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header5.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header6.xml" ContentType="application/vnd.openxmlformats-officedocument.wordprocessingml.header+xml"/>
  <Override PartName="/word/footer11.xml" ContentType="application/vnd.openxmlformats-officedocument.wordprocessingml.footer+xml"/>
  <Override PartName="/word/header7.xml" ContentType="application/vnd.openxmlformats-officedocument.wordprocessingml.header+xml"/>
  <Override PartName="/word/footer12.xml" ContentType="application/vnd.openxmlformats-officedocument.wordprocessingml.footer+xml"/>
  <Override PartName="/word/header8.xml" ContentType="application/vnd.openxmlformats-officedocument.wordprocessingml.header+xml"/>
  <Override PartName="/word/footer13.xml" ContentType="application/vnd.openxmlformats-officedocument.wordprocessingml.footer+xml"/>
  <Override PartName="/word/header9.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header10.xml" ContentType="application/vnd.openxmlformats-officedocument.wordprocessingml.header+xml"/>
  <Override PartName="/word/footer16.xml" ContentType="application/vnd.openxmlformats-officedocument.wordprocessingml.footer+xml"/>
  <Override PartName="/word/header11.xml" ContentType="application/vnd.openxmlformats-officedocument.wordprocessingml.header+xml"/>
  <Override PartName="/word/footer17.xml" ContentType="application/vnd.openxmlformats-officedocument.wordprocessingml.footer+xml"/>
  <Override PartName="/word/header12.xml" ContentType="application/vnd.openxmlformats-officedocument.wordprocessingml.head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header13.xml" ContentType="application/vnd.openxmlformats-officedocument.wordprocessingml.header+xml"/>
  <Override PartName="/word/footer22.xml" ContentType="application/vnd.openxmlformats-officedocument.wordprocessingml.footer+xml"/>
  <Override PartName="/word/header14.xml" ContentType="application/vnd.openxmlformats-officedocument.wordprocessingml.head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header15.xml" ContentType="application/vnd.openxmlformats-officedocument.wordprocessingml.header+xml"/>
  <Override PartName="/word/footer28.xml" ContentType="application/vnd.openxmlformats-officedocument.wordprocessingml.footer+xml"/>
  <Override PartName="/word/header16.xml" ContentType="application/vnd.openxmlformats-officedocument.wordprocessingml.header+xml"/>
  <Override PartName="/word/footer29.xml" ContentType="application/vnd.openxmlformats-officedocument.wordprocessingml.footer+xml"/>
  <Override PartName="/word/header17.xml" ContentType="application/vnd.openxmlformats-officedocument.wordprocessingml.header+xml"/>
  <Override PartName="/word/footer30.xml" ContentType="application/vnd.openxmlformats-officedocument.wordprocessingml.footer+xml"/>
  <Override PartName="/word/footer31.xml" ContentType="application/vnd.openxmlformats-officedocument.wordprocessingml.footer+xml"/>
  <Override PartName="/word/header18.xml" ContentType="application/vnd.openxmlformats-officedocument.wordprocessingml.head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header19.xml" ContentType="application/vnd.openxmlformats-officedocument.wordprocessingml.head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header20.xml" ContentType="application/vnd.openxmlformats-officedocument.wordprocessingml.head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header21.xml" ContentType="application/vnd.openxmlformats-officedocument.wordprocessingml.header+xml"/>
  <Override PartName="/word/footer49.xml" ContentType="application/vnd.openxmlformats-officedocument.wordprocessingml.footer+xml"/>
  <Override PartName="/word/header22.xml" ContentType="application/vnd.openxmlformats-officedocument.wordprocessingml.head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9"/>
          <w:szCs w:val="19"/>
        </w:rPr>
      </w:pPr>
    </w:p>
    <w:p>
      <w:pPr>
        <w:pStyle w:val="BodyText"/>
        <w:tabs>
          <w:tab w:pos="6333" w:val="left" w:leader="none"/>
        </w:tabs>
        <w:spacing w:line="240" w:lineRule="auto" w:before="36"/>
        <w:ind w:left="138" w:right="127"/>
        <w:jc w:val="left"/>
      </w:pPr>
      <w:r>
        <w:rPr>
          <w:spacing w:val="-1"/>
        </w:rPr>
        <w:t>公司代码：</w:t>
      </w:r>
      <w:r>
        <w:rPr>
          <w:rFonts w:ascii="Times New Roman" w:hAnsi="Times New Roman" w:cs="Times New Roman" w:eastAsia="Times New Roman" w:hint="default"/>
          <w:spacing w:val="-1"/>
        </w:rPr>
        <w:t>600590</w:t>
        <w:tab/>
      </w:r>
      <w:r>
        <w:rPr>
          <w:spacing w:val="-2"/>
        </w:rPr>
        <w:t>公司简称：泰豪科技</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5"/>
        <w:rPr>
          <w:rFonts w:ascii="宋体" w:hAnsi="宋体" w:cs="宋体" w:eastAsia="宋体" w:hint="default"/>
          <w:sz w:val="18"/>
          <w:szCs w:val="18"/>
        </w:rPr>
      </w:pPr>
    </w:p>
    <w:p>
      <w:pPr>
        <w:spacing w:line="570" w:lineRule="exact" w:before="0"/>
        <w:ind w:left="2951" w:right="2323" w:hanging="605"/>
        <w:jc w:val="left"/>
        <w:rPr>
          <w:rFonts w:ascii="黑体" w:hAnsi="黑体" w:cs="黑体" w:eastAsia="黑体" w:hint="default"/>
          <w:sz w:val="44"/>
          <w:szCs w:val="44"/>
        </w:rPr>
      </w:pPr>
      <w:r>
        <w:rPr>
          <w:rFonts w:ascii="黑体" w:hAnsi="黑体" w:cs="黑体" w:eastAsia="黑体" w:hint="default"/>
          <w:b/>
          <w:bCs/>
          <w:color w:val="FF0000"/>
          <w:sz w:val="44"/>
          <w:szCs w:val="44"/>
        </w:rPr>
        <w:t>泰豪科技股份有限公司</w:t>
      </w:r>
      <w:r>
        <w:rPr>
          <w:rFonts w:ascii="黑体" w:hAnsi="黑体" w:cs="黑体" w:eastAsia="黑体" w:hint="default"/>
          <w:b/>
          <w:bCs/>
          <w:color w:val="FF0000"/>
          <w:spacing w:val="2"/>
          <w:w w:val="99"/>
          <w:sz w:val="44"/>
          <w:szCs w:val="44"/>
        </w:rPr>
        <w:t> </w:t>
      </w:r>
      <w:r>
        <w:rPr>
          <w:rFonts w:ascii="黑体" w:hAnsi="黑体" w:cs="黑体" w:eastAsia="黑体" w:hint="default"/>
          <w:b/>
          <w:bCs/>
          <w:color w:val="FF0000"/>
          <w:sz w:val="44"/>
          <w:szCs w:val="44"/>
        </w:rPr>
        <w:t>2018</w:t>
      </w:r>
      <w:r>
        <w:rPr>
          <w:rFonts w:ascii="黑体" w:hAnsi="黑体" w:cs="黑体" w:eastAsia="黑体" w:hint="default"/>
          <w:b/>
          <w:bCs/>
          <w:color w:val="FF0000"/>
          <w:spacing w:val="-119"/>
          <w:sz w:val="44"/>
          <w:szCs w:val="44"/>
        </w:rPr>
        <w:t> </w:t>
      </w:r>
      <w:r>
        <w:rPr>
          <w:rFonts w:ascii="黑体" w:hAnsi="黑体" w:cs="黑体" w:eastAsia="黑体" w:hint="default"/>
          <w:b/>
          <w:bCs/>
          <w:color w:val="FF0000"/>
          <w:sz w:val="44"/>
          <w:szCs w:val="44"/>
        </w:rPr>
        <w:t>年年度报告</w:t>
      </w:r>
      <w:r>
        <w:rPr>
          <w:rFonts w:ascii="黑体" w:hAnsi="黑体" w:cs="黑体" w:eastAsia="黑体" w:hint="default"/>
          <w:sz w:val="44"/>
          <w:szCs w:val="44"/>
        </w:rPr>
      </w:r>
    </w:p>
    <w:p>
      <w:pPr>
        <w:spacing w:after="0" w:line="570" w:lineRule="exact"/>
        <w:jc w:val="left"/>
        <w:rPr>
          <w:rFonts w:ascii="黑体" w:hAnsi="黑体" w:cs="黑体" w:eastAsia="黑体" w:hint="default"/>
          <w:sz w:val="44"/>
          <w:szCs w:val="44"/>
        </w:rPr>
        <w:sectPr>
          <w:headerReference w:type="default" r:id="rId5"/>
          <w:footerReference w:type="default" r:id="rId6"/>
          <w:type w:val="continuous"/>
          <w:pgSz w:w="11910" w:h="16840"/>
          <w:pgMar w:header="880" w:footer="1195" w:top="1120" w:bottom="1380" w:left="1660" w:right="1140"/>
          <w:pgNumType w:start="1"/>
        </w:sectPr>
      </w:pPr>
    </w:p>
    <w:p>
      <w:pPr>
        <w:spacing w:line="240" w:lineRule="auto" w:before="0"/>
        <w:rPr>
          <w:rFonts w:ascii="黑体" w:hAnsi="黑体" w:cs="黑体" w:eastAsia="黑体" w:hint="default"/>
          <w:b/>
          <w:bCs/>
          <w:sz w:val="20"/>
          <w:szCs w:val="20"/>
        </w:rPr>
      </w:pPr>
    </w:p>
    <w:p>
      <w:pPr>
        <w:spacing w:line="240" w:lineRule="auto" w:before="4"/>
        <w:rPr>
          <w:rFonts w:ascii="黑体" w:hAnsi="黑体" w:cs="黑体" w:eastAsia="黑体" w:hint="default"/>
          <w:b/>
          <w:bCs/>
          <w:sz w:val="27"/>
          <w:szCs w:val="27"/>
        </w:rPr>
      </w:pPr>
    </w:p>
    <w:p>
      <w:pPr>
        <w:spacing w:before="14"/>
        <w:ind w:left="0" w:right="0" w:firstLine="0"/>
        <w:jc w:val="center"/>
        <w:rPr>
          <w:rFonts w:ascii="黑体" w:hAnsi="黑体" w:cs="黑体" w:eastAsia="黑体" w:hint="default"/>
          <w:sz w:val="28"/>
          <w:szCs w:val="28"/>
        </w:rPr>
      </w:pPr>
      <w:r>
        <w:rPr>
          <w:rFonts w:ascii="黑体" w:hAnsi="黑体" w:cs="黑体" w:eastAsia="黑体" w:hint="default"/>
          <w:b/>
          <w:bCs/>
          <w:sz w:val="28"/>
          <w:szCs w:val="28"/>
        </w:rPr>
        <w:t>重要提示</w:t>
      </w:r>
      <w:r>
        <w:rPr>
          <w:rFonts w:ascii="黑体" w:hAnsi="黑体" w:cs="黑体" w:eastAsia="黑体" w:hint="default"/>
          <w:sz w:val="28"/>
          <w:szCs w:val="28"/>
        </w:rPr>
      </w:r>
    </w:p>
    <w:p>
      <w:pPr>
        <w:spacing w:line="240" w:lineRule="auto" w:before="3"/>
        <w:rPr>
          <w:rFonts w:ascii="黑体" w:hAnsi="黑体" w:cs="黑体" w:eastAsia="黑体" w:hint="default"/>
          <w:b/>
          <w:bCs/>
          <w:sz w:val="22"/>
          <w:szCs w:val="22"/>
        </w:rPr>
      </w:pPr>
    </w:p>
    <w:p>
      <w:pPr>
        <w:pStyle w:val="Heading4"/>
        <w:spacing w:line="355" w:lineRule="auto" w:before="0"/>
        <w:ind w:left="505" w:right="127" w:hanging="368"/>
        <w:jc w:val="left"/>
        <w:rPr>
          <w:b w:val="0"/>
          <w:bCs w:val="0"/>
        </w:rPr>
      </w:pPr>
      <w:r>
        <w:rPr>
          <w:spacing w:val="-6"/>
        </w:rPr>
        <w:t>一、本公司董事会、监事会及董事、监事、高级管理人员保证年度报告内容的真实、准确、完整，</w:t>
      </w:r>
      <w:r>
        <w:rPr>
          <w:spacing w:val="-85"/>
        </w:rPr>
        <w:t> </w:t>
      </w:r>
      <w:r>
        <w:rPr>
          <w:spacing w:val="-85"/>
        </w:rPr>
      </w:r>
      <w:r>
        <w:rPr/>
        <w:t>不存在虚假记载、误导性陈述或重大遗漏，并承担个别和连带的法律责任。</w:t>
      </w:r>
      <w:r>
        <w:rPr>
          <w:b w:val="0"/>
          <w:bCs w:val="0"/>
        </w:rPr>
      </w:r>
    </w:p>
    <w:p>
      <w:pPr>
        <w:spacing w:line="240" w:lineRule="auto" w:before="5"/>
        <w:rPr>
          <w:rFonts w:ascii="宋体" w:hAnsi="宋体" w:cs="宋体" w:eastAsia="宋体" w:hint="default"/>
          <w:b/>
          <w:bCs/>
          <w:sz w:val="23"/>
          <w:szCs w:val="23"/>
        </w:rPr>
      </w:pPr>
    </w:p>
    <w:p>
      <w:pPr>
        <w:pStyle w:val="Heading4"/>
        <w:spacing w:line="240" w:lineRule="auto" w:before="0"/>
        <w:ind w:left="138" w:right="127"/>
        <w:jc w:val="left"/>
        <w:rPr>
          <w:b w:val="0"/>
          <w:bCs w:val="0"/>
        </w:rPr>
      </w:pPr>
      <w:r>
        <w:rPr/>
        <w:t>二、</w:t>
      </w:r>
      <w:r>
        <w:rPr>
          <w:spacing w:val="-80"/>
        </w:rPr>
        <w:t> </w:t>
      </w:r>
      <w:r>
        <w:rPr/>
        <w:t>公司全体董事出席董事会会议。</w:t>
      </w:r>
      <w:r>
        <w:rPr>
          <w:b w:val="0"/>
          <w:bCs w:val="0"/>
        </w:rPr>
      </w:r>
    </w:p>
    <w:p>
      <w:pPr>
        <w:spacing w:line="240" w:lineRule="auto" w:before="9"/>
        <w:rPr>
          <w:rFonts w:ascii="宋体" w:hAnsi="宋体" w:cs="宋体" w:eastAsia="宋体" w:hint="default"/>
          <w:b/>
          <w:bCs/>
          <w:sz w:val="28"/>
          <w:szCs w:val="28"/>
        </w:rPr>
      </w:pPr>
    </w:p>
    <w:p>
      <w:pPr>
        <w:pStyle w:val="Heading4"/>
        <w:spacing w:line="240" w:lineRule="auto" w:before="0"/>
        <w:ind w:left="138" w:right="127"/>
        <w:jc w:val="left"/>
        <w:rPr>
          <w:b w:val="0"/>
          <w:bCs w:val="0"/>
        </w:rPr>
      </w:pPr>
      <w:r>
        <w:rPr/>
        <w:t>三、</w:t>
      </w:r>
      <w:r>
        <w:rPr>
          <w:spacing w:val="-14"/>
        </w:rPr>
        <w:t> </w:t>
      </w:r>
      <w:r>
        <w:rPr/>
        <w:t>大信会计师事务所（特殊普通合伙）为本公司出具了标准无保留意见的审计报告。</w:t>
      </w:r>
      <w:r>
        <w:rPr>
          <w:b w:val="0"/>
          <w:bCs w:val="0"/>
        </w:rPr>
      </w:r>
    </w:p>
    <w:p>
      <w:pPr>
        <w:spacing w:line="240" w:lineRule="auto" w:before="10"/>
        <w:rPr>
          <w:rFonts w:ascii="宋体" w:hAnsi="宋体" w:cs="宋体" w:eastAsia="宋体" w:hint="default"/>
          <w:b/>
          <w:bCs/>
          <w:sz w:val="28"/>
          <w:szCs w:val="28"/>
        </w:rPr>
      </w:pPr>
    </w:p>
    <w:p>
      <w:pPr>
        <w:pStyle w:val="Heading4"/>
        <w:spacing w:line="355" w:lineRule="auto" w:before="0"/>
        <w:ind w:left="505" w:right="127" w:hanging="368"/>
        <w:jc w:val="left"/>
        <w:rPr>
          <w:b w:val="0"/>
          <w:bCs w:val="0"/>
        </w:rPr>
      </w:pPr>
      <w:r>
        <w:rPr>
          <w:spacing w:val="-1"/>
        </w:rPr>
        <w:t>四、公司负责人杨剑、主管会计工作负责人朱宇华及会计机构负责人（会计主管人员）熊美福声</w:t>
      </w:r>
      <w:r>
        <w:rPr>
          <w:spacing w:val="-86"/>
        </w:rPr>
        <w:t> </w:t>
      </w:r>
      <w:r>
        <w:rPr>
          <w:spacing w:val="-86"/>
        </w:rPr>
      </w:r>
      <w:r>
        <w:rPr/>
        <w:t>明：保证年度报告中财务报告的真实、准确、完整。</w:t>
      </w:r>
      <w:r>
        <w:rPr>
          <w:b w:val="0"/>
          <w:bCs w:val="0"/>
        </w:rPr>
      </w:r>
    </w:p>
    <w:p>
      <w:pPr>
        <w:spacing w:line="420" w:lineRule="atLeast" w:before="161"/>
        <w:ind w:left="558" w:right="127" w:hanging="420"/>
        <w:jc w:val="left"/>
        <w:rPr>
          <w:rFonts w:ascii="宋体" w:hAnsi="宋体" w:cs="宋体" w:eastAsia="宋体" w:hint="default"/>
          <w:sz w:val="21"/>
          <w:szCs w:val="21"/>
        </w:rPr>
      </w:pPr>
      <w:r>
        <w:rPr>
          <w:rFonts w:ascii="宋体" w:hAnsi="宋体" w:cs="宋体" w:eastAsia="宋体" w:hint="default"/>
          <w:b/>
          <w:bCs/>
          <w:sz w:val="21"/>
          <w:szCs w:val="21"/>
        </w:rPr>
        <w:t>五、</w:t>
      </w:r>
      <w:r>
        <w:rPr>
          <w:rFonts w:ascii="宋体" w:hAnsi="宋体" w:cs="宋体" w:eastAsia="宋体" w:hint="default"/>
          <w:b/>
          <w:bCs/>
          <w:spacing w:val="-39"/>
          <w:sz w:val="21"/>
          <w:szCs w:val="21"/>
        </w:rPr>
        <w:t> </w:t>
      </w:r>
      <w:r>
        <w:rPr>
          <w:rFonts w:ascii="宋体" w:hAnsi="宋体" w:cs="宋体" w:eastAsia="宋体" w:hint="default"/>
          <w:b/>
          <w:bCs/>
          <w:sz w:val="21"/>
          <w:szCs w:val="21"/>
        </w:rPr>
        <w:t>经董事会审议的报告期利润分配预案或公积金转增股本预案</w:t>
      </w:r>
      <w:r>
        <w:rPr>
          <w:rFonts w:ascii="宋体" w:hAnsi="宋体" w:cs="宋体" w:eastAsia="宋体" w:hint="default"/>
          <w:b/>
          <w:bCs/>
          <w:w w:val="100"/>
          <w:sz w:val="21"/>
          <w:szCs w:val="21"/>
        </w:rPr>
        <w:t> </w:t>
      </w:r>
      <w:r>
        <w:rPr>
          <w:rFonts w:ascii="宋体" w:hAnsi="宋体" w:cs="宋体" w:eastAsia="宋体" w:hint="default"/>
          <w:spacing w:val="-2"/>
          <w:sz w:val="21"/>
          <w:szCs w:val="21"/>
        </w:rPr>
        <w:t>经大信会计师事务所（特殊普通合伙）审计，</w:t>
      </w:r>
      <w:r>
        <w:rPr>
          <w:rFonts w:ascii="Times New Roman" w:hAnsi="Times New Roman" w:cs="Times New Roman" w:eastAsia="Times New Roman" w:hint="default"/>
          <w:spacing w:val="-2"/>
          <w:sz w:val="21"/>
          <w:szCs w:val="21"/>
        </w:rPr>
        <w:t>2018</w:t>
      </w:r>
      <w:r>
        <w:rPr>
          <w:rFonts w:ascii="宋体" w:hAnsi="宋体" w:cs="宋体" w:eastAsia="宋体" w:hint="default"/>
          <w:spacing w:val="-2"/>
          <w:sz w:val="21"/>
          <w:szCs w:val="21"/>
        </w:rPr>
        <w:t>年度母公司净利润为</w:t>
      </w:r>
      <w:r>
        <w:rPr>
          <w:rFonts w:ascii="Times New Roman" w:hAnsi="Times New Roman" w:cs="Times New Roman" w:eastAsia="Times New Roman" w:hint="default"/>
          <w:spacing w:val="-2"/>
          <w:sz w:val="21"/>
          <w:szCs w:val="21"/>
        </w:rPr>
        <w:t>-54,311,614.05</w:t>
      </w:r>
      <w:r>
        <w:rPr>
          <w:rFonts w:ascii="宋体" w:hAnsi="宋体" w:cs="宋体" w:eastAsia="宋体" w:hint="default"/>
          <w:spacing w:val="-2"/>
          <w:sz w:val="21"/>
          <w:szCs w:val="21"/>
        </w:rPr>
        <w:t>元，未</w:t>
      </w:r>
    </w:p>
    <w:p>
      <w:pPr>
        <w:pStyle w:val="BodyText"/>
        <w:spacing w:line="274" w:lineRule="exact" w:before="6"/>
        <w:ind w:left="138" w:right="127"/>
        <w:jc w:val="left"/>
      </w:pPr>
      <w:r>
        <w:rPr>
          <w:spacing w:val="-2"/>
        </w:rPr>
        <w:t>分配利润为</w:t>
      </w:r>
      <w:r>
        <w:rPr>
          <w:rFonts w:ascii="Times New Roman" w:hAnsi="Times New Roman" w:cs="Times New Roman" w:eastAsia="Times New Roman" w:hint="default"/>
          <w:spacing w:val="-2"/>
        </w:rPr>
        <w:t>-52,065,686.98</w:t>
      </w:r>
      <w:r>
        <w:rPr>
          <w:spacing w:val="-2"/>
        </w:rPr>
        <w:t>元，根据公司未来发展规划及经营需要，结合《上海证券交易所上市公</w:t>
      </w:r>
      <w:r>
        <w:rPr>
          <w:spacing w:val="-18"/>
        </w:rPr>
        <w:t> </w:t>
      </w:r>
      <w:r>
        <w:rPr>
          <w:spacing w:val="-18"/>
        </w:rPr>
      </w:r>
      <w:r>
        <w:rPr/>
        <w:t>司现金分红指引》相关规定，</w:t>
      </w:r>
      <w:r>
        <w:rPr>
          <w:rFonts w:ascii="Times New Roman" w:hAnsi="Times New Roman" w:cs="Times New Roman" w:eastAsia="Times New Roman" w:hint="default"/>
        </w:rPr>
        <w:t>2018</w:t>
      </w:r>
      <w:r>
        <w:rPr/>
        <w:t>年度公司拟不进行利润分配，不实施资本公积金转增股本。</w:t>
      </w:r>
    </w:p>
    <w:p>
      <w:pPr>
        <w:pStyle w:val="BodyText"/>
        <w:spacing w:line="246" w:lineRule="exact"/>
        <w:ind w:left="558" w:right="127"/>
        <w:jc w:val="left"/>
      </w:pPr>
      <w:r>
        <w:rPr/>
        <w:t>本次利润分配方案尚需提交股东大会审议通过。</w:t>
      </w:r>
    </w:p>
    <w:p>
      <w:pPr>
        <w:spacing w:line="240" w:lineRule="auto" w:before="5"/>
        <w:rPr>
          <w:rFonts w:ascii="宋体" w:hAnsi="宋体" w:cs="宋体" w:eastAsia="宋体" w:hint="default"/>
          <w:sz w:val="27"/>
          <w:szCs w:val="27"/>
        </w:rPr>
      </w:pPr>
    </w:p>
    <w:p>
      <w:pPr>
        <w:pStyle w:val="Heading4"/>
        <w:spacing w:line="240" w:lineRule="auto" w:before="0"/>
        <w:ind w:left="138" w:right="127"/>
        <w:jc w:val="left"/>
        <w:rPr>
          <w:b w:val="0"/>
          <w:bCs w:val="0"/>
        </w:rPr>
      </w:pPr>
      <w:r>
        <w:rPr/>
        <w:t>六、</w:t>
      </w:r>
      <w:r>
        <w:rPr>
          <w:spacing w:val="-24"/>
        </w:rPr>
        <w:t> </w:t>
      </w:r>
      <w:r>
        <w:rPr/>
        <w:t>前瞻性陈述的风险声明</w:t>
      </w:r>
      <w:r>
        <w:rPr>
          <w:b w:val="0"/>
          <w:bCs w:val="0"/>
        </w:rPr>
      </w:r>
    </w:p>
    <w:p>
      <w:pPr>
        <w:pStyle w:val="BodyText"/>
        <w:spacing w:line="272" w:lineRule="exact" w:before="161"/>
        <w:ind w:left="558" w:right="127" w:hanging="420"/>
        <w:jc w:val="left"/>
      </w:pPr>
      <w:r>
        <w:rPr/>
        <w:t>√适用</w:t>
      </w:r>
      <w:r>
        <w:rPr>
          <w:spacing w:val="-2"/>
        </w:rPr>
        <w:t> </w:t>
      </w:r>
      <w:r>
        <w:rPr/>
        <w:t>□不适用</w:t>
      </w:r>
      <w:r>
        <w:rPr>
          <w:w w:val="100"/>
        </w:rPr>
        <w:t> </w:t>
      </w:r>
      <w:r>
        <w:rPr>
          <w:spacing w:val="-2"/>
        </w:rPr>
        <w:t>本年度报告中涉及未来计划等前瞻性陈述，不构成公司对投资者的实质承诺，请广大投资者</w:t>
      </w:r>
    </w:p>
    <w:p>
      <w:pPr>
        <w:pStyle w:val="BodyText"/>
        <w:spacing w:line="249" w:lineRule="exact"/>
        <w:ind w:left="138" w:right="127"/>
        <w:jc w:val="left"/>
      </w:pPr>
      <w:r>
        <w:rPr/>
        <w:t>注意投资风险。</w:t>
      </w:r>
    </w:p>
    <w:p>
      <w:pPr>
        <w:spacing w:line="240" w:lineRule="auto" w:before="3"/>
        <w:rPr>
          <w:rFonts w:ascii="宋体" w:hAnsi="宋体" w:cs="宋体" w:eastAsia="宋体" w:hint="default"/>
          <w:sz w:val="27"/>
          <w:szCs w:val="27"/>
        </w:rPr>
      </w:pPr>
    </w:p>
    <w:p>
      <w:pPr>
        <w:pStyle w:val="Heading4"/>
        <w:spacing w:line="424" w:lineRule="auto" w:before="0"/>
        <w:ind w:left="138" w:right="3467"/>
        <w:jc w:val="left"/>
        <w:rPr>
          <w:rFonts w:ascii="宋体" w:hAnsi="宋体" w:cs="宋体" w:eastAsia="宋体" w:hint="default"/>
          <w:b w:val="0"/>
          <w:bCs w:val="0"/>
        </w:rPr>
      </w:pPr>
      <w:r>
        <w:rPr/>
        <w:t>七、是否存在被控股股东及其关联方非经营性占用资金情况</w:t>
      </w:r>
      <w:r>
        <w:rPr>
          <w:spacing w:val="-97"/>
        </w:rPr>
        <w:t> </w:t>
      </w:r>
      <w:r>
        <w:rPr>
          <w:spacing w:val="-97"/>
        </w:rPr>
      </w:r>
      <w:r>
        <w:rPr>
          <w:rFonts w:ascii="宋体" w:hAnsi="宋体" w:cs="宋体" w:eastAsia="宋体" w:hint="default"/>
          <w:b w:val="0"/>
          <w:bCs w:val="0"/>
        </w:rPr>
        <w:t>否</w:t>
      </w:r>
    </w:p>
    <w:p>
      <w:pPr>
        <w:spacing w:line="240" w:lineRule="auto" w:before="10"/>
        <w:rPr>
          <w:rFonts w:ascii="宋体" w:hAnsi="宋体" w:cs="宋体" w:eastAsia="宋体" w:hint="default"/>
          <w:sz w:val="15"/>
          <w:szCs w:val="15"/>
        </w:rPr>
      </w:pPr>
    </w:p>
    <w:p>
      <w:pPr>
        <w:pStyle w:val="Heading4"/>
        <w:tabs>
          <w:tab w:pos="781" w:val="left" w:leader="none"/>
        </w:tabs>
        <w:spacing w:line="355" w:lineRule="auto" w:before="0"/>
        <w:ind w:left="138" w:right="3683"/>
        <w:jc w:val="left"/>
        <w:rPr>
          <w:rFonts w:ascii="宋体" w:hAnsi="宋体" w:cs="宋体" w:eastAsia="宋体" w:hint="default"/>
          <w:b w:val="0"/>
          <w:bCs w:val="0"/>
        </w:rPr>
      </w:pPr>
      <w:r>
        <w:rPr/>
        <w:t>八、</w:t>
        <w:tab/>
      </w:r>
      <w:r>
        <w:rPr>
          <w:spacing w:val="-1"/>
        </w:rPr>
        <w:t>是否存在违反规定决策程序对外提供担保的情况？</w:t>
      </w:r>
      <w:r>
        <w:rPr>
          <w:spacing w:val="-85"/>
        </w:rPr>
        <w:t> </w:t>
      </w:r>
      <w:r>
        <w:rPr>
          <w:spacing w:val="-85"/>
        </w:rPr>
      </w:r>
      <w:r>
        <w:rPr>
          <w:rFonts w:ascii="宋体" w:hAnsi="宋体" w:cs="宋体" w:eastAsia="宋体" w:hint="default"/>
          <w:b w:val="0"/>
          <w:bCs w:val="0"/>
        </w:rPr>
        <w:t>否</w:t>
      </w:r>
    </w:p>
    <w:p>
      <w:pPr>
        <w:pStyle w:val="BodyText"/>
        <w:tabs>
          <w:tab w:pos="781" w:val="left" w:leader="none"/>
        </w:tabs>
        <w:spacing w:line="408" w:lineRule="exact" w:before="57"/>
        <w:ind w:left="558" w:right="134" w:hanging="420"/>
        <w:jc w:val="left"/>
      </w:pPr>
      <w:r>
        <w:rPr>
          <w:rFonts w:ascii="宋体" w:hAnsi="宋体" w:cs="宋体" w:eastAsia="宋体" w:hint="default"/>
          <w:b/>
          <w:bCs/>
        </w:rPr>
        <w:t>九、</w:t>
        <w:tab/>
        <w:t>重大风险提示</w:t>
      </w:r>
      <w:r>
        <w:rPr>
          <w:rFonts w:ascii="宋体" w:hAnsi="宋体" w:cs="宋体" w:eastAsia="宋体" w:hint="default"/>
          <w:b/>
          <w:bCs/>
          <w:spacing w:val="-104"/>
        </w:rPr>
        <w:t> </w:t>
      </w:r>
      <w:r>
        <w:rPr>
          <w:rFonts w:ascii="宋体" w:hAnsi="宋体" w:cs="宋体" w:eastAsia="宋体" w:hint="default"/>
          <w:b/>
          <w:bCs/>
          <w:spacing w:val="-104"/>
        </w:rPr>
      </w:r>
      <w:r>
        <w:rPr>
          <w:spacing w:val="-4"/>
        </w:rPr>
        <w:t>公司已在本报告中详细描述可能存在的相关风险，敬请查阅第四节</w:t>
      </w:r>
      <w:r>
        <w:rPr>
          <w:rFonts w:ascii="Times New Roman" w:hAnsi="Times New Roman" w:cs="Times New Roman" w:eastAsia="Times New Roman" w:hint="default"/>
          <w:spacing w:val="-4"/>
        </w:rPr>
        <w:t>“</w:t>
      </w:r>
      <w:r>
        <w:rPr>
          <w:spacing w:val="-4"/>
        </w:rPr>
        <w:t>三、公司关于公司未来发</w:t>
      </w:r>
    </w:p>
    <w:p>
      <w:pPr>
        <w:pStyle w:val="BodyText"/>
        <w:spacing w:line="237" w:lineRule="exact"/>
        <w:ind w:left="138" w:right="127"/>
        <w:jc w:val="left"/>
      </w:pPr>
      <w:r>
        <w:rPr/>
        <w:t>展的讨论与分析</w:t>
      </w:r>
      <w:r>
        <w:rPr>
          <w:rFonts w:ascii="Times New Roman" w:hAnsi="Times New Roman" w:cs="Times New Roman" w:eastAsia="Times New Roman" w:hint="default"/>
        </w:rPr>
        <w:t>”</w:t>
      </w:r>
      <w:r>
        <w:rPr/>
        <w:t>中</w:t>
      </w:r>
      <w:r>
        <w:rPr>
          <w:rFonts w:ascii="Times New Roman" w:hAnsi="Times New Roman" w:cs="Times New Roman" w:eastAsia="Times New Roman" w:hint="default"/>
        </w:rPr>
        <w:t>“</w:t>
      </w:r>
      <w:r>
        <w:rPr/>
        <w:t>（四）可能面对的风险</w:t>
      </w:r>
      <w:r>
        <w:rPr>
          <w:rFonts w:ascii="Times New Roman" w:hAnsi="Times New Roman" w:cs="Times New Roman" w:eastAsia="Times New Roman" w:hint="default"/>
        </w:rPr>
        <w:t>”</w:t>
      </w:r>
      <w:r>
        <w:rPr/>
        <w:t>。</w:t>
      </w:r>
    </w:p>
    <w:p>
      <w:pPr>
        <w:spacing w:line="240" w:lineRule="auto" w:before="10"/>
        <w:rPr>
          <w:rFonts w:ascii="宋体" w:hAnsi="宋体" w:cs="宋体" w:eastAsia="宋体" w:hint="default"/>
          <w:sz w:val="18"/>
          <w:szCs w:val="18"/>
        </w:rPr>
      </w:pPr>
    </w:p>
    <w:p>
      <w:pPr>
        <w:spacing w:before="0"/>
        <w:ind w:left="138" w:right="127" w:firstLine="0"/>
        <w:jc w:val="left"/>
        <w:rPr>
          <w:rFonts w:ascii="宋体" w:hAnsi="宋体" w:cs="宋体" w:eastAsia="宋体" w:hint="default"/>
          <w:sz w:val="24"/>
          <w:szCs w:val="24"/>
        </w:rPr>
      </w:pPr>
      <w:r>
        <w:rPr>
          <w:rFonts w:ascii="宋体" w:hAnsi="宋体" w:cs="宋体" w:eastAsia="宋体" w:hint="default"/>
          <w:b/>
          <w:bCs/>
          <w:sz w:val="21"/>
          <w:szCs w:val="21"/>
        </w:rPr>
        <w:t>十、</w:t>
      </w:r>
      <w:r>
        <w:rPr>
          <w:rFonts w:ascii="宋体" w:hAnsi="宋体" w:cs="宋体" w:eastAsia="宋体" w:hint="default"/>
          <w:b/>
          <w:bCs/>
          <w:spacing w:val="61"/>
          <w:sz w:val="21"/>
          <w:szCs w:val="21"/>
        </w:rPr>
        <w:t> </w:t>
      </w:r>
      <w:r>
        <w:rPr>
          <w:rFonts w:ascii="宋体" w:hAnsi="宋体" w:cs="宋体" w:eastAsia="宋体" w:hint="default"/>
          <w:b/>
          <w:bCs/>
          <w:sz w:val="24"/>
          <w:szCs w:val="24"/>
        </w:rPr>
        <w:t>其他</w:t>
      </w:r>
      <w:r>
        <w:rPr>
          <w:rFonts w:ascii="宋体" w:hAnsi="宋体" w:cs="宋体" w:eastAsia="宋体" w:hint="default"/>
          <w:sz w:val="24"/>
          <w:szCs w:val="24"/>
        </w:rPr>
      </w:r>
    </w:p>
    <w:p>
      <w:pPr>
        <w:pStyle w:val="BodyText"/>
        <w:spacing w:line="240" w:lineRule="auto" w:before="160"/>
        <w:ind w:left="138" w:right="127"/>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after="0" w:line="240" w:lineRule="auto"/>
        <w:jc w:val="left"/>
        <w:sectPr>
          <w:pgSz w:w="11910" w:h="16840"/>
          <w:pgMar w:header="880" w:footer="1195" w:top="1120" w:bottom="1380" w:left="1660" w:right="1140"/>
        </w:sectPr>
      </w:pPr>
    </w:p>
    <w:p>
      <w:pPr>
        <w:spacing w:line="240" w:lineRule="auto" w:before="0"/>
        <w:rPr>
          <w:rFonts w:ascii="宋体" w:hAnsi="宋体" w:cs="宋体" w:eastAsia="宋体" w:hint="default"/>
          <w:sz w:val="26"/>
          <w:szCs w:val="26"/>
        </w:rPr>
      </w:pPr>
    </w:p>
    <w:p>
      <w:pPr>
        <w:spacing w:before="14"/>
        <w:ind w:left="2" w:right="0" w:firstLine="0"/>
        <w:jc w:val="center"/>
        <w:rPr>
          <w:rFonts w:ascii="宋体" w:hAnsi="宋体" w:cs="宋体" w:eastAsia="宋体" w:hint="default"/>
          <w:sz w:val="28"/>
          <w:szCs w:val="28"/>
        </w:rPr>
      </w:pPr>
      <w:r>
        <w:rPr>
          <w:rFonts w:ascii="宋体" w:hAnsi="宋体" w:cs="宋体" w:eastAsia="宋体" w:hint="default"/>
          <w:b/>
          <w:bCs/>
          <w:sz w:val="28"/>
          <w:szCs w:val="28"/>
        </w:rPr>
        <w:t>目录</w:t>
      </w:r>
      <w:r>
        <w:rPr>
          <w:rFonts w:ascii="宋体" w:hAnsi="宋体" w:cs="宋体" w:eastAsia="宋体" w:hint="default"/>
          <w:sz w:val="28"/>
          <w:szCs w:val="28"/>
        </w:rPr>
      </w:r>
    </w:p>
    <w:sdt>
      <w:sdtPr>
        <w:docPartObj>
          <w:docPartGallery w:val="Table of Contents"/>
          <w:docPartUnique/>
        </w:docPartObj>
      </w:sdtPr>
      <w:sdtEndPr/>
      <w:sdtContent>
        <w:p>
          <w:pPr>
            <w:pStyle w:val="TOC1"/>
            <w:tabs>
              <w:tab w:pos="1397" w:val="left" w:leader="none"/>
              <w:tab w:pos="8961" w:val="right" w:leader="dot"/>
            </w:tabs>
            <w:spacing w:line="240" w:lineRule="auto" w:before="373"/>
            <w:ind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TOC_250011">
            <w:r>
              <w:rPr/>
              <w:t>第一节</w:t>
              <w:tab/>
              <w:t>释义</w:t>
            </w:r>
            <w:r>
              <w:rPr>
                <w:rFonts w:ascii="Times New Roman" w:hAnsi="Times New Roman" w:cs="Times New Roman" w:eastAsia="Times New Roman" w:hint="default"/>
              </w:rPr>
              <w:tab/>
              <w:t>4</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10">
            <w:r>
              <w:rPr/>
              <w:t>第二节</w:t>
              <w:tab/>
              <w:t>公司简介和主要财务指标</w:t>
            </w:r>
            <w:r>
              <w:rPr>
                <w:rFonts w:ascii="Times New Roman" w:hAnsi="Times New Roman" w:cs="Times New Roman" w:eastAsia="Times New Roman" w:hint="default"/>
              </w:rPr>
              <w:tab/>
              <w:t>4</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09">
            <w:r>
              <w:rPr/>
              <w:t>第三节</w:t>
              <w:tab/>
              <w:t>公司业务概要</w:t>
            </w:r>
            <w:r>
              <w:rPr>
                <w:rFonts w:ascii="Times New Roman" w:hAnsi="Times New Roman" w:cs="Times New Roman" w:eastAsia="Times New Roman" w:hint="default"/>
              </w:rPr>
              <w:tab/>
              <w:t>7</w:t>
            </w:r>
            <w:r>
              <w:rPr>
                <w:rFonts w:ascii="Times New Roman" w:hAnsi="Times New Roman" w:cs="Times New Roman" w:eastAsia="Times New Roman" w:hint="default"/>
                <w:b w:val="0"/>
                <w:bCs w:val="0"/>
              </w:rPr>
            </w:r>
          </w:hyperlink>
        </w:p>
        <w:p>
          <w:pPr>
            <w:pStyle w:val="TOC1"/>
            <w:tabs>
              <w:tab w:pos="1397" w:val="left" w:leader="none"/>
              <w:tab w:pos="8949" w:val="right" w:leader="dot"/>
            </w:tabs>
            <w:spacing w:line="240" w:lineRule="auto" w:before="119"/>
            <w:ind w:right="0"/>
            <w:jc w:val="left"/>
            <w:rPr>
              <w:rFonts w:ascii="Times New Roman" w:hAnsi="Times New Roman" w:cs="Times New Roman" w:eastAsia="Times New Roman" w:hint="default"/>
              <w:b w:val="0"/>
              <w:bCs w:val="0"/>
            </w:rPr>
          </w:pPr>
          <w:hyperlink w:history="true" w:anchor="_TOC_250008">
            <w:r>
              <w:rPr/>
              <w:t>第四节</w:t>
              <w:tab/>
              <w:t>经营情况讨论与分析</w:t>
            </w:r>
            <w:r>
              <w:rPr>
                <w:rFonts w:ascii="Times New Roman" w:hAnsi="Times New Roman" w:cs="Times New Roman" w:eastAsia="Times New Roman" w:hint="default"/>
              </w:rPr>
              <w:tab/>
            </w:r>
            <w:r>
              <w:rPr>
                <w:rFonts w:ascii="Times New Roman" w:hAnsi="Times New Roman" w:cs="Times New Roman" w:eastAsia="Times New Roman" w:hint="default"/>
                <w:spacing w:val="-12"/>
              </w:rPr>
              <w:t>11</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07">
            <w:r>
              <w:rPr/>
              <w:t>第五节</w:t>
              <w:tab/>
              <w:t>重要事项</w:t>
            </w:r>
            <w:r>
              <w:rPr>
                <w:rFonts w:ascii="Times New Roman" w:hAnsi="Times New Roman" w:cs="Times New Roman" w:eastAsia="Times New Roman" w:hint="default"/>
              </w:rPr>
              <w:tab/>
              <w:t>27</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06">
            <w:r>
              <w:rPr/>
              <w:t>第六节</w:t>
              <w:tab/>
              <w:t>普通股股份变动及股东情况</w:t>
            </w:r>
            <w:r>
              <w:rPr>
                <w:rFonts w:ascii="Times New Roman" w:hAnsi="Times New Roman" w:cs="Times New Roman" w:eastAsia="Times New Roman" w:hint="default"/>
              </w:rPr>
              <w:tab/>
              <w:t>46</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before="118"/>
            <w:ind w:right="0"/>
            <w:jc w:val="left"/>
            <w:rPr>
              <w:rFonts w:ascii="Times New Roman" w:hAnsi="Times New Roman" w:cs="Times New Roman" w:eastAsia="Times New Roman" w:hint="default"/>
              <w:b w:val="0"/>
              <w:bCs w:val="0"/>
            </w:rPr>
          </w:pPr>
          <w:hyperlink w:history="true" w:anchor="_TOC_250005">
            <w:r>
              <w:rPr/>
              <w:t>第七节</w:t>
              <w:tab/>
              <w:t>优先股相关情况</w:t>
            </w:r>
            <w:r>
              <w:rPr>
                <w:rFonts w:ascii="Times New Roman" w:hAnsi="Times New Roman" w:cs="Times New Roman" w:eastAsia="Times New Roman" w:hint="default"/>
              </w:rPr>
              <w:tab/>
              <w:t>54</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before="119"/>
            <w:ind w:right="0"/>
            <w:jc w:val="left"/>
            <w:rPr>
              <w:rFonts w:ascii="Times New Roman" w:hAnsi="Times New Roman" w:cs="Times New Roman" w:eastAsia="Times New Roman" w:hint="default"/>
              <w:b w:val="0"/>
              <w:bCs w:val="0"/>
            </w:rPr>
          </w:pPr>
          <w:hyperlink w:history="true" w:anchor="_TOC_250004">
            <w:r>
              <w:rPr/>
              <w:t>第八节</w:t>
              <w:tab/>
              <w:t>董事、监事、高级管理人员和员工情况</w:t>
            </w:r>
            <w:r>
              <w:rPr>
                <w:rFonts w:ascii="Times New Roman" w:hAnsi="Times New Roman" w:cs="Times New Roman" w:eastAsia="Times New Roman" w:hint="default"/>
              </w:rPr>
              <w:tab/>
              <w:t>55</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03">
            <w:r>
              <w:rPr/>
              <w:t>第九节</w:t>
              <w:tab/>
              <w:t>公司治理</w:t>
            </w:r>
            <w:r>
              <w:rPr>
                <w:rFonts w:ascii="Times New Roman" w:hAnsi="Times New Roman" w:cs="Times New Roman" w:eastAsia="Times New Roman" w:hint="default"/>
              </w:rPr>
              <w:tab/>
              <w:t>62</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02">
            <w:r>
              <w:rPr/>
              <w:t>第十节</w:t>
              <w:tab/>
              <w:t>公司债券相关情况</w:t>
            </w:r>
            <w:r>
              <w:rPr>
                <w:rFonts w:ascii="Times New Roman" w:hAnsi="Times New Roman" w:cs="Times New Roman" w:eastAsia="Times New Roman" w:hint="default"/>
              </w:rPr>
              <w:tab/>
              <w:t>64</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01">
            <w:r>
              <w:rPr/>
              <w:t>第十一节</w:t>
              <w:tab/>
              <w:t>财务报告</w:t>
            </w:r>
            <w:r>
              <w:rPr>
                <w:rFonts w:ascii="Times New Roman" w:hAnsi="Times New Roman" w:cs="Times New Roman" w:eastAsia="Times New Roman" w:hint="default"/>
              </w:rPr>
              <w:tab/>
              <w:t>68</w:t>
            </w:r>
            <w:r>
              <w:rPr>
                <w:rFonts w:ascii="Times New Roman" w:hAnsi="Times New Roman" w:cs="Times New Roman" w:eastAsia="Times New Roman" w:hint="default"/>
                <w:b w:val="0"/>
                <w:bCs w:val="0"/>
              </w:rPr>
            </w:r>
          </w:hyperlink>
        </w:p>
        <w:p>
          <w:pPr>
            <w:pStyle w:val="TOC1"/>
            <w:tabs>
              <w:tab w:pos="1397" w:val="left" w:leader="none"/>
              <w:tab w:pos="8964" w:val="right" w:leader="dot"/>
            </w:tabs>
            <w:spacing w:line="240" w:lineRule="auto"/>
            <w:ind w:right="0"/>
            <w:jc w:val="left"/>
            <w:rPr>
              <w:rFonts w:ascii="Times New Roman" w:hAnsi="Times New Roman" w:cs="Times New Roman" w:eastAsia="Times New Roman" w:hint="default"/>
              <w:b w:val="0"/>
              <w:bCs w:val="0"/>
            </w:rPr>
          </w:pPr>
          <w:hyperlink w:history="true" w:anchor="_TOC_250000">
            <w:r>
              <w:rPr/>
              <w:t>第十二节</w:t>
              <w:tab/>
              <w:t>备查文件目录</w:t>
            </w:r>
            <w:r>
              <w:rPr>
                <w:rFonts w:ascii="Times New Roman" w:hAnsi="Times New Roman" w:cs="Times New Roman" w:eastAsia="Times New Roman" w:hint="default"/>
              </w:rPr>
              <w:tab/>
              <w:t>185</w:t>
            </w:r>
            <w:r>
              <w:rPr>
                <w:rFonts w:ascii="Times New Roman" w:hAnsi="Times New Roman" w:cs="Times New Roman" w:eastAsia="Times New Roman" w:hint="default"/>
                <w:b w:val="0"/>
                <w:bCs w:val="0"/>
              </w:rPr>
            </w:r>
          </w:hyperlink>
        </w:p>
        <w:p>
          <w:pPr/>
          <w:r>
            <w:fldChar w:fldCharType="end"/>
          </w:r>
        </w:p>
      </w:sdtContent>
    </w:sdt>
    <w:p>
      <w:pPr>
        <w:spacing w:after="0"/>
        <w:sectPr>
          <w:pgSz w:w="11910" w:h="16840"/>
          <w:pgMar w:header="880" w:footer="1195" w:top="1120" w:bottom="1380" w:left="1660" w:right="1140"/>
        </w:sectPr>
      </w:pPr>
    </w:p>
    <w:p>
      <w:pPr>
        <w:pStyle w:val="Heading1"/>
        <w:tabs>
          <w:tab w:pos="1259" w:val="left" w:leader="none"/>
        </w:tabs>
        <w:spacing w:line="240" w:lineRule="auto" w:before="328"/>
        <w:ind w:right="19"/>
        <w:jc w:val="center"/>
        <w:rPr>
          <w:b w:val="0"/>
          <w:bCs w:val="0"/>
        </w:rPr>
      </w:pPr>
      <w:bookmarkStart w:name="_TOC_250011" w:id="1"/>
      <w:r>
        <w:rPr>
          <w:w w:val="95"/>
        </w:rPr>
        <w:t>第一节</w:t>
        <w:tab/>
      </w:r>
      <w:r>
        <w:rPr/>
        <w:t>释义</w:t>
      </w:r>
      <w:bookmarkEnd w:id="1"/>
      <w:r>
        <w:rPr>
          <w:b w:val="0"/>
          <w:bCs w:val="0"/>
        </w:rPr>
      </w:r>
    </w:p>
    <w:p>
      <w:pPr>
        <w:pStyle w:val="BodyText"/>
        <w:spacing w:line="290" w:lineRule="auto" w:before="253"/>
        <w:ind w:right="2386"/>
        <w:jc w:val="left"/>
      </w:pPr>
      <w:r>
        <w:rPr>
          <w:rFonts w:ascii="宋体" w:hAnsi="宋体" w:cs="宋体" w:eastAsia="宋体" w:hint="default"/>
          <w:b/>
          <w:bCs/>
        </w:rPr>
        <w:t>一、</w:t>
      </w:r>
      <w:r>
        <w:rPr>
          <w:rFonts w:ascii="宋体" w:hAnsi="宋体" w:cs="宋体" w:eastAsia="宋体" w:hint="default"/>
          <w:b/>
          <w:bCs/>
          <w:spacing w:val="58"/>
        </w:rPr>
        <w:t> </w:t>
      </w:r>
      <w:r>
        <w:rPr>
          <w:rFonts w:ascii="宋体" w:hAnsi="宋体" w:cs="宋体" w:eastAsia="宋体" w:hint="default"/>
          <w:b/>
          <w:bCs/>
        </w:rPr>
        <w:t>释义</w:t>
      </w:r>
      <w:r>
        <w:rPr>
          <w:rFonts w:ascii="宋体" w:hAnsi="宋体" w:cs="宋体" w:eastAsia="宋体" w:hint="default"/>
          <w:b/>
          <w:bCs/>
          <w:w w:val="100"/>
        </w:rPr>
        <w:t> </w:t>
      </w:r>
      <w:r>
        <w:rPr>
          <w:spacing w:val="-2"/>
        </w:rPr>
        <w:t>在本报告书中，除非文义另有所指，下列词语具有如下含义：</w:t>
      </w:r>
    </w:p>
    <w:tbl>
      <w:tblPr>
        <w:tblW w:w="0" w:type="auto"/>
        <w:jc w:val="left"/>
        <w:tblInd w:w="137" w:type="dxa"/>
        <w:tblLayout w:type="fixed"/>
        <w:tblCellMar>
          <w:top w:w="0" w:type="dxa"/>
          <w:left w:w="0" w:type="dxa"/>
          <w:bottom w:w="0" w:type="dxa"/>
          <w:right w:w="0" w:type="dxa"/>
        </w:tblCellMar>
        <w:tblLook w:val="01E0"/>
      </w:tblPr>
      <w:tblGrid>
        <w:gridCol w:w="2830"/>
        <w:gridCol w:w="852"/>
        <w:gridCol w:w="5142"/>
      </w:tblGrid>
      <w:tr>
        <w:trPr>
          <w:trHeight w:val="283" w:hRule="exact"/>
        </w:trPr>
        <w:tc>
          <w:tcPr>
            <w:tcW w:w="8824" w:type="dxa"/>
            <w:gridSpan w:val="3"/>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21"/>
                <w:szCs w:val="21"/>
              </w:rPr>
            </w:pPr>
            <w:r>
              <w:rPr>
                <w:rFonts w:ascii="宋体" w:hAnsi="宋体" w:cs="宋体" w:eastAsia="宋体" w:hint="default"/>
                <w:sz w:val="21"/>
                <w:szCs w:val="21"/>
              </w:rPr>
              <w:t>常用词语释义</w:t>
            </w:r>
          </w:p>
        </w:tc>
      </w:tr>
      <w:tr>
        <w:trPr>
          <w:trHeight w:val="281" w:hRule="exact"/>
        </w:trPr>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报告期</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142"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r>
      <w:tr>
        <w:trPr>
          <w:trHeight w:val="283" w:hRule="exact"/>
        </w:trPr>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中国证监会</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14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中国证券监督管理委员会</w:t>
            </w:r>
          </w:p>
        </w:tc>
      </w:tr>
      <w:tr>
        <w:trPr>
          <w:trHeight w:val="281" w:hRule="exact"/>
        </w:trPr>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公司法</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14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《中华人民共和国公司法》</w:t>
            </w:r>
          </w:p>
        </w:tc>
      </w:tr>
      <w:tr>
        <w:trPr>
          <w:trHeight w:val="283" w:hRule="exact"/>
        </w:trPr>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21"/>
                <w:szCs w:val="21"/>
              </w:rPr>
            </w:pPr>
            <w:r>
              <w:rPr>
                <w:rFonts w:ascii="宋体" w:hAnsi="宋体" w:cs="宋体" w:eastAsia="宋体" w:hint="default"/>
                <w:sz w:val="21"/>
                <w:szCs w:val="21"/>
              </w:rPr>
              <w:t>证券法</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14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21"/>
                <w:szCs w:val="21"/>
              </w:rPr>
            </w:pPr>
            <w:r>
              <w:rPr>
                <w:rFonts w:ascii="宋体" w:hAnsi="宋体" w:cs="宋体" w:eastAsia="宋体" w:hint="default"/>
                <w:sz w:val="21"/>
                <w:szCs w:val="21"/>
              </w:rPr>
              <w:t>《中华人民共和国证券法》</w:t>
            </w:r>
          </w:p>
        </w:tc>
      </w:tr>
      <w:tr>
        <w:trPr>
          <w:trHeight w:val="283" w:hRule="exact"/>
        </w:trPr>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公司、本公司、泰豪科技</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14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泰豪科技股份有限公司</w:t>
            </w:r>
          </w:p>
        </w:tc>
      </w:tr>
      <w:tr>
        <w:trPr>
          <w:trHeight w:val="281" w:hRule="exact"/>
        </w:trPr>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同方股份</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14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同方股份有限公司</w:t>
            </w:r>
          </w:p>
        </w:tc>
      </w:tr>
      <w:tr>
        <w:trPr>
          <w:trHeight w:val="284" w:hRule="exact"/>
        </w:trPr>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21"/>
                <w:szCs w:val="21"/>
              </w:rPr>
            </w:pPr>
            <w:r>
              <w:rPr>
                <w:rFonts w:ascii="宋体" w:hAnsi="宋体" w:cs="宋体" w:eastAsia="宋体" w:hint="default"/>
                <w:sz w:val="21"/>
                <w:szCs w:val="21"/>
              </w:rPr>
              <w:t>泰豪集团</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14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21"/>
                <w:szCs w:val="21"/>
              </w:rPr>
            </w:pPr>
            <w:r>
              <w:rPr>
                <w:rFonts w:ascii="宋体" w:hAnsi="宋体" w:cs="宋体" w:eastAsia="宋体" w:hint="default"/>
                <w:sz w:val="21"/>
                <w:szCs w:val="21"/>
              </w:rPr>
              <w:t>泰豪集团有限公司</w:t>
            </w:r>
          </w:p>
        </w:tc>
      </w:tr>
      <w:tr>
        <w:trPr>
          <w:trHeight w:val="283" w:hRule="exact"/>
        </w:trPr>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海外控股</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14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中国海外控股集团有限公司</w:t>
            </w:r>
          </w:p>
        </w:tc>
      </w:tr>
      <w:tr>
        <w:trPr>
          <w:trHeight w:val="281" w:hRule="exact"/>
        </w:trPr>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海德馨</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14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龙岩市海德馨汽车有限公司</w:t>
            </w:r>
          </w:p>
        </w:tc>
      </w:tr>
      <w:tr>
        <w:trPr>
          <w:trHeight w:val="283" w:hRule="exact"/>
        </w:trPr>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21"/>
                <w:szCs w:val="21"/>
              </w:rPr>
            </w:pPr>
            <w:r>
              <w:rPr>
                <w:rFonts w:ascii="宋体" w:hAnsi="宋体" w:cs="宋体" w:eastAsia="宋体" w:hint="default"/>
                <w:sz w:val="21"/>
                <w:szCs w:val="21"/>
              </w:rPr>
              <w:t>博辕信息</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14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上海博辕信息技术服务有限公司</w:t>
            </w:r>
          </w:p>
        </w:tc>
      </w:tr>
      <w:tr>
        <w:trPr>
          <w:trHeight w:val="283" w:hRule="exact"/>
        </w:trPr>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赫甄合伙</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14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上海赫甄企业发展中心（有限合伙）</w:t>
            </w:r>
          </w:p>
        </w:tc>
      </w:tr>
      <w:tr>
        <w:trPr>
          <w:trHeight w:val="281" w:hRule="exact"/>
        </w:trPr>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上海红生</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14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上海红生系统工程有限公司</w:t>
            </w:r>
          </w:p>
        </w:tc>
      </w:tr>
      <w:tr>
        <w:trPr>
          <w:trHeight w:val="283" w:hRule="exact"/>
        </w:trPr>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宁波杰赢</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14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宁波杰赢投资管理合伙企业（有限合伙）</w:t>
            </w:r>
          </w:p>
        </w:tc>
      </w:tr>
      <w:tr>
        <w:trPr>
          <w:trHeight w:val="283" w:hRule="exact"/>
        </w:trPr>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宁波杰宝</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14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宁波杰宝投资合伙企业（有限合伙）</w:t>
            </w:r>
          </w:p>
        </w:tc>
      </w:tr>
      <w:tr>
        <w:trPr>
          <w:trHeight w:val="281" w:hRule="exact"/>
        </w:trPr>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浙江中赢</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14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浙江中赢资本投资合伙企业（有限合伙）</w:t>
            </w:r>
          </w:p>
        </w:tc>
      </w:tr>
      <w:tr>
        <w:trPr>
          <w:trHeight w:val="283" w:hRule="exact"/>
        </w:trPr>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南京瑞森</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14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南京瑞森投资管理合伙企业（有限合伙）</w:t>
            </w:r>
          </w:p>
        </w:tc>
      </w:tr>
      <w:tr>
        <w:trPr>
          <w:trHeight w:val="281" w:hRule="exact"/>
        </w:trPr>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天津硅谷天堂</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14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7"/>
              <w:jc w:val="left"/>
              <w:rPr>
                <w:rFonts w:ascii="宋体" w:hAnsi="宋体" w:cs="宋体" w:eastAsia="宋体" w:hint="default"/>
                <w:sz w:val="21"/>
                <w:szCs w:val="21"/>
              </w:rPr>
            </w:pPr>
            <w:r>
              <w:rPr>
                <w:rFonts w:ascii="宋体" w:hAnsi="宋体" w:cs="宋体" w:eastAsia="宋体" w:hint="default"/>
                <w:spacing w:val="-2"/>
                <w:sz w:val="21"/>
                <w:szCs w:val="21"/>
              </w:rPr>
              <w:t>天津硅谷天堂阳光股权投资基金合伙企业（有限合伙）</w:t>
            </w:r>
          </w:p>
        </w:tc>
      </w:tr>
      <w:tr>
        <w:trPr>
          <w:trHeight w:val="283" w:hRule="exact"/>
        </w:trPr>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21"/>
                <w:szCs w:val="21"/>
              </w:rPr>
            </w:pPr>
            <w:r>
              <w:rPr>
                <w:rFonts w:ascii="宋体" w:hAnsi="宋体" w:cs="宋体" w:eastAsia="宋体" w:hint="default"/>
                <w:sz w:val="21"/>
                <w:szCs w:val="21"/>
              </w:rPr>
              <w:t>新疆硅谷天堂</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14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21"/>
                <w:szCs w:val="21"/>
              </w:rPr>
            </w:pPr>
            <w:r>
              <w:rPr>
                <w:rFonts w:ascii="宋体" w:hAnsi="宋体" w:cs="宋体" w:eastAsia="宋体" w:hint="default"/>
                <w:sz w:val="21"/>
                <w:szCs w:val="21"/>
              </w:rPr>
              <w:t>新疆硅谷天堂嘉鸿股权投资合伙企业（有限合伙）</w:t>
            </w:r>
          </w:p>
        </w:tc>
      </w:tr>
      <w:tr>
        <w:trPr>
          <w:trHeight w:val="555" w:hRule="exact"/>
        </w:trPr>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宋体" w:hAnsi="宋体" w:cs="宋体" w:eastAsia="宋体" w:hint="default"/>
                <w:sz w:val="21"/>
                <w:szCs w:val="21"/>
              </w:rPr>
            </w:pPr>
            <w:r>
              <w:rPr>
                <w:rFonts w:ascii="Calibri" w:hAnsi="Calibri" w:cs="Calibri" w:eastAsia="Calibri" w:hint="default"/>
                <w:spacing w:val="-3"/>
                <w:sz w:val="21"/>
                <w:szCs w:val="21"/>
              </w:rPr>
              <w:t>BT</w:t>
            </w:r>
            <w:r>
              <w:rPr>
                <w:rFonts w:ascii="Calibri" w:hAnsi="Calibri" w:cs="Calibri" w:eastAsia="Calibri" w:hint="default"/>
                <w:spacing w:val="9"/>
                <w:sz w:val="21"/>
                <w:szCs w:val="21"/>
              </w:rPr>
              <w:t> </w:t>
            </w:r>
            <w:r>
              <w:rPr>
                <w:rFonts w:ascii="宋体" w:hAnsi="宋体" w:cs="宋体" w:eastAsia="宋体" w:hint="default"/>
                <w:spacing w:val="-3"/>
                <w:sz w:val="21"/>
                <w:szCs w:val="21"/>
              </w:rPr>
              <w:t>项目</w:t>
            </w:r>
            <w:r>
              <w:rPr>
                <w:rFonts w:ascii="宋体" w:hAnsi="宋体" w:cs="宋体" w:eastAsia="宋体" w:hint="default"/>
                <w:sz w:val="21"/>
                <w:szCs w:val="21"/>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14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3" w:right="0"/>
              <w:jc w:val="left"/>
              <w:rPr>
                <w:rFonts w:ascii="宋体" w:hAnsi="宋体" w:cs="宋体" w:eastAsia="宋体" w:hint="default"/>
                <w:sz w:val="21"/>
                <w:szCs w:val="21"/>
              </w:rPr>
            </w:pPr>
            <w:r>
              <w:rPr>
                <w:rFonts w:ascii="宋体" w:hAnsi="宋体" w:cs="宋体" w:eastAsia="宋体" w:hint="default"/>
                <w:sz w:val="21"/>
                <w:szCs w:val="21"/>
              </w:rPr>
              <w:t>遵义新浦新区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41"/>
                <w:sz w:val="21"/>
                <w:szCs w:val="21"/>
              </w:rPr>
              <w:t> </w:t>
            </w:r>
            <w:r>
              <w:rPr>
                <w:rFonts w:ascii="宋体" w:hAnsi="宋体" w:cs="宋体" w:eastAsia="宋体" w:hint="default"/>
                <w:sz w:val="21"/>
                <w:szCs w:val="21"/>
              </w:rPr>
              <w:t>号路道路工程项目和高新快线（汇川</w:t>
            </w:r>
          </w:p>
          <w:p>
            <w:pPr>
              <w:pStyle w:val="TableParagraph"/>
              <w:spacing w:line="266" w:lineRule="exact"/>
              <w:ind w:left="103" w:right="0"/>
              <w:jc w:val="left"/>
              <w:rPr>
                <w:rFonts w:ascii="宋体" w:hAnsi="宋体" w:cs="宋体" w:eastAsia="宋体" w:hint="default"/>
                <w:sz w:val="21"/>
                <w:szCs w:val="21"/>
              </w:rPr>
            </w:pPr>
            <w:r>
              <w:rPr>
                <w:rFonts w:ascii="宋体" w:hAnsi="宋体" w:cs="宋体" w:eastAsia="宋体" w:hint="default"/>
                <w:sz w:val="21"/>
                <w:szCs w:val="21"/>
              </w:rPr>
              <w:t>段）道路工程项目</w:t>
            </w:r>
          </w:p>
        </w:tc>
      </w:tr>
      <w:tr>
        <w:trPr>
          <w:trHeight w:val="283" w:hRule="exact"/>
        </w:trPr>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北京泰豪装备</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14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北京泰豪装备科技有限公司</w:t>
            </w:r>
          </w:p>
        </w:tc>
      </w:tr>
      <w:tr>
        <w:trPr>
          <w:trHeight w:val="283" w:hRule="exact"/>
        </w:trPr>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中航比特</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14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深圳市中航比特通讯技术有限公司</w:t>
            </w:r>
          </w:p>
        </w:tc>
      </w:tr>
      <w:tr>
        <w:trPr>
          <w:trHeight w:val="281" w:hRule="exact"/>
        </w:trPr>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湖南基石</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14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湖南基石通信技术有限公司</w:t>
            </w:r>
          </w:p>
        </w:tc>
      </w:tr>
      <w:tr>
        <w:trPr>
          <w:trHeight w:val="283" w:hRule="exact"/>
        </w:trPr>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元、万元、亿元</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14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人民币元、人民币万元、人民币亿元</w:t>
            </w:r>
          </w:p>
        </w:tc>
      </w:tr>
    </w:tbl>
    <w:p>
      <w:pPr>
        <w:spacing w:line="240" w:lineRule="auto" w:before="10"/>
        <w:rPr>
          <w:rFonts w:ascii="宋体" w:hAnsi="宋体" w:cs="宋体" w:eastAsia="宋体" w:hint="default"/>
          <w:sz w:val="20"/>
          <w:szCs w:val="20"/>
        </w:rPr>
      </w:pPr>
    </w:p>
    <w:p>
      <w:pPr>
        <w:pStyle w:val="Heading1"/>
        <w:tabs>
          <w:tab w:pos="3636" w:val="left" w:leader="none"/>
        </w:tabs>
        <w:spacing w:line="240" w:lineRule="auto"/>
        <w:ind w:left="2376" w:right="0"/>
        <w:jc w:val="left"/>
        <w:rPr>
          <w:b w:val="0"/>
          <w:bCs w:val="0"/>
        </w:rPr>
      </w:pPr>
      <w:bookmarkStart w:name="_TOC_250010" w:id="2"/>
      <w:r>
        <w:rPr>
          <w:w w:val="95"/>
        </w:rPr>
        <w:t>第二节</w:t>
        <w:tab/>
      </w:r>
      <w:r>
        <w:rPr/>
        <w:t>公司简介和主要财务指标</w:t>
      </w:r>
      <w:bookmarkEnd w:id="2"/>
      <w:r>
        <w:rPr>
          <w:b w:val="0"/>
          <w:bCs w:val="0"/>
        </w:rPr>
      </w:r>
    </w:p>
    <w:p>
      <w:pPr>
        <w:spacing w:line="240" w:lineRule="auto" w:before="7"/>
        <w:rPr>
          <w:rFonts w:ascii="黑体" w:hAnsi="黑体" w:cs="黑体" w:eastAsia="黑体" w:hint="default"/>
          <w:b/>
          <w:bCs/>
          <w:sz w:val="16"/>
          <w:szCs w:val="16"/>
        </w:rPr>
      </w:pPr>
    </w:p>
    <w:p>
      <w:pPr>
        <w:pStyle w:val="Heading4"/>
        <w:spacing w:line="240" w:lineRule="auto"/>
        <w:ind w:right="2386"/>
        <w:jc w:val="left"/>
        <w:rPr>
          <w:b w:val="0"/>
          <w:bCs w:val="0"/>
        </w:rPr>
      </w:pPr>
      <w:r>
        <w:rPr/>
        <w:t>一、</w:t>
      </w:r>
      <w:r>
        <w:rPr>
          <w:spacing w:val="40"/>
        </w:rPr>
        <w:t> </w:t>
      </w:r>
      <w:r>
        <w:rPr/>
        <w:t>公司信息</w:t>
      </w:r>
      <w:r>
        <w:rPr>
          <w:b w:val="0"/>
          <w:bCs w:val="0"/>
        </w:rPr>
      </w:r>
    </w:p>
    <w:p>
      <w:pPr>
        <w:spacing w:line="240" w:lineRule="auto" w:before="1"/>
        <w:rPr>
          <w:rFonts w:ascii="宋体" w:hAnsi="宋体" w:cs="宋体" w:eastAsia="宋体" w:hint="default"/>
          <w:b/>
          <w:bCs/>
          <w:sz w:val="7"/>
          <w:szCs w:val="7"/>
        </w:rPr>
      </w:pPr>
    </w:p>
    <w:tbl>
      <w:tblPr>
        <w:tblW w:w="0" w:type="auto"/>
        <w:jc w:val="left"/>
        <w:tblInd w:w="100" w:type="dxa"/>
        <w:tblLayout w:type="fixed"/>
        <w:tblCellMar>
          <w:top w:w="0" w:type="dxa"/>
          <w:left w:w="0" w:type="dxa"/>
          <w:bottom w:w="0" w:type="dxa"/>
          <w:right w:w="0" w:type="dxa"/>
        </w:tblCellMar>
        <w:tblLook w:val="01E0"/>
      </w:tblPr>
      <w:tblGrid>
        <w:gridCol w:w="3860"/>
        <w:gridCol w:w="5036"/>
      </w:tblGrid>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公司的中文名称</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泰豪科技股份有限公司</w:t>
            </w:r>
          </w:p>
        </w:tc>
      </w:tr>
      <w:tr>
        <w:trPr>
          <w:trHeight w:val="303"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公司的中文简称</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泰豪科技</w:t>
            </w:r>
          </w:p>
        </w:tc>
      </w:tr>
      <w:tr>
        <w:trPr>
          <w:trHeight w:val="305"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公司的外文名称</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23" w:right="0"/>
              <w:jc w:val="left"/>
              <w:rPr>
                <w:rFonts w:ascii="Times New Roman" w:hAnsi="Times New Roman" w:cs="Times New Roman" w:eastAsia="Times New Roman" w:hint="default"/>
                <w:sz w:val="21"/>
                <w:szCs w:val="21"/>
              </w:rPr>
            </w:pPr>
            <w:r>
              <w:rPr>
                <w:rFonts w:ascii="Times New Roman"/>
                <w:sz w:val="21"/>
              </w:rPr>
              <w:t>TELLHOW SCI-TECH CO.,</w:t>
            </w:r>
            <w:r>
              <w:rPr>
                <w:rFonts w:ascii="Times New Roman"/>
                <w:spacing w:val="-12"/>
                <w:sz w:val="21"/>
              </w:rPr>
              <w:t> </w:t>
            </w:r>
            <w:r>
              <w:rPr>
                <w:rFonts w:ascii="Times New Roman"/>
                <w:spacing w:val="-6"/>
                <w:sz w:val="21"/>
              </w:rPr>
              <w:t>LTD.</w:t>
            </w:r>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公司的外文名称缩写</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3" w:right="0"/>
              <w:jc w:val="left"/>
              <w:rPr>
                <w:rFonts w:ascii="Times New Roman" w:hAnsi="Times New Roman" w:cs="Times New Roman" w:eastAsia="Times New Roman" w:hint="default"/>
                <w:sz w:val="21"/>
                <w:szCs w:val="21"/>
              </w:rPr>
            </w:pPr>
            <w:r>
              <w:rPr>
                <w:rFonts w:ascii="Times New Roman"/>
                <w:sz w:val="21"/>
              </w:rPr>
              <w:t>TELLHOW</w:t>
            </w:r>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公司的法定代表人</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杨剑</w:t>
            </w:r>
          </w:p>
        </w:tc>
      </w:tr>
    </w:tbl>
    <w:p>
      <w:pPr>
        <w:spacing w:line="240" w:lineRule="auto" w:before="10"/>
        <w:rPr>
          <w:rFonts w:ascii="宋体" w:hAnsi="宋体" w:cs="宋体" w:eastAsia="宋体" w:hint="default"/>
          <w:b/>
          <w:bCs/>
          <w:sz w:val="17"/>
          <w:szCs w:val="17"/>
        </w:rPr>
      </w:pPr>
    </w:p>
    <w:p>
      <w:pPr>
        <w:pStyle w:val="Heading4"/>
        <w:spacing w:line="240" w:lineRule="auto"/>
        <w:ind w:right="2386"/>
        <w:jc w:val="left"/>
        <w:rPr>
          <w:b w:val="0"/>
          <w:bCs w:val="0"/>
        </w:rPr>
      </w:pPr>
      <w:r>
        <w:rPr/>
        <w:t>二、</w:t>
      </w:r>
      <w:r>
        <w:rPr>
          <w:spacing w:val="41"/>
        </w:rPr>
        <w:t> </w:t>
      </w:r>
      <w:r>
        <w:rPr/>
        <w:t>联系人和联系方式</w:t>
      </w:r>
      <w:r>
        <w:rPr>
          <w:b w:val="0"/>
          <w:bCs w:val="0"/>
        </w:rPr>
      </w:r>
    </w:p>
    <w:p>
      <w:pPr>
        <w:spacing w:line="240" w:lineRule="auto" w:before="12"/>
        <w:rPr>
          <w:rFonts w:ascii="宋体" w:hAnsi="宋体" w:cs="宋体" w:eastAsia="宋体" w:hint="default"/>
          <w:b/>
          <w:bCs/>
          <w:sz w:val="6"/>
          <w:szCs w:val="6"/>
        </w:rPr>
      </w:pPr>
    </w:p>
    <w:tbl>
      <w:tblPr>
        <w:tblW w:w="0" w:type="auto"/>
        <w:jc w:val="left"/>
        <w:tblInd w:w="100" w:type="dxa"/>
        <w:tblLayout w:type="fixed"/>
        <w:tblCellMar>
          <w:top w:w="0" w:type="dxa"/>
          <w:left w:w="0" w:type="dxa"/>
          <w:bottom w:w="0" w:type="dxa"/>
          <w:right w:w="0" w:type="dxa"/>
        </w:tblCellMar>
        <w:tblLook w:val="01E0"/>
      </w:tblPr>
      <w:tblGrid>
        <w:gridCol w:w="1568"/>
        <w:gridCol w:w="3572"/>
        <w:gridCol w:w="3757"/>
      </w:tblGrid>
      <w:tr>
        <w:trPr>
          <w:trHeight w:val="283" w:hRule="exact"/>
        </w:trPr>
        <w:tc>
          <w:tcPr>
            <w:tcW w:w="1568" w:type="dxa"/>
            <w:tcBorders>
              <w:top w:val="single" w:sz="4" w:space="0" w:color="000000"/>
              <w:left w:val="single" w:sz="4" w:space="0" w:color="000000"/>
              <w:bottom w:val="single" w:sz="4" w:space="0" w:color="000000"/>
              <w:right w:val="single" w:sz="4" w:space="0" w:color="000000"/>
            </w:tcBorders>
          </w:tcPr>
          <w:p>
            <w:pPr/>
          </w:p>
        </w:tc>
        <w:tc>
          <w:tcPr>
            <w:tcW w:w="35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董事会秘书</w:t>
            </w:r>
          </w:p>
        </w:tc>
        <w:tc>
          <w:tcPr>
            <w:tcW w:w="37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240" w:right="0"/>
              <w:jc w:val="left"/>
              <w:rPr>
                <w:rFonts w:ascii="宋体" w:hAnsi="宋体" w:cs="宋体" w:eastAsia="宋体" w:hint="default"/>
                <w:sz w:val="21"/>
                <w:szCs w:val="21"/>
              </w:rPr>
            </w:pPr>
            <w:r>
              <w:rPr>
                <w:rFonts w:ascii="宋体" w:hAnsi="宋体" w:cs="宋体" w:eastAsia="宋体" w:hint="default"/>
                <w:sz w:val="21"/>
                <w:szCs w:val="21"/>
              </w:rPr>
              <w:t>证券事务代表</w:t>
            </w:r>
          </w:p>
        </w:tc>
      </w:tr>
      <w:tr>
        <w:trPr>
          <w:trHeight w:val="283" w:hRule="exact"/>
        </w:trPr>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35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尹玮</w:t>
            </w:r>
          </w:p>
        </w:tc>
        <w:tc>
          <w:tcPr>
            <w:tcW w:w="37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刘立立</w:t>
            </w:r>
            <w:r>
              <w:rPr>
                <w:rFonts w:ascii="宋体" w:hAnsi="宋体" w:cs="宋体" w:eastAsia="宋体" w:hint="default"/>
                <w:spacing w:val="2"/>
                <w:sz w:val="21"/>
                <w:szCs w:val="21"/>
              </w:rPr>
              <w:t> </w:t>
            </w:r>
            <w:r>
              <w:rPr>
                <w:rFonts w:ascii="宋体" w:hAnsi="宋体" w:cs="宋体" w:eastAsia="宋体" w:hint="default"/>
                <w:sz w:val="21"/>
                <w:szCs w:val="21"/>
              </w:rPr>
              <w:t>袁伟峰</w:t>
            </w:r>
          </w:p>
        </w:tc>
      </w:tr>
      <w:tr>
        <w:trPr>
          <w:trHeight w:val="281" w:hRule="exact"/>
        </w:trPr>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联系地址</w:t>
            </w:r>
          </w:p>
        </w:tc>
        <w:tc>
          <w:tcPr>
            <w:tcW w:w="357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上海市浦东新区张东路</w:t>
            </w:r>
            <w:r>
              <w:rPr>
                <w:rFonts w:ascii="Times New Roman" w:hAnsi="Times New Roman" w:cs="Times New Roman" w:eastAsia="Times New Roman" w:hint="default"/>
                <w:sz w:val="21"/>
                <w:szCs w:val="21"/>
              </w:rPr>
              <w:t>1387</w:t>
            </w:r>
            <w:r>
              <w:rPr>
                <w:rFonts w:ascii="宋体" w:hAnsi="宋体" w:cs="宋体" w:eastAsia="宋体" w:hint="default"/>
                <w:sz w:val="21"/>
                <w:szCs w:val="21"/>
              </w:rPr>
              <w:t>号</w:t>
            </w:r>
            <w:r>
              <w:rPr>
                <w:rFonts w:ascii="Times New Roman" w:hAnsi="Times New Roman" w:cs="Times New Roman" w:eastAsia="Times New Roman" w:hint="default"/>
                <w:sz w:val="21"/>
                <w:szCs w:val="21"/>
              </w:rPr>
              <w:t>19</w:t>
            </w:r>
            <w:r>
              <w:rPr>
                <w:rFonts w:ascii="宋体" w:hAnsi="宋体" w:cs="宋体" w:eastAsia="宋体" w:hint="default"/>
                <w:sz w:val="21"/>
                <w:szCs w:val="21"/>
              </w:rPr>
              <w:t>栋</w:t>
            </w:r>
            <w:r>
              <w:rPr>
                <w:rFonts w:ascii="Times New Roman" w:hAnsi="Times New Roman" w:cs="Times New Roman" w:eastAsia="Times New Roman" w:hint="default"/>
                <w:sz w:val="21"/>
                <w:szCs w:val="21"/>
              </w:rPr>
              <w:t>-01</w:t>
            </w:r>
          </w:p>
        </w:tc>
        <w:tc>
          <w:tcPr>
            <w:tcW w:w="375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上海市浦东新区张东路</w:t>
            </w:r>
            <w:r>
              <w:rPr>
                <w:rFonts w:ascii="Times New Roman" w:hAnsi="Times New Roman" w:cs="Times New Roman" w:eastAsia="Times New Roman" w:hint="default"/>
                <w:sz w:val="21"/>
                <w:szCs w:val="21"/>
              </w:rPr>
              <w:t>1387</w:t>
            </w:r>
            <w:r>
              <w:rPr>
                <w:rFonts w:ascii="宋体" w:hAnsi="宋体" w:cs="宋体" w:eastAsia="宋体" w:hint="default"/>
                <w:sz w:val="21"/>
                <w:szCs w:val="21"/>
              </w:rPr>
              <w:t>号</w:t>
            </w:r>
            <w:r>
              <w:rPr>
                <w:rFonts w:ascii="Times New Roman" w:hAnsi="Times New Roman" w:cs="Times New Roman" w:eastAsia="Times New Roman" w:hint="default"/>
                <w:sz w:val="21"/>
                <w:szCs w:val="21"/>
              </w:rPr>
              <w:t>19</w:t>
            </w:r>
            <w:r>
              <w:rPr>
                <w:rFonts w:ascii="宋体" w:hAnsi="宋体" w:cs="宋体" w:eastAsia="宋体" w:hint="default"/>
                <w:sz w:val="21"/>
                <w:szCs w:val="21"/>
              </w:rPr>
              <w:t>栋</w:t>
            </w:r>
            <w:r>
              <w:rPr>
                <w:rFonts w:ascii="Times New Roman" w:hAnsi="Times New Roman" w:cs="Times New Roman" w:eastAsia="Times New Roman" w:hint="default"/>
                <w:sz w:val="21"/>
                <w:szCs w:val="21"/>
              </w:rPr>
              <w:t>-01</w:t>
            </w:r>
          </w:p>
        </w:tc>
      </w:tr>
      <w:tr>
        <w:trPr>
          <w:trHeight w:val="283" w:hRule="exact"/>
        </w:trPr>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电话</w:t>
            </w:r>
          </w:p>
        </w:tc>
        <w:tc>
          <w:tcPr>
            <w:tcW w:w="357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6" w:right="0"/>
              <w:jc w:val="left"/>
              <w:rPr>
                <w:rFonts w:ascii="Times New Roman" w:hAnsi="Times New Roman" w:cs="Times New Roman" w:eastAsia="Times New Roman" w:hint="default"/>
                <w:sz w:val="21"/>
                <w:szCs w:val="21"/>
              </w:rPr>
            </w:pPr>
            <w:r>
              <w:rPr>
                <w:rFonts w:ascii="Times New Roman"/>
                <w:sz w:val="21"/>
              </w:rPr>
              <w:t>021-68790276</w:t>
            </w:r>
          </w:p>
        </w:tc>
        <w:tc>
          <w:tcPr>
            <w:tcW w:w="37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4" w:right="0"/>
              <w:jc w:val="left"/>
              <w:rPr>
                <w:rFonts w:ascii="Times New Roman" w:hAnsi="Times New Roman" w:cs="Times New Roman" w:eastAsia="Times New Roman" w:hint="default"/>
                <w:sz w:val="21"/>
                <w:szCs w:val="21"/>
              </w:rPr>
            </w:pPr>
            <w:r>
              <w:rPr>
                <w:rFonts w:ascii="Times New Roman"/>
                <w:sz w:val="21"/>
              </w:rPr>
              <w:t>021-68790276</w:t>
            </w:r>
          </w:p>
        </w:tc>
      </w:tr>
      <w:tr>
        <w:trPr>
          <w:trHeight w:val="283" w:hRule="exact"/>
        </w:trPr>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传真</w:t>
            </w:r>
          </w:p>
        </w:tc>
        <w:tc>
          <w:tcPr>
            <w:tcW w:w="357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6" w:right="0"/>
              <w:jc w:val="left"/>
              <w:rPr>
                <w:rFonts w:ascii="Times New Roman" w:hAnsi="Times New Roman" w:cs="Times New Roman" w:eastAsia="Times New Roman" w:hint="default"/>
                <w:sz w:val="21"/>
                <w:szCs w:val="21"/>
              </w:rPr>
            </w:pPr>
            <w:r>
              <w:rPr>
                <w:rFonts w:ascii="Times New Roman"/>
                <w:sz w:val="21"/>
              </w:rPr>
              <w:t>021-68790276</w:t>
            </w:r>
          </w:p>
        </w:tc>
        <w:tc>
          <w:tcPr>
            <w:tcW w:w="37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4" w:right="0"/>
              <w:jc w:val="left"/>
              <w:rPr>
                <w:rFonts w:ascii="Times New Roman" w:hAnsi="Times New Roman" w:cs="Times New Roman" w:eastAsia="Times New Roman" w:hint="default"/>
                <w:sz w:val="21"/>
                <w:szCs w:val="21"/>
              </w:rPr>
            </w:pPr>
            <w:r>
              <w:rPr>
                <w:rFonts w:ascii="Times New Roman"/>
                <w:sz w:val="21"/>
              </w:rPr>
              <w:t>021-68790276</w:t>
            </w:r>
          </w:p>
        </w:tc>
      </w:tr>
      <w:tr>
        <w:trPr>
          <w:trHeight w:val="281" w:hRule="exact"/>
        </w:trPr>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357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6" w:right="0"/>
              <w:jc w:val="left"/>
              <w:rPr>
                <w:rFonts w:ascii="Times New Roman" w:hAnsi="Times New Roman" w:cs="Times New Roman" w:eastAsia="Times New Roman" w:hint="default"/>
                <w:sz w:val="21"/>
                <w:szCs w:val="21"/>
              </w:rPr>
            </w:pPr>
            <w:hyperlink r:id="rId9">
              <w:r>
                <w:rPr>
                  <w:rFonts w:ascii="Times New Roman"/>
                  <w:sz w:val="21"/>
                </w:rPr>
                <w:t>stock@tellhow.com</w:t>
              </w:r>
            </w:hyperlink>
          </w:p>
        </w:tc>
        <w:tc>
          <w:tcPr>
            <w:tcW w:w="37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4" w:right="0"/>
              <w:jc w:val="left"/>
              <w:rPr>
                <w:rFonts w:ascii="Times New Roman" w:hAnsi="Times New Roman" w:cs="Times New Roman" w:eastAsia="Times New Roman" w:hint="default"/>
                <w:sz w:val="21"/>
                <w:szCs w:val="21"/>
              </w:rPr>
            </w:pPr>
            <w:hyperlink r:id="rId9">
              <w:r>
                <w:rPr>
                  <w:rFonts w:ascii="Times New Roman"/>
                  <w:sz w:val="21"/>
                </w:rPr>
                <w:t>stock@tellhow.com</w:t>
              </w:r>
            </w:hyperlink>
          </w:p>
        </w:tc>
      </w:tr>
    </w:tbl>
    <w:p>
      <w:pPr>
        <w:spacing w:after="0" w:line="235" w:lineRule="exact"/>
        <w:jc w:val="left"/>
        <w:rPr>
          <w:rFonts w:ascii="Times New Roman" w:hAnsi="Times New Roman" w:cs="Times New Roman" w:eastAsia="Times New Roman" w:hint="default"/>
          <w:sz w:val="21"/>
          <w:szCs w:val="21"/>
        </w:rPr>
        <w:sectPr>
          <w:headerReference w:type="default" r:id="rId7"/>
          <w:footerReference w:type="default" r:id="rId8"/>
          <w:pgSz w:w="11910" w:h="16840"/>
          <w:pgMar w:header="880" w:footer="1195" w:top="1120" w:bottom="1380" w:left="1140" w:right="1640"/>
          <w:pgNumType w:start="4"/>
        </w:sectPr>
      </w:pPr>
    </w:p>
    <w:p>
      <w:pPr>
        <w:spacing w:line="240" w:lineRule="auto" w:before="11"/>
        <w:rPr>
          <w:rFonts w:ascii="宋体" w:hAnsi="宋体" w:cs="宋体" w:eastAsia="宋体" w:hint="default"/>
          <w:b/>
          <w:bCs/>
          <w:sz w:val="18"/>
          <w:szCs w:val="18"/>
        </w:rPr>
      </w:pPr>
    </w:p>
    <w:p>
      <w:pPr>
        <w:pStyle w:val="Heading4"/>
        <w:spacing w:line="240" w:lineRule="auto"/>
        <w:ind w:left="217" w:right="306"/>
        <w:jc w:val="left"/>
        <w:rPr>
          <w:b w:val="0"/>
          <w:bCs w:val="0"/>
        </w:rPr>
      </w:pPr>
      <w:r>
        <w:rPr/>
        <w:t>三、</w:t>
      </w:r>
      <w:r>
        <w:rPr>
          <w:spacing w:val="-30"/>
        </w:rPr>
        <w:t> </w:t>
      </w:r>
      <w:r>
        <w:rPr/>
        <w:t>基本情况简介</w:t>
      </w:r>
      <w:r>
        <w:rPr>
          <w:b w:val="0"/>
          <w:bCs w:val="0"/>
        </w:rPr>
      </w:r>
    </w:p>
    <w:p>
      <w:pPr>
        <w:spacing w:line="240" w:lineRule="auto" w:before="12"/>
        <w:rPr>
          <w:rFonts w:ascii="宋体" w:hAnsi="宋体" w:cs="宋体" w:eastAsia="宋体" w:hint="default"/>
          <w:b/>
          <w:bCs/>
          <w:sz w:val="6"/>
          <w:szCs w:val="6"/>
        </w:rPr>
      </w:pPr>
    </w:p>
    <w:tbl>
      <w:tblPr>
        <w:tblW w:w="0" w:type="auto"/>
        <w:jc w:val="left"/>
        <w:tblInd w:w="180" w:type="dxa"/>
        <w:tblLayout w:type="fixed"/>
        <w:tblCellMar>
          <w:top w:w="0" w:type="dxa"/>
          <w:left w:w="0" w:type="dxa"/>
          <w:bottom w:w="0" w:type="dxa"/>
          <w:right w:w="0" w:type="dxa"/>
        </w:tblCellMar>
        <w:tblLook w:val="01E0"/>
      </w:tblPr>
      <w:tblGrid>
        <w:gridCol w:w="3860"/>
        <w:gridCol w:w="5036"/>
      </w:tblGrid>
      <w:tr>
        <w:trPr>
          <w:trHeight w:val="305"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公司注册地址</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江西省南昌市高新开发区清华泰豪大楼</w:t>
            </w:r>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公司注册地址的邮政编码</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3" w:right="0"/>
              <w:jc w:val="left"/>
              <w:rPr>
                <w:rFonts w:ascii="Times New Roman" w:hAnsi="Times New Roman" w:cs="Times New Roman" w:eastAsia="Times New Roman" w:hint="default"/>
                <w:sz w:val="21"/>
                <w:szCs w:val="21"/>
              </w:rPr>
            </w:pPr>
            <w:r>
              <w:rPr>
                <w:rFonts w:ascii="Times New Roman"/>
                <w:sz w:val="21"/>
              </w:rPr>
              <w:t>330096</w:t>
            </w:r>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公司办公地址</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江西省南昌市高新开发区清华泰豪大楼</w:t>
            </w:r>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公司办公地址的邮政编码</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3" w:right="0"/>
              <w:jc w:val="left"/>
              <w:rPr>
                <w:rFonts w:ascii="Times New Roman" w:hAnsi="Times New Roman" w:cs="Times New Roman" w:eastAsia="Times New Roman" w:hint="default"/>
                <w:sz w:val="21"/>
                <w:szCs w:val="21"/>
              </w:rPr>
            </w:pPr>
            <w:r>
              <w:rPr>
                <w:rFonts w:ascii="Times New Roman"/>
                <w:sz w:val="21"/>
              </w:rPr>
              <w:t>330096</w:t>
            </w:r>
          </w:p>
        </w:tc>
      </w:tr>
      <w:tr>
        <w:trPr>
          <w:trHeight w:val="305"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公司网址</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23" w:right="0"/>
              <w:jc w:val="left"/>
              <w:rPr>
                <w:rFonts w:ascii="Times New Roman" w:hAnsi="Times New Roman" w:cs="Times New Roman" w:eastAsia="Times New Roman" w:hint="default"/>
                <w:sz w:val="21"/>
                <w:szCs w:val="21"/>
              </w:rPr>
            </w:pPr>
            <w:hyperlink r:id="rId10">
              <w:r>
                <w:rPr>
                  <w:rFonts w:ascii="Times New Roman"/>
                  <w:spacing w:val="-3"/>
                  <w:sz w:val="21"/>
                </w:rPr>
                <w:t>http://www.tellhow.com</w:t>
              </w:r>
            </w:hyperlink>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3" w:right="0"/>
              <w:jc w:val="left"/>
              <w:rPr>
                <w:rFonts w:ascii="Times New Roman" w:hAnsi="Times New Roman" w:cs="Times New Roman" w:eastAsia="Times New Roman" w:hint="default"/>
                <w:sz w:val="21"/>
                <w:szCs w:val="21"/>
              </w:rPr>
            </w:pPr>
            <w:hyperlink r:id="rId9">
              <w:r>
                <w:rPr>
                  <w:rFonts w:ascii="Times New Roman"/>
                  <w:sz w:val="21"/>
                </w:rPr>
                <w:t>stock@tellhow.com</w:t>
              </w:r>
            </w:hyperlink>
          </w:p>
        </w:tc>
      </w:tr>
    </w:tbl>
    <w:p>
      <w:pPr>
        <w:spacing w:line="240" w:lineRule="auto" w:before="10"/>
        <w:rPr>
          <w:rFonts w:ascii="宋体" w:hAnsi="宋体" w:cs="宋体" w:eastAsia="宋体" w:hint="default"/>
          <w:b/>
          <w:bCs/>
          <w:sz w:val="17"/>
          <w:szCs w:val="17"/>
        </w:rPr>
      </w:pPr>
    </w:p>
    <w:p>
      <w:pPr>
        <w:pStyle w:val="Heading4"/>
        <w:spacing w:line="240" w:lineRule="auto"/>
        <w:ind w:left="217" w:right="306"/>
        <w:jc w:val="left"/>
        <w:rPr>
          <w:b w:val="0"/>
          <w:bCs w:val="0"/>
        </w:rPr>
      </w:pPr>
      <w:r>
        <w:rPr/>
        <w:t>四、</w:t>
      </w:r>
      <w:r>
        <w:rPr>
          <w:spacing w:val="-28"/>
        </w:rPr>
        <w:t> </w:t>
      </w:r>
      <w:r>
        <w:rPr/>
        <w:t>信息披露及备置地点</w:t>
      </w:r>
      <w:r>
        <w:rPr>
          <w:b w:val="0"/>
          <w:bCs w:val="0"/>
        </w:rPr>
      </w:r>
    </w:p>
    <w:p>
      <w:pPr>
        <w:spacing w:line="240" w:lineRule="auto" w:before="12"/>
        <w:rPr>
          <w:rFonts w:ascii="宋体" w:hAnsi="宋体" w:cs="宋体" w:eastAsia="宋体" w:hint="default"/>
          <w:b/>
          <w:bCs/>
          <w:sz w:val="6"/>
          <w:szCs w:val="6"/>
        </w:rPr>
      </w:pPr>
    </w:p>
    <w:tbl>
      <w:tblPr>
        <w:tblW w:w="0" w:type="auto"/>
        <w:jc w:val="left"/>
        <w:tblInd w:w="180" w:type="dxa"/>
        <w:tblLayout w:type="fixed"/>
        <w:tblCellMar>
          <w:top w:w="0" w:type="dxa"/>
          <w:left w:w="0" w:type="dxa"/>
          <w:bottom w:w="0" w:type="dxa"/>
          <w:right w:w="0" w:type="dxa"/>
        </w:tblCellMar>
        <w:tblLook w:val="01E0"/>
      </w:tblPr>
      <w:tblGrid>
        <w:gridCol w:w="4143"/>
        <w:gridCol w:w="4753"/>
      </w:tblGrid>
      <w:tr>
        <w:trPr>
          <w:trHeight w:val="302"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公司选定的信息披露媒体名称</w:t>
            </w:r>
          </w:p>
        </w:tc>
        <w:tc>
          <w:tcPr>
            <w:tcW w:w="47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《上</w:t>
            </w:r>
            <w:r>
              <w:rPr>
                <w:rFonts w:ascii="宋体" w:hAnsi="宋体" w:cs="宋体" w:eastAsia="宋体" w:hint="default"/>
                <w:spacing w:val="-3"/>
                <w:w w:val="100"/>
                <w:sz w:val="21"/>
                <w:szCs w:val="21"/>
              </w:rPr>
              <w:t>海</w:t>
            </w:r>
            <w:r>
              <w:rPr>
                <w:rFonts w:ascii="宋体" w:hAnsi="宋体" w:cs="宋体" w:eastAsia="宋体" w:hint="default"/>
                <w:w w:val="100"/>
                <w:sz w:val="21"/>
                <w:szCs w:val="21"/>
              </w:rPr>
              <w:t>证</w:t>
            </w:r>
            <w:r>
              <w:rPr>
                <w:rFonts w:ascii="宋体" w:hAnsi="宋体" w:cs="宋体" w:eastAsia="宋体" w:hint="default"/>
                <w:spacing w:val="-3"/>
                <w:w w:val="100"/>
                <w:sz w:val="21"/>
                <w:szCs w:val="21"/>
              </w:rPr>
              <w:t>券</w:t>
            </w:r>
            <w:r>
              <w:rPr>
                <w:rFonts w:ascii="宋体" w:hAnsi="宋体" w:cs="宋体" w:eastAsia="宋体" w:hint="default"/>
                <w:w w:val="100"/>
                <w:sz w:val="21"/>
                <w:szCs w:val="21"/>
              </w:rPr>
              <w:t>报</w:t>
            </w:r>
            <w:r>
              <w:rPr>
                <w:rFonts w:ascii="宋体" w:hAnsi="宋体" w:cs="宋体" w:eastAsia="宋体" w:hint="default"/>
                <w:spacing w:val="-106"/>
                <w:w w:val="100"/>
                <w:sz w:val="21"/>
                <w:szCs w:val="21"/>
              </w:rPr>
              <w:t>》</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中</w:t>
            </w:r>
            <w:r>
              <w:rPr>
                <w:rFonts w:ascii="宋体" w:hAnsi="宋体" w:cs="宋体" w:eastAsia="宋体" w:hint="default"/>
                <w:w w:val="100"/>
                <w:sz w:val="21"/>
                <w:szCs w:val="21"/>
              </w:rPr>
              <w:t>国</w:t>
            </w:r>
            <w:r>
              <w:rPr>
                <w:rFonts w:ascii="宋体" w:hAnsi="宋体" w:cs="宋体" w:eastAsia="宋体" w:hint="default"/>
                <w:spacing w:val="-3"/>
                <w:w w:val="100"/>
                <w:sz w:val="21"/>
                <w:szCs w:val="21"/>
              </w:rPr>
              <w:t>证</w:t>
            </w:r>
            <w:r>
              <w:rPr>
                <w:rFonts w:ascii="宋体" w:hAnsi="宋体" w:cs="宋体" w:eastAsia="宋体" w:hint="default"/>
                <w:w w:val="100"/>
                <w:sz w:val="21"/>
                <w:szCs w:val="21"/>
              </w:rPr>
              <w:t>券报</w:t>
            </w:r>
            <w:r>
              <w:rPr>
                <w:rFonts w:ascii="宋体" w:hAnsi="宋体" w:cs="宋体" w:eastAsia="宋体" w:hint="default"/>
                <w:spacing w:val="-106"/>
                <w:w w:val="100"/>
                <w:sz w:val="21"/>
                <w:szCs w:val="21"/>
              </w:rPr>
              <w:t>》</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证</w:t>
            </w:r>
            <w:r>
              <w:rPr>
                <w:rFonts w:ascii="宋体" w:hAnsi="宋体" w:cs="宋体" w:eastAsia="宋体" w:hint="default"/>
                <w:w w:val="100"/>
                <w:sz w:val="21"/>
                <w:szCs w:val="21"/>
              </w:rPr>
              <w:t>券</w:t>
            </w:r>
            <w:r>
              <w:rPr>
                <w:rFonts w:ascii="宋体" w:hAnsi="宋体" w:cs="宋体" w:eastAsia="宋体" w:hint="default"/>
                <w:spacing w:val="-3"/>
                <w:w w:val="100"/>
                <w:sz w:val="21"/>
                <w:szCs w:val="21"/>
              </w:rPr>
              <w:t>时</w:t>
            </w:r>
            <w:r>
              <w:rPr>
                <w:rFonts w:ascii="宋体" w:hAnsi="宋体" w:cs="宋体" w:eastAsia="宋体" w:hint="default"/>
                <w:w w:val="100"/>
                <w:sz w:val="21"/>
                <w:szCs w:val="21"/>
              </w:rPr>
              <w:t>报》</w:t>
            </w:r>
          </w:p>
        </w:tc>
      </w:tr>
      <w:tr>
        <w:trPr>
          <w:trHeight w:val="305"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登载年度报告的中国证监会指定网站的网址</w:t>
            </w:r>
          </w:p>
        </w:tc>
        <w:tc>
          <w:tcPr>
            <w:tcW w:w="475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24" w:right="0"/>
              <w:jc w:val="left"/>
              <w:rPr>
                <w:rFonts w:ascii="Times New Roman" w:hAnsi="Times New Roman" w:cs="Times New Roman" w:eastAsia="Times New Roman" w:hint="default"/>
                <w:sz w:val="21"/>
                <w:szCs w:val="21"/>
              </w:rPr>
            </w:pPr>
            <w:hyperlink r:id="rId11">
              <w:r>
                <w:rPr>
                  <w:rFonts w:ascii="Times New Roman"/>
                  <w:sz w:val="21"/>
                </w:rPr>
                <w:t>www.sse.com.cn</w:t>
              </w:r>
            </w:hyperlink>
          </w:p>
        </w:tc>
      </w:tr>
      <w:tr>
        <w:trPr>
          <w:trHeight w:val="303"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公司年度报告备置地点</w:t>
            </w:r>
          </w:p>
        </w:tc>
        <w:tc>
          <w:tcPr>
            <w:tcW w:w="47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公司证券部</w:t>
            </w:r>
          </w:p>
        </w:tc>
      </w:tr>
    </w:tbl>
    <w:p>
      <w:pPr>
        <w:spacing w:line="240" w:lineRule="auto" w:before="10"/>
        <w:rPr>
          <w:rFonts w:ascii="宋体" w:hAnsi="宋体" w:cs="宋体" w:eastAsia="宋体" w:hint="default"/>
          <w:b/>
          <w:bCs/>
          <w:sz w:val="17"/>
          <w:szCs w:val="17"/>
        </w:rPr>
      </w:pPr>
    </w:p>
    <w:p>
      <w:pPr>
        <w:pStyle w:val="Heading4"/>
        <w:spacing w:line="240" w:lineRule="auto"/>
        <w:ind w:left="217" w:right="306"/>
        <w:jc w:val="left"/>
        <w:rPr>
          <w:b w:val="0"/>
          <w:bCs w:val="0"/>
        </w:rPr>
      </w:pPr>
      <w:r>
        <w:rPr/>
        <w:t>五、</w:t>
      </w:r>
      <w:r>
        <w:rPr>
          <w:spacing w:val="41"/>
        </w:rPr>
        <w:t> </w:t>
      </w:r>
      <w:r>
        <w:rPr/>
        <w:t>公司股票简况</w:t>
      </w:r>
      <w:r>
        <w:rPr>
          <w:b w:val="0"/>
          <w:bCs w:val="0"/>
        </w:rPr>
      </w:r>
    </w:p>
    <w:p>
      <w:pPr>
        <w:spacing w:line="240" w:lineRule="auto" w:before="12"/>
        <w:rPr>
          <w:rFonts w:ascii="宋体" w:hAnsi="宋体" w:cs="宋体" w:eastAsia="宋体" w:hint="default"/>
          <w:b/>
          <w:bCs/>
          <w:sz w:val="6"/>
          <w:szCs w:val="6"/>
        </w:rPr>
      </w:pPr>
    </w:p>
    <w:tbl>
      <w:tblPr>
        <w:tblW w:w="0" w:type="auto"/>
        <w:jc w:val="left"/>
        <w:tblInd w:w="180" w:type="dxa"/>
        <w:tblLayout w:type="fixed"/>
        <w:tblCellMar>
          <w:top w:w="0" w:type="dxa"/>
          <w:left w:w="0" w:type="dxa"/>
          <w:bottom w:w="0" w:type="dxa"/>
          <w:right w:w="0" w:type="dxa"/>
        </w:tblCellMar>
        <w:tblLook w:val="01E0"/>
      </w:tblPr>
      <w:tblGrid>
        <w:gridCol w:w="1779"/>
        <w:gridCol w:w="1779"/>
        <w:gridCol w:w="1779"/>
        <w:gridCol w:w="1781"/>
        <w:gridCol w:w="1779"/>
      </w:tblGrid>
      <w:tr>
        <w:trPr>
          <w:trHeight w:val="302" w:hRule="exact"/>
        </w:trPr>
        <w:tc>
          <w:tcPr>
            <w:tcW w:w="889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公司股票简况</w:t>
            </w:r>
          </w:p>
        </w:tc>
      </w:tr>
      <w:tr>
        <w:trPr>
          <w:trHeight w:val="305" w:hRule="exact"/>
        </w:trPr>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 w:right="0"/>
              <w:jc w:val="center"/>
              <w:rPr>
                <w:rFonts w:ascii="宋体" w:hAnsi="宋体" w:cs="宋体" w:eastAsia="宋体" w:hint="default"/>
                <w:sz w:val="21"/>
                <w:szCs w:val="21"/>
              </w:rPr>
            </w:pPr>
            <w:r>
              <w:rPr>
                <w:rFonts w:ascii="宋体" w:hAnsi="宋体" w:cs="宋体" w:eastAsia="宋体" w:hint="default"/>
                <w:sz w:val="21"/>
                <w:szCs w:val="21"/>
              </w:rPr>
              <w:t>股票种类</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股票上市交易所</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股票简称</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股票代码</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变更前股票简称</w:t>
            </w:r>
          </w:p>
        </w:tc>
      </w:tr>
      <w:tr>
        <w:trPr>
          <w:trHeight w:val="302" w:hRule="exact"/>
        </w:trPr>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宋体" w:hAnsi="宋体" w:cs="宋体" w:eastAsia="宋体" w:hint="default"/>
                <w:sz w:val="21"/>
                <w:szCs w:val="21"/>
              </w:rPr>
              <w:t>股</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上海证券交易所</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泰豪科技</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sz w:val="21"/>
              </w:rPr>
              <w:t>600590</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不适用</w:t>
            </w:r>
          </w:p>
        </w:tc>
      </w:tr>
    </w:tbl>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6"/>
          <w:szCs w:val="16"/>
        </w:rPr>
      </w:pPr>
    </w:p>
    <w:p>
      <w:pPr>
        <w:pStyle w:val="Heading4"/>
        <w:spacing w:line="240" w:lineRule="auto"/>
        <w:ind w:left="217" w:right="306"/>
        <w:jc w:val="left"/>
        <w:rPr>
          <w:b w:val="0"/>
          <w:bCs w:val="0"/>
        </w:rPr>
      </w:pPr>
      <w:r>
        <w:rPr/>
        <w:t>六、</w:t>
      </w:r>
      <w:r>
        <w:rPr>
          <w:spacing w:val="-30"/>
        </w:rPr>
        <w:t> </w:t>
      </w:r>
      <w:r>
        <w:rPr/>
        <w:t>其他相关资料</w:t>
      </w:r>
      <w:r>
        <w:rPr>
          <w:b w:val="0"/>
          <w:bCs w:val="0"/>
        </w:rPr>
      </w:r>
    </w:p>
    <w:p>
      <w:pPr>
        <w:spacing w:line="240" w:lineRule="auto" w:before="1"/>
        <w:rPr>
          <w:rFonts w:ascii="宋体" w:hAnsi="宋体" w:cs="宋体" w:eastAsia="宋体" w:hint="default"/>
          <w:b/>
          <w:bCs/>
          <w:sz w:val="7"/>
          <w:szCs w:val="7"/>
        </w:rPr>
      </w:pPr>
    </w:p>
    <w:tbl>
      <w:tblPr>
        <w:tblW w:w="0" w:type="auto"/>
        <w:jc w:val="left"/>
        <w:tblInd w:w="103" w:type="dxa"/>
        <w:tblLayout w:type="fixed"/>
        <w:tblCellMar>
          <w:top w:w="0" w:type="dxa"/>
          <w:left w:w="0" w:type="dxa"/>
          <w:bottom w:w="0" w:type="dxa"/>
          <w:right w:w="0" w:type="dxa"/>
        </w:tblCellMar>
        <w:tblLook w:val="01E0"/>
      </w:tblPr>
      <w:tblGrid>
        <w:gridCol w:w="1887"/>
        <w:gridCol w:w="2182"/>
        <w:gridCol w:w="4981"/>
      </w:tblGrid>
      <w:tr>
        <w:trPr>
          <w:trHeight w:val="283" w:hRule="exact"/>
        </w:trPr>
        <w:tc>
          <w:tcPr>
            <w:tcW w:w="1887" w:type="dxa"/>
            <w:vMerge w:val="restart"/>
            <w:tcBorders>
              <w:top w:val="single" w:sz="4" w:space="0" w:color="000000"/>
              <w:left w:val="single" w:sz="4" w:space="0" w:color="000000"/>
              <w:right w:val="single" w:sz="4" w:space="0" w:color="000000"/>
            </w:tcBorders>
          </w:tcPr>
          <w:p>
            <w:pPr>
              <w:pStyle w:val="TableParagraph"/>
              <w:spacing w:line="272" w:lineRule="exact" w:before="140"/>
              <w:ind w:left="103" w:right="88"/>
              <w:jc w:val="left"/>
              <w:rPr>
                <w:rFonts w:ascii="宋体" w:hAnsi="宋体" w:cs="宋体" w:eastAsia="宋体" w:hint="default"/>
                <w:sz w:val="21"/>
                <w:szCs w:val="21"/>
              </w:rPr>
            </w:pPr>
            <w:r>
              <w:rPr>
                <w:rFonts w:ascii="宋体" w:hAnsi="宋体" w:cs="宋体" w:eastAsia="宋体" w:hint="default"/>
                <w:sz w:val="21"/>
                <w:szCs w:val="21"/>
              </w:rPr>
              <w:t>公</w:t>
            </w:r>
            <w:r>
              <w:rPr>
                <w:rFonts w:ascii="宋体" w:hAnsi="宋体" w:cs="宋体" w:eastAsia="宋体" w:hint="default"/>
                <w:spacing w:val="-71"/>
                <w:sz w:val="21"/>
                <w:szCs w:val="21"/>
              </w:rPr>
              <w:t> </w:t>
            </w:r>
            <w:r>
              <w:rPr>
                <w:rFonts w:ascii="宋体" w:hAnsi="宋体" w:cs="宋体" w:eastAsia="宋体" w:hint="default"/>
                <w:sz w:val="21"/>
                <w:szCs w:val="21"/>
              </w:rPr>
              <w:t>司</w:t>
            </w:r>
            <w:r>
              <w:rPr>
                <w:rFonts w:ascii="宋体" w:hAnsi="宋体" w:cs="宋体" w:eastAsia="宋体" w:hint="default"/>
                <w:spacing w:val="-73"/>
                <w:sz w:val="21"/>
                <w:szCs w:val="21"/>
              </w:rPr>
              <w:t> </w:t>
            </w:r>
            <w:r>
              <w:rPr>
                <w:rFonts w:ascii="宋体" w:hAnsi="宋体" w:cs="宋体" w:eastAsia="宋体" w:hint="default"/>
                <w:sz w:val="21"/>
                <w:szCs w:val="21"/>
              </w:rPr>
              <w:t>聘</w:t>
            </w:r>
            <w:r>
              <w:rPr>
                <w:rFonts w:ascii="宋体" w:hAnsi="宋体" w:cs="宋体" w:eastAsia="宋体" w:hint="default"/>
                <w:spacing w:val="-71"/>
                <w:sz w:val="21"/>
                <w:szCs w:val="21"/>
              </w:rPr>
              <w:t> </w:t>
            </w:r>
            <w:r>
              <w:rPr>
                <w:rFonts w:ascii="宋体" w:hAnsi="宋体" w:cs="宋体" w:eastAsia="宋体" w:hint="default"/>
                <w:sz w:val="21"/>
                <w:szCs w:val="21"/>
              </w:rPr>
              <w:t>请</w:t>
            </w:r>
            <w:r>
              <w:rPr>
                <w:rFonts w:ascii="宋体" w:hAnsi="宋体" w:cs="宋体" w:eastAsia="宋体" w:hint="default"/>
                <w:spacing w:val="-73"/>
                <w:sz w:val="21"/>
                <w:szCs w:val="21"/>
              </w:rPr>
              <w:t> </w:t>
            </w:r>
            <w:r>
              <w:rPr>
                <w:rFonts w:ascii="宋体" w:hAnsi="宋体" w:cs="宋体" w:eastAsia="宋体" w:hint="default"/>
                <w:sz w:val="21"/>
                <w:szCs w:val="21"/>
              </w:rPr>
              <w:t>的</w:t>
            </w:r>
            <w:r>
              <w:rPr>
                <w:rFonts w:ascii="宋体" w:hAnsi="宋体" w:cs="宋体" w:eastAsia="宋体" w:hint="default"/>
                <w:spacing w:val="-73"/>
                <w:sz w:val="21"/>
                <w:szCs w:val="21"/>
              </w:rPr>
              <w:t> </w:t>
            </w:r>
            <w:r>
              <w:rPr>
                <w:rFonts w:ascii="宋体" w:hAnsi="宋体" w:cs="宋体" w:eastAsia="宋体" w:hint="default"/>
                <w:sz w:val="21"/>
                <w:szCs w:val="21"/>
              </w:rPr>
              <w:t>会</w:t>
            </w:r>
            <w:r>
              <w:rPr>
                <w:rFonts w:ascii="宋体" w:hAnsi="宋体" w:cs="宋体" w:eastAsia="宋体" w:hint="default"/>
                <w:spacing w:val="-71"/>
                <w:sz w:val="21"/>
                <w:szCs w:val="21"/>
              </w:rPr>
              <w:t> </w:t>
            </w:r>
            <w:r>
              <w:rPr>
                <w:rFonts w:ascii="宋体" w:hAnsi="宋体" w:cs="宋体" w:eastAsia="宋体" w:hint="default"/>
                <w:sz w:val="21"/>
                <w:szCs w:val="21"/>
              </w:rPr>
              <w:t>计</w:t>
            </w:r>
            <w:r>
              <w:rPr>
                <w:rFonts w:ascii="宋体" w:hAnsi="宋体" w:cs="宋体" w:eastAsia="宋体" w:hint="default"/>
                <w:w w:val="100"/>
                <w:sz w:val="21"/>
                <w:szCs w:val="21"/>
              </w:rPr>
              <w:t> </w:t>
            </w:r>
            <w:r>
              <w:rPr>
                <w:rFonts w:ascii="宋体" w:hAnsi="宋体" w:cs="宋体" w:eastAsia="宋体" w:hint="default"/>
                <w:sz w:val="21"/>
                <w:szCs w:val="21"/>
              </w:rPr>
              <w:t>师事务所（境内）</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4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大信会计师事务所（特殊普通合伙）</w:t>
            </w:r>
          </w:p>
        </w:tc>
      </w:tr>
      <w:tr>
        <w:trPr>
          <w:trHeight w:val="281" w:hRule="exact"/>
        </w:trPr>
        <w:tc>
          <w:tcPr>
            <w:tcW w:w="1887" w:type="dxa"/>
            <w:vMerge/>
            <w:tcBorders>
              <w:left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办公地址</w:t>
            </w:r>
          </w:p>
        </w:tc>
        <w:tc>
          <w:tcPr>
            <w:tcW w:w="498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北京市海淀区知春路</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号学院国际大厦</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1504</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室</w:t>
            </w:r>
          </w:p>
        </w:tc>
      </w:tr>
      <w:tr>
        <w:trPr>
          <w:trHeight w:val="283" w:hRule="exact"/>
        </w:trPr>
        <w:tc>
          <w:tcPr>
            <w:tcW w:w="1887" w:type="dxa"/>
            <w:vMerge/>
            <w:tcBorders>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签字会计师姓名</w:t>
            </w:r>
          </w:p>
        </w:tc>
        <w:tc>
          <w:tcPr>
            <w:tcW w:w="4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李国平、汪鹏</w:t>
            </w:r>
          </w:p>
        </w:tc>
      </w:tr>
    </w:tbl>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0"/>
          <w:szCs w:val="20"/>
        </w:rPr>
      </w:pPr>
    </w:p>
    <w:p>
      <w:pPr>
        <w:spacing w:after="0" w:line="240" w:lineRule="auto"/>
        <w:rPr>
          <w:rFonts w:ascii="宋体" w:hAnsi="宋体" w:cs="宋体" w:eastAsia="宋体" w:hint="default"/>
          <w:sz w:val="20"/>
          <w:szCs w:val="20"/>
        </w:rPr>
        <w:sectPr>
          <w:pgSz w:w="11910" w:h="16840"/>
          <w:pgMar w:header="880" w:footer="1195" w:top="1120" w:bottom="1380" w:left="1060" w:right="1560"/>
        </w:sectPr>
      </w:pPr>
    </w:p>
    <w:p>
      <w:pPr>
        <w:pStyle w:val="Heading4"/>
        <w:spacing w:line="240" w:lineRule="auto"/>
        <w:ind w:left="217" w:right="-18"/>
        <w:jc w:val="left"/>
        <w:rPr>
          <w:b w:val="0"/>
          <w:bCs w:val="0"/>
        </w:rPr>
      </w:pPr>
      <w:r>
        <w:rPr/>
        <w:t>七、</w:t>
      </w:r>
      <w:r>
        <w:rPr>
          <w:spacing w:val="-32"/>
        </w:rPr>
        <w:t> </w:t>
      </w:r>
      <w:r>
        <w:rPr/>
        <w:t>近三年主要会计数据和财务指标</w:t>
      </w:r>
      <w:r>
        <w:rPr>
          <w:b w:val="0"/>
          <w:bCs w:val="0"/>
        </w:rPr>
      </w:r>
    </w:p>
    <w:p>
      <w:pPr>
        <w:pStyle w:val="Heading4"/>
        <w:spacing w:line="240" w:lineRule="auto" w:before="56"/>
        <w:ind w:left="217" w:right="-18"/>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1"/>
        </w:rPr>
        <w:t> </w:t>
      </w:r>
      <w:r>
        <w:rPr/>
        <w:t>主要会计数据</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68" w:val="left" w:leader="none"/>
        </w:tabs>
        <w:spacing w:line="240" w:lineRule="auto" w:before="177"/>
        <w:ind w:left="217"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3667" w:space="2855"/>
            <w:col w:w="2768"/>
          </w:cols>
        </w:sectPr>
      </w:pPr>
    </w:p>
    <w:p>
      <w:pPr>
        <w:spacing w:line="240" w:lineRule="auto" w:before="3"/>
        <w:rPr>
          <w:rFonts w:ascii="宋体" w:hAnsi="宋体" w:cs="宋体" w:eastAsia="宋体" w:hint="default"/>
          <w:sz w:val="23"/>
          <w:szCs w:val="23"/>
        </w:rPr>
      </w:pPr>
    </w:p>
    <w:tbl>
      <w:tblPr>
        <w:tblW w:w="0" w:type="auto"/>
        <w:jc w:val="left"/>
        <w:tblInd w:w="200" w:type="dxa"/>
        <w:tblLayout w:type="fixed"/>
        <w:tblCellMar>
          <w:top w:w="0" w:type="dxa"/>
          <w:left w:w="0" w:type="dxa"/>
          <w:bottom w:w="0" w:type="dxa"/>
          <w:right w:w="0" w:type="dxa"/>
        </w:tblCellMar>
        <w:tblLook w:val="01E0"/>
      </w:tblPr>
      <w:tblGrid>
        <w:gridCol w:w="1995"/>
        <w:gridCol w:w="2007"/>
        <w:gridCol w:w="1714"/>
        <w:gridCol w:w="1572"/>
        <w:gridCol w:w="1570"/>
      </w:tblGrid>
      <w:tr>
        <w:trPr>
          <w:trHeight w:val="605"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362" w:right="0"/>
              <w:jc w:val="left"/>
              <w:rPr>
                <w:rFonts w:ascii="宋体" w:hAnsi="宋体" w:cs="宋体" w:eastAsia="宋体" w:hint="default"/>
                <w:sz w:val="21"/>
                <w:szCs w:val="21"/>
              </w:rPr>
            </w:pPr>
            <w:r>
              <w:rPr>
                <w:rFonts w:ascii="宋体" w:hAnsi="宋体" w:cs="宋体" w:eastAsia="宋体" w:hint="default"/>
                <w:sz w:val="21"/>
                <w:szCs w:val="21"/>
              </w:rPr>
              <w:t>主要会计数据</w:t>
            </w:r>
          </w:p>
        </w:tc>
        <w:tc>
          <w:tcPr>
            <w:tcW w:w="2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0"/>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z w:val="21"/>
                <w:szCs w:val="21"/>
              </w:rPr>
              <w:t>年</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532"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z w:val="21"/>
                <w:szCs w:val="21"/>
              </w:rPr>
              <w:t>年</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20"/>
              <w:ind w:left="412" w:right="43" w:hanging="370"/>
              <w:jc w:val="left"/>
              <w:rPr>
                <w:rFonts w:ascii="宋体" w:hAnsi="宋体" w:cs="宋体" w:eastAsia="宋体" w:hint="default"/>
                <w:sz w:val="21"/>
                <w:szCs w:val="21"/>
              </w:rPr>
            </w:pPr>
            <w:r>
              <w:rPr>
                <w:rFonts w:ascii="宋体" w:hAnsi="宋体" w:cs="宋体" w:eastAsia="宋体" w:hint="default"/>
                <w:sz w:val="21"/>
                <w:szCs w:val="21"/>
              </w:rPr>
              <w:t>本期比上年同期</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增减</w:t>
            </w:r>
            <w:r>
              <w:rPr>
                <w:rFonts w:ascii="宋体" w:hAnsi="宋体" w:cs="宋体" w:eastAsia="宋体" w:hint="default"/>
                <w:sz w:val="21"/>
                <w:szCs w:val="21"/>
              </w:rPr>
              <w:t>(%)</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46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z w:val="21"/>
                <w:szCs w:val="21"/>
              </w:rPr>
              <w:t>年</w:t>
            </w:r>
          </w:p>
        </w:tc>
      </w:tr>
      <w:tr>
        <w:trPr>
          <w:trHeight w:val="295"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4"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2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3"/>
              <w:jc w:val="right"/>
              <w:rPr>
                <w:rFonts w:ascii="Times New Roman" w:hAnsi="Times New Roman" w:cs="Times New Roman" w:eastAsia="Times New Roman" w:hint="default"/>
                <w:sz w:val="20"/>
                <w:szCs w:val="20"/>
              </w:rPr>
            </w:pPr>
            <w:r>
              <w:rPr>
                <w:rFonts w:ascii="Times New Roman"/>
                <w:spacing w:val="-1"/>
                <w:sz w:val="20"/>
              </w:rPr>
              <w:t>6,127,385,118.49</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5"/>
              <w:jc w:val="right"/>
              <w:rPr>
                <w:rFonts w:ascii="Times New Roman" w:hAnsi="Times New Roman" w:cs="Times New Roman" w:eastAsia="Times New Roman" w:hint="default"/>
                <w:sz w:val="20"/>
                <w:szCs w:val="20"/>
              </w:rPr>
            </w:pPr>
            <w:r>
              <w:rPr>
                <w:rFonts w:ascii="Times New Roman"/>
                <w:spacing w:val="-1"/>
                <w:sz w:val="20"/>
              </w:rPr>
              <w:t>5,100,618,164.65</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1"/>
              <w:jc w:val="right"/>
              <w:rPr>
                <w:rFonts w:ascii="Times New Roman" w:hAnsi="Times New Roman" w:cs="Times New Roman" w:eastAsia="Times New Roman" w:hint="default"/>
                <w:sz w:val="20"/>
                <w:szCs w:val="20"/>
              </w:rPr>
            </w:pPr>
            <w:r>
              <w:rPr>
                <w:rFonts w:ascii="Times New Roman"/>
                <w:sz w:val="20"/>
              </w:rPr>
              <w:t>20.13</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3"/>
              <w:jc w:val="right"/>
              <w:rPr>
                <w:rFonts w:ascii="Times New Roman" w:hAnsi="Times New Roman" w:cs="Times New Roman" w:eastAsia="Times New Roman" w:hint="default"/>
                <w:sz w:val="20"/>
                <w:szCs w:val="20"/>
              </w:rPr>
            </w:pPr>
            <w:r>
              <w:rPr>
                <w:rFonts w:ascii="Times New Roman"/>
                <w:spacing w:val="-1"/>
                <w:sz w:val="20"/>
              </w:rPr>
              <w:t>3,901,935,660.39</w:t>
            </w:r>
          </w:p>
        </w:tc>
      </w:tr>
      <w:tr>
        <w:trPr>
          <w:trHeight w:val="555"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pacing w:val="3"/>
                <w:sz w:val="21"/>
                <w:szCs w:val="21"/>
              </w:rPr>
              <w:t>归属于上市公司股东</w:t>
            </w:r>
            <w:r>
              <w:rPr>
                <w:rFonts w:ascii="宋体" w:hAnsi="宋体" w:cs="宋体" w:eastAsia="宋体" w:hint="default"/>
                <w:sz w:val="21"/>
                <w:szCs w:val="21"/>
              </w:rPr>
            </w:r>
          </w:p>
          <w:p>
            <w:pPr>
              <w:pStyle w:val="TableParagraph"/>
              <w:spacing w:line="275" w:lineRule="exact"/>
              <w:ind w:left="24" w:right="0"/>
              <w:jc w:val="left"/>
              <w:rPr>
                <w:rFonts w:ascii="宋体" w:hAnsi="宋体" w:cs="宋体" w:eastAsia="宋体" w:hint="default"/>
                <w:sz w:val="21"/>
                <w:szCs w:val="21"/>
              </w:rPr>
            </w:pPr>
            <w:r>
              <w:rPr>
                <w:rFonts w:ascii="宋体" w:hAnsi="宋体" w:cs="宋体" w:eastAsia="宋体" w:hint="default"/>
                <w:sz w:val="21"/>
                <w:szCs w:val="21"/>
              </w:rPr>
              <w:t>的净利润</w:t>
            </w:r>
          </w:p>
        </w:tc>
        <w:tc>
          <w:tcPr>
            <w:tcW w:w="2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22"/>
              <w:jc w:val="right"/>
              <w:rPr>
                <w:rFonts w:ascii="Times New Roman" w:hAnsi="Times New Roman" w:cs="Times New Roman" w:eastAsia="Times New Roman" w:hint="default"/>
                <w:sz w:val="20"/>
                <w:szCs w:val="20"/>
              </w:rPr>
            </w:pPr>
            <w:r>
              <w:rPr>
                <w:rFonts w:ascii="Times New Roman"/>
                <w:w w:val="95"/>
                <w:sz w:val="20"/>
              </w:rPr>
              <w:t>262,178,814.19</w:t>
            </w:r>
            <w:r>
              <w:rPr>
                <w:rFonts w:ascii="Times New Roman"/>
                <w:sz w:val="20"/>
              </w:rPr>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25"/>
              <w:jc w:val="right"/>
              <w:rPr>
                <w:rFonts w:ascii="Times New Roman" w:hAnsi="Times New Roman" w:cs="Times New Roman" w:eastAsia="Times New Roman" w:hint="default"/>
                <w:sz w:val="20"/>
                <w:szCs w:val="20"/>
              </w:rPr>
            </w:pPr>
            <w:r>
              <w:rPr>
                <w:rFonts w:ascii="Times New Roman"/>
                <w:w w:val="95"/>
                <w:sz w:val="20"/>
              </w:rPr>
              <w:t>251,934,744.63</w:t>
            </w:r>
            <w:r>
              <w:rPr>
                <w:rFonts w:ascii="Times New Roman"/>
                <w:sz w:val="20"/>
              </w:rPr>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21"/>
              <w:jc w:val="right"/>
              <w:rPr>
                <w:rFonts w:ascii="Times New Roman" w:hAnsi="Times New Roman" w:cs="Times New Roman" w:eastAsia="Times New Roman" w:hint="default"/>
                <w:sz w:val="20"/>
                <w:szCs w:val="20"/>
              </w:rPr>
            </w:pPr>
            <w:r>
              <w:rPr>
                <w:rFonts w:ascii="Times New Roman"/>
                <w:sz w:val="20"/>
              </w:rPr>
              <w:t>4.07</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23"/>
              <w:jc w:val="right"/>
              <w:rPr>
                <w:rFonts w:ascii="Times New Roman" w:hAnsi="Times New Roman" w:cs="Times New Roman" w:eastAsia="Times New Roman" w:hint="default"/>
                <w:sz w:val="20"/>
                <w:szCs w:val="20"/>
              </w:rPr>
            </w:pPr>
            <w:r>
              <w:rPr>
                <w:rFonts w:ascii="Times New Roman"/>
                <w:w w:val="95"/>
                <w:sz w:val="20"/>
              </w:rPr>
              <w:t>123,829,229.30</w:t>
            </w:r>
            <w:r>
              <w:rPr>
                <w:rFonts w:ascii="Times New Roman"/>
                <w:sz w:val="20"/>
              </w:rPr>
            </w:r>
          </w:p>
        </w:tc>
      </w:tr>
      <w:tr>
        <w:trPr>
          <w:trHeight w:val="828"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pacing w:val="3"/>
                <w:sz w:val="21"/>
                <w:szCs w:val="21"/>
              </w:rPr>
              <w:t>归属于上市公司股东</w:t>
            </w:r>
            <w:r>
              <w:rPr>
                <w:rFonts w:ascii="宋体" w:hAnsi="宋体" w:cs="宋体" w:eastAsia="宋体" w:hint="default"/>
                <w:sz w:val="21"/>
                <w:szCs w:val="21"/>
              </w:rPr>
            </w:r>
          </w:p>
          <w:p>
            <w:pPr>
              <w:pStyle w:val="TableParagraph"/>
              <w:spacing w:line="272" w:lineRule="exact" w:before="26"/>
              <w:ind w:left="24" w:right="14"/>
              <w:jc w:val="left"/>
              <w:rPr>
                <w:rFonts w:ascii="宋体" w:hAnsi="宋体" w:cs="宋体" w:eastAsia="宋体" w:hint="default"/>
                <w:sz w:val="21"/>
                <w:szCs w:val="21"/>
              </w:rPr>
            </w:pPr>
            <w:r>
              <w:rPr>
                <w:rFonts w:ascii="宋体" w:hAnsi="宋体" w:cs="宋体" w:eastAsia="宋体" w:hint="default"/>
                <w:spacing w:val="3"/>
                <w:sz w:val="21"/>
                <w:szCs w:val="21"/>
              </w:rPr>
              <w:t>的扣除非经常性损益</w:t>
            </w:r>
            <w:r>
              <w:rPr>
                <w:rFonts w:ascii="宋体" w:hAnsi="宋体" w:cs="宋体" w:eastAsia="宋体" w:hint="default"/>
                <w:spacing w:val="-86"/>
                <w:sz w:val="21"/>
                <w:szCs w:val="21"/>
              </w:rPr>
              <w:t> </w:t>
            </w:r>
            <w:r>
              <w:rPr>
                <w:rFonts w:ascii="宋体" w:hAnsi="宋体" w:cs="宋体" w:eastAsia="宋体" w:hint="default"/>
                <w:sz w:val="21"/>
                <w:szCs w:val="21"/>
              </w:rPr>
              <w:t>的净利润</w:t>
            </w:r>
          </w:p>
        </w:tc>
        <w:tc>
          <w:tcPr>
            <w:tcW w:w="2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22"/>
              <w:jc w:val="right"/>
              <w:rPr>
                <w:rFonts w:ascii="Times New Roman" w:hAnsi="Times New Roman" w:cs="Times New Roman" w:eastAsia="Times New Roman" w:hint="default"/>
                <w:sz w:val="20"/>
                <w:szCs w:val="20"/>
              </w:rPr>
            </w:pPr>
            <w:r>
              <w:rPr>
                <w:rFonts w:ascii="Times New Roman"/>
                <w:w w:val="95"/>
                <w:sz w:val="20"/>
              </w:rPr>
              <w:t>239,472,747.82</w:t>
            </w:r>
            <w:r>
              <w:rPr>
                <w:rFonts w:ascii="Times New Roman"/>
                <w:sz w:val="20"/>
              </w:rPr>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25"/>
              <w:jc w:val="right"/>
              <w:rPr>
                <w:rFonts w:ascii="Times New Roman" w:hAnsi="Times New Roman" w:cs="Times New Roman" w:eastAsia="Times New Roman" w:hint="default"/>
                <w:sz w:val="20"/>
                <w:szCs w:val="20"/>
              </w:rPr>
            </w:pPr>
            <w:r>
              <w:rPr>
                <w:rFonts w:ascii="Times New Roman"/>
                <w:w w:val="95"/>
                <w:sz w:val="20"/>
              </w:rPr>
              <w:t>151,376,547.79</w:t>
            </w:r>
            <w:r>
              <w:rPr>
                <w:rFonts w:ascii="Times New Roman"/>
                <w:sz w:val="20"/>
              </w:rPr>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21"/>
              <w:jc w:val="right"/>
              <w:rPr>
                <w:rFonts w:ascii="Times New Roman" w:hAnsi="Times New Roman" w:cs="Times New Roman" w:eastAsia="Times New Roman" w:hint="default"/>
                <w:sz w:val="20"/>
                <w:szCs w:val="20"/>
              </w:rPr>
            </w:pPr>
            <w:r>
              <w:rPr>
                <w:rFonts w:ascii="Times New Roman"/>
                <w:sz w:val="20"/>
              </w:rPr>
              <w:t>58.20</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23"/>
              <w:jc w:val="right"/>
              <w:rPr>
                <w:rFonts w:ascii="Times New Roman" w:hAnsi="Times New Roman" w:cs="Times New Roman" w:eastAsia="Times New Roman" w:hint="default"/>
                <w:sz w:val="20"/>
                <w:szCs w:val="20"/>
              </w:rPr>
            </w:pPr>
            <w:r>
              <w:rPr>
                <w:rFonts w:ascii="Times New Roman"/>
                <w:w w:val="95"/>
                <w:sz w:val="20"/>
              </w:rPr>
              <w:t>102,933,061.59</w:t>
            </w:r>
            <w:r>
              <w:rPr>
                <w:rFonts w:ascii="Times New Roman"/>
                <w:sz w:val="20"/>
              </w:rPr>
            </w:r>
          </w:p>
        </w:tc>
      </w:tr>
      <w:tr>
        <w:trPr>
          <w:trHeight w:val="554"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pacing w:val="3"/>
                <w:sz w:val="21"/>
                <w:szCs w:val="21"/>
              </w:rPr>
              <w:t>经营活动产生的现金</w:t>
            </w:r>
            <w:r>
              <w:rPr>
                <w:rFonts w:ascii="宋体" w:hAnsi="宋体" w:cs="宋体" w:eastAsia="宋体" w:hint="default"/>
                <w:sz w:val="21"/>
                <w:szCs w:val="21"/>
              </w:rPr>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流量净额</w:t>
            </w:r>
          </w:p>
        </w:tc>
        <w:tc>
          <w:tcPr>
            <w:tcW w:w="2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22"/>
              <w:jc w:val="right"/>
              <w:rPr>
                <w:rFonts w:ascii="Times New Roman" w:hAnsi="Times New Roman" w:cs="Times New Roman" w:eastAsia="Times New Roman" w:hint="default"/>
                <w:sz w:val="20"/>
                <w:szCs w:val="20"/>
              </w:rPr>
            </w:pPr>
            <w:r>
              <w:rPr>
                <w:rFonts w:ascii="Times New Roman"/>
                <w:w w:val="95"/>
                <w:sz w:val="20"/>
              </w:rPr>
              <w:t>16,182,835.15</w:t>
            </w:r>
            <w:r>
              <w:rPr>
                <w:rFonts w:ascii="Times New Roman"/>
                <w:sz w:val="20"/>
              </w:rPr>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25"/>
              <w:jc w:val="right"/>
              <w:rPr>
                <w:rFonts w:ascii="Times New Roman" w:hAnsi="Times New Roman" w:cs="Times New Roman" w:eastAsia="Times New Roman" w:hint="default"/>
                <w:sz w:val="20"/>
                <w:szCs w:val="20"/>
              </w:rPr>
            </w:pPr>
            <w:r>
              <w:rPr>
                <w:rFonts w:ascii="Times New Roman"/>
                <w:w w:val="95"/>
                <w:sz w:val="20"/>
              </w:rPr>
              <w:t>-363,571,454.29</w:t>
            </w:r>
            <w:r>
              <w:rPr>
                <w:rFonts w:ascii="Times New Roman"/>
                <w:sz w:val="20"/>
              </w:rPr>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479" w:right="0"/>
              <w:jc w:val="left"/>
              <w:rPr>
                <w:rFonts w:ascii="宋体" w:hAnsi="宋体" w:cs="宋体" w:eastAsia="宋体" w:hint="default"/>
                <w:sz w:val="20"/>
                <w:szCs w:val="20"/>
              </w:rPr>
            </w:pPr>
            <w:r>
              <w:rPr>
                <w:rFonts w:ascii="宋体" w:hAnsi="宋体" w:cs="宋体" w:eastAsia="宋体" w:hint="default"/>
                <w:sz w:val="20"/>
                <w:szCs w:val="20"/>
              </w:rPr>
              <w:t>不适用</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23"/>
              <w:jc w:val="right"/>
              <w:rPr>
                <w:rFonts w:ascii="Times New Roman" w:hAnsi="Times New Roman" w:cs="Times New Roman" w:eastAsia="Times New Roman" w:hint="default"/>
                <w:sz w:val="20"/>
                <w:szCs w:val="20"/>
              </w:rPr>
            </w:pPr>
            <w:r>
              <w:rPr>
                <w:rFonts w:ascii="Times New Roman"/>
                <w:w w:val="95"/>
                <w:sz w:val="20"/>
              </w:rPr>
              <w:t>248,043,589.86</w:t>
            </w:r>
            <w:r>
              <w:rPr>
                <w:rFonts w:ascii="Times New Roman"/>
                <w:sz w:val="20"/>
              </w:rPr>
            </w:r>
          </w:p>
        </w:tc>
      </w:tr>
      <w:tr>
        <w:trPr>
          <w:trHeight w:val="554" w:hRule="exact"/>
        </w:trPr>
        <w:tc>
          <w:tcPr>
            <w:tcW w:w="1995" w:type="dxa"/>
            <w:tcBorders>
              <w:top w:val="single" w:sz="4" w:space="0" w:color="000000"/>
              <w:left w:val="single" w:sz="4" w:space="0" w:color="000000"/>
              <w:bottom w:val="single" w:sz="4" w:space="0" w:color="000000"/>
              <w:right w:val="single" w:sz="4" w:space="0" w:color="000000"/>
            </w:tcBorders>
          </w:tcPr>
          <w:p>
            <w:pPr/>
          </w:p>
        </w:tc>
        <w:tc>
          <w:tcPr>
            <w:tcW w:w="2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76"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z w:val="21"/>
                <w:szCs w:val="21"/>
              </w:rPr>
              <w:t>年末</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29"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z w:val="21"/>
                <w:szCs w:val="21"/>
              </w:rPr>
              <w:t>年末</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95" w:right="0" w:hanging="53"/>
              <w:jc w:val="left"/>
              <w:rPr>
                <w:rFonts w:ascii="宋体" w:hAnsi="宋体" w:cs="宋体" w:eastAsia="宋体" w:hint="default"/>
                <w:sz w:val="21"/>
                <w:szCs w:val="21"/>
              </w:rPr>
            </w:pPr>
            <w:r>
              <w:rPr>
                <w:rFonts w:ascii="宋体" w:hAnsi="宋体" w:cs="宋体" w:eastAsia="宋体" w:hint="default"/>
                <w:sz w:val="21"/>
                <w:szCs w:val="21"/>
              </w:rPr>
              <w:t>本期末比上年同</w:t>
            </w:r>
          </w:p>
          <w:p>
            <w:pPr>
              <w:pStyle w:val="TableParagraph"/>
              <w:spacing w:line="274" w:lineRule="exact"/>
              <w:ind w:left="95" w:right="0"/>
              <w:jc w:val="left"/>
              <w:rPr>
                <w:rFonts w:ascii="宋体" w:hAnsi="宋体" w:cs="宋体" w:eastAsia="宋体" w:hint="default"/>
                <w:sz w:val="21"/>
                <w:szCs w:val="21"/>
              </w:rPr>
            </w:pPr>
            <w:r>
              <w:rPr>
                <w:rFonts w:ascii="宋体" w:hAnsi="宋体" w:cs="宋体" w:eastAsia="宋体" w:hint="default"/>
                <w:sz w:val="21"/>
                <w:szCs w:val="21"/>
              </w:rPr>
              <w:t>期末增减（</w:t>
            </w:r>
            <w:r>
              <w:rPr>
                <w:rFonts w:ascii="宋体" w:hAnsi="宋体" w:cs="宋体" w:eastAsia="宋体" w:hint="default"/>
                <w:sz w:val="21"/>
                <w:szCs w:val="21"/>
              </w:rPr>
              <w:t>%</w:t>
            </w:r>
            <w:r>
              <w:rPr>
                <w:rFonts w:ascii="宋体" w:hAnsi="宋体" w:cs="宋体" w:eastAsia="宋体" w:hint="default"/>
                <w:sz w:val="21"/>
                <w:szCs w:val="21"/>
              </w:rPr>
              <w:t>）</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60"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z w:val="21"/>
                <w:szCs w:val="21"/>
              </w:rPr>
              <w:t>年末</w:t>
            </w:r>
          </w:p>
        </w:tc>
      </w:tr>
      <w:tr>
        <w:trPr>
          <w:trHeight w:val="554"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pacing w:val="3"/>
                <w:sz w:val="21"/>
                <w:szCs w:val="21"/>
              </w:rPr>
              <w:t>归属于上市公司股东</w:t>
            </w:r>
            <w:r>
              <w:rPr>
                <w:rFonts w:ascii="宋体" w:hAnsi="宋体" w:cs="宋体" w:eastAsia="宋体" w:hint="default"/>
                <w:sz w:val="21"/>
                <w:szCs w:val="21"/>
              </w:rPr>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的净资产</w:t>
            </w:r>
          </w:p>
        </w:tc>
        <w:tc>
          <w:tcPr>
            <w:tcW w:w="2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23"/>
              <w:jc w:val="right"/>
              <w:rPr>
                <w:rFonts w:ascii="Times New Roman" w:hAnsi="Times New Roman" w:cs="Times New Roman" w:eastAsia="Times New Roman" w:hint="default"/>
                <w:sz w:val="20"/>
                <w:szCs w:val="20"/>
              </w:rPr>
            </w:pPr>
            <w:r>
              <w:rPr>
                <w:rFonts w:ascii="Times New Roman"/>
                <w:spacing w:val="-1"/>
                <w:sz w:val="20"/>
              </w:rPr>
              <w:t>4,008,162,271.13</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25"/>
              <w:jc w:val="right"/>
              <w:rPr>
                <w:rFonts w:ascii="Times New Roman" w:hAnsi="Times New Roman" w:cs="Times New Roman" w:eastAsia="Times New Roman" w:hint="default"/>
                <w:sz w:val="20"/>
                <w:szCs w:val="20"/>
              </w:rPr>
            </w:pPr>
            <w:r>
              <w:rPr>
                <w:rFonts w:ascii="Times New Roman"/>
                <w:spacing w:val="-1"/>
                <w:sz w:val="20"/>
              </w:rPr>
              <w:t>3,730,376,086.18</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21"/>
              <w:jc w:val="right"/>
              <w:rPr>
                <w:rFonts w:ascii="Times New Roman" w:hAnsi="Times New Roman" w:cs="Times New Roman" w:eastAsia="Times New Roman" w:hint="default"/>
                <w:sz w:val="20"/>
                <w:szCs w:val="20"/>
              </w:rPr>
            </w:pPr>
            <w:r>
              <w:rPr>
                <w:rFonts w:ascii="Times New Roman"/>
                <w:sz w:val="20"/>
              </w:rPr>
              <w:t>7.45</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23"/>
              <w:jc w:val="right"/>
              <w:rPr>
                <w:rFonts w:ascii="Times New Roman" w:hAnsi="Times New Roman" w:cs="Times New Roman" w:eastAsia="Times New Roman" w:hint="default"/>
                <w:sz w:val="20"/>
                <w:szCs w:val="20"/>
              </w:rPr>
            </w:pPr>
            <w:r>
              <w:rPr>
                <w:rFonts w:ascii="Times New Roman"/>
                <w:spacing w:val="-1"/>
                <w:sz w:val="20"/>
              </w:rPr>
              <w:t>3,807,972,185.12</w:t>
            </w:r>
          </w:p>
        </w:tc>
      </w:tr>
      <w:tr>
        <w:trPr>
          <w:trHeight w:val="295"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4" w:right="0"/>
              <w:jc w:val="left"/>
              <w:rPr>
                <w:rFonts w:ascii="宋体" w:hAnsi="宋体" w:cs="宋体" w:eastAsia="宋体" w:hint="default"/>
                <w:sz w:val="21"/>
                <w:szCs w:val="21"/>
              </w:rPr>
            </w:pPr>
            <w:r>
              <w:rPr>
                <w:rFonts w:ascii="宋体" w:hAnsi="宋体" w:cs="宋体" w:eastAsia="宋体" w:hint="default"/>
                <w:sz w:val="21"/>
                <w:szCs w:val="21"/>
              </w:rPr>
              <w:t>总资产</w:t>
            </w:r>
          </w:p>
        </w:tc>
        <w:tc>
          <w:tcPr>
            <w:tcW w:w="2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3"/>
              <w:jc w:val="right"/>
              <w:rPr>
                <w:rFonts w:ascii="Times New Roman" w:hAnsi="Times New Roman" w:cs="Times New Roman" w:eastAsia="Times New Roman" w:hint="default"/>
                <w:sz w:val="20"/>
                <w:szCs w:val="20"/>
              </w:rPr>
            </w:pPr>
            <w:r>
              <w:rPr>
                <w:rFonts w:ascii="Times New Roman"/>
                <w:w w:val="95"/>
                <w:sz w:val="20"/>
              </w:rPr>
              <w:t>13,145,932,736.74</w:t>
            </w:r>
            <w:r>
              <w:rPr>
                <w:rFonts w:ascii="Times New Roman"/>
                <w:sz w:val="20"/>
              </w:rPr>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6"/>
              <w:jc w:val="right"/>
              <w:rPr>
                <w:rFonts w:ascii="Times New Roman" w:hAnsi="Times New Roman" w:cs="Times New Roman" w:eastAsia="Times New Roman" w:hint="default"/>
                <w:sz w:val="20"/>
                <w:szCs w:val="20"/>
              </w:rPr>
            </w:pPr>
            <w:r>
              <w:rPr>
                <w:rFonts w:ascii="Times New Roman"/>
                <w:w w:val="95"/>
                <w:sz w:val="20"/>
              </w:rPr>
              <w:t>10,513,954,247.14</w:t>
            </w:r>
            <w:r>
              <w:rPr>
                <w:rFonts w:ascii="Times New Roman"/>
                <w:sz w:val="20"/>
              </w:rPr>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1"/>
              <w:jc w:val="right"/>
              <w:rPr>
                <w:rFonts w:ascii="Times New Roman" w:hAnsi="Times New Roman" w:cs="Times New Roman" w:eastAsia="Times New Roman" w:hint="default"/>
                <w:sz w:val="20"/>
                <w:szCs w:val="20"/>
              </w:rPr>
            </w:pPr>
            <w:r>
              <w:rPr>
                <w:rFonts w:ascii="Times New Roman"/>
                <w:sz w:val="20"/>
              </w:rPr>
              <w:t>25.03</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3"/>
              <w:jc w:val="right"/>
              <w:rPr>
                <w:rFonts w:ascii="Times New Roman" w:hAnsi="Times New Roman" w:cs="Times New Roman" w:eastAsia="Times New Roman" w:hint="default"/>
                <w:sz w:val="20"/>
                <w:szCs w:val="20"/>
              </w:rPr>
            </w:pPr>
            <w:r>
              <w:rPr>
                <w:rFonts w:ascii="Times New Roman"/>
                <w:spacing w:val="-1"/>
                <w:sz w:val="20"/>
              </w:rPr>
              <w:t>8,587,708,279.05</w:t>
            </w:r>
          </w:p>
        </w:tc>
      </w:tr>
      <w:tr>
        <w:trPr>
          <w:trHeight w:val="296"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4" w:right="0"/>
              <w:jc w:val="left"/>
              <w:rPr>
                <w:rFonts w:ascii="宋体" w:hAnsi="宋体" w:cs="宋体" w:eastAsia="宋体" w:hint="default"/>
                <w:sz w:val="21"/>
                <w:szCs w:val="21"/>
              </w:rPr>
            </w:pPr>
            <w:r>
              <w:rPr>
                <w:rFonts w:ascii="宋体" w:hAnsi="宋体" w:cs="宋体" w:eastAsia="宋体" w:hint="default"/>
                <w:sz w:val="21"/>
                <w:szCs w:val="21"/>
              </w:rPr>
              <w:t>期末总股本</w:t>
            </w:r>
          </w:p>
        </w:tc>
        <w:tc>
          <w:tcPr>
            <w:tcW w:w="2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2"/>
              <w:jc w:val="right"/>
              <w:rPr>
                <w:rFonts w:ascii="Times New Roman" w:hAnsi="Times New Roman" w:cs="Times New Roman" w:eastAsia="Times New Roman" w:hint="default"/>
                <w:sz w:val="20"/>
                <w:szCs w:val="20"/>
              </w:rPr>
            </w:pPr>
            <w:r>
              <w:rPr>
                <w:rFonts w:ascii="Times New Roman"/>
                <w:w w:val="95"/>
                <w:sz w:val="20"/>
              </w:rPr>
              <w:t>866,298,784.00</w:t>
            </w:r>
            <w:r>
              <w:rPr>
                <w:rFonts w:ascii="Times New Roman"/>
                <w:sz w:val="20"/>
              </w:rPr>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5"/>
              <w:jc w:val="right"/>
              <w:rPr>
                <w:rFonts w:ascii="Times New Roman" w:hAnsi="Times New Roman" w:cs="Times New Roman" w:eastAsia="Times New Roman" w:hint="default"/>
                <w:sz w:val="20"/>
                <w:szCs w:val="20"/>
              </w:rPr>
            </w:pPr>
            <w:r>
              <w:rPr>
                <w:rFonts w:ascii="Times New Roman"/>
                <w:w w:val="95"/>
                <w:sz w:val="20"/>
              </w:rPr>
              <w:t>666,960,584.00</w:t>
            </w:r>
            <w:r>
              <w:rPr>
                <w:rFonts w:ascii="Times New Roman"/>
                <w:sz w:val="20"/>
              </w:rPr>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1"/>
              <w:jc w:val="right"/>
              <w:rPr>
                <w:rFonts w:ascii="Times New Roman" w:hAnsi="Times New Roman" w:cs="Times New Roman" w:eastAsia="Times New Roman" w:hint="default"/>
                <w:sz w:val="20"/>
                <w:szCs w:val="20"/>
              </w:rPr>
            </w:pPr>
            <w:r>
              <w:rPr>
                <w:rFonts w:ascii="Times New Roman"/>
                <w:sz w:val="20"/>
              </w:rPr>
              <w:t>29.89</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3"/>
              <w:jc w:val="right"/>
              <w:rPr>
                <w:rFonts w:ascii="Times New Roman" w:hAnsi="Times New Roman" w:cs="Times New Roman" w:eastAsia="Times New Roman" w:hint="default"/>
                <w:sz w:val="20"/>
                <w:szCs w:val="20"/>
              </w:rPr>
            </w:pPr>
            <w:r>
              <w:rPr>
                <w:rFonts w:ascii="Times New Roman"/>
                <w:w w:val="95"/>
                <w:sz w:val="20"/>
              </w:rPr>
              <w:t>666,960,584.00</w:t>
            </w:r>
            <w:r>
              <w:rPr>
                <w:rFonts w:ascii="Times New Roman"/>
                <w:sz w:val="20"/>
              </w:rPr>
            </w:r>
          </w:p>
        </w:tc>
      </w:tr>
    </w:tbl>
    <w:p>
      <w:pPr>
        <w:spacing w:after="0" w:line="240" w:lineRule="auto"/>
        <w:jc w:val="right"/>
        <w:rPr>
          <w:rFonts w:ascii="Times New Roman" w:hAnsi="Times New Roman" w:cs="Times New Roman" w:eastAsia="Times New Roman" w:hint="default"/>
          <w:sz w:val="20"/>
          <w:szCs w:val="20"/>
        </w:rPr>
        <w:sectPr>
          <w:type w:val="continuous"/>
          <w:pgSz w:w="11910" w:h="16840"/>
          <w:pgMar w:top="1120" w:bottom="1380" w:left="1060" w:right="1560"/>
        </w:sectPr>
      </w:pPr>
    </w:p>
    <w:p>
      <w:pPr>
        <w:spacing w:line="240" w:lineRule="auto" w:before="11"/>
        <w:rPr>
          <w:rFonts w:ascii="宋体" w:hAnsi="宋体" w:cs="宋体" w:eastAsia="宋体" w:hint="default"/>
          <w:sz w:val="18"/>
          <w:szCs w:val="18"/>
        </w:rPr>
      </w:pPr>
    </w:p>
    <w:p>
      <w:pPr>
        <w:pStyle w:val="Heading4"/>
        <w:tabs>
          <w:tab w:pos="997" w:val="left" w:leader="none"/>
        </w:tabs>
        <w:spacing w:line="240" w:lineRule="auto"/>
        <w:ind w:left="157" w:right="168"/>
        <w:jc w:val="left"/>
        <w:rPr>
          <w:b w:val="0"/>
          <w:bCs w:val="0"/>
        </w:rPr>
      </w:pPr>
      <w:r>
        <w:rPr>
          <w:rFonts w:ascii="宋体" w:hAnsi="宋体" w:cs="宋体" w:eastAsia="宋体" w:hint="default"/>
          <w:w w:val="95"/>
        </w:rPr>
        <w:t>(</w:t>
      </w:r>
      <w:r>
        <w:rPr>
          <w:w w:val="95"/>
        </w:rPr>
        <w:t>二</w:t>
      </w:r>
      <w:r>
        <w:rPr>
          <w:rFonts w:ascii="宋体" w:hAnsi="宋体" w:cs="宋体" w:eastAsia="宋体" w:hint="default"/>
          <w:w w:val="95"/>
        </w:rPr>
        <w:t>)</w:t>
        <w:tab/>
      </w:r>
      <w:r>
        <w:rPr/>
        <w:t>主要财务指标</w:t>
      </w:r>
      <w:r>
        <w:rPr>
          <w:b w:val="0"/>
          <w:bCs w:val="0"/>
        </w:rPr>
      </w:r>
    </w:p>
    <w:p>
      <w:pPr>
        <w:spacing w:line="240" w:lineRule="auto" w:before="11"/>
        <w:rPr>
          <w:rFonts w:ascii="宋体" w:hAnsi="宋体" w:cs="宋体" w:eastAsia="宋体" w:hint="default"/>
          <w:b/>
          <w:bCs/>
          <w:sz w:val="27"/>
          <w:szCs w:val="27"/>
        </w:rPr>
      </w:pPr>
    </w:p>
    <w:tbl>
      <w:tblPr>
        <w:tblW w:w="0" w:type="auto"/>
        <w:jc w:val="left"/>
        <w:tblInd w:w="152" w:type="dxa"/>
        <w:tblLayout w:type="fixed"/>
        <w:tblCellMar>
          <w:top w:w="0" w:type="dxa"/>
          <w:left w:w="0" w:type="dxa"/>
          <w:bottom w:w="0" w:type="dxa"/>
          <w:right w:w="0" w:type="dxa"/>
        </w:tblCellMar>
        <w:tblLook w:val="01E0"/>
      </w:tblPr>
      <w:tblGrid>
        <w:gridCol w:w="4817"/>
        <w:gridCol w:w="850"/>
        <w:gridCol w:w="708"/>
        <w:gridCol w:w="1772"/>
        <w:gridCol w:w="686"/>
      </w:tblGrid>
      <w:tr>
        <w:trPr>
          <w:trHeight w:val="554" w:hRule="exact"/>
        </w:trPr>
        <w:tc>
          <w:tcPr>
            <w:tcW w:w="4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center"/>
              <w:rPr>
                <w:rFonts w:ascii="宋体" w:hAnsi="宋体" w:cs="宋体" w:eastAsia="宋体" w:hint="default"/>
                <w:sz w:val="21"/>
                <w:szCs w:val="21"/>
              </w:rPr>
            </w:pPr>
            <w:r>
              <w:rPr>
                <w:rFonts w:ascii="宋体" w:hAnsi="宋体" w:cs="宋体" w:eastAsia="宋体" w:hint="default"/>
                <w:sz w:val="21"/>
                <w:szCs w:val="21"/>
              </w:rPr>
              <w:t>主要财务指标</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z w:val="21"/>
                <w:szCs w:val="21"/>
              </w:rPr>
              <w:t>年</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1"/>
              <w:jc w:val="righ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z w:val="21"/>
                <w:szCs w:val="21"/>
              </w:rPr>
              <w:t>年</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本期比上年同期增</w:t>
            </w:r>
          </w:p>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减</w:t>
            </w:r>
            <w:r>
              <w:rPr>
                <w:rFonts w:ascii="宋体" w:hAnsi="宋体" w:cs="宋体" w:eastAsia="宋体" w:hint="default"/>
                <w:sz w:val="21"/>
                <w:szCs w:val="21"/>
              </w:rPr>
              <w:t>(%)</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7"/>
              <w:jc w:val="righ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z w:val="21"/>
                <w:szCs w:val="21"/>
              </w:rPr>
              <w:t>年</w:t>
            </w:r>
          </w:p>
        </w:tc>
      </w:tr>
      <w:tr>
        <w:trPr>
          <w:trHeight w:val="283" w:hRule="exact"/>
        </w:trPr>
        <w:tc>
          <w:tcPr>
            <w:tcW w:w="48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基本每股收益（元／股）</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1"/>
              <w:jc w:val="right"/>
              <w:rPr>
                <w:rFonts w:ascii="Times New Roman" w:hAnsi="Times New Roman" w:cs="Times New Roman" w:eastAsia="Times New Roman" w:hint="default"/>
                <w:sz w:val="20"/>
                <w:szCs w:val="20"/>
              </w:rPr>
            </w:pPr>
            <w:r>
              <w:rPr>
                <w:rFonts w:ascii="Times New Roman"/>
                <w:sz w:val="20"/>
              </w:rPr>
              <w:t>0.34</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1"/>
              <w:jc w:val="right"/>
              <w:rPr>
                <w:rFonts w:ascii="Times New Roman" w:hAnsi="Times New Roman" w:cs="Times New Roman" w:eastAsia="Times New Roman" w:hint="default"/>
                <w:sz w:val="20"/>
                <w:szCs w:val="20"/>
              </w:rPr>
            </w:pPr>
            <w:r>
              <w:rPr>
                <w:rFonts w:ascii="Times New Roman"/>
                <w:sz w:val="20"/>
              </w:rPr>
              <w:t>0.29</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9"/>
              <w:jc w:val="right"/>
              <w:rPr>
                <w:rFonts w:ascii="Times New Roman" w:hAnsi="Times New Roman" w:cs="Times New Roman" w:eastAsia="Times New Roman" w:hint="default"/>
                <w:sz w:val="20"/>
                <w:szCs w:val="20"/>
              </w:rPr>
            </w:pPr>
            <w:r>
              <w:rPr>
                <w:rFonts w:ascii="Times New Roman"/>
                <w:sz w:val="20"/>
              </w:rPr>
              <w:t>17.24</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9"/>
              <w:jc w:val="right"/>
              <w:rPr>
                <w:rFonts w:ascii="Times New Roman" w:hAnsi="Times New Roman" w:cs="Times New Roman" w:eastAsia="Times New Roman" w:hint="default"/>
                <w:sz w:val="20"/>
                <w:szCs w:val="20"/>
              </w:rPr>
            </w:pPr>
            <w:r>
              <w:rPr>
                <w:rFonts w:ascii="Times New Roman"/>
                <w:sz w:val="20"/>
              </w:rPr>
              <w:t>0.14</w:t>
            </w:r>
          </w:p>
        </w:tc>
      </w:tr>
      <w:tr>
        <w:trPr>
          <w:trHeight w:val="281" w:hRule="exact"/>
        </w:trPr>
        <w:tc>
          <w:tcPr>
            <w:tcW w:w="48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稀释每股收益（元／股）</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1"/>
              <w:jc w:val="right"/>
              <w:rPr>
                <w:rFonts w:ascii="Times New Roman" w:hAnsi="Times New Roman" w:cs="Times New Roman" w:eastAsia="Times New Roman" w:hint="default"/>
                <w:sz w:val="20"/>
                <w:szCs w:val="20"/>
              </w:rPr>
            </w:pPr>
            <w:r>
              <w:rPr>
                <w:rFonts w:ascii="Times New Roman"/>
                <w:sz w:val="20"/>
              </w:rPr>
              <w:t>0.34</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1"/>
              <w:jc w:val="right"/>
              <w:rPr>
                <w:rFonts w:ascii="Times New Roman" w:hAnsi="Times New Roman" w:cs="Times New Roman" w:eastAsia="Times New Roman" w:hint="default"/>
                <w:sz w:val="20"/>
                <w:szCs w:val="20"/>
              </w:rPr>
            </w:pPr>
            <w:r>
              <w:rPr>
                <w:rFonts w:ascii="Times New Roman"/>
                <w:sz w:val="20"/>
              </w:rPr>
              <w:t>0.29</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9"/>
              <w:jc w:val="right"/>
              <w:rPr>
                <w:rFonts w:ascii="Times New Roman" w:hAnsi="Times New Roman" w:cs="Times New Roman" w:eastAsia="Times New Roman" w:hint="default"/>
                <w:sz w:val="20"/>
                <w:szCs w:val="20"/>
              </w:rPr>
            </w:pPr>
            <w:r>
              <w:rPr>
                <w:rFonts w:ascii="Times New Roman"/>
                <w:sz w:val="20"/>
              </w:rPr>
              <w:t>17.24</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9"/>
              <w:jc w:val="right"/>
              <w:rPr>
                <w:rFonts w:ascii="Times New Roman" w:hAnsi="Times New Roman" w:cs="Times New Roman" w:eastAsia="Times New Roman" w:hint="default"/>
                <w:sz w:val="20"/>
                <w:szCs w:val="20"/>
              </w:rPr>
            </w:pPr>
            <w:r>
              <w:rPr>
                <w:rFonts w:ascii="Times New Roman"/>
                <w:sz w:val="20"/>
              </w:rPr>
              <w:t>0.14</w:t>
            </w:r>
          </w:p>
        </w:tc>
      </w:tr>
      <w:tr>
        <w:trPr>
          <w:trHeight w:val="283" w:hRule="exact"/>
        </w:trPr>
        <w:tc>
          <w:tcPr>
            <w:tcW w:w="48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扣除非经常性损益后的基本每股收益（元／股）</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0"/>
              <w:jc w:val="right"/>
              <w:rPr>
                <w:rFonts w:ascii="Times New Roman" w:hAnsi="Times New Roman" w:cs="Times New Roman" w:eastAsia="Times New Roman" w:hint="default"/>
                <w:sz w:val="20"/>
                <w:szCs w:val="20"/>
              </w:rPr>
            </w:pPr>
            <w:r>
              <w:rPr>
                <w:rFonts w:ascii="Times New Roman"/>
                <w:sz w:val="20"/>
              </w:rPr>
              <w:t>0.31</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1"/>
              <w:jc w:val="right"/>
              <w:rPr>
                <w:rFonts w:ascii="Times New Roman" w:hAnsi="Times New Roman" w:cs="Times New Roman" w:eastAsia="Times New Roman" w:hint="default"/>
                <w:sz w:val="20"/>
                <w:szCs w:val="20"/>
              </w:rPr>
            </w:pPr>
            <w:r>
              <w:rPr>
                <w:rFonts w:ascii="Times New Roman"/>
                <w:sz w:val="20"/>
              </w:rPr>
              <w:t>0.18</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7"/>
              <w:jc w:val="right"/>
              <w:rPr>
                <w:rFonts w:ascii="Times New Roman" w:hAnsi="Times New Roman" w:cs="Times New Roman" w:eastAsia="Times New Roman" w:hint="default"/>
                <w:sz w:val="20"/>
                <w:szCs w:val="20"/>
              </w:rPr>
            </w:pPr>
            <w:r>
              <w:rPr>
                <w:rFonts w:ascii="Times New Roman"/>
                <w:sz w:val="20"/>
              </w:rPr>
              <w:t>72.22</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9"/>
              <w:jc w:val="right"/>
              <w:rPr>
                <w:rFonts w:ascii="Times New Roman" w:hAnsi="Times New Roman" w:cs="Times New Roman" w:eastAsia="Times New Roman" w:hint="default"/>
                <w:sz w:val="20"/>
                <w:szCs w:val="20"/>
              </w:rPr>
            </w:pPr>
            <w:r>
              <w:rPr>
                <w:rFonts w:ascii="Times New Roman"/>
                <w:sz w:val="20"/>
              </w:rPr>
              <w:t>0.12</w:t>
            </w:r>
          </w:p>
        </w:tc>
      </w:tr>
      <w:tr>
        <w:trPr>
          <w:trHeight w:val="283" w:hRule="exact"/>
        </w:trPr>
        <w:tc>
          <w:tcPr>
            <w:tcW w:w="48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加权平均净资产收益率（</w:t>
            </w:r>
            <w:r>
              <w:rPr>
                <w:rFonts w:ascii="宋体" w:hAnsi="宋体" w:cs="宋体" w:eastAsia="宋体" w:hint="default"/>
                <w:sz w:val="21"/>
                <w:szCs w:val="21"/>
              </w:rPr>
              <w:t>%</w:t>
            </w:r>
            <w:r>
              <w:rPr>
                <w:rFonts w:ascii="宋体" w:hAnsi="宋体" w:cs="宋体" w:eastAsia="宋体" w:hint="default"/>
                <w:sz w:val="21"/>
                <w:szCs w:val="21"/>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1"/>
              <w:jc w:val="right"/>
              <w:rPr>
                <w:rFonts w:ascii="Times New Roman" w:hAnsi="Times New Roman" w:cs="Times New Roman" w:eastAsia="Times New Roman" w:hint="default"/>
                <w:sz w:val="20"/>
                <w:szCs w:val="20"/>
              </w:rPr>
            </w:pPr>
            <w:r>
              <w:rPr>
                <w:rFonts w:ascii="Times New Roman"/>
                <w:sz w:val="20"/>
              </w:rPr>
              <w:t>6.78</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0"/>
              <w:jc w:val="right"/>
              <w:rPr>
                <w:rFonts w:ascii="Times New Roman" w:hAnsi="Times New Roman" w:cs="Times New Roman" w:eastAsia="Times New Roman" w:hint="default"/>
                <w:sz w:val="20"/>
                <w:szCs w:val="20"/>
              </w:rPr>
            </w:pPr>
            <w:r>
              <w:rPr>
                <w:rFonts w:ascii="Times New Roman"/>
                <w:sz w:val="20"/>
              </w:rPr>
              <w:t>6.54</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22"/>
              <w:jc w:val="right"/>
              <w:rPr>
                <w:rFonts w:ascii="宋体" w:hAnsi="宋体" w:cs="宋体" w:eastAsia="宋体" w:hint="default"/>
                <w:sz w:val="20"/>
                <w:szCs w:val="20"/>
              </w:rPr>
            </w:pPr>
            <w:r>
              <w:rPr>
                <w:rFonts w:ascii="宋体" w:hAnsi="宋体" w:cs="宋体" w:eastAsia="宋体" w:hint="default"/>
                <w:w w:val="95"/>
                <w:sz w:val="20"/>
                <w:szCs w:val="20"/>
              </w:rPr>
              <w:t>增加</w:t>
            </w:r>
            <w:r>
              <w:rPr>
                <w:rFonts w:ascii="Times New Roman" w:hAnsi="Times New Roman" w:cs="Times New Roman" w:eastAsia="Times New Roman" w:hint="default"/>
                <w:w w:val="95"/>
                <w:sz w:val="20"/>
                <w:szCs w:val="20"/>
              </w:rPr>
              <w:t>0.24</w:t>
            </w:r>
            <w:r>
              <w:rPr>
                <w:rFonts w:ascii="宋体" w:hAnsi="宋体" w:cs="宋体" w:eastAsia="宋体" w:hint="default"/>
                <w:w w:val="95"/>
                <w:sz w:val="20"/>
                <w:szCs w:val="20"/>
              </w:rPr>
              <w:t>个百分点</w:t>
            </w:r>
            <w:r>
              <w:rPr>
                <w:rFonts w:ascii="宋体" w:hAnsi="宋体" w:cs="宋体" w:eastAsia="宋体" w:hint="default"/>
                <w:sz w:val="20"/>
                <w:szCs w:val="20"/>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9"/>
              <w:jc w:val="right"/>
              <w:rPr>
                <w:rFonts w:ascii="Times New Roman" w:hAnsi="Times New Roman" w:cs="Times New Roman" w:eastAsia="Times New Roman" w:hint="default"/>
                <w:sz w:val="20"/>
                <w:szCs w:val="20"/>
              </w:rPr>
            </w:pPr>
            <w:r>
              <w:rPr>
                <w:rFonts w:ascii="Times New Roman"/>
                <w:sz w:val="20"/>
              </w:rPr>
              <w:t>3.38</w:t>
            </w:r>
          </w:p>
        </w:tc>
      </w:tr>
      <w:tr>
        <w:trPr>
          <w:trHeight w:val="281" w:hRule="exact"/>
        </w:trPr>
        <w:tc>
          <w:tcPr>
            <w:tcW w:w="48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扣除非经常性损益后的加权平均净资产收益率（</w:t>
            </w:r>
            <w:r>
              <w:rPr>
                <w:rFonts w:ascii="宋体" w:hAnsi="宋体" w:cs="宋体" w:eastAsia="宋体" w:hint="default"/>
                <w:sz w:val="21"/>
                <w:szCs w:val="21"/>
              </w:rPr>
              <w:t>%</w:t>
            </w:r>
            <w:r>
              <w:rPr>
                <w:rFonts w:ascii="宋体" w:hAnsi="宋体" w:cs="宋体" w:eastAsia="宋体" w:hint="default"/>
                <w:sz w:val="21"/>
                <w:szCs w:val="21"/>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9"/>
              <w:jc w:val="right"/>
              <w:rPr>
                <w:rFonts w:ascii="Times New Roman" w:hAnsi="Times New Roman" w:cs="Times New Roman" w:eastAsia="Times New Roman" w:hint="default"/>
                <w:sz w:val="20"/>
                <w:szCs w:val="20"/>
              </w:rPr>
            </w:pPr>
            <w:r>
              <w:rPr>
                <w:rFonts w:ascii="Times New Roman"/>
                <w:sz w:val="20"/>
              </w:rPr>
              <w:t>6.19</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1"/>
              <w:jc w:val="right"/>
              <w:rPr>
                <w:rFonts w:ascii="Times New Roman" w:hAnsi="Times New Roman" w:cs="Times New Roman" w:eastAsia="Times New Roman" w:hint="default"/>
                <w:sz w:val="20"/>
                <w:szCs w:val="20"/>
              </w:rPr>
            </w:pPr>
            <w:r>
              <w:rPr>
                <w:rFonts w:ascii="Times New Roman"/>
                <w:sz w:val="20"/>
              </w:rPr>
              <w:t>4.02</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22"/>
              <w:jc w:val="right"/>
              <w:rPr>
                <w:rFonts w:ascii="宋体" w:hAnsi="宋体" w:cs="宋体" w:eastAsia="宋体" w:hint="default"/>
                <w:sz w:val="20"/>
                <w:szCs w:val="20"/>
              </w:rPr>
            </w:pPr>
            <w:r>
              <w:rPr>
                <w:rFonts w:ascii="宋体" w:hAnsi="宋体" w:cs="宋体" w:eastAsia="宋体" w:hint="default"/>
                <w:w w:val="95"/>
                <w:sz w:val="20"/>
                <w:szCs w:val="20"/>
              </w:rPr>
              <w:t>增加</w:t>
            </w:r>
            <w:r>
              <w:rPr>
                <w:rFonts w:ascii="Times New Roman" w:hAnsi="Times New Roman" w:cs="Times New Roman" w:eastAsia="Times New Roman" w:hint="default"/>
                <w:w w:val="95"/>
                <w:sz w:val="20"/>
                <w:szCs w:val="20"/>
              </w:rPr>
              <w:t>2.17</w:t>
            </w:r>
            <w:r>
              <w:rPr>
                <w:rFonts w:ascii="宋体" w:hAnsi="宋体" w:cs="宋体" w:eastAsia="宋体" w:hint="default"/>
                <w:w w:val="95"/>
                <w:sz w:val="20"/>
                <w:szCs w:val="20"/>
              </w:rPr>
              <w:t>个百分点</w:t>
            </w:r>
            <w:r>
              <w:rPr>
                <w:rFonts w:ascii="宋体" w:hAnsi="宋体" w:cs="宋体" w:eastAsia="宋体" w:hint="default"/>
                <w:sz w:val="20"/>
                <w:szCs w:val="20"/>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9"/>
              <w:jc w:val="right"/>
              <w:rPr>
                <w:rFonts w:ascii="Times New Roman" w:hAnsi="Times New Roman" w:cs="Times New Roman" w:eastAsia="Times New Roman" w:hint="default"/>
                <w:sz w:val="20"/>
                <w:szCs w:val="20"/>
              </w:rPr>
            </w:pPr>
            <w:r>
              <w:rPr>
                <w:rFonts w:ascii="Times New Roman"/>
                <w:sz w:val="20"/>
              </w:rPr>
              <w:t>2.81</w:t>
            </w:r>
          </w:p>
        </w:tc>
      </w:tr>
    </w:tbl>
    <w:p>
      <w:pPr>
        <w:spacing w:line="240" w:lineRule="auto" w:before="7"/>
        <w:rPr>
          <w:rFonts w:ascii="宋体" w:hAnsi="宋体" w:cs="宋体" w:eastAsia="宋体" w:hint="default"/>
          <w:b/>
          <w:bCs/>
          <w:sz w:val="15"/>
          <w:szCs w:val="15"/>
        </w:rPr>
      </w:pPr>
    </w:p>
    <w:p>
      <w:pPr>
        <w:pStyle w:val="BodyText"/>
        <w:spacing w:line="273" w:lineRule="exact" w:before="36"/>
        <w:ind w:left="157" w:right="168"/>
        <w:jc w:val="left"/>
      </w:pPr>
      <w:r>
        <w:rPr/>
        <w:t>报告期末公司前三年主要会计数据和财务指标的说明</w:t>
      </w:r>
    </w:p>
    <w:p>
      <w:pPr>
        <w:pStyle w:val="BodyText"/>
        <w:spacing w:line="273" w:lineRule="exact"/>
        <w:ind w:left="157" w:right="168"/>
        <w:jc w:val="left"/>
      </w:pPr>
      <w:r>
        <w:rPr/>
        <w:t>√适用 □不适用</w:t>
      </w:r>
    </w:p>
    <w:p>
      <w:pPr>
        <w:pStyle w:val="BodyText"/>
        <w:spacing w:line="290" w:lineRule="exact"/>
        <w:ind w:left="577" w:right="168"/>
        <w:jc w:val="left"/>
      </w:pPr>
      <w:r>
        <w:rPr>
          <w:rFonts w:ascii="Times New Roman" w:hAnsi="Times New Roman" w:cs="Times New Roman" w:eastAsia="Times New Roman" w:hint="default"/>
          <w:spacing w:val="-1"/>
        </w:rPr>
        <w:t>2016</w:t>
      </w:r>
      <w:r>
        <w:rPr>
          <w:spacing w:val="-1"/>
        </w:rPr>
        <w:t>、</w:t>
      </w:r>
      <w:r>
        <w:rPr>
          <w:rFonts w:ascii="Times New Roman" w:hAnsi="Times New Roman" w:cs="Times New Roman" w:eastAsia="Times New Roman" w:hint="default"/>
          <w:spacing w:val="-1"/>
        </w:rPr>
        <w:t>2017</w:t>
      </w:r>
      <w:r>
        <w:rPr>
          <w:rFonts w:ascii="Times New Roman" w:hAnsi="Times New Roman" w:cs="Times New Roman" w:eastAsia="Times New Roman" w:hint="default"/>
          <w:spacing w:val="48"/>
        </w:rPr>
        <w:t> </w:t>
      </w:r>
      <w:r>
        <w:rPr>
          <w:spacing w:val="-2"/>
        </w:rPr>
        <w:t>年度主要财务指标按照最新股本进行了追溯调整。</w:t>
      </w:r>
    </w:p>
    <w:p>
      <w:pPr>
        <w:spacing w:line="240" w:lineRule="auto" w:before="0"/>
        <w:rPr>
          <w:rFonts w:ascii="宋体" w:hAnsi="宋体" w:cs="宋体" w:eastAsia="宋体" w:hint="default"/>
          <w:sz w:val="22"/>
          <w:szCs w:val="22"/>
        </w:rPr>
      </w:pPr>
    </w:p>
    <w:p>
      <w:pPr>
        <w:spacing w:line="240" w:lineRule="auto" w:before="10"/>
        <w:rPr>
          <w:rFonts w:ascii="宋体" w:hAnsi="宋体" w:cs="宋体" w:eastAsia="宋体" w:hint="default"/>
          <w:sz w:val="22"/>
          <w:szCs w:val="22"/>
        </w:rPr>
      </w:pPr>
    </w:p>
    <w:p>
      <w:pPr>
        <w:pStyle w:val="Heading4"/>
        <w:spacing w:line="240" w:lineRule="auto" w:before="0"/>
        <w:ind w:left="157" w:right="168"/>
        <w:jc w:val="left"/>
        <w:rPr>
          <w:b w:val="0"/>
          <w:bCs w:val="0"/>
        </w:rPr>
      </w:pPr>
      <w:r>
        <w:rPr/>
        <w:t>八、</w:t>
      </w:r>
      <w:r>
        <w:rPr>
          <w:spacing w:val="-32"/>
        </w:rPr>
        <w:t> </w:t>
      </w:r>
      <w:r>
        <w:rPr/>
        <w:t>境内外会计准则下会计数据差异</w:t>
      </w:r>
      <w:r>
        <w:rPr>
          <w:b w:val="0"/>
          <w:bCs w:val="0"/>
        </w:rPr>
      </w:r>
    </w:p>
    <w:p>
      <w:pPr>
        <w:pStyle w:val="Heading4"/>
        <w:spacing w:line="272" w:lineRule="exact" w:before="86"/>
        <w:ind w:left="577" w:right="168" w:hanging="420"/>
        <w:jc w:val="left"/>
        <w:rPr>
          <w:b w:val="0"/>
          <w:bCs w:val="0"/>
        </w:rPr>
      </w:pPr>
      <w:r>
        <w:rPr>
          <w:rFonts w:ascii="Calibri" w:hAnsi="Calibri" w:cs="Calibri" w:eastAsia="Calibri" w:hint="default"/>
        </w:rPr>
        <w:t>(</w:t>
      </w:r>
      <w:r>
        <w:rPr/>
        <w:t>一</w:t>
      </w:r>
      <w:r>
        <w:rPr>
          <w:rFonts w:ascii="Calibri" w:hAnsi="Calibri" w:cs="Calibri" w:eastAsia="Calibri" w:hint="default"/>
        </w:rPr>
        <w:t>) </w:t>
      </w:r>
      <w:r>
        <w:rPr>
          <w:spacing w:val="2"/>
        </w:rPr>
        <w:t>同时按照国际会计准则与按中国会计准则披露的财务报告中净利润和归属于上市公司股东</w:t>
      </w:r>
      <w:r>
        <w:rPr>
          <w:spacing w:val="-85"/>
        </w:rPr>
        <w:t> </w:t>
      </w:r>
      <w:r>
        <w:rPr>
          <w:spacing w:val="-85"/>
        </w:rPr>
      </w:r>
      <w:r>
        <w:rPr/>
        <w:t>的净资产差异情况</w:t>
      </w:r>
      <w:r>
        <w:rPr>
          <w:b w:val="0"/>
          <w:bCs w:val="0"/>
        </w:rPr>
      </w:r>
    </w:p>
    <w:p>
      <w:pPr>
        <w:pStyle w:val="BodyText"/>
        <w:spacing w:line="240" w:lineRule="auto" w:before="34"/>
        <w:ind w:left="157" w:right="168"/>
        <w:jc w:val="left"/>
      </w:pPr>
      <w:r>
        <w:rPr/>
        <w:t>□适用 √不适用</w:t>
      </w:r>
    </w:p>
    <w:p>
      <w:pPr>
        <w:pStyle w:val="Heading4"/>
        <w:spacing w:line="274" w:lineRule="exact" w:before="82"/>
        <w:ind w:left="524" w:right="168" w:hanging="368"/>
        <w:jc w:val="left"/>
        <w:rPr>
          <w:b w:val="0"/>
          <w:bCs w:val="0"/>
        </w:rPr>
      </w:pPr>
      <w:r>
        <w:rPr>
          <w:rFonts w:ascii="Calibri" w:hAnsi="Calibri" w:cs="Calibri" w:eastAsia="Calibri" w:hint="default"/>
        </w:rPr>
        <w:t>(</w:t>
      </w:r>
      <w:r>
        <w:rPr/>
        <w:t>二</w:t>
      </w:r>
      <w:r>
        <w:rPr>
          <w:rFonts w:ascii="Calibri" w:hAnsi="Calibri" w:cs="Calibri" w:eastAsia="Calibri" w:hint="default"/>
        </w:rPr>
        <w:t>) </w:t>
      </w:r>
      <w:r>
        <w:rPr/>
        <w:t>同时按照境外会计准则与按中国会计准则披露的财务报告中净利润和归属于上市公司股东的</w:t>
      </w:r>
      <w:r>
        <w:rPr>
          <w:spacing w:val="-98"/>
        </w:rPr>
        <w:t> </w:t>
      </w:r>
      <w:r>
        <w:rPr>
          <w:spacing w:val="-98"/>
        </w:rPr>
      </w:r>
      <w:r>
        <w:rPr/>
        <w:t>净资产差异情况</w:t>
      </w:r>
      <w:r>
        <w:rPr>
          <w:b w:val="0"/>
          <w:bCs w:val="0"/>
        </w:rPr>
      </w:r>
    </w:p>
    <w:p>
      <w:pPr>
        <w:pStyle w:val="BodyText"/>
        <w:spacing w:line="240" w:lineRule="auto" w:before="31"/>
        <w:ind w:left="157" w:right="168"/>
        <w:jc w:val="left"/>
      </w:pPr>
      <w:r>
        <w:rPr/>
        <w:t>□适用 √不适用</w:t>
      </w:r>
    </w:p>
    <w:p>
      <w:pPr>
        <w:pStyle w:val="Heading4"/>
        <w:spacing w:line="240" w:lineRule="auto" w:before="58"/>
        <w:ind w:left="157" w:right="168"/>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28"/>
        </w:rPr>
        <w:t> </w:t>
      </w:r>
      <w:r>
        <w:rPr/>
        <w:t>境内外会计准则差异的说明：</w:t>
      </w:r>
      <w:r>
        <w:rPr>
          <w:b w:val="0"/>
          <w:bCs w:val="0"/>
        </w:rPr>
      </w:r>
    </w:p>
    <w:p>
      <w:pPr>
        <w:pStyle w:val="BodyText"/>
        <w:spacing w:line="240" w:lineRule="auto" w:before="30"/>
        <w:ind w:left="157" w:right="168"/>
        <w:jc w:val="left"/>
      </w:pPr>
      <w:r>
        <w:rPr/>
        <w:t>□适用 √不适用</w:t>
      </w:r>
    </w:p>
    <w:p>
      <w:pPr>
        <w:spacing w:line="240" w:lineRule="auto" w:before="6"/>
        <w:rPr>
          <w:rFonts w:ascii="宋体" w:hAnsi="宋体" w:cs="宋体" w:eastAsia="宋体" w:hint="default"/>
          <w:sz w:val="22"/>
          <w:szCs w:val="22"/>
        </w:rPr>
      </w:pPr>
    </w:p>
    <w:p>
      <w:pPr>
        <w:pStyle w:val="Heading4"/>
        <w:spacing w:line="240" w:lineRule="auto"/>
        <w:ind w:left="157" w:right="168"/>
        <w:jc w:val="left"/>
        <w:rPr>
          <w:b w:val="0"/>
          <w:bCs w:val="0"/>
        </w:rPr>
      </w:pPr>
      <w:r>
        <w:rPr/>
        <w:t>九、 </w:t>
      </w:r>
      <w:r>
        <w:rPr>
          <w:rFonts w:ascii="Arial" w:hAnsi="Arial" w:cs="Arial" w:eastAsia="Arial" w:hint="default"/>
        </w:rPr>
        <w:t>2018</w:t>
      </w:r>
      <w:r>
        <w:rPr>
          <w:rFonts w:ascii="Arial" w:hAnsi="Arial" w:cs="Arial" w:eastAsia="Arial" w:hint="default"/>
          <w:spacing w:val="-39"/>
        </w:rPr>
        <w:t> </w:t>
      </w:r>
      <w:r>
        <w:rPr/>
        <w:t>年分季度主要财务数据</w:t>
      </w:r>
      <w:r>
        <w:rPr>
          <w:b w:val="0"/>
          <w:bCs w:val="0"/>
        </w:rPr>
      </w:r>
    </w:p>
    <w:p>
      <w:pPr>
        <w:pStyle w:val="BodyText"/>
        <w:tabs>
          <w:tab w:pos="1051" w:val="left" w:leader="none"/>
        </w:tabs>
        <w:spacing w:line="240" w:lineRule="auto" w:before="44"/>
        <w:ind w:left="0" w:right="171"/>
        <w:jc w:val="right"/>
      </w:pPr>
      <w:r>
        <w:rPr>
          <w:spacing w:val="-1"/>
        </w:rPr>
        <w:t>单位：元</w:t>
        <w:tab/>
        <w:t>币种：人民币</w:t>
      </w:r>
    </w:p>
    <w:p>
      <w:pPr>
        <w:spacing w:line="240" w:lineRule="auto" w:before="4"/>
        <w:rPr>
          <w:rFonts w:ascii="宋体" w:hAnsi="宋体" w:cs="宋体" w:eastAsia="宋体" w:hint="default"/>
          <w:sz w:val="2"/>
          <w:szCs w:val="2"/>
        </w:rPr>
      </w:pPr>
    </w:p>
    <w:tbl>
      <w:tblPr>
        <w:tblW w:w="0" w:type="auto"/>
        <w:jc w:val="left"/>
        <w:tblInd w:w="205" w:type="dxa"/>
        <w:tblLayout w:type="fixed"/>
        <w:tblCellMar>
          <w:top w:w="0" w:type="dxa"/>
          <w:left w:w="0" w:type="dxa"/>
          <w:bottom w:w="0" w:type="dxa"/>
          <w:right w:w="0" w:type="dxa"/>
        </w:tblCellMar>
        <w:tblLook w:val="01E0"/>
      </w:tblPr>
      <w:tblGrid>
        <w:gridCol w:w="2974"/>
        <w:gridCol w:w="1457"/>
        <w:gridCol w:w="1455"/>
        <w:gridCol w:w="1457"/>
        <w:gridCol w:w="1467"/>
      </w:tblGrid>
      <w:tr>
        <w:trPr>
          <w:trHeight w:val="554" w:hRule="exact"/>
        </w:trPr>
        <w:tc>
          <w:tcPr>
            <w:tcW w:w="2974"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center"/>
              <w:rPr>
                <w:rFonts w:ascii="宋体" w:hAnsi="宋体" w:cs="宋体" w:eastAsia="宋体" w:hint="default"/>
                <w:sz w:val="21"/>
                <w:szCs w:val="21"/>
              </w:rPr>
            </w:pPr>
            <w:r>
              <w:rPr>
                <w:rFonts w:ascii="宋体" w:hAnsi="宋体" w:cs="宋体" w:eastAsia="宋体" w:hint="default"/>
                <w:sz w:val="21"/>
                <w:szCs w:val="21"/>
              </w:rPr>
              <w:t>第一季度</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1-3</w:t>
            </w:r>
            <w:r>
              <w:rPr>
                <w:rFonts w:ascii="宋体" w:hAnsi="宋体" w:cs="宋体" w:eastAsia="宋体" w:hint="default"/>
                <w:spacing w:val="-52"/>
                <w:sz w:val="21"/>
                <w:szCs w:val="21"/>
              </w:rPr>
              <w:t> </w:t>
            </w:r>
            <w:r>
              <w:rPr>
                <w:rFonts w:ascii="宋体" w:hAnsi="宋体" w:cs="宋体" w:eastAsia="宋体" w:hint="default"/>
                <w:sz w:val="21"/>
                <w:szCs w:val="21"/>
              </w:rPr>
              <w:t>月份）</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第二季度</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4-6</w:t>
            </w:r>
            <w:r>
              <w:rPr>
                <w:rFonts w:ascii="宋体" w:hAnsi="宋体" w:cs="宋体" w:eastAsia="宋体" w:hint="default"/>
                <w:spacing w:val="-52"/>
                <w:sz w:val="21"/>
                <w:szCs w:val="21"/>
              </w:rPr>
              <w:t> </w:t>
            </w:r>
            <w:r>
              <w:rPr>
                <w:rFonts w:ascii="宋体" w:hAnsi="宋体" w:cs="宋体" w:eastAsia="宋体" w:hint="default"/>
                <w:sz w:val="21"/>
                <w:szCs w:val="21"/>
              </w:rPr>
              <w:t>月份）</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center"/>
              <w:rPr>
                <w:rFonts w:ascii="宋体" w:hAnsi="宋体" w:cs="宋体" w:eastAsia="宋体" w:hint="default"/>
                <w:sz w:val="21"/>
                <w:szCs w:val="21"/>
              </w:rPr>
            </w:pPr>
            <w:r>
              <w:rPr>
                <w:rFonts w:ascii="宋体" w:hAnsi="宋体" w:cs="宋体" w:eastAsia="宋体" w:hint="default"/>
                <w:sz w:val="21"/>
                <w:szCs w:val="21"/>
              </w:rPr>
              <w:t>第三季度</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7-9</w:t>
            </w:r>
            <w:r>
              <w:rPr>
                <w:rFonts w:ascii="宋体" w:hAnsi="宋体" w:cs="宋体" w:eastAsia="宋体" w:hint="default"/>
                <w:spacing w:val="-52"/>
                <w:sz w:val="21"/>
                <w:szCs w:val="21"/>
              </w:rPr>
              <w:t> </w:t>
            </w:r>
            <w:r>
              <w:rPr>
                <w:rFonts w:ascii="宋体" w:hAnsi="宋体" w:cs="宋体" w:eastAsia="宋体" w:hint="default"/>
                <w:sz w:val="21"/>
                <w:szCs w:val="21"/>
              </w:rPr>
              <w:t>月份）</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第四季度</w:t>
            </w:r>
          </w:p>
          <w:p>
            <w:pPr>
              <w:pStyle w:val="TableParagraph"/>
              <w:spacing w:line="274" w:lineRule="exact"/>
              <w:ind w:left="7"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10-12</w:t>
            </w:r>
            <w:r>
              <w:rPr>
                <w:rFonts w:ascii="宋体" w:hAnsi="宋体" w:cs="宋体" w:eastAsia="宋体" w:hint="default"/>
                <w:spacing w:val="-52"/>
                <w:sz w:val="21"/>
                <w:szCs w:val="21"/>
              </w:rPr>
              <w:t> </w:t>
            </w:r>
            <w:r>
              <w:rPr>
                <w:rFonts w:ascii="宋体" w:hAnsi="宋体" w:cs="宋体" w:eastAsia="宋体" w:hint="default"/>
                <w:sz w:val="21"/>
                <w:szCs w:val="21"/>
              </w:rPr>
              <w:t>月份）</w:t>
            </w:r>
          </w:p>
        </w:tc>
      </w:tr>
      <w:tr>
        <w:trPr>
          <w:trHeight w:val="283" w:hRule="exact"/>
        </w:trPr>
        <w:tc>
          <w:tcPr>
            <w:tcW w:w="29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5"/>
              <w:jc w:val="right"/>
              <w:rPr>
                <w:rFonts w:ascii="Times New Roman" w:hAnsi="Times New Roman" w:cs="Times New Roman" w:eastAsia="Times New Roman" w:hint="default"/>
                <w:sz w:val="20"/>
                <w:szCs w:val="20"/>
              </w:rPr>
            </w:pPr>
            <w:r>
              <w:rPr>
                <w:rFonts w:ascii="Times New Roman"/>
                <w:spacing w:val="-1"/>
                <w:sz w:val="20"/>
              </w:rPr>
              <w:t>1,001,015,686.49</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3"/>
              <w:jc w:val="right"/>
              <w:rPr>
                <w:rFonts w:ascii="Times New Roman" w:hAnsi="Times New Roman" w:cs="Times New Roman" w:eastAsia="Times New Roman" w:hint="default"/>
                <w:sz w:val="20"/>
                <w:szCs w:val="20"/>
              </w:rPr>
            </w:pPr>
            <w:r>
              <w:rPr>
                <w:rFonts w:ascii="Times New Roman"/>
                <w:spacing w:val="-1"/>
                <w:sz w:val="20"/>
              </w:rPr>
              <w:t>1,103,149,601.72</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5"/>
              <w:jc w:val="right"/>
              <w:rPr>
                <w:rFonts w:ascii="Times New Roman" w:hAnsi="Times New Roman" w:cs="Times New Roman" w:eastAsia="Times New Roman" w:hint="default"/>
                <w:sz w:val="20"/>
                <w:szCs w:val="20"/>
              </w:rPr>
            </w:pPr>
            <w:r>
              <w:rPr>
                <w:rFonts w:ascii="Times New Roman"/>
                <w:spacing w:val="-1"/>
                <w:sz w:val="20"/>
              </w:rPr>
              <w:t>1,205,300,781.56</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6"/>
              <w:jc w:val="right"/>
              <w:rPr>
                <w:rFonts w:ascii="Times New Roman" w:hAnsi="Times New Roman" w:cs="Times New Roman" w:eastAsia="Times New Roman" w:hint="default"/>
                <w:sz w:val="20"/>
                <w:szCs w:val="20"/>
              </w:rPr>
            </w:pPr>
            <w:r>
              <w:rPr>
                <w:rFonts w:ascii="Times New Roman"/>
                <w:spacing w:val="-1"/>
                <w:sz w:val="20"/>
              </w:rPr>
              <w:t>2,817,919,048.72</w:t>
            </w:r>
          </w:p>
        </w:tc>
      </w:tr>
      <w:tr>
        <w:trPr>
          <w:trHeight w:val="281" w:hRule="exact"/>
        </w:trPr>
        <w:tc>
          <w:tcPr>
            <w:tcW w:w="29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归属于上市公司股东的净利润</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5"/>
              <w:jc w:val="right"/>
              <w:rPr>
                <w:rFonts w:ascii="Times New Roman" w:hAnsi="Times New Roman" w:cs="Times New Roman" w:eastAsia="Times New Roman" w:hint="default"/>
                <w:sz w:val="20"/>
                <w:szCs w:val="20"/>
              </w:rPr>
            </w:pPr>
            <w:r>
              <w:rPr>
                <w:rFonts w:ascii="Times New Roman"/>
                <w:w w:val="95"/>
                <w:sz w:val="20"/>
              </w:rPr>
              <w:t>45,412,104.84</w:t>
            </w:r>
            <w:r>
              <w:rPr>
                <w:rFonts w:ascii="Times New Roman"/>
                <w:sz w:val="20"/>
              </w:rPr>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3"/>
              <w:jc w:val="right"/>
              <w:rPr>
                <w:rFonts w:ascii="Times New Roman" w:hAnsi="Times New Roman" w:cs="Times New Roman" w:eastAsia="Times New Roman" w:hint="default"/>
                <w:sz w:val="20"/>
                <w:szCs w:val="20"/>
              </w:rPr>
            </w:pPr>
            <w:r>
              <w:rPr>
                <w:rFonts w:ascii="Times New Roman"/>
                <w:w w:val="95"/>
                <w:sz w:val="20"/>
              </w:rPr>
              <w:t>69,931,358.94</w:t>
            </w:r>
            <w:r>
              <w:rPr>
                <w:rFonts w:ascii="Times New Roman"/>
                <w:sz w:val="20"/>
              </w:rPr>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5"/>
              <w:jc w:val="right"/>
              <w:rPr>
                <w:rFonts w:ascii="Times New Roman" w:hAnsi="Times New Roman" w:cs="Times New Roman" w:eastAsia="Times New Roman" w:hint="default"/>
                <w:sz w:val="20"/>
                <w:szCs w:val="20"/>
              </w:rPr>
            </w:pPr>
            <w:r>
              <w:rPr>
                <w:rFonts w:ascii="Times New Roman"/>
                <w:w w:val="95"/>
                <w:sz w:val="20"/>
              </w:rPr>
              <w:t>45,699,802.56</w:t>
            </w:r>
            <w:r>
              <w:rPr>
                <w:rFonts w:ascii="Times New Roman"/>
                <w:sz w:val="20"/>
              </w:rPr>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3"/>
              <w:jc w:val="right"/>
              <w:rPr>
                <w:rFonts w:ascii="Times New Roman" w:hAnsi="Times New Roman" w:cs="Times New Roman" w:eastAsia="Times New Roman" w:hint="default"/>
                <w:sz w:val="20"/>
                <w:szCs w:val="20"/>
              </w:rPr>
            </w:pPr>
            <w:r>
              <w:rPr>
                <w:rFonts w:ascii="Times New Roman"/>
                <w:w w:val="95"/>
                <w:sz w:val="20"/>
              </w:rPr>
              <w:t>101,189,097.85</w:t>
            </w:r>
            <w:r>
              <w:rPr>
                <w:rFonts w:ascii="Times New Roman"/>
                <w:sz w:val="20"/>
              </w:rPr>
            </w:r>
          </w:p>
        </w:tc>
      </w:tr>
      <w:tr>
        <w:trPr>
          <w:trHeight w:val="557" w:hRule="exact"/>
        </w:trPr>
        <w:tc>
          <w:tcPr>
            <w:tcW w:w="29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归属于上市公司股东的扣除非</w:t>
            </w:r>
          </w:p>
          <w:p>
            <w:pPr>
              <w:pStyle w:val="TableParagraph"/>
              <w:spacing w:line="273" w:lineRule="exact"/>
              <w:ind w:left="21" w:right="0"/>
              <w:jc w:val="left"/>
              <w:rPr>
                <w:rFonts w:ascii="宋体" w:hAnsi="宋体" w:cs="宋体" w:eastAsia="宋体" w:hint="default"/>
                <w:sz w:val="21"/>
                <w:szCs w:val="21"/>
              </w:rPr>
            </w:pPr>
            <w:r>
              <w:rPr>
                <w:rFonts w:ascii="宋体" w:hAnsi="宋体" w:cs="宋体" w:eastAsia="宋体" w:hint="default"/>
                <w:sz w:val="21"/>
                <w:szCs w:val="21"/>
              </w:rPr>
              <w:t>经常性损益后的净利润</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25"/>
              <w:jc w:val="right"/>
              <w:rPr>
                <w:rFonts w:ascii="Times New Roman" w:hAnsi="Times New Roman" w:cs="Times New Roman" w:eastAsia="Times New Roman" w:hint="default"/>
                <w:sz w:val="20"/>
                <w:szCs w:val="20"/>
              </w:rPr>
            </w:pPr>
            <w:r>
              <w:rPr>
                <w:rFonts w:ascii="Times New Roman"/>
                <w:w w:val="95"/>
                <w:sz w:val="20"/>
              </w:rPr>
              <w:t>37,490,774.02</w:t>
            </w:r>
            <w:r>
              <w:rPr>
                <w:rFonts w:ascii="Times New Roman"/>
                <w:sz w:val="20"/>
              </w:rPr>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23"/>
              <w:jc w:val="right"/>
              <w:rPr>
                <w:rFonts w:ascii="Times New Roman" w:hAnsi="Times New Roman" w:cs="Times New Roman" w:eastAsia="Times New Roman" w:hint="default"/>
                <w:sz w:val="20"/>
                <w:szCs w:val="20"/>
              </w:rPr>
            </w:pPr>
            <w:r>
              <w:rPr>
                <w:rFonts w:ascii="Times New Roman"/>
                <w:w w:val="95"/>
                <w:sz w:val="20"/>
              </w:rPr>
              <w:t>65,469,843.17</w:t>
            </w:r>
            <w:r>
              <w:rPr>
                <w:rFonts w:ascii="Times New Roman"/>
                <w:sz w:val="20"/>
              </w:rPr>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25"/>
              <w:jc w:val="right"/>
              <w:rPr>
                <w:rFonts w:ascii="Times New Roman" w:hAnsi="Times New Roman" w:cs="Times New Roman" w:eastAsia="Times New Roman" w:hint="default"/>
                <w:sz w:val="20"/>
                <w:szCs w:val="20"/>
              </w:rPr>
            </w:pPr>
            <w:r>
              <w:rPr>
                <w:rFonts w:ascii="Times New Roman"/>
                <w:w w:val="95"/>
                <w:sz w:val="20"/>
              </w:rPr>
              <w:t>43,531,703.82</w:t>
            </w:r>
            <w:r>
              <w:rPr>
                <w:rFonts w:ascii="Times New Roman"/>
                <w:sz w:val="20"/>
              </w:rPr>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25"/>
              <w:jc w:val="right"/>
              <w:rPr>
                <w:rFonts w:ascii="Times New Roman" w:hAnsi="Times New Roman" w:cs="Times New Roman" w:eastAsia="Times New Roman" w:hint="default"/>
                <w:sz w:val="20"/>
                <w:szCs w:val="20"/>
              </w:rPr>
            </w:pPr>
            <w:r>
              <w:rPr>
                <w:rFonts w:ascii="Times New Roman"/>
                <w:w w:val="95"/>
                <w:sz w:val="20"/>
              </w:rPr>
              <w:t>93,033,976.81</w:t>
            </w:r>
            <w:r>
              <w:rPr>
                <w:rFonts w:ascii="Times New Roman"/>
                <w:sz w:val="20"/>
              </w:rPr>
            </w:r>
          </w:p>
        </w:tc>
      </w:tr>
      <w:tr>
        <w:trPr>
          <w:trHeight w:val="281" w:hRule="exact"/>
        </w:trPr>
        <w:tc>
          <w:tcPr>
            <w:tcW w:w="29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5"/>
              <w:jc w:val="right"/>
              <w:rPr>
                <w:rFonts w:ascii="Times New Roman" w:hAnsi="Times New Roman" w:cs="Times New Roman" w:eastAsia="Times New Roman" w:hint="default"/>
                <w:sz w:val="20"/>
                <w:szCs w:val="20"/>
              </w:rPr>
            </w:pPr>
            <w:r>
              <w:rPr>
                <w:rFonts w:ascii="Times New Roman"/>
                <w:w w:val="95"/>
                <w:sz w:val="20"/>
              </w:rPr>
              <w:t>-230,413,827.62</w:t>
            </w:r>
            <w:r>
              <w:rPr>
                <w:rFonts w:ascii="Times New Roman"/>
                <w:sz w:val="20"/>
              </w:rPr>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3"/>
              <w:jc w:val="right"/>
              <w:rPr>
                <w:rFonts w:ascii="Times New Roman" w:hAnsi="Times New Roman" w:cs="Times New Roman" w:eastAsia="Times New Roman" w:hint="default"/>
                <w:sz w:val="20"/>
                <w:szCs w:val="20"/>
              </w:rPr>
            </w:pPr>
            <w:r>
              <w:rPr>
                <w:rFonts w:ascii="Times New Roman"/>
                <w:w w:val="95"/>
                <w:sz w:val="20"/>
              </w:rPr>
              <w:t>-304,628,932.38</w:t>
            </w:r>
            <w:r>
              <w:rPr>
                <w:rFonts w:ascii="Times New Roman"/>
                <w:sz w:val="20"/>
              </w:rPr>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5"/>
              <w:jc w:val="right"/>
              <w:rPr>
                <w:rFonts w:ascii="Times New Roman" w:hAnsi="Times New Roman" w:cs="Times New Roman" w:eastAsia="Times New Roman" w:hint="default"/>
                <w:sz w:val="20"/>
                <w:szCs w:val="20"/>
              </w:rPr>
            </w:pPr>
            <w:r>
              <w:rPr>
                <w:rFonts w:ascii="Times New Roman"/>
                <w:w w:val="95"/>
                <w:sz w:val="20"/>
              </w:rPr>
              <w:t>105,053,848.11</w:t>
            </w:r>
            <w:r>
              <w:rPr>
                <w:rFonts w:ascii="Times New Roman"/>
                <w:sz w:val="20"/>
              </w:rPr>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3"/>
              <w:jc w:val="right"/>
              <w:rPr>
                <w:rFonts w:ascii="Times New Roman" w:hAnsi="Times New Roman" w:cs="Times New Roman" w:eastAsia="Times New Roman" w:hint="default"/>
                <w:sz w:val="20"/>
                <w:szCs w:val="20"/>
              </w:rPr>
            </w:pPr>
            <w:r>
              <w:rPr>
                <w:rFonts w:ascii="Times New Roman"/>
                <w:w w:val="95"/>
                <w:sz w:val="20"/>
              </w:rPr>
              <w:t>446,171,747.04</w:t>
            </w:r>
            <w:r>
              <w:rPr>
                <w:rFonts w:ascii="Times New Roman"/>
                <w:sz w:val="20"/>
              </w:rPr>
            </w:r>
          </w:p>
        </w:tc>
      </w:tr>
    </w:tbl>
    <w:p>
      <w:pPr>
        <w:pStyle w:val="BodyText"/>
        <w:spacing w:line="240" w:lineRule="exact"/>
        <w:ind w:left="157" w:right="0" w:firstLine="420"/>
        <w:jc w:val="left"/>
      </w:pPr>
      <w:r>
        <w:rPr/>
        <w:t>公司主营业务为军工装备和智能电力，主要客户为军队、科研院所及各省、市电力公司等。</w:t>
      </w:r>
    </w:p>
    <w:p>
      <w:pPr>
        <w:pStyle w:val="BodyText"/>
        <w:spacing w:line="272" w:lineRule="exact" w:before="27"/>
        <w:ind w:left="157" w:right="168"/>
        <w:jc w:val="left"/>
      </w:pPr>
      <w:r>
        <w:rPr>
          <w:spacing w:val="-1"/>
        </w:rPr>
        <w:t>客户普遍在上半年订货，第四季度集中结算的情形。此外，公司智能电力产品广泛运用于基础工</w:t>
      </w:r>
      <w:r>
        <w:rPr>
          <w:spacing w:val="-56"/>
        </w:rPr>
        <w:t> </w:t>
      </w:r>
      <w:r>
        <w:rPr>
          <w:spacing w:val="-56"/>
        </w:rPr>
      </w:r>
      <w:r>
        <w:rPr/>
        <w:t>程建设项目，收入确认跟工程完工决算周期紧密相关。</w:t>
      </w:r>
    </w:p>
    <w:p>
      <w:pPr>
        <w:spacing w:line="240" w:lineRule="auto" w:before="10"/>
        <w:rPr>
          <w:rFonts w:ascii="宋体" w:hAnsi="宋体" w:cs="宋体" w:eastAsia="宋体" w:hint="default"/>
          <w:sz w:val="18"/>
          <w:szCs w:val="18"/>
        </w:rPr>
      </w:pPr>
    </w:p>
    <w:p>
      <w:pPr>
        <w:pStyle w:val="BodyText"/>
        <w:spacing w:line="274" w:lineRule="exact"/>
        <w:ind w:left="157" w:right="168"/>
        <w:jc w:val="left"/>
      </w:pPr>
      <w:r>
        <w:rPr/>
        <w:t>季度数据与已披露定期报告数据差异说明</w:t>
      </w:r>
    </w:p>
    <w:p>
      <w:pPr>
        <w:pStyle w:val="BodyText"/>
        <w:tabs>
          <w:tab w:pos="999" w:val="left" w:leader="none"/>
        </w:tabs>
        <w:spacing w:line="274" w:lineRule="exact"/>
        <w:ind w:left="157" w:right="168"/>
        <w:jc w:val="left"/>
      </w:pPr>
      <w:r>
        <w:rPr/>
        <w:t>□适用</w:t>
        <w:tab/>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0" w:footer="1195" w:top="1120" w:bottom="1380" w:left="1120" w:right="1620"/>
        </w:sectPr>
      </w:pPr>
    </w:p>
    <w:p>
      <w:pPr>
        <w:pStyle w:val="Heading4"/>
        <w:spacing w:line="240" w:lineRule="auto"/>
        <w:ind w:left="157" w:right="-18"/>
        <w:jc w:val="left"/>
        <w:rPr>
          <w:b w:val="0"/>
          <w:bCs w:val="0"/>
        </w:rPr>
      </w:pPr>
      <w:r>
        <w:rPr/>
        <w:t>十、</w:t>
      </w:r>
      <w:r>
        <w:rPr>
          <w:spacing w:val="-31"/>
        </w:rPr>
        <w:t> </w:t>
      </w:r>
      <w:r>
        <w:rPr/>
        <w:t>非经常性损益项目和金额</w:t>
      </w:r>
      <w:r>
        <w:rPr>
          <w:b w:val="0"/>
          <w:bCs w:val="0"/>
        </w:rPr>
      </w:r>
    </w:p>
    <w:p>
      <w:pPr>
        <w:pStyle w:val="BodyText"/>
        <w:spacing w:line="240" w:lineRule="auto" w:before="56"/>
        <w:ind w:left="157"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103" w:val="left" w:leader="none"/>
        </w:tabs>
        <w:spacing w:line="240" w:lineRule="auto"/>
        <w:ind w:left="157"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120" w:right="1620"/>
          <w:cols w:num="2" w:equalWidth="0">
            <w:col w:w="2975" w:space="3757"/>
            <w:col w:w="2438"/>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4556"/>
        <w:gridCol w:w="1162"/>
        <w:gridCol w:w="672"/>
        <w:gridCol w:w="1260"/>
        <w:gridCol w:w="1280"/>
      </w:tblGrid>
      <w:tr>
        <w:trPr>
          <w:trHeight w:val="828" w:hRule="exact"/>
        </w:trPr>
        <w:tc>
          <w:tcPr>
            <w:tcW w:w="4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433" w:right="0"/>
              <w:jc w:val="left"/>
              <w:rPr>
                <w:rFonts w:ascii="宋体" w:hAnsi="宋体" w:cs="宋体" w:eastAsia="宋体" w:hint="default"/>
                <w:sz w:val="21"/>
                <w:szCs w:val="21"/>
              </w:rPr>
            </w:pPr>
            <w:r>
              <w:rPr>
                <w:rFonts w:ascii="宋体" w:hAnsi="宋体" w:cs="宋体" w:eastAsia="宋体" w:hint="default"/>
                <w:sz w:val="21"/>
                <w:szCs w:val="21"/>
              </w:rPr>
              <w:t>非经常性损益项目</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2"/>
                <w:sz w:val="21"/>
                <w:szCs w:val="21"/>
              </w:rPr>
              <w:t> </w:t>
            </w:r>
            <w:r>
              <w:rPr>
                <w:rFonts w:ascii="宋体" w:hAnsi="宋体" w:cs="宋体" w:eastAsia="宋体" w:hint="default"/>
                <w:sz w:val="21"/>
                <w:szCs w:val="21"/>
              </w:rPr>
              <w:t>年金额</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center"/>
              <w:rPr>
                <w:rFonts w:ascii="宋体" w:hAnsi="宋体" w:cs="宋体" w:eastAsia="宋体" w:hint="default"/>
                <w:sz w:val="21"/>
                <w:szCs w:val="21"/>
              </w:rPr>
            </w:pPr>
            <w:r>
              <w:rPr>
                <w:rFonts w:ascii="宋体" w:hAnsi="宋体" w:cs="宋体" w:eastAsia="宋体" w:hint="default"/>
                <w:sz w:val="21"/>
                <w:szCs w:val="21"/>
              </w:rPr>
              <w:t>附注</w:t>
            </w:r>
          </w:p>
          <w:p>
            <w:pPr>
              <w:pStyle w:val="TableParagraph"/>
              <w:spacing w:line="272" w:lineRule="exact" w:before="27"/>
              <w:ind w:left="11" w:right="14"/>
              <w:jc w:val="center"/>
              <w:rPr>
                <w:rFonts w:ascii="宋体" w:hAnsi="宋体" w:cs="宋体" w:eastAsia="宋体" w:hint="default"/>
                <w:sz w:val="21"/>
                <w:szCs w:val="21"/>
              </w:rPr>
            </w:pPr>
            <w:r>
              <w:rPr>
                <w:rFonts w:ascii="宋体" w:hAnsi="宋体" w:cs="宋体" w:eastAsia="宋体" w:hint="default"/>
                <w:sz w:val="21"/>
                <w:szCs w:val="21"/>
              </w:rPr>
              <w:t>（如适</w:t>
            </w:r>
            <w:r>
              <w:rPr>
                <w:rFonts w:ascii="宋体" w:hAnsi="宋体" w:cs="宋体" w:eastAsia="宋体" w:hint="default"/>
                <w:w w:val="100"/>
                <w:sz w:val="21"/>
                <w:szCs w:val="21"/>
              </w:rPr>
              <w:t> </w:t>
            </w:r>
            <w:r>
              <w:rPr>
                <w:rFonts w:ascii="宋体" w:hAnsi="宋体" w:cs="宋体" w:eastAsia="宋体" w:hint="default"/>
                <w:sz w:val="21"/>
                <w:szCs w:val="21"/>
              </w:rPr>
              <w:t>用）</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74"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2"/>
                <w:sz w:val="21"/>
                <w:szCs w:val="21"/>
              </w:rPr>
              <w:t> </w:t>
            </w:r>
            <w:r>
              <w:rPr>
                <w:rFonts w:ascii="宋体" w:hAnsi="宋体" w:cs="宋体" w:eastAsia="宋体" w:hint="default"/>
                <w:sz w:val="21"/>
                <w:szCs w:val="21"/>
              </w:rPr>
              <w:t>年金额</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81"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2"/>
                <w:sz w:val="21"/>
                <w:szCs w:val="21"/>
              </w:rPr>
              <w:t> </w:t>
            </w:r>
            <w:r>
              <w:rPr>
                <w:rFonts w:ascii="宋体" w:hAnsi="宋体" w:cs="宋体" w:eastAsia="宋体" w:hint="default"/>
                <w:sz w:val="21"/>
                <w:szCs w:val="21"/>
              </w:rPr>
              <w:t>年金额</w:t>
            </w:r>
          </w:p>
        </w:tc>
      </w:tr>
    </w:tbl>
    <w:p>
      <w:pPr>
        <w:spacing w:after="0" w:line="240" w:lineRule="auto"/>
        <w:jc w:val="left"/>
        <w:rPr>
          <w:rFonts w:ascii="宋体" w:hAnsi="宋体" w:cs="宋体" w:eastAsia="宋体" w:hint="default"/>
          <w:sz w:val="21"/>
          <w:szCs w:val="21"/>
        </w:rPr>
        <w:sectPr>
          <w:type w:val="continuous"/>
          <w:pgSz w:w="11910" w:h="16840"/>
          <w:pgMar w:top="1120" w:bottom="1380" w:left="1120" w:right="1620"/>
        </w:sectPr>
      </w:pPr>
    </w:p>
    <w:p>
      <w:pPr>
        <w:spacing w:line="240" w:lineRule="auto" w:before="3"/>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4556"/>
        <w:gridCol w:w="1162"/>
        <w:gridCol w:w="672"/>
        <w:gridCol w:w="1260"/>
        <w:gridCol w:w="1280"/>
      </w:tblGrid>
      <w:tr>
        <w:trPr>
          <w:trHeight w:val="284" w:hRule="exact"/>
        </w:trPr>
        <w:tc>
          <w:tcPr>
            <w:tcW w:w="45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94" w:right="0"/>
              <w:jc w:val="center"/>
              <w:rPr>
                <w:rFonts w:ascii="Times New Roman" w:hAnsi="Times New Roman" w:cs="Times New Roman" w:eastAsia="Times New Roman" w:hint="default"/>
                <w:sz w:val="20"/>
                <w:szCs w:val="20"/>
              </w:rPr>
            </w:pPr>
            <w:r>
              <w:rPr>
                <w:rFonts w:ascii="Times New Roman"/>
                <w:sz w:val="20"/>
              </w:rPr>
              <w:t>2,941,487.74</w:t>
            </w:r>
          </w:p>
        </w:tc>
        <w:tc>
          <w:tcPr>
            <w:tcW w:w="672"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right"/>
              <w:rPr>
                <w:rFonts w:ascii="Times New Roman" w:hAnsi="Times New Roman" w:cs="Times New Roman" w:eastAsia="Times New Roman" w:hint="default"/>
                <w:sz w:val="20"/>
                <w:szCs w:val="20"/>
              </w:rPr>
            </w:pPr>
            <w:r>
              <w:rPr>
                <w:rFonts w:ascii="Times New Roman"/>
                <w:w w:val="95"/>
                <w:sz w:val="20"/>
              </w:rPr>
              <w:t>89,949,560.87</w:t>
            </w:r>
            <w:r>
              <w:rPr>
                <w:rFonts w:ascii="Times New Roman"/>
                <w:sz w:val="20"/>
              </w:rPr>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
              <w:jc w:val="right"/>
              <w:rPr>
                <w:rFonts w:ascii="Times New Roman" w:hAnsi="Times New Roman" w:cs="Times New Roman" w:eastAsia="Times New Roman" w:hint="default"/>
                <w:sz w:val="20"/>
                <w:szCs w:val="20"/>
              </w:rPr>
            </w:pPr>
            <w:r>
              <w:rPr>
                <w:rFonts w:ascii="Times New Roman"/>
                <w:w w:val="95"/>
                <w:sz w:val="20"/>
              </w:rPr>
              <w:t>28,934,962.17</w:t>
            </w:r>
            <w:r>
              <w:rPr>
                <w:rFonts w:ascii="Times New Roman"/>
                <w:sz w:val="20"/>
              </w:rPr>
            </w:r>
          </w:p>
        </w:tc>
      </w:tr>
      <w:tr>
        <w:trPr>
          <w:trHeight w:val="554" w:hRule="exact"/>
        </w:trPr>
        <w:tc>
          <w:tcPr>
            <w:tcW w:w="455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3"/>
              <w:jc w:val="left"/>
              <w:rPr>
                <w:rFonts w:ascii="宋体" w:hAnsi="宋体" w:cs="宋体" w:eastAsia="宋体" w:hint="default"/>
                <w:sz w:val="21"/>
                <w:szCs w:val="21"/>
              </w:rPr>
            </w:pPr>
            <w:r>
              <w:rPr>
                <w:rFonts w:ascii="宋体" w:hAnsi="宋体" w:cs="宋体" w:eastAsia="宋体" w:hint="default"/>
                <w:spacing w:val="-5"/>
                <w:sz w:val="21"/>
                <w:szCs w:val="21"/>
              </w:rPr>
              <w:t>越权审批，或无正式批准文件，或偶发性的税收返</w:t>
            </w:r>
          </w:p>
          <w:p>
            <w:pPr>
              <w:pStyle w:val="TableParagraph"/>
              <w:spacing w:line="273" w:lineRule="exact"/>
              <w:ind w:right="0"/>
              <w:jc w:val="left"/>
              <w:rPr>
                <w:rFonts w:ascii="宋体" w:hAnsi="宋体" w:cs="宋体" w:eastAsia="宋体" w:hint="default"/>
                <w:sz w:val="21"/>
                <w:szCs w:val="21"/>
              </w:rPr>
            </w:pPr>
            <w:r>
              <w:rPr>
                <w:rFonts w:ascii="宋体" w:hAnsi="宋体" w:cs="宋体" w:eastAsia="宋体" w:hint="default"/>
                <w:sz w:val="21"/>
                <w:szCs w:val="21"/>
              </w:rPr>
              <w:t>还、减免</w:t>
            </w:r>
          </w:p>
        </w:tc>
        <w:tc>
          <w:tcPr>
            <w:tcW w:w="1162"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455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3"/>
              <w:jc w:val="left"/>
              <w:rPr>
                <w:rFonts w:ascii="宋体" w:hAnsi="宋体" w:cs="宋体" w:eastAsia="宋体" w:hint="default"/>
                <w:sz w:val="21"/>
                <w:szCs w:val="21"/>
              </w:rPr>
            </w:pPr>
            <w:r>
              <w:rPr>
                <w:rFonts w:ascii="宋体" w:hAnsi="宋体" w:cs="宋体" w:eastAsia="宋体" w:hint="default"/>
                <w:spacing w:val="-5"/>
                <w:sz w:val="21"/>
                <w:szCs w:val="21"/>
              </w:rPr>
              <w:t>计入当期损益的政府补助，但与公司正常经营业务</w:t>
            </w:r>
          </w:p>
          <w:p>
            <w:pPr>
              <w:pStyle w:val="TableParagraph"/>
              <w:spacing w:line="240" w:lineRule="auto"/>
              <w:ind w:right="-3"/>
              <w:jc w:val="left"/>
              <w:rPr>
                <w:rFonts w:ascii="宋体" w:hAnsi="宋体" w:cs="宋体" w:eastAsia="宋体" w:hint="default"/>
                <w:sz w:val="21"/>
                <w:szCs w:val="21"/>
              </w:rPr>
            </w:pPr>
            <w:r>
              <w:rPr>
                <w:rFonts w:ascii="宋体" w:hAnsi="宋体" w:cs="宋体" w:eastAsia="宋体" w:hint="default"/>
                <w:spacing w:val="-5"/>
                <w:sz w:val="21"/>
                <w:szCs w:val="21"/>
              </w:rPr>
              <w:t>密切相关，符合国家政策规定、按照一定标准定额</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或定量持续享受的政府补助除外</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1" w:right="1"/>
              <w:jc w:val="center"/>
              <w:rPr>
                <w:rFonts w:ascii="Times New Roman" w:hAnsi="Times New Roman" w:cs="Times New Roman" w:eastAsia="Times New Roman" w:hint="default"/>
                <w:sz w:val="20"/>
                <w:szCs w:val="20"/>
              </w:rPr>
            </w:pPr>
            <w:r>
              <w:rPr>
                <w:rFonts w:ascii="Times New Roman"/>
                <w:sz w:val="20"/>
              </w:rPr>
              <w:t>20,445,311.00</w:t>
            </w:r>
          </w:p>
        </w:tc>
        <w:tc>
          <w:tcPr>
            <w:tcW w:w="672"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0"/>
              <w:jc w:val="right"/>
              <w:rPr>
                <w:rFonts w:ascii="Times New Roman" w:hAnsi="Times New Roman" w:cs="Times New Roman" w:eastAsia="Times New Roman" w:hint="default"/>
                <w:sz w:val="20"/>
                <w:szCs w:val="20"/>
              </w:rPr>
            </w:pPr>
            <w:r>
              <w:rPr>
                <w:rFonts w:ascii="Times New Roman"/>
                <w:w w:val="95"/>
                <w:sz w:val="20"/>
              </w:rPr>
              <w:t>20,223,778.87</w:t>
            </w:r>
            <w:r>
              <w:rPr>
                <w:rFonts w:ascii="Times New Roman"/>
                <w:sz w:val="20"/>
              </w:rPr>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1"/>
              <w:jc w:val="right"/>
              <w:rPr>
                <w:rFonts w:ascii="Times New Roman" w:hAnsi="Times New Roman" w:cs="Times New Roman" w:eastAsia="Times New Roman" w:hint="default"/>
                <w:sz w:val="20"/>
                <w:szCs w:val="20"/>
              </w:rPr>
            </w:pPr>
            <w:r>
              <w:rPr>
                <w:rFonts w:ascii="Times New Roman"/>
                <w:w w:val="95"/>
                <w:sz w:val="20"/>
              </w:rPr>
              <w:t>20,213,969.39</w:t>
            </w:r>
            <w:r>
              <w:rPr>
                <w:rFonts w:ascii="Times New Roman"/>
                <w:sz w:val="20"/>
              </w:rPr>
            </w:r>
          </w:p>
        </w:tc>
      </w:tr>
      <w:tr>
        <w:trPr>
          <w:trHeight w:val="283" w:hRule="exact"/>
        </w:trPr>
        <w:tc>
          <w:tcPr>
            <w:tcW w:w="455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left"/>
              <w:rPr>
                <w:rFonts w:ascii="宋体" w:hAnsi="宋体" w:cs="宋体" w:eastAsia="宋体" w:hint="default"/>
                <w:sz w:val="21"/>
                <w:szCs w:val="21"/>
              </w:rPr>
            </w:pPr>
            <w:r>
              <w:rPr>
                <w:rFonts w:ascii="宋体" w:hAnsi="宋体" w:cs="宋体" w:eastAsia="宋体" w:hint="default"/>
                <w:sz w:val="21"/>
                <w:szCs w:val="21"/>
              </w:rPr>
              <w:t>计入当期损益的对非金融企业收取的资金占用费</w:t>
            </w:r>
          </w:p>
        </w:tc>
        <w:tc>
          <w:tcPr>
            <w:tcW w:w="1162"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45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3"/>
              <w:jc w:val="left"/>
              <w:rPr>
                <w:rFonts w:ascii="宋体" w:hAnsi="宋体" w:cs="宋体" w:eastAsia="宋体" w:hint="default"/>
                <w:sz w:val="21"/>
                <w:szCs w:val="21"/>
              </w:rPr>
            </w:pPr>
            <w:r>
              <w:rPr>
                <w:rFonts w:ascii="宋体" w:hAnsi="宋体" w:cs="宋体" w:eastAsia="宋体" w:hint="default"/>
                <w:spacing w:val="-5"/>
                <w:sz w:val="21"/>
                <w:szCs w:val="21"/>
              </w:rPr>
              <w:t>企业取得子公司、联营企业及合营企业的投资成本</w:t>
            </w:r>
          </w:p>
          <w:p>
            <w:pPr>
              <w:pStyle w:val="TableParagraph"/>
              <w:spacing w:line="272" w:lineRule="exact" w:before="27"/>
              <w:ind w:right="130"/>
              <w:jc w:val="left"/>
              <w:rPr>
                <w:rFonts w:ascii="宋体" w:hAnsi="宋体" w:cs="宋体" w:eastAsia="宋体" w:hint="default"/>
                <w:sz w:val="21"/>
                <w:szCs w:val="21"/>
              </w:rPr>
            </w:pPr>
            <w:r>
              <w:rPr>
                <w:rFonts w:ascii="宋体" w:hAnsi="宋体" w:cs="宋体" w:eastAsia="宋体" w:hint="default"/>
                <w:spacing w:val="-2"/>
                <w:sz w:val="21"/>
                <w:szCs w:val="21"/>
              </w:rPr>
              <w:t>小于取得投资时应享有被投资单位可辨认净资产</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公允价值产生的收益</w:t>
            </w:r>
          </w:p>
        </w:tc>
        <w:tc>
          <w:tcPr>
            <w:tcW w:w="1162"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5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非货币性资产交换损益</w:t>
            </w:r>
          </w:p>
        </w:tc>
        <w:tc>
          <w:tcPr>
            <w:tcW w:w="1162"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5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委托他人投资或管理资产的损益</w:t>
            </w:r>
          </w:p>
        </w:tc>
        <w:tc>
          <w:tcPr>
            <w:tcW w:w="1162"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45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left"/>
              <w:rPr>
                <w:rFonts w:ascii="宋体" w:hAnsi="宋体" w:cs="宋体" w:eastAsia="宋体" w:hint="default"/>
                <w:sz w:val="21"/>
                <w:szCs w:val="21"/>
              </w:rPr>
            </w:pPr>
            <w:r>
              <w:rPr>
                <w:rFonts w:ascii="宋体" w:hAnsi="宋体" w:cs="宋体" w:eastAsia="宋体" w:hint="default"/>
                <w:spacing w:val="-5"/>
                <w:sz w:val="21"/>
                <w:szCs w:val="21"/>
              </w:rPr>
              <w:t>因不可抗力因素，如遭受自然灾害而计提的各项资</w:t>
            </w:r>
          </w:p>
          <w:p>
            <w:pPr>
              <w:pStyle w:val="TableParagraph"/>
              <w:spacing w:line="274" w:lineRule="exact"/>
              <w:ind w:right="0"/>
              <w:jc w:val="left"/>
              <w:rPr>
                <w:rFonts w:ascii="宋体" w:hAnsi="宋体" w:cs="宋体" w:eastAsia="宋体" w:hint="default"/>
                <w:sz w:val="21"/>
                <w:szCs w:val="21"/>
              </w:rPr>
            </w:pPr>
            <w:r>
              <w:rPr>
                <w:rFonts w:ascii="宋体" w:hAnsi="宋体" w:cs="宋体" w:eastAsia="宋体" w:hint="default"/>
                <w:sz w:val="21"/>
                <w:szCs w:val="21"/>
              </w:rPr>
              <w:t>产减值准备</w:t>
            </w:r>
          </w:p>
        </w:tc>
        <w:tc>
          <w:tcPr>
            <w:tcW w:w="1162"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5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债务重组损益</w:t>
            </w:r>
          </w:p>
        </w:tc>
        <w:tc>
          <w:tcPr>
            <w:tcW w:w="1162"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
              <w:jc w:val="right"/>
              <w:rPr>
                <w:rFonts w:ascii="Times New Roman" w:hAnsi="Times New Roman" w:cs="Times New Roman" w:eastAsia="Times New Roman" w:hint="default"/>
                <w:sz w:val="20"/>
                <w:szCs w:val="20"/>
              </w:rPr>
            </w:pPr>
            <w:r>
              <w:rPr>
                <w:rFonts w:ascii="Times New Roman"/>
                <w:w w:val="95"/>
                <w:sz w:val="20"/>
              </w:rPr>
              <w:t>-24,916,800.00</w:t>
            </w:r>
            <w:r>
              <w:rPr>
                <w:rFonts w:ascii="Times New Roman"/>
                <w:sz w:val="20"/>
              </w:rPr>
            </w:r>
          </w:p>
        </w:tc>
      </w:tr>
      <w:tr>
        <w:trPr>
          <w:trHeight w:val="281" w:hRule="exact"/>
        </w:trPr>
        <w:tc>
          <w:tcPr>
            <w:tcW w:w="45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企业重组费用，如安置职工的支出、整合费用等</w:t>
            </w:r>
          </w:p>
        </w:tc>
        <w:tc>
          <w:tcPr>
            <w:tcW w:w="1162"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5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left"/>
              <w:rPr>
                <w:rFonts w:ascii="宋体" w:hAnsi="宋体" w:cs="宋体" w:eastAsia="宋体" w:hint="default"/>
                <w:sz w:val="21"/>
                <w:szCs w:val="21"/>
              </w:rPr>
            </w:pPr>
            <w:r>
              <w:rPr>
                <w:rFonts w:ascii="宋体" w:hAnsi="宋体" w:cs="宋体" w:eastAsia="宋体" w:hint="default"/>
                <w:sz w:val="21"/>
                <w:szCs w:val="21"/>
              </w:rPr>
              <w:t>交易价格显失公允的交易产生的超过公允价值部</w:t>
            </w:r>
          </w:p>
          <w:p>
            <w:pPr>
              <w:pStyle w:val="TableParagraph"/>
              <w:spacing w:line="274" w:lineRule="exact"/>
              <w:ind w:right="0"/>
              <w:jc w:val="left"/>
              <w:rPr>
                <w:rFonts w:ascii="宋体" w:hAnsi="宋体" w:cs="宋体" w:eastAsia="宋体" w:hint="default"/>
                <w:sz w:val="21"/>
                <w:szCs w:val="21"/>
              </w:rPr>
            </w:pPr>
            <w:r>
              <w:rPr>
                <w:rFonts w:ascii="宋体" w:hAnsi="宋体" w:cs="宋体" w:eastAsia="宋体" w:hint="default"/>
                <w:sz w:val="21"/>
                <w:szCs w:val="21"/>
              </w:rPr>
              <w:t>分的损益</w:t>
            </w:r>
          </w:p>
        </w:tc>
        <w:tc>
          <w:tcPr>
            <w:tcW w:w="1162"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45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同一控制下企业合并产生的子公司期初至合并日</w:t>
            </w:r>
          </w:p>
          <w:p>
            <w:pPr>
              <w:pStyle w:val="TableParagraph"/>
              <w:spacing w:line="273" w:lineRule="exact"/>
              <w:ind w:right="0"/>
              <w:jc w:val="left"/>
              <w:rPr>
                <w:rFonts w:ascii="宋体" w:hAnsi="宋体" w:cs="宋体" w:eastAsia="宋体" w:hint="default"/>
                <w:sz w:val="21"/>
                <w:szCs w:val="21"/>
              </w:rPr>
            </w:pPr>
            <w:r>
              <w:rPr>
                <w:rFonts w:ascii="宋体" w:hAnsi="宋体" w:cs="宋体" w:eastAsia="宋体" w:hint="default"/>
                <w:sz w:val="21"/>
                <w:szCs w:val="21"/>
              </w:rPr>
              <w:t>的当期净损益</w:t>
            </w:r>
          </w:p>
        </w:tc>
        <w:tc>
          <w:tcPr>
            <w:tcW w:w="1162"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5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与公司正常经营业务无关的或有事项产生的损益</w:t>
            </w:r>
          </w:p>
        </w:tc>
        <w:tc>
          <w:tcPr>
            <w:tcW w:w="1162"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
        </w:tc>
      </w:tr>
      <w:tr>
        <w:trPr>
          <w:trHeight w:val="1373" w:hRule="exact"/>
        </w:trPr>
        <w:tc>
          <w:tcPr>
            <w:tcW w:w="45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3"/>
              <w:jc w:val="left"/>
              <w:rPr>
                <w:rFonts w:ascii="宋体" w:hAnsi="宋体" w:cs="宋体" w:eastAsia="宋体" w:hint="default"/>
                <w:sz w:val="21"/>
                <w:szCs w:val="21"/>
              </w:rPr>
            </w:pPr>
            <w:r>
              <w:rPr>
                <w:rFonts w:ascii="宋体" w:hAnsi="宋体" w:cs="宋体" w:eastAsia="宋体" w:hint="default"/>
                <w:sz w:val="21"/>
                <w:szCs w:val="21"/>
              </w:rPr>
              <w:t>除同公司正常经营业务相关的有效套期保值业务</w:t>
            </w:r>
          </w:p>
          <w:p>
            <w:pPr>
              <w:pStyle w:val="TableParagraph"/>
              <w:spacing w:line="237" w:lineRule="auto" w:before="2"/>
              <w:ind w:right="-3"/>
              <w:jc w:val="left"/>
              <w:rPr>
                <w:rFonts w:ascii="宋体" w:hAnsi="宋体" w:cs="宋体" w:eastAsia="宋体" w:hint="default"/>
                <w:sz w:val="21"/>
                <w:szCs w:val="21"/>
              </w:rPr>
            </w:pPr>
            <w:r>
              <w:rPr>
                <w:rFonts w:ascii="宋体" w:hAnsi="宋体" w:cs="宋体" w:eastAsia="宋体" w:hint="default"/>
                <w:spacing w:val="-5"/>
                <w:sz w:val="21"/>
                <w:szCs w:val="21"/>
              </w:rPr>
              <w:t>外，持有交易性金融资产、交易性金融负债产生的</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pacing w:val="-5"/>
                <w:sz w:val="21"/>
                <w:szCs w:val="21"/>
              </w:rPr>
              <w:t>公允价值变动损益，以及处置交易性金融资产、交</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易性金融负债和可供出售金融资产取得的投资收</w:t>
            </w:r>
            <w:r>
              <w:rPr>
                <w:rFonts w:ascii="宋体" w:hAnsi="宋体" w:cs="宋体" w:eastAsia="宋体" w:hint="default"/>
                <w:w w:val="100"/>
                <w:sz w:val="21"/>
                <w:szCs w:val="21"/>
              </w:rPr>
              <w:t> </w:t>
            </w:r>
            <w:r>
              <w:rPr>
                <w:rFonts w:ascii="宋体" w:hAnsi="宋体" w:cs="宋体" w:eastAsia="宋体" w:hint="default"/>
                <w:sz w:val="21"/>
                <w:szCs w:val="21"/>
              </w:rPr>
              <w:t>益</w:t>
            </w:r>
          </w:p>
        </w:tc>
        <w:tc>
          <w:tcPr>
            <w:tcW w:w="1162"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5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单独进行减值测试的应收款项减值准备转回</w:t>
            </w:r>
          </w:p>
        </w:tc>
        <w:tc>
          <w:tcPr>
            <w:tcW w:w="1162"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55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left"/>
              <w:rPr>
                <w:rFonts w:ascii="宋体" w:hAnsi="宋体" w:cs="宋体" w:eastAsia="宋体" w:hint="default"/>
                <w:sz w:val="21"/>
                <w:szCs w:val="21"/>
              </w:rPr>
            </w:pPr>
            <w:r>
              <w:rPr>
                <w:rFonts w:ascii="宋体" w:hAnsi="宋体" w:cs="宋体" w:eastAsia="宋体" w:hint="default"/>
                <w:sz w:val="21"/>
                <w:szCs w:val="21"/>
              </w:rPr>
              <w:t>对外委托贷款取得的损益</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94" w:right="0"/>
              <w:jc w:val="center"/>
              <w:rPr>
                <w:rFonts w:ascii="Times New Roman" w:hAnsi="Times New Roman" w:cs="Times New Roman" w:eastAsia="Times New Roman" w:hint="default"/>
                <w:sz w:val="20"/>
                <w:szCs w:val="20"/>
              </w:rPr>
            </w:pPr>
            <w:r>
              <w:rPr>
                <w:rFonts w:ascii="Times New Roman"/>
                <w:sz w:val="20"/>
              </w:rPr>
              <w:t>9,756,289.31</w:t>
            </w:r>
          </w:p>
        </w:tc>
        <w:tc>
          <w:tcPr>
            <w:tcW w:w="672"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right"/>
              <w:rPr>
                <w:rFonts w:ascii="Times New Roman" w:hAnsi="Times New Roman" w:cs="Times New Roman" w:eastAsia="Times New Roman" w:hint="default"/>
                <w:sz w:val="20"/>
                <w:szCs w:val="20"/>
              </w:rPr>
            </w:pPr>
            <w:r>
              <w:rPr>
                <w:rFonts w:ascii="Times New Roman"/>
                <w:w w:val="95"/>
                <w:sz w:val="20"/>
              </w:rPr>
              <w:t>9,756,289.31</w:t>
            </w:r>
            <w:r>
              <w:rPr>
                <w:rFonts w:ascii="Times New Roman"/>
                <w:sz w:val="20"/>
              </w:rPr>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
              <w:jc w:val="right"/>
              <w:rPr>
                <w:rFonts w:ascii="Times New Roman" w:hAnsi="Times New Roman" w:cs="Times New Roman" w:eastAsia="Times New Roman" w:hint="default"/>
                <w:sz w:val="20"/>
                <w:szCs w:val="20"/>
              </w:rPr>
            </w:pPr>
            <w:r>
              <w:rPr>
                <w:rFonts w:ascii="Times New Roman"/>
                <w:w w:val="95"/>
                <w:sz w:val="20"/>
              </w:rPr>
              <w:t>9,928,962.26</w:t>
            </w:r>
            <w:r>
              <w:rPr>
                <w:rFonts w:ascii="Times New Roman"/>
                <w:sz w:val="20"/>
              </w:rPr>
            </w:r>
          </w:p>
        </w:tc>
      </w:tr>
      <w:tr>
        <w:trPr>
          <w:trHeight w:val="554" w:hRule="exact"/>
        </w:trPr>
        <w:tc>
          <w:tcPr>
            <w:tcW w:w="45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left"/>
              <w:rPr>
                <w:rFonts w:ascii="宋体" w:hAnsi="宋体" w:cs="宋体" w:eastAsia="宋体" w:hint="default"/>
                <w:sz w:val="21"/>
                <w:szCs w:val="21"/>
              </w:rPr>
            </w:pPr>
            <w:r>
              <w:rPr>
                <w:rFonts w:ascii="宋体" w:hAnsi="宋体" w:cs="宋体" w:eastAsia="宋体" w:hint="default"/>
                <w:sz w:val="21"/>
                <w:szCs w:val="21"/>
              </w:rPr>
              <w:t>采用公允价值模式进行后续计量的投资性房地产</w:t>
            </w:r>
          </w:p>
          <w:p>
            <w:pPr>
              <w:pStyle w:val="TableParagraph"/>
              <w:spacing w:line="274" w:lineRule="exact"/>
              <w:ind w:right="0"/>
              <w:jc w:val="left"/>
              <w:rPr>
                <w:rFonts w:ascii="宋体" w:hAnsi="宋体" w:cs="宋体" w:eastAsia="宋体" w:hint="default"/>
                <w:sz w:val="21"/>
                <w:szCs w:val="21"/>
              </w:rPr>
            </w:pPr>
            <w:r>
              <w:rPr>
                <w:rFonts w:ascii="宋体" w:hAnsi="宋体" w:cs="宋体" w:eastAsia="宋体" w:hint="default"/>
                <w:sz w:val="21"/>
                <w:szCs w:val="21"/>
              </w:rPr>
              <w:t>公允价值变动产生的损益</w:t>
            </w:r>
          </w:p>
        </w:tc>
        <w:tc>
          <w:tcPr>
            <w:tcW w:w="1162"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5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3"/>
              <w:jc w:val="left"/>
              <w:rPr>
                <w:rFonts w:ascii="宋体" w:hAnsi="宋体" w:cs="宋体" w:eastAsia="宋体" w:hint="default"/>
                <w:sz w:val="21"/>
                <w:szCs w:val="21"/>
              </w:rPr>
            </w:pPr>
            <w:r>
              <w:rPr>
                <w:rFonts w:ascii="宋体" w:hAnsi="宋体" w:cs="宋体" w:eastAsia="宋体" w:hint="default"/>
                <w:spacing w:val="-5"/>
                <w:sz w:val="21"/>
                <w:szCs w:val="21"/>
              </w:rPr>
              <w:t>根据税收、会计等法律、法规的要求对当期损益进</w:t>
            </w:r>
          </w:p>
          <w:p>
            <w:pPr>
              <w:pStyle w:val="TableParagraph"/>
              <w:spacing w:line="274" w:lineRule="exact"/>
              <w:ind w:right="0"/>
              <w:jc w:val="left"/>
              <w:rPr>
                <w:rFonts w:ascii="宋体" w:hAnsi="宋体" w:cs="宋体" w:eastAsia="宋体" w:hint="default"/>
                <w:sz w:val="21"/>
                <w:szCs w:val="21"/>
              </w:rPr>
            </w:pPr>
            <w:r>
              <w:rPr>
                <w:rFonts w:ascii="宋体" w:hAnsi="宋体" w:cs="宋体" w:eastAsia="宋体" w:hint="default"/>
                <w:sz w:val="21"/>
                <w:szCs w:val="21"/>
              </w:rPr>
              <w:t>行一次性调整对当期损益的影响</w:t>
            </w:r>
          </w:p>
        </w:tc>
        <w:tc>
          <w:tcPr>
            <w:tcW w:w="1162"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5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受托经营取得的托管费收入</w:t>
            </w:r>
          </w:p>
        </w:tc>
        <w:tc>
          <w:tcPr>
            <w:tcW w:w="1162"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5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除上述各项之外的其他营业外收入和支出</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30" w:right="0"/>
              <w:jc w:val="center"/>
              <w:rPr>
                <w:rFonts w:ascii="Times New Roman" w:hAnsi="Times New Roman" w:cs="Times New Roman" w:eastAsia="Times New Roman" w:hint="default"/>
                <w:sz w:val="20"/>
                <w:szCs w:val="20"/>
              </w:rPr>
            </w:pPr>
            <w:r>
              <w:rPr>
                <w:rFonts w:ascii="Times New Roman"/>
                <w:sz w:val="20"/>
              </w:rPr>
              <w:t>-6,753,731.99</w:t>
            </w:r>
          </w:p>
        </w:tc>
        <w:tc>
          <w:tcPr>
            <w:tcW w:w="672"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right"/>
              <w:rPr>
                <w:rFonts w:ascii="Times New Roman" w:hAnsi="Times New Roman" w:cs="Times New Roman" w:eastAsia="Times New Roman" w:hint="default"/>
                <w:sz w:val="20"/>
                <w:szCs w:val="20"/>
              </w:rPr>
            </w:pPr>
            <w:r>
              <w:rPr>
                <w:rFonts w:ascii="Times New Roman"/>
                <w:w w:val="95"/>
                <w:sz w:val="20"/>
              </w:rPr>
              <w:t>-315,995.97</w:t>
            </w:r>
            <w:r>
              <w:rPr>
                <w:rFonts w:ascii="Times New Roman"/>
                <w:sz w:val="20"/>
              </w:rPr>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right"/>
              <w:rPr>
                <w:rFonts w:ascii="Times New Roman" w:hAnsi="Times New Roman" w:cs="Times New Roman" w:eastAsia="Times New Roman" w:hint="default"/>
                <w:sz w:val="20"/>
                <w:szCs w:val="20"/>
              </w:rPr>
            </w:pPr>
            <w:r>
              <w:rPr>
                <w:rFonts w:ascii="Times New Roman"/>
                <w:w w:val="95"/>
                <w:sz w:val="20"/>
              </w:rPr>
              <w:t>826,481.35</w:t>
            </w:r>
            <w:r>
              <w:rPr>
                <w:rFonts w:ascii="Times New Roman"/>
                <w:sz w:val="20"/>
              </w:rPr>
            </w:r>
          </w:p>
        </w:tc>
      </w:tr>
      <w:tr>
        <w:trPr>
          <w:trHeight w:val="281" w:hRule="exact"/>
        </w:trPr>
        <w:tc>
          <w:tcPr>
            <w:tcW w:w="45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其他符合非经常性损益定义的损益项目</w:t>
            </w:r>
          </w:p>
        </w:tc>
        <w:tc>
          <w:tcPr>
            <w:tcW w:w="1162"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
              <w:jc w:val="right"/>
              <w:rPr>
                <w:rFonts w:ascii="Times New Roman" w:hAnsi="Times New Roman" w:cs="Times New Roman" w:eastAsia="Times New Roman" w:hint="default"/>
                <w:sz w:val="20"/>
                <w:szCs w:val="20"/>
              </w:rPr>
            </w:pPr>
            <w:r>
              <w:rPr>
                <w:rFonts w:ascii="Times New Roman"/>
                <w:w w:val="95"/>
                <w:sz w:val="20"/>
              </w:rPr>
              <w:t>-9,433,962.30</w:t>
            </w:r>
            <w:r>
              <w:rPr>
                <w:rFonts w:ascii="Times New Roman"/>
                <w:sz w:val="20"/>
              </w:rPr>
            </w:r>
          </w:p>
        </w:tc>
      </w:tr>
      <w:tr>
        <w:trPr>
          <w:trHeight w:val="284" w:hRule="exact"/>
        </w:trPr>
        <w:tc>
          <w:tcPr>
            <w:tcW w:w="45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少数股东权益影响额</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30" w:right="0"/>
              <w:jc w:val="center"/>
              <w:rPr>
                <w:rFonts w:ascii="Times New Roman" w:hAnsi="Times New Roman" w:cs="Times New Roman" w:eastAsia="Times New Roman" w:hint="default"/>
                <w:sz w:val="20"/>
                <w:szCs w:val="20"/>
              </w:rPr>
            </w:pPr>
            <w:r>
              <w:rPr>
                <w:rFonts w:ascii="Times New Roman"/>
                <w:sz w:val="20"/>
              </w:rPr>
              <w:t>-1,586,794.30</w:t>
            </w:r>
          </w:p>
        </w:tc>
        <w:tc>
          <w:tcPr>
            <w:tcW w:w="672"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right"/>
              <w:rPr>
                <w:rFonts w:ascii="Times New Roman" w:hAnsi="Times New Roman" w:cs="Times New Roman" w:eastAsia="Times New Roman" w:hint="default"/>
                <w:sz w:val="20"/>
                <w:szCs w:val="20"/>
              </w:rPr>
            </w:pPr>
            <w:r>
              <w:rPr>
                <w:rFonts w:ascii="Times New Roman"/>
                <w:w w:val="95"/>
                <w:sz w:val="20"/>
              </w:rPr>
              <w:t>-648,954.44</w:t>
            </w:r>
            <w:r>
              <w:rPr>
                <w:rFonts w:ascii="Times New Roman"/>
                <w:sz w:val="20"/>
              </w:rPr>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right"/>
              <w:rPr>
                <w:rFonts w:ascii="Times New Roman" w:hAnsi="Times New Roman" w:cs="Times New Roman" w:eastAsia="Times New Roman" w:hint="default"/>
                <w:sz w:val="20"/>
                <w:szCs w:val="20"/>
              </w:rPr>
            </w:pPr>
            <w:r>
              <w:rPr>
                <w:rFonts w:ascii="Times New Roman"/>
                <w:w w:val="95"/>
                <w:sz w:val="20"/>
              </w:rPr>
              <w:t>-764,288.92</w:t>
            </w:r>
            <w:r>
              <w:rPr>
                <w:rFonts w:ascii="Times New Roman"/>
                <w:sz w:val="20"/>
              </w:rPr>
            </w:r>
          </w:p>
        </w:tc>
      </w:tr>
      <w:tr>
        <w:trPr>
          <w:trHeight w:val="281" w:hRule="exact"/>
        </w:trPr>
        <w:tc>
          <w:tcPr>
            <w:tcW w:w="45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30" w:right="0"/>
              <w:jc w:val="center"/>
              <w:rPr>
                <w:rFonts w:ascii="Times New Roman" w:hAnsi="Times New Roman" w:cs="Times New Roman" w:eastAsia="Times New Roman" w:hint="default"/>
                <w:sz w:val="20"/>
                <w:szCs w:val="20"/>
              </w:rPr>
            </w:pPr>
            <w:r>
              <w:rPr>
                <w:rFonts w:ascii="Times New Roman"/>
                <w:sz w:val="20"/>
              </w:rPr>
              <w:t>-2,096,495.39</w:t>
            </w:r>
          </w:p>
        </w:tc>
        <w:tc>
          <w:tcPr>
            <w:tcW w:w="672"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right"/>
              <w:rPr>
                <w:rFonts w:ascii="Times New Roman" w:hAnsi="Times New Roman" w:cs="Times New Roman" w:eastAsia="Times New Roman" w:hint="default"/>
                <w:sz w:val="20"/>
                <w:szCs w:val="20"/>
              </w:rPr>
            </w:pPr>
            <w:r>
              <w:rPr>
                <w:rFonts w:ascii="Times New Roman"/>
                <w:w w:val="95"/>
                <w:sz w:val="20"/>
              </w:rPr>
              <w:t>-18,406,481.80</w:t>
            </w:r>
            <w:r>
              <w:rPr>
                <w:rFonts w:ascii="Times New Roman"/>
                <w:sz w:val="20"/>
              </w:rPr>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
              <w:jc w:val="right"/>
              <w:rPr>
                <w:rFonts w:ascii="Times New Roman" w:hAnsi="Times New Roman" w:cs="Times New Roman" w:eastAsia="Times New Roman" w:hint="default"/>
                <w:sz w:val="20"/>
                <w:szCs w:val="20"/>
              </w:rPr>
            </w:pPr>
            <w:r>
              <w:rPr>
                <w:rFonts w:ascii="Times New Roman"/>
                <w:w w:val="95"/>
                <w:sz w:val="20"/>
              </w:rPr>
              <w:t>-3,893,156.24</w:t>
            </w:r>
            <w:r>
              <w:rPr>
                <w:rFonts w:ascii="Times New Roman"/>
                <w:sz w:val="20"/>
              </w:rPr>
            </w:r>
          </w:p>
        </w:tc>
      </w:tr>
      <w:tr>
        <w:trPr>
          <w:trHeight w:val="283" w:hRule="exact"/>
        </w:trPr>
        <w:tc>
          <w:tcPr>
            <w:tcW w:w="455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 w:right="1"/>
              <w:jc w:val="center"/>
              <w:rPr>
                <w:rFonts w:ascii="Times New Roman" w:hAnsi="Times New Roman" w:cs="Times New Roman" w:eastAsia="Times New Roman" w:hint="default"/>
                <w:sz w:val="20"/>
                <w:szCs w:val="20"/>
              </w:rPr>
            </w:pPr>
            <w:r>
              <w:rPr>
                <w:rFonts w:ascii="Times New Roman"/>
                <w:sz w:val="20"/>
              </w:rPr>
              <w:t>22,706,066.37</w:t>
            </w:r>
          </w:p>
        </w:tc>
        <w:tc>
          <w:tcPr>
            <w:tcW w:w="672"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 w:right="0"/>
              <w:jc w:val="right"/>
              <w:rPr>
                <w:rFonts w:ascii="Times New Roman" w:hAnsi="Times New Roman" w:cs="Times New Roman" w:eastAsia="Times New Roman" w:hint="default"/>
                <w:sz w:val="20"/>
                <w:szCs w:val="20"/>
              </w:rPr>
            </w:pPr>
            <w:r>
              <w:rPr>
                <w:rFonts w:ascii="Times New Roman"/>
                <w:w w:val="95"/>
                <w:sz w:val="20"/>
              </w:rPr>
              <w:t>100,558,196.84</w:t>
            </w:r>
            <w:r>
              <w:rPr>
                <w:rFonts w:ascii="Times New Roman"/>
                <w:sz w:val="20"/>
              </w:rPr>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
              <w:jc w:val="right"/>
              <w:rPr>
                <w:rFonts w:ascii="Times New Roman" w:hAnsi="Times New Roman" w:cs="Times New Roman" w:eastAsia="Times New Roman" w:hint="default"/>
                <w:sz w:val="20"/>
                <w:szCs w:val="20"/>
              </w:rPr>
            </w:pPr>
            <w:r>
              <w:rPr>
                <w:rFonts w:ascii="Times New Roman"/>
                <w:w w:val="95"/>
                <w:sz w:val="20"/>
              </w:rPr>
              <w:t>20,896,167.71</w:t>
            </w:r>
            <w:r>
              <w:rPr>
                <w:rFonts w:ascii="Times New Roman"/>
                <w:sz w:val="20"/>
              </w:rPr>
            </w:r>
          </w:p>
        </w:tc>
      </w:tr>
    </w:tbl>
    <w:p>
      <w:pPr>
        <w:pStyle w:val="Heading4"/>
        <w:tabs>
          <w:tab w:pos="997" w:val="left" w:leader="none"/>
        </w:tabs>
        <w:spacing w:line="240" w:lineRule="auto" w:before="26"/>
        <w:ind w:left="157" w:right="168"/>
        <w:jc w:val="left"/>
        <w:rPr>
          <w:b w:val="0"/>
          <w:bCs w:val="0"/>
        </w:rPr>
      </w:pPr>
      <w:r>
        <w:rPr/>
        <w:t>十一、</w:t>
        <w:tab/>
        <w:t>采用公允价值计量的项目</w:t>
      </w:r>
      <w:r>
        <w:rPr>
          <w:b w:val="0"/>
          <w:bCs w:val="0"/>
        </w:rPr>
      </w:r>
    </w:p>
    <w:p>
      <w:pPr>
        <w:tabs>
          <w:tab w:pos="997" w:val="left" w:leader="none"/>
        </w:tabs>
        <w:spacing w:line="290" w:lineRule="auto" w:before="58"/>
        <w:ind w:left="157" w:right="7430" w:firstLine="0"/>
        <w:jc w:val="left"/>
        <w:rPr>
          <w:rFonts w:ascii="宋体" w:hAnsi="宋体" w:cs="宋体" w:eastAsia="宋体" w:hint="default"/>
          <w:sz w:val="21"/>
          <w:szCs w:val="21"/>
        </w:rPr>
      </w:pPr>
      <w:r>
        <w:rPr>
          <w:rFonts w:ascii="宋体" w:hAnsi="宋体" w:cs="宋体" w:eastAsia="宋体" w:hint="default"/>
          <w:sz w:val="21"/>
          <w:szCs w:val="21"/>
        </w:rPr>
        <w:t>□适用 √不适用</w:t>
      </w:r>
      <w:r>
        <w:rPr>
          <w:rFonts w:ascii="宋体" w:hAnsi="宋体" w:cs="宋体" w:eastAsia="宋体" w:hint="default"/>
          <w:w w:val="100"/>
          <w:sz w:val="21"/>
          <w:szCs w:val="21"/>
        </w:rPr>
        <w:t> </w:t>
      </w:r>
      <w:r>
        <w:rPr>
          <w:rFonts w:ascii="宋体" w:hAnsi="宋体" w:cs="宋体" w:eastAsia="宋体" w:hint="default"/>
          <w:b/>
          <w:bCs/>
          <w:sz w:val="21"/>
          <w:szCs w:val="21"/>
        </w:rPr>
        <w:t>十二、</w:t>
        <w:tab/>
        <w:t>其他</w:t>
      </w:r>
      <w:r>
        <w:rPr>
          <w:rFonts w:ascii="宋体" w:hAnsi="宋体" w:cs="宋体" w:eastAsia="宋体" w:hint="default"/>
          <w:sz w:val="21"/>
          <w:szCs w:val="21"/>
        </w:rPr>
      </w:r>
    </w:p>
    <w:p>
      <w:pPr>
        <w:pStyle w:val="BodyText"/>
        <w:spacing w:line="240" w:lineRule="auto" w:before="14"/>
        <w:ind w:left="157" w:right="168"/>
        <w:jc w:val="left"/>
      </w:pPr>
      <w:r>
        <w:rPr/>
        <w:t>□适用 √不适用</w:t>
      </w:r>
    </w:p>
    <w:p>
      <w:pPr>
        <w:pStyle w:val="Heading1"/>
        <w:tabs>
          <w:tab w:pos="1259" w:val="left" w:leader="none"/>
        </w:tabs>
        <w:spacing w:line="240" w:lineRule="auto" w:before="42"/>
        <w:ind w:right="16"/>
        <w:jc w:val="center"/>
        <w:rPr>
          <w:b w:val="0"/>
          <w:bCs w:val="0"/>
        </w:rPr>
      </w:pPr>
      <w:bookmarkStart w:name="_TOC_250009" w:id="3"/>
      <w:r>
        <w:rPr>
          <w:w w:val="95"/>
        </w:rPr>
        <w:t>第三节</w:t>
        <w:tab/>
      </w:r>
      <w:r>
        <w:rPr/>
        <w:t>公司业务概要</w:t>
      </w:r>
      <w:bookmarkEnd w:id="3"/>
      <w:r>
        <w:rPr>
          <w:b w:val="0"/>
          <w:bCs w:val="0"/>
        </w:rPr>
      </w:r>
    </w:p>
    <w:p>
      <w:pPr>
        <w:spacing w:line="240" w:lineRule="auto" w:before="4"/>
        <w:rPr>
          <w:rFonts w:ascii="黑体" w:hAnsi="黑体" w:cs="黑体" w:eastAsia="黑体" w:hint="default"/>
          <w:b/>
          <w:bCs/>
          <w:sz w:val="19"/>
          <w:szCs w:val="19"/>
        </w:rPr>
      </w:pPr>
    </w:p>
    <w:p>
      <w:pPr>
        <w:pStyle w:val="Heading4"/>
        <w:spacing w:line="240" w:lineRule="auto" w:before="0"/>
        <w:ind w:left="157" w:right="168"/>
        <w:jc w:val="left"/>
        <w:rPr>
          <w:b w:val="0"/>
          <w:bCs w:val="0"/>
        </w:rPr>
      </w:pPr>
      <w:r>
        <w:rPr/>
        <w:t>一、报告期内公司所从事的主要业务、经营模式及行业情况说明</w:t>
      </w:r>
      <w:r>
        <w:rPr>
          <w:b w:val="0"/>
          <w:bCs w:val="0"/>
        </w:rPr>
      </w:r>
    </w:p>
    <w:p>
      <w:pPr>
        <w:pStyle w:val="BodyText"/>
        <w:spacing w:line="272" w:lineRule="exact" w:before="86"/>
        <w:ind w:left="577" w:right="168"/>
        <w:jc w:val="left"/>
      </w:pPr>
      <w:r>
        <w:rPr/>
        <w:t>（一）主要经营模式</w:t>
      </w:r>
      <w:r>
        <w:rPr>
          <w:w w:val="100"/>
        </w:rPr>
        <w:t> </w:t>
      </w:r>
      <w:r>
        <w:rPr>
          <w:spacing w:val="-2"/>
        </w:rPr>
        <w:t>公司主要从事军工装备、智能电力两大业务。军工装备产业围绕武器装备信息化方向开展业</w:t>
      </w:r>
    </w:p>
    <w:p>
      <w:pPr>
        <w:pStyle w:val="BodyText"/>
        <w:spacing w:line="249" w:lineRule="exact"/>
        <w:ind w:left="0" w:right="11"/>
        <w:jc w:val="center"/>
      </w:pPr>
      <w:r>
        <w:rPr/>
        <w:t>务，主要产品包括车载通信指挥系统、舰载作战辅助系统、光电装备、无线通信装备、军用电站</w:t>
      </w:r>
    </w:p>
    <w:p>
      <w:pPr>
        <w:spacing w:after="0" w:line="249" w:lineRule="exact"/>
        <w:jc w:val="center"/>
        <w:sectPr>
          <w:pgSz w:w="11910" w:h="16840"/>
          <w:pgMar w:header="880" w:footer="1195" w:top="1120" w:bottom="1380" w:left="1120" w:right="1620"/>
        </w:sectPr>
      </w:pPr>
    </w:p>
    <w:p>
      <w:pPr>
        <w:spacing w:line="240" w:lineRule="auto" w:before="11"/>
        <w:rPr>
          <w:rFonts w:ascii="宋体" w:hAnsi="宋体" w:cs="宋体" w:eastAsia="宋体" w:hint="default"/>
          <w:sz w:val="18"/>
          <w:szCs w:val="18"/>
        </w:rPr>
      </w:pPr>
    </w:p>
    <w:p>
      <w:pPr>
        <w:pStyle w:val="BodyText"/>
        <w:spacing w:line="237" w:lineRule="auto" w:before="38"/>
        <w:ind w:left="157" w:right="208"/>
        <w:jc w:val="both"/>
      </w:pPr>
      <w:r>
        <w:rPr/>
        <w:pict>
          <v:group style="position:absolute;margin-left:61.68pt;margin-top:56.881062pt;width:126.9pt;height:51.75pt;mso-position-horizontal-relative:page;mso-position-vertical-relative:paragraph;z-index:-1198024" coordorigin="1234,1138" coordsize="2538,1035">
            <v:shape style="position:absolute;left:1234;top:1138;width:2538;height:1035" coordorigin="1234,1138" coordsize="2538,1035" path="m1234,1138l3771,2172e" filled="false" stroked="true" strokeweight=".48pt" strokecolor="#000000">
              <v:path arrowok="t"/>
            </v:shape>
            <w10:wrap type="none"/>
          </v:group>
        </w:pict>
      </w:r>
      <w:r>
        <w:rPr>
          <w:spacing w:val="-1"/>
        </w:rPr>
        <w:t>等；智能电力产业围绕电力信息化方向开展业务，主要产品包括电力信息化系统、能源互联网产</w:t>
      </w:r>
      <w:r>
        <w:rPr>
          <w:spacing w:val="-56"/>
        </w:rPr>
        <w:t> </w:t>
      </w:r>
      <w:r>
        <w:rPr>
          <w:spacing w:val="-56"/>
        </w:rPr>
      </w:r>
      <w:r>
        <w:rPr>
          <w:spacing w:val="-1"/>
        </w:rPr>
        <w:t>品、智能应急电源产品等，并面向全球开展电力工程业务。根据不同客户的需求，公司分别采取</w:t>
      </w:r>
      <w:r>
        <w:rPr>
          <w:spacing w:val="-56"/>
        </w:rPr>
        <w:t> </w:t>
      </w:r>
      <w:r>
        <w:rPr>
          <w:spacing w:val="-56"/>
        </w:rPr>
      </w:r>
      <w:r>
        <w:rPr/>
        <w:t>分销、直销、定制化及</w:t>
      </w:r>
      <w:r>
        <w:rPr>
          <w:spacing w:val="-57"/>
        </w:rPr>
        <w:t> </w:t>
      </w:r>
      <w:r>
        <w:rPr>
          <w:rFonts w:ascii="Times New Roman" w:hAnsi="Times New Roman" w:cs="Times New Roman" w:eastAsia="Times New Roman" w:hint="default"/>
        </w:rPr>
        <w:t>EPC</w:t>
      </w:r>
      <w:r>
        <w:rPr>
          <w:rFonts w:ascii="Times New Roman" w:hAnsi="Times New Roman" w:cs="Times New Roman" w:eastAsia="Times New Roman" w:hint="default"/>
          <w:spacing w:val="-1"/>
        </w:rPr>
        <w:t> </w:t>
      </w:r>
      <w:r>
        <w:rPr/>
        <w:t>等多种业务模式，具体情况如下：</w:t>
      </w:r>
    </w:p>
    <w:p>
      <w:pPr>
        <w:spacing w:line="240" w:lineRule="auto" w:before="9"/>
        <w:rPr>
          <w:rFonts w:ascii="宋体" w:hAnsi="宋体" w:cs="宋体" w:eastAsia="宋体" w:hint="default"/>
          <w:sz w:val="19"/>
          <w:szCs w:val="19"/>
        </w:rPr>
      </w:pPr>
    </w:p>
    <w:tbl>
      <w:tblPr>
        <w:tblW w:w="0" w:type="auto"/>
        <w:jc w:val="left"/>
        <w:tblInd w:w="103" w:type="dxa"/>
        <w:tblLayout w:type="fixed"/>
        <w:tblCellMar>
          <w:top w:w="0" w:type="dxa"/>
          <w:left w:w="0" w:type="dxa"/>
          <w:bottom w:w="0" w:type="dxa"/>
          <w:right w:w="0" w:type="dxa"/>
        </w:tblCellMar>
        <w:tblLook w:val="01E0"/>
      </w:tblPr>
      <w:tblGrid>
        <w:gridCol w:w="2547"/>
        <w:gridCol w:w="2103"/>
        <w:gridCol w:w="1688"/>
        <w:gridCol w:w="2595"/>
      </w:tblGrid>
      <w:tr>
        <w:trPr>
          <w:trHeight w:val="1044" w:hRule="exact"/>
        </w:trPr>
        <w:tc>
          <w:tcPr>
            <w:tcW w:w="2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tabs>
                <w:tab w:pos="1814" w:val="left" w:leader="none"/>
              </w:tabs>
              <w:spacing w:line="240" w:lineRule="auto" w:before="135"/>
              <w:ind w:left="101" w:right="0"/>
              <w:jc w:val="left"/>
              <w:rPr>
                <w:rFonts w:ascii="宋体" w:hAnsi="宋体" w:cs="宋体" w:eastAsia="宋体" w:hint="default"/>
                <w:sz w:val="18"/>
                <w:szCs w:val="18"/>
              </w:rPr>
            </w:pPr>
            <w:r>
              <w:rPr>
                <w:rFonts w:ascii="宋体" w:hAnsi="宋体" w:cs="宋体" w:eastAsia="宋体" w:hint="default"/>
                <w:sz w:val="18"/>
                <w:szCs w:val="18"/>
              </w:rPr>
              <w:t>产品类</w:t>
              <w:tab/>
              <w:t>模式类</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left="684" w:right="0"/>
              <w:jc w:val="left"/>
              <w:rPr>
                <w:rFonts w:ascii="宋体" w:hAnsi="宋体" w:cs="宋体" w:eastAsia="宋体" w:hint="default"/>
                <w:sz w:val="18"/>
                <w:szCs w:val="18"/>
              </w:rPr>
            </w:pPr>
            <w:r>
              <w:rPr>
                <w:rFonts w:ascii="宋体" w:hAnsi="宋体" w:cs="宋体" w:eastAsia="宋体" w:hint="default"/>
                <w:sz w:val="18"/>
                <w:szCs w:val="18"/>
              </w:rPr>
              <w:t>采购模式</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left="477" w:right="0"/>
              <w:jc w:val="left"/>
              <w:rPr>
                <w:rFonts w:ascii="宋体" w:hAnsi="宋体" w:cs="宋体" w:eastAsia="宋体" w:hint="default"/>
                <w:sz w:val="18"/>
                <w:szCs w:val="18"/>
              </w:rPr>
            </w:pPr>
            <w:r>
              <w:rPr>
                <w:rFonts w:ascii="宋体" w:hAnsi="宋体" w:cs="宋体" w:eastAsia="宋体" w:hint="default"/>
                <w:sz w:val="18"/>
                <w:szCs w:val="18"/>
              </w:rPr>
              <w:t>生产模式</w:t>
            </w:r>
          </w:p>
        </w:tc>
        <w:tc>
          <w:tcPr>
            <w:tcW w:w="2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right="1"/>
              <w:jc w:val="center"/>
              <w:rPr>
                <w:rFonts w:ascii="宋体" w:hAnsi="宋体" w:cs="宋体" w:eastAsia="宋体" w:hint="default"/>
                <w:sz w:val="18"/>
                <w:szCs w:val="18"/>
              </w:rPr>
            </w:pPr>
            <w:r>
              <w:rPr>
                <w:rFonts w:ascii="宋体" w:hAnsi="宋体" w:cs="宋体" w:eastAsia="宋体" w:hint="default"/>
                <w:sz w:val="18"/>
                <w:szCs w:val="18"/>
              </w:rPr>
              <w:t>销售模式</w:t>
            </w:r>
          </w:p>
        </w:tc>
      </w:tr>
      <w:tr>
        <w:trPr>
          <w:trHeight w:val="710" w:hRule="exact"/>
        </w:trPr>
        <w:tc>
          <w:tcPr>
            <w:tcW w:w="2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军工装备</w:t>
            </w:r>
          </w:p>
        </w:tc>
        <w:tc>
          <w:tcPr>
            <w:tcW w:w="210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6"/>
                <w:szCs w:val="26"/>
              </w:rPr>
            </w:pPr>
          </w:p>
          <w:p>
            <w:pPr>
              <w:pStyle w:val="TableParagraph"/>
              <w:spacing w:line="232" w:lineRule="exact"/>
              <w:ind w:left="101" w:right="95"/>
              <w:jc w:val="both"/>
              <w:rPr>
                <w:rFonts w:ascii="宋体" w:hAnsi="宋体" w:cs="宋体" w:eastAsia="宋体" w:hint="default"/>
                <w:sz w:val="18"/>
                <w:szCs w:val="18"/>
              </w:rPr>
            </w:pPr>
            <w:r>
              <w:rPr>
                <w:rFonts w:ascii="宋体" w:hAnsi="宋体" w:cs="宋体" w:eastAsia="宋体" w:hint="default"/>
                <w:spacing w:val="9"/>
                <w:sz w:val="18"/>
                <w:szCs w:val="18"/>
              </w:rPr>
              <w:t>公司采取共性材料集中 采购以及合格供应商招 </w:t>
            </w:r>
            <w:r>
              <w:rPr>
                <w:rFonts w:ascii="宋体" w:hAnsi="宋体" w:cs="宋体" w:eastAsia="宋体" w:hint="default"/>
                <w:sz w:val="18"/>
                <w:szCs w:val="18"/>
              </w:rPr>
              <w:t>标及询比价结合的模式</w:t>
            </w:r>
          </w:p>
        </w:tc>
        <w:tc>
          <w:tcPr>
            <w:tcW w:w="168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5"/>
                <w:szCs w:val="15"/>
              </w:rPr>
            </w:pPr>
          </w:p>
          <w:p>
            <w:pPr>
              <w:pStyle w:val="TableParagraph"/>
              <w:spacing w:line="237" w:lineRule="auto"/>
              <w:ind w:left="103" w:right="95"/>
              <w:jc w:val="both"/>
              <w:rPr>
                <w:rFonts w:ascii="宋体" w:hAnsi="宋体" w:cs="宋体" w:eastAsia="宋体" w:hint="default"/>
                <w:sz w:val="18"/>
                <w:szCs w:val="18"/>
              </w:rPr>
            </w:pPr>
            <w:r>
              <w:rPr>
                <w:rFonts w:ascii="宋体" w:hAnsi="宋体" w:cs="宋体" w:eastAsia="宋体" w:hint="default"/>
                <w:spacing w:val="4"/>
                <w:sz w:val="18"/>
                <w:szCs w:val="18"/>
              </w:rPr>
              <w:t>公司以满足客户需 求为目标，以非标 类定制化生产模式 </w:t>
            </w:r>
            <w:r>
              <w:rPr>
                <w:rFonts w:ascii="宋体" w:hAnsi="宋体" w:cs="宋体" w:eastAsia="宋体" w:hint="default"/>
                <w:sz w:val="18"/>
                <w:szCs w:val="18"/>
              </w:rPr>
              <w:t>为主</w:t>
            </w:r>
          </w:p>
        </w:tc>
        <w:tc>
          <w:tcPr>
            <w:tcW w:w="259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2"/>
                <w:sz w:val="18"/>
                <w:szCs w:val="18"/>
              </w:rPr>
              <w:t>直销为主，通过充分调研客户</w:t>
            </w:r>
            <w:r>
              <w:rPr>
                <w:rFonts w:ascii="宋体" w:hAnsi="宋体" w:cs="宋体" w:eastAsia="宋体" w:hint="default"/>
                <w:sz w:val="18"/>
                <w:szCs w:val="18"/>
              </w:rPr>
            </w:r>
          </w:p>
          <w:p>
            <w:pPr>
              <w:pStyle w:val="TableParagraph"/>
              <w:spacing w:line="232" w:lineRule="exact" w:before="23"/>
              <w:ind w:left="103" w:right="103"/>
              <w:jc w:val="left"/>
              <w:rPr>
                <w:rFonts w:ascii="宋体" w:hAnsi="宋体" w:cs="宋体" w:eastAsia="宋体" w:hint="default"/>
                <w:sz w:val="18"/>
                <w:szCs w:val="18"/>
              </w:rPr>
            </w:pPr>
            <w:r>
              <w:rPr>
                <w:rFonts w:ascii="宋体" w:hAnsi="宋体" w:cs="宋体" w:eastAsia="宋体" w:hint="default"/>
                <w:spacing w:val="2"/>
                <w:sz w:val="18"/>
                <w:szCs w:val="18"/>
              </w:rPr>
              <w:t>需求，采用型号预研、样机、</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定型及批量生产模式</w:t>
            </w:r>
          </w:p>
        </w:tc>
      </w:tr>
      <w:tr>
        <w:trPr>
          <w:trHeight w:val="1179" w:hRule="exact"/>
        </w:trPr>
        <w:tc>
          <w:tcPr>
            <w:tcW w:w="2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智能电力</w:t>
            </w:r>
          </w:p>
        </w:tc>
        <w:tc>
          <w:tcPr>
            <w:tcW w:w="2103" w:type="dxa"/>
            <w:vMerge/>
            <w:tcBorders>
              <w:left w:val="single" w:sz="4" w:space="0" w:color="000000"/>
              <w:bottom w:val="single" w:sz="4" w:space="0" w:color="000000"/>
              <w:right w:val="single" w:sz="4" w:space="0" w:color="000000"/>
            </w:tcBorders>
          </w:tcPr>
          <w:p>
            <w:pPr/>
          </w:p>
        </w:tc>
        <w:tc>
          <w:tcPr>
            <w:tcW w:w="1688" w:type="dxa"/>
            <w:vMerge/>
            <w:tcBorders>
              <w:left w:val="single" w:sz="4" w:space="0" w:color="000000"/>
              <w:bottom w:val="single" w:sz="4" w:space="0" w:color="000000"/>
              <w:right w:val="single" w:sz="4" w:space="0" w:color="000000"/>
            </w:tcBorders>
          </w:tcPr>
          <w:p>
            <w:pPr/>
          </w:p>
        </w:tc>
        <w:tc>
          <w:tcPr>
            <w:tcW w:w="259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智能应急电源以分销模式为主</w:t>
            </w:r>
          </w:p>
          <w:p>
            <w:pPr>
              <w:pStyle w:val="TableParagraph"/>
              <w:spacing w:line="234" w:lineRule="exact" w:before="21"/>
              <w:ind w:left="103" w:right="107"/>
              <w:jc w:val="left"/>
              <w:rPr>
                <w:rFonts w:ascii="宋体" w:hAnsi="宋体" w:cs="宋体" w:eastAsia="宋体" w:hint="default"/>
                <w:sz w:val="18"/>
                <w:szCs w:val="18"/>
              </w:rPr>
            </w:pPr>
            <w:r>
              <w:rPr>
                <w:rFonts w:ascii="宋体" w:hAnsi="宋体" w:cs="宋体" w:eastAsia="宋体" w:hint="default"/>
                <w:spacing w:val="2"/>
                <w:sz w:val="18"/>
                <w:szCs w:val="18"/>
              </w:rPr>
              <w:t>电力信息化系统以提供定制化</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服务和产品为主</w:t>
            </w:r>
          </w:p>
          <w:p>
            <w:pPr>
              <w:pStyle w:val="TableParagraph"/>
              <w:spacing w:line="211" w:lineRule="exact"/>
              <w:ind w:left="103" w:right="0"/>
              <w:jc w:val="left"/>
              <w:rPr>
                <w:rFonts w:ascii="宋体" w:hAnsi="宋体" w:cs="宋体" w:eastAsia="宋体" w:hint="default"/>
                <w:sz w:val="18"/>
                <w:szCs w:val="18"/>
              </w:rPr>
            </w:pPr>
            <w:r>
              <w:rPr>
                <w:rFonts w:ascii="宋体" w:hAnsi="宋体" w:cs="宋体" w:eastAsia="宋体" w:hint="default"/>
                <w:spacing w:val="2"/>
                <w:sz w:val="18"/>
                <w:szCs w:val="18"/>
              </w:rPr>
              <w:t>电力工程直销和分销相结合，</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同时辅以工程总包</w:t>
            </w:r>
          </w:p>
        </w:tc>
      </w:tr>
    </w:tbl>
    <w:p>
      <w:pPr>
        <w:pStyle w:val="BodyText"/>
        <w:spacing w:line="240" w:lineRule="exact"/>
        <w:ind w:left="577" w:right="98"/>
        <w:jc w:val="left"/>
      </w:pPr>
      <w:r>
        <w:rPr/>
        <w:t>（二）行业情况说明</w:t>
      </w:r>
    </w:p>
    <w:p>
      <w:pPr>
        <w:pStyle w:val="BodyText"/>
        <w:spacing w:line="280" w:lineRule="exact"/>
        <w:ind w:left="577" w:right="98"/>
        <w:jc w:val="left"/>
      </w:pPr>
      <w:r>
        <w:rPr>
          <w:rFonts w:ascii="Times New Roman" w:hAnsi="Times New Roman" w:cs="Times New Roman" w:eastAsia="Times New Roman" w:hint="default"/>
        </w:rPr>
        <w:t>1.</w:t>
      </w:r>
      <w:r>
        <w:rPr/>
        <w:t>军工装备</w:t>
      </w:r>
    </w:p>
    <w:p>
      <w:pPr>
        <w:pStyle w:val="BodyText"/>
        <w:spacing w:line="272" w:lineRule="exact"/>
        <w:ind w:left="577" w:right="98"/>
        <w:jc w:val="left"/>
      </w:pPr>
      <w:r>
        <w:rPr>
          <w:rFonts w:ascii="Times New Roman" w:hAnsi="Times New Roman" w:cs="Times New Roman" w:eastAsia="Times New Roman" w:hint="default"/>
        </w:rPr>
        <w:t>1.1</w:t>
      </w:r>
      <w:r>
        <w:rPr>
          <w:rFonts w:ascii="Times New Roman" w:hAnsi="Times New Roman" w:cs="Times New Roman" w:eastAsia="Times New Roman" w:hint="default"/>
          <w:spacing w:val="-1"/>
        </w:rPr>
        <w:t> </w:t>
      </w:r>
      <w:r>
        <w:rPr/>
        <w:t>行业整体情况</w:t>
      </w:r>
    </w:p>
    <w:p>
      <w:pPr>
        <w:pStyle w:val="BodyText"/>
        <w:spacing w:line="228" w:lineRule="auto" w:before="3"/>
        <w:ind w:left="157" w:right="98" w:firstLine="420"/>
        <w:jc w:val="left"/>
      </w:pPr>
      <w:r>
        <w:rPr>
          <w:rFonts w:ascii="Times New Roman" w:hAnsi="Times New Roman" w:cs="Times New Roman" w:eastAsia="Times New Roman" w:hint="default"/>
        </w:rPr>
        <w:t>2018 </w:t>
      </w:r>
      <w:r>
        <w:rPr/>
        <w:t>年，我国中央一般公共预算支出安排中，国防支出为 </w:t>
      </w:r>
      <w:r>
        <w:rPr>
          <w:rFonts w:ascii="Times New Roman" w:hAnsi="Times New Roman" w:cs="Times New Roman" w:eastAsia="Times New Roman" w:hint="default"/>
        </w:rPr>
        <w:t>11,069.51 </w:t>
      </w:r>
      <w:r>
        <w:rPr/>
        <w:t>亿元，同比增长</w:t>
      </w:r>
      <w:r>
        <w:rPr>
          <w:spacing w:val="-47"/>
        </w:rPr>
        <w:t> </w:t>
      </w:r>
      <w:r>
        <w:rPr>
          <w:rFonts w:ascii="Times New Roman" w:hAnsi="Times New Roman" w:cs="Times New Roman" w:eastAsia="Times New Roman" w:hint="default"/>
        </w:rPr>
        <w:t>8.1</w:t>
      </w:r>
      <w:r>
        <w:rPr/>
        <w:t>％，</w:t>
      </w:r>
      <w:r>
        <w:rPr>
          <w:w w:val="100"/>
        </w:rPr>
        <w:t> </w:t>
      </w:r>
      <w:r>
        <w:rPr>
          <w:spacing w:val="-3"/>
        </w:rPr>
        <w:t>增幅超出市场普遍预期。十九大报告中提出了“</w:t>
      </w:r>
      <w:r>
        <w:rPr>
          <w:rFonts w:ascii="Times New Roman" w:hAnsi="Times New Roman" w:cs="Times New Roman" w:eastAsia="Times New Roman" w:hint="default"/>
          <w:spacing w:val="-3"/>
        </w:rPr>
        <w:t>2020 </w:t>
      </w:r>
      <w:r>
        <w:rPr>
          <w:spacing w:val="-3"/>
        </w:rPr>
        <w:t>年基本实现机械化，信息化建设取得重大进</w:t>
      </w:r>
      <w:r>
        <w:rPr>
          <w:spacing w:val="-67"/>
        </w:rPr>
        <w:t> </w:t>
      </w:r>
      <w:r>
        <w:rPr>
          <w:spacing w:val="-67"/>
        </w:rPr>
      </w:r>
      <w:r>
        <w:rPr>
          <w:spacing w:val="-8"/>
        </w:rPr>
        <w:t>展，战略能力有大的提升”的国防和军队现代化建设的阶段性目标，加之美、欧等国家和地区 </w:t>
      </w:r>
      <w:r>
        <w:rPr>
          <w:rFonts w:ascii="Times New Roman" w:hAnsi="Times New Roman" w:cs="Times New Roman" w:eastAsia="Times New Roman" w:hint="default"/>
        </w:rPr>
        <w:t>2019</w:t>
      </w:r>
      <w:r>
        <w:rPr>
          <w:rFonts w:ascii="Times New Roman" w:hAnsi="Times New Roman" w:cs="Times New Roman" w:eastAsia="Times New Roman" w:hint="default"/>
          <w:spacing w:val="-27"/>
        </w:rPr>
        <w:t> </w:t>
      </w:r>
      <w:r>
        <w:rPr>
          <w:rFonts w:ascii="Times New Roman" w:hAnsi="Times New Roman" w:cs="Times New Roman" w:eastAsia="Times New Roman" w:hint="default"/>
          <w:spacing w:val="-27"/>
        </w:rPr>
      </w:r>
      <w:r>
        <w:rPr/>
        <w:t>年军费预算大幅上涨等因素的刺激，相关研究机构预计，未来我国军费支出仍将保持较高增速，</w:t>
      </w:r>
      <w:r>
        <w:rPr>
          <w:spacing w:val="-96"/>
        </w:rPr>
        <w:t> </w:t>
      </w:r>
      <w:r>
        <w:rPr>
          <w:spacing w:val="-96"/>
        </w:rPr>
      </w:r>
      <w:r>
        <w:rPr/>
        <w:t>且军费开支重点从</w:t>
      </w:r>
      <w:r>
        <w:rPr>
          <w:rFonts w:ascii="Times New Roman" w:hAnsi="Times New Roman" w:cs="Times New Roman" w:eastAsia="Times New Roman" w:hint="default"/>
        </w:rPr>
        <w:t>“</w:t>
      </w:r>
      <w:r>
        <w:rPr/>
        <w:t>主要用于支持深化国防和军队改革</w:t>
      </w:r>
      <w:r>
        <w:rPr>
          <w:rFonts w:ascii="Times New Roman" w:hAnsi="Times New Roman" w:cs="Times New Roman" w:eastAsia="Times New Roman" w:hint="default"/>
        </w:rPr>
        <w:t>”</w:t>
      </w:r>
      <w:r>
        <w:rPr/>
        <w:t>倾向</w:t>
      </w:r>
      <w:r>
        <w:rPr>
          <w:rFonts w:ascii="Times New Roman" w:hAnsi="Times New Roman" w:cs="Times New Roman" w:eastAsia="Times New Roman" w:hint="default"/>
        </w:rPr>
        <w:t>“</w:t>
      </w:r>
      <w:r>
        <w:rPr/>
        <w:t>用于更新武器装备</w:t>
      </w:r>
      <w:r>
        <w:rPr>
          <w:rFonts w:ascii="Times New Roman" w:hAnsi="Times New Roman" w:cs="Times New Roman" w:eastAsia="Times New Roman" w:hint="default"/>
        </w:rPr>
        <w:t>”</w:t>
      </w:r>
      <w:r>
        <w:rPr/>
        <w:t>，装备采购投入</w:t>
      </w:r>
      <w:r>
        <w:rPr>
          <w:spacing w:val="-46"/>
        </w:rPr>
        <w:t> </w:t>
      </w:r>
      <w:r>
        <w:rPr>
          <w:spacing w:val="-46"/>
        </w:rPr>
      </w:r>
      <w:r>
        <w:rPr/>
        <w:t>增速或将持续高于军费总投入的增长率。</w:t>
      </w:r>
    </w:p>
    <w:p>
      <w:pPr>
        <w:pStyle w:val="BodyText"/>
        <w:spacing w:line="274" w:lineRule="exact" w:before="24"/>
        <w:ind w:left="577" w:right="98"/>
        <w:jc w:val="left"/>
      </w:pPr>
      <w:r>
        <w:rPr>
          <w:rFonts w:ascii="Times New Roman" w:hAnsi="Times New Roman" w:cs="Times New Roman" w:eastAsia="Times New Roman" w:hint="default"/>
        </w:rPr>
        <w:t>1.2 </w:t>
      </w:r>
      <w:r>
        <w:rPr/>
        <w:t>公司产品及行业情况</w:t>
      </w:r>
      <w:r>
        <w:rPr>
          <w:w w:val="100"/>
        </w:rPr>
        <w:t> </w:t>
      </w:r>
      <w:r>
        <w:rPr>
          <w:spacing w:val="-2"/>
        </w:rPr>
        <w:t>公司军工装备产业根据产品的集成状态可分为系统级和设备级两大类，其中系统级产品主要</w:t>
      </w:r>
    </w:p>
    <w:p>
      <w:pPr>
        <w:pStyle w:val="BodyText"/>
        <w:spacing w:line="245" w:lineRule="exact"/>
        <w:ind w:left="157" w:right="98"/>
        <w:jc w:val="left"/>
      </w:pPr>
      <w:r>
        <w:rPr/>
        <w:t>包括车载通信指挥系统、舰载作战辅助系统，设备级产品主要包括军用电站、光电装备等。</w:t>
      </w:r>
    </w:p>
    <w:p>
      <w:pPr>
        <w:pStyle w:val="BodyText"/>
        <w:spacing w:line="272" w:lineRule="exact" w:before="27"/>
        <w:ind w:left="577" w:right="98"/>
        <w:jc w:val="left"/>
      </w:pPr>
      <w:r>
        <w:rPr/>
        <w:t>（</w:t>
      </w:r>
      <w:r>
        <w:rPr>
          <w:rFonts w:ascii="Times New Roman" w:hAnsi="Times New Roman" w:cs="Times New Roman" w:eastAsia="Times New Roman" w:hint="default"/>
        </w:rPr>
        <w:t>1</w:t>
      </w:r>
      <w:r>
        <w:rPr/>
        <w:t>）系统级产品</w:t>
      </w:r>
      <w:r>
        <w:rPr>
          <w:spacing w:val="-3"/>
          <w:w w:val="100"/>
        </w:rPr>
        <w:t> </w:t>
      </w:r>
      <w:r>
        <w:rPr>
          <w:spacing w:val="-2"/>
        </w:rPr>
        <w:t>车载通信指挥系统：产品用于移动通信指挥、应急（抢险救灾等）通信指挥体系，主要产品</w:t>
      </w:r>
      <w:r>
        <w:rPr/>
      </w:r>
    </w:p>
    <w:p>
      <w:pPr>
        <w:pStyle w:val="BodyText"/>
        <w:spacing w:line="272" w:lineRule="exact" w:before="1"/>
        <w:ind w:left="157" w:right="98"/>
        <w:jc w:val="left"/>
      </w:pPr>
      <w:r>
        <w:rPr>
          <w:spacing w:val="-2"/>
        </w:rPr>
        <w:t>覆盖车载卫星通信、光通信、电子对抗等车载通信指挥系统、电子方舱及军用特种改装车辆。公</w:t>
      </w:r>
      <w:r>
        <w:rPr>
          <w:spacing w:val="-15"/>
        </w:rPr>
        <w:t> </w:t>
      </w:r>
      <w:r>
        <w:rPr>
          <w:spacing w:val="-15"/>
        </w:rPr>
      </w:r>
      <w:r>
        <w:rPr>
          <w:spacing w:val="-1"/>
        </w:rPr>
        <w:t>司产品在电磁兼容、多频段通信集成、轻量化设计等方面具有领先优势，先后为陆军、战略支援</w:t>
      </w:r>
    </w:p>
    <w:p>
      <w:pPr>
        <w:pStyle w:val="BodyText"/>
        <w:spacing w:line="272" w:lineRule="exact" w:before="1"/>
        <w:ind w:left="157" w:right="205"/>
        <w:jc w:val="left"/>
      </w:pPr>
      <w:r>
        <w:rPr/>
        <w:t>部队、火箭军等军兵种及航天、航空等单位研制生产十九大系列</w:t>
      </w:r>
      <w:r>
        <w:rPr>
          <w:spacing w:val="-52"/>
        </w:rPr>
        <w:t> </w:t>
      </w:r>
      <w:r>
        <w:rPr>
          <w:rFonts w:ascii="Times New Roman" w:hAnsi="Times New Roman" w:cs="Times New Roman" w:eastAsia="Times New Roman" w:hint="default"/>
        </w:rPr>
        <w:t>100</w:t>
      </w:r>
      <w:r>
        <w:rPr>
          <w:rFonts w:ascii="Times New Roman" w:hAnsi="Times New Roman" w:cs="Times New Roman" w:eastAsia="Times New Roman" w:hint="default"/>
          <w:spacing w:val="3"/>
        </w:rPr>
        <w:t> </w:t>
      </w:r>
      <w:r>
        <w:rPr/>
        <w:t>多种军用特种产品。武器装</w:t>
      </w:r>
      <w:r>
        <w:rPr>
          <w:spacing w:val="-3"/>
          <w:w w:val="100"/>
        </w:rPr>
        <w:t> </w:t>
      </w:r>
      <w:r>
        <w:rPr>
          <w:spacing w:val="-1"/>
        </w:rPr>
        <w:t>备信息化已成为军队建设的重点领域，车载通信指挥系统作为装备信息化建设的重要组成部分，</w:t>
      </w:r>
    </w:p>
    <w:p>
      <w:pPr>
        <w:pStyle w:val="BodyText"/>
        <w:spacing w:line="272" w:lineRule="exact" w:before="1"/>
        <w:ind w:left="577" w:right="98" w:hanging="420"/>
        <w:jc w:val="left"/>
      </w:pPr>
      <w:r>
        <w:rPr/>
        <w:t>市场规模有望保持稳步增长。</w:t>
      </w:r>
      <w:r>
        <w:rPr>
          <w:w w:val="100"/>
        </w:rPr>
        <w:t> </w:t>
      </w:r>
      <w:r>
        <w:rPr>
          <w:spacing w:val="-1"/>
        </w:rPr>
        <w:t>舰载作战辅助系统：产品用于全舰作战状态显示以及文电的收发和管理，主要产品包括舰载</w:t>
      </w:r>
    </w:p>
    <w:p>
      <w:pPr>
        <w:pStyle w:val="BodyText"/>
        <w:spacing w:line="272" w:lineRule="exact" w:before="1"/>
        <w:ind w:left="157" w:right="98"/>
        <w:jc w:val="left"/>
      </w:pPr>
      <w:r>
        <w:rPr>
          <w:spacing w:val="-1"/>
        </w:rPr>
        <w:t>作战辅助系统的综合监视设备、业务终端和激光测风雷达等。公司产品在武器状态动态跟踪与显</w:t>
      </w:r>
      <w:r>
        <w:rPr>
          <w:spacing w:val="-55"/>
        </w:rPr>
        <w:t> </w:t>
      </w:r>
      <w:r>
        <w:rPr>
          <w:spacing w:val="-55"/>
        </w:rPr>
      </w:r>
      <w:r>
        <w:rPr>
          <w:spacing w:val="-1"/>
        </w:rPr>
        <w:t>示方面可实现高同步操作，具备较高的集成度，较好地满足了海军舰艇作战系统高实时性、高可</w:t>
      </w:r>
    </w:p>
    <w:p>
      <w:pPr>
        <w:pStyle w:val="BodyText"/>
        <w:spacing w:line="272" w:lineRule="exact" w:before="2"/>
        <w:ind w:left="157" w:right="98"/>
        <w:jc w:val="left"/>
      </w:pPr>
      <w:r>
        <w:rPr>
          <w:spacing w:val="-1"/>
        </w:rPr>
        <w:t>靠性的要求，广泛应用于海军各型号作战舰艇。随着我国</w:t>
      </w:r>
      <w:r>
        <w:rPr>
          <w:rFonts w:ascii="Times New Roman" w:hAnsi="Times New Roman" w:cs="Times New Roman" w:eastAsia="Times New Roman" w:hint="default"/>
          <w:spacing w:val="-1"/>
        </w:rPr>
        <w:t>“</w:t>
      </w:r>
      <w:r>
        <w:rPr>
          <w:spacing w:val="-1"/>
        </w:rPr>
        <w:t>全面建成世界一流海军</w:t>
      </w:r>
      <w:r>
        <w:rPr>
          <w:rFonts w:ascii="Times New Roman" w:hAnsi="Times New Roman" w:cs="Times New Roman" w:eastAsia="Times New Roman" w:hint="default"/>
          <w:spacing w:val="-1"/>
        </w:rPr>
        <w:t>”</w:t>
      </w:r>
      <w:r>
        <w:rPr>
          <w:spacing w:val="-1"/>
        </w:rPr>
        <w:t>目标的提出，</w:t>
      </w:r>
      <w:r>
        <w:rPr>
          <w:spacing w:val="-27"/>
        </w:rPr>
        <w:t> </w:t>
      </w:r>
      <w:r>
        <w:rPr>
          <w:spacing w:val="-27"/>
        </w:rPr>
      </w:r>
      <w:r>
        <w:rPr>
          <w:spacing w:val="-2"/>
        </w:rPr>
        <w:t>海军建设将进一步提速，舰载作战辅助系统作为海军舰艇的必要部分，市场空间也将持续增长。</w:t>
      </w:r>
    </w:p>
    <w:p>
      <w:pPr>
        <w:pStyle w:val="BodyText"/>
        <w:spacing w:line="272" w:lineRule="exact" w:before="1"/>
        <w:ind w:left="577" w:right="98"/>
        <w:jc w:val="left"/>
      </w:pPr>
      <w:r>
        <w:rPr/>
        <w:t>（</w:t>
      </w:r>
      <w:r>
        <w:rPr>
          <w:rFonts w:ascii="Times New Roman" w:hAnsi="Times New Roman" w:cs="Times New Roman" w:eastAsia="Times New Roman" w:hint="default"/>
        </w:rPr>
        <w:t>2</w:t>
      </w:r>
      <w:r>
        <w:rPr/>
        <w:t>）设备级产品</w:t>
      </w:r>
      <w:r>
        <w:rPr>
          <w:spacing w:val="-3"/>
          <w:w w:val="100"/>
        </w:rPr>
        <w:t> </w:t>
      </w:r>
      <w:r>
        <w:rPr>
          <w:spacing w:val="-2"/>
        </w:rPr>
        <w:t>军用电站：产品主要运用于军用雷达、导弹、通信等领域的电力供应系统，包括固定电站、</w:t>
      </w:r>
    </w:p>
    <w:p>
      <w:pPr>
        <w:pStyle w:val="BodyText"/>
        <w:spacing w:line="246" w:lineRule="exact"/>
        <w:ind w:left="157" w:right="98"/>
        <w:jc w:val="left"/>
      </w:pPr>
      <w:r>
        <w:rPr/>
        <w:t>拖车电站、方舱电站等。公司产品凭借着较高的供电质量及供电稳定性，在部队多个应用领域具</w:t>
      </w:r>
    </w:p>
    <w:p>
      <w:pPr>
        <w:pStyle w:val="BodyText"/>
        <w:spacing w:line="272" w:lineRule="exact" w:before="27"/>
        <w:ind w:left="157" w:right="98"/>
        <w:jc w:val="left"/>
      </w:pPr>
      <w:r>
        <w:rPr>
          <w:spacing w:val="-2"/>
        </w:rPr>
        <w:t>备领先优势。军用电站属于常规装备，普及率较高，行业整体市场规模及毛利水平趋于平稳，行</w:t>
      </w:r>
      <w:r>
        <w:rPr>
          <w:spacing w:val="-15"/>
        </w:rPr>
        <w:t> </w:t>
      </w:r>
      <w:r>
        <w:rPr>
          <w:spacing w:val="-15"/>
        </w:rPr>
      </w:r>
      <w:r>
        <w:rPr/>
        <w:t>业集中度较高，市场竞争格局相对稳定。</w:t>
      </w:r>
    </w:p>
    <w:p>
      <w:pPr>
        <w:pStyle w:val="BodyText"/>
        <w:spacing w:line="272" w:lineRule="exact" w:before="1"/>
        <w:ind w:left="157" w:right="205" w:firstLine="420"/>
        <w:jc w:val="left"/>
      </w:pPr>
      <w:r>
        <w:rPr>
          <w:spacing w:val="-2"/>
        </w:rPr>
        <w:t>光电装备：产品用于军用夜视设备、医用红外系统等领域，主要产品包括红外热成像设备、</w:t>
      </w:r>
      <w:r>
        <w:rPr>
          <w:w w:val="100"/>
        </w:rPr>
        <w:t> </w:t>
      </w:r>
      <w:r>
        <w:rPr>
          <w:spacing w:val="-6"/>
          <w:w w:val="100"/>
        </w:rPr>
        <w:t>微光夜视设备、智能医学红外影像设备等。公司光电装备产品在特定技术指标方面领先国内同行，</w:t>
      </w:r>
    </w:p>
    <w:p>
      <w:pPr>
        <w:pStyle w:val="BodyText"/>
        <w:spacing w:line="272" w:lineRule="exact" w:before="1"/>
        <w:ind w:left="157" w:right="98"/>
        <w:jc w:val="left"/>
      </w:pPr>
      <w:r>
        <w:rPr>
          <w:spacing w:val="-1"/>
        </w:rPr>
        <w:t>在航天、航空等高端市场具备一定优势。光电装备是现代化军队建设中不可或缺的常规装备，行</w:t>
      </w:r>
      <w:r>
        <w:rPr>
          <w:spacing w:val="-55"/>
        </w:rPr>
        <w:t> </w:t>
      </w:r>
      <w:r>
        <w:rPr>
          <w:spacing w:val="-55"/>
        </w:rPr>
      </w:r>
      <w:r>
        <w:rPr/>
        <w:t>业空间较大，整体处于快速发展期。</w:t>
      </w:r>
    </w:p>
    <w:p>
      <w:pPr>
        <w:pStyle w:val="BodyText"/>
        <w:spacing w:line="272" w:lineRule="exact" w:before="1"/>
        <w:ind w:left="157" w:right="98" w:firstLine="420"/>
        <w:jc w:val="left"/>
      </w:pPr>
      <w:r>
        <w:rPr>
          <w:spacing w:val="-2"/>
        </w:rPr>
        <w:t>此外，为进一步推动军工信息化业务发展，公司在军用无线通信装备领域进行了布局，重点</w:t>
      </w:r>
      <w:r>
        <w:rPr>
          <w:w w:val="100"/>
        </w:rPr>
        <w:t> </w:t>
      </w:r>
      <w:r>
        <w:rPr>
          <w:spacing w:val="-1"/>
        </w:rPr>
        <w:t>对代表未来军用通信发展方向的软件无线电及自组网领域进行了研发与投入，在通信协议、自组</w:t>
      </w:r>
    </w:p>
    <w:p>
      <w:pPr>
        <w:pStyle w:val="BodyText"/>
        <w:spacing w:line="249" w:lineRule="exact"/>
        <w:ind w:left="157" w:right="98"/>
        <w:jc w:val="left"/>
      </w:pPr>
      <w:r>
        <w:rPr/>
        <w:t>网波形等核心技术方面已取得一定突破。</w:t>
      </w:r>
    </w:p>
    <w:p>
      <w:pPr>
        <w:spacing w:after="0" w:line="249" w:lineRule="exact"/>
        <w:jc w:val="left"/>
        <w:sectPr>
          <w:pgSz w:w="11910" w:h="16840"/>
          <w:pgMar w:header="880" w:footer="1195" w:top="1120" w:bottom="1380" w:left="1120" w:right="1580"/>
        </w:sectPr>
      </w:pPr>
    </w:p>
    <w:p>
      <w:pPr>
        <w:spacing w:line="240" w:lineRule="auto" w:before="11"/>
        <w:rPr>
          <w:rFonts w:ascii="宋体" w:hAnsi="宋体" w:cs="宋体" w:eastAsia="宋体" w:hint="default"/>
          <w:sz w:val="18"/>
          <w:szCs w:val="18"/>
        </w:rPr>
      </w:pPr>
    </w:p>
    <w:p>
      <w:pPr>
        <w:pStyle w:val="BodyText"/>
        <w:spacing w:line="281" w:lineRule="exact" w:before="36"/>
        <w:ind w:left="657" w:right="98"/>
        <w:jc w:val="left"/>
      </w:pPr>
      <w:r>
        <w:rPr>
          <w:rFonts w:ascii="Times New Roman" w:hAnsi="Times New Roman" w:cs="Times New Roman" w:eastAsia="Times New Roman" w:hint="default"/>
        </w:rPr>
        <w:t>2.</w:t>
      </w:r>
      <w:r>
        <w:rPr/>
        <w:t>智能电力</w:t>
      </w:r>
    </w:p>
    <w:p>
      <w:pPr>
        <w:pStyle w:val="BodyText"/>
        <w:spacing w:line="272" w:lineRule="exact"/>
        <w:ind w:left="657" w:right="98"/>
        <w:jc w:val="left"/>
      </w:pPr>
      <w:r>
        <w:rPr>
          <w:rFonts w:ascii="Times New Roman" w:hAnsi="Times New Roman" w:cs="Times New Roman" w:eastAsia="Times New Roman" w:hint="default"/>
        </w:rPr>
        <w:t>2.1</w:t>
      </w:r>
      <w:r>
        <w:rPr>
          <w:rFonts w:ascii="Times New Roman" w:hAnsi="Times New Roman" w:cs="Times New Roman" w:eastAsia="Times New Roman" w:hint="default"/>
          <w:spacing w:val="-1"/>
        </w:rPr>
        <w:t> </w:t>
      </w:r>
      <w:r>
        <w:rPr/>
        <w:t>行业整体情况</w:t>
      </w:r>
    </w:p>
    <w:p>
      <w:pPr>
        <w:pStyle w:val="BodyText"/>
        <w:spacing w:line="225" w:lineRule="auto" w:before="6"/>
        <w:ind w:left="237" w:right="228" w:firstLine="420"/>
        <w:jc w:val="both"/>
      </w:pPr>
      <w:r>
        <w:rPr>
          <w:spacing w:val="-3"/>
          <w:w w:val="100"/>
        </w:rPr>
        <w:t>国家能源局发布的《配电网建设改造行动计划（</w:t>
      </w:r>
      <w:r>
        <w:rPr>
          <w:rFonts w:ascii="Times New Roman" w:hAnsi="Times New Roman" w:cs="Times New Roman" w:eastAsia="Times New Roman" w:hint="default"/>
          <w:spacing w:val="-3"/>
          <w:w w:val="100"/>
        </w:rPr>
        <w:t>2015-2020</w:t>
      </w:r>
      <w:r>
        <w:rPr>
          <w:rFonts w:ascii="Times New Roman" w:hAnsi="Times New Roman" w:cs="Times New Roman" w:eastAsia="Times New Roman" w:hint="default"/>
          <w:w w:val="100"/>
        </w:rPr>
        <w:t> </w:t>
      </w:r>
      <w:r>
        <w:rPr>
          <w:spacing w:val="-11"/>
          <w:w w:val="100"/>
        </w:rPr>
        <w:t>年）》中提出“十三五</w:t>
      </w:r>
      <w:r>
        <w:rPr>
          <w:rFonts w:ascii="Times New Roman" w:hAnsi="Times New Roman" w:cs="Times New Roman" w:eastAsia="Times New Roman" w:hint="default"/>
          <w:spacing w:val="-11"/>
          <w:w w:val="100"/>
        </w:rPr>
        <w:t>”</w:t>
      </w:r>
      <w:r>
        <w:rPr>
          <w:spacing w:val="-11"/>
          <w:w w:val="100"/>
        </w:rPr>
        <w:t>期间我国配</w:t>
      </w:r>
      <w:r>
        <w:rPr>
          <w:w w:val="100"/>
        </w:rPr>
        <w:t> </w:t>
      </w:r>
      <w:r>
        <w:rPr/>
        <w:t>电网投资不低于</w:t>
      </w:r>
      <w:r>
        <w:rPr>
          <w:spacing w:val="-39"/>
        </w:rPr>
        <w:t> </w:t>
      </w:r>
      <w:r>
        <w:rPr>
          <w:rFonts w:ascii="Times New Roman" w:hAnsi="Times New Roman" w:cs="Times New Roman" w:eastAsia="Times New Roman" w:hint="default"/>
        </w:rPr>
        <w:t>1.7</w:t>
      </w:r>
      <w:r>
        <w:rPr>
          <w:rFonts w:ascii="Times New Roman" w:hAnsi="Times New Roman" w:cs="Times New Roman" w:eastAsia="Times New Roman" w:hint="default"/>
          <w:spacing w:val="10"/>
        </w:rPr>
        <w:t> </w:t>
      </w:r>
      <w:r>
        <w:rPr>
          <w:spacing w:val="-3"/>
        </w:rPr>
        <w:t>万亿元。统计数据表明，</w:t>
      </w:r>
      <w:r>
        <w:rPr>
          <w:rFonts w:ascii="Times New Roman" w:hAnsi="Times New Roman" w:cs="Times New Roman" w:eastAsia="Times New Roman" w:hint="default"/>
          <w:spacing w:val="-3"/>
        </w:rPr>
        <w:t>2015-2018</w:t>
      </w:r>
      <w:r>
        <w:rPr>
          <w:rFonts w:ascii="Times New Roman" w:hAnsi="Times New Roman" w:cs="Times New Roman" w:eastAsia="Times New Roman" w:hint="default"/>
          <w:spacing w:val="14"/>
        </w:rPr>
        <w:t> </w:t>
      </w:r>
      <w:r>
        <w:rPr>
          <w:spacing w:val="-3"/>
        </w:rPr>
        <w:t>年，国家电网和南方电网在配网领域已完</w:t>
      </w:r>
      <w:r>
        <w:rPr>
          <w:spacing w:val="-99"/>
        </w:rPr>
        <w:t> </w:t>
      </w:r>
      <w:r>
        <w:rPr>
          <w:spacing w:val="-99"/>
        </w:rPr>
      </w:r>
      <w:r>
        <w:rPr/>
        <w:t>成投资约</w:t>
      </w:r>
      <w:r>
        <w:rPr>
          <w:spacing w:val="-55"/>
        </w:rPr>
        <w:t> </w:t>
      </w:r>
      <w:r>
        <w:rPr>
          <w:rFonts w:ascii="Times New Roman" w:hAnsi="Times New Roman" w:cs="Times New Roman" w:eastAsia="Times New Roman" w:hint="default"/>
        </w:rPr>
        <w:t>1.1</w:t>
      </w:r>
      <w:r>
        <w:rPr>
          <w:rFonts w:ascii="Times New Roman" w:hAnsi="Times New Roman" w:cs="Times New Roman" w:eastAsia="Times New Roman" w:hint="default"/>
          <w:spacing w:val="-2"/>
        </w:rPr>
        <w:t> </w:t>
      </w:r>
      <w:r>
        <w:rPr/>
        <w:t>万亿元，以此推算，未来两年配网建设每年约有</w:t>
      </w:r>
      <w:r>
        <w:rPr>
          <w:spacing w:val="-55"/>
        </w:rPr>
        <w:t> </w:t>
      </w:r>
      <w:r>
        <w:rPr>
          <w:rFonts w:ascii="Times New Roman" w:hAnsi="Times New Roman" w:cs="Times New Roman" w:eastAsia="Times New Roman" w:hint="default"/>
        </w:rPr>
        <w:t>3,000</w:t>
      </w:r>
      <w:r>
        <w:rPr>
          <w:rFonts w:ascii="Times New Roman" w:hAnsi="Times New Roman" w:cs="Times New Roman" w:eastAsia="Times New Roman" w:hint="default"/>
          <w:spacing w:val="-2"/>
        </w:rPr>
        <w:t> </w:t>
      </w:r>
      <w:r>
        <w:rPr/>
        <w:t>亿元的投资。</w:t>
      </w:r>
    </w:p>
    <w:p>
      <w:pPr>
        <w:pStyle w:val="BodyText"/>
        <w:spacing w:line="265" w:lineRule="exact"/>
        <w:ind w:left="657" w:right="98"/>
        <w:jc w:val="left"/>
      </w:pPr>
      <w:r>
        <w:rPr>
          <w:spacing w:val="-7"/>
        </w:rPr>
        <w:t>基于“电改</w:t>
      </w:r>
      <w:r>
        <w:rPr>
          <w:spacing w:val="-45"/>
        </w:rPr>
        <w:t> </w:t>
      </w:r>
      <w:r>
        <w:rPr>
          <w:rFonts w:ascii="Times New Roman" w:hAnsi="Times New Roman" w:cs="Times New Roman" w:eastAsia="Times New Roman" w:hint="default"/>
        </w:rPr>
        <w:t>9</w:t>
      </w:r>
      <w:r>
        <w:rPr>
          <w:rFonts w:ascii="Times New Roman" w:hAnsi="Times New Roman" w:cs="Times New Roman" w:eastAsia="Times New Roman" w:hint="default"/>
          <w:spacing w:val="11"/>
        </w:rPr>
        <w:t> </w:t>
      </w:r>
      <w:r>
        <w:rPr>
          <w:spacing w:val="-4"/>
        </w:rPr>
        <w:t>号文”中对增量配电网引入民营资本的精神，国家发改委</w:t>
      </w:r>
      <w:r>
        <w:rPr>
          <w:spacing w:val="-45"/>
        </w:rPr>
        <w:t> </w:t>
      </w:r>
      <w:r>
        <w:rPr>
          <w:rFonts w:ascii="Times New Roman" w:hAnsi="Times New Roman" w:cs="Times New Roman" w:eastAsia="Times New Roman" w:hint="default"/>
        </w:rPr>
        <w:t>2018</w:t>
      </w:r>
      <w:r>
        <w:rPr>
          <w:rFonts w:ascii="Times New Roman" w:hAnsi="Times New Roman" w:cs="Times New Roman" w:eastAsia="Times New Roman" w:hint="default"/>
          <w:spacing w:val="7"/>
        </w:rPr>
        <w:t> </w:t>
      </w:r>
      <w:r>
        <w:rPr/>
        <w:t>年公布了第三批</w:t>
      </w:r>
    </w:p>
    <w:p>
      <w:pPr>
        <w:pStyle w:val="BodyText"/>
        <w:spacing w:line="272" w:lineRule="exact"/>
        <w:ind w:left="237" w:right="0"/>
        <w:jc w:val="both"/>
      </w:pPr>
      <w:r>
        <w:rPr>
          <w:rFonts w:ascii="Times New Roman" w:hAnsi="Times New Roman" w:cs="Times New Roman" w:eastAsia="Times New Roman" w:hint="default"/>
        </w:rPr>
        <w:t>125</w:t>
      </w:r>
      <w:r>
        <w:rPr>
          <w:rFonts w:ascii="Times New Roman" w:hAnsi="Times New Roman" w:cs="Times New Roman" w:eastAsia="Times New Roman" w:hint="default"/>
          <w:spacing w:val="13"/>
        </w:rPr>
        <w:t> </w:t>
      </w:r>
      <w:r>
        <w:rPr>
          <w:spacing w:val="-3"/>
        </w:rPr>
        <w:t>个试点项目，增量配网改革试点项目总计已达</w:t>
      </w:r>
      <w:r>
        <w:rPr>
          <w:spacing w:val="-40"/>
        </w:rPr>
        <w:t> </w:t>
      </w:r>
      <w:r>
        <w:rPr>
          <w:rFonts w:ascii="Times New Roman" w:hAnsi="Times New Roman" w:cs="Times New Roman" w:eastAsia="Times New Roman" w:hint="default"/>
        </w:rPr>
        <w:t>319</w:t>
      </w:r>
      <w:r>
        <w:rPr>
          <w:rFonts w:ascii="Times New Roman" w:hAnsi="Times New Roman" w:cs="Times New Roman" w:eastAsia="Times New Roman" w:hint="default"/>
          <w:spacing w:val="13"/>
        </w:rPr>
        <w:t> </w:t>
      </w:r>
      <w:r>
        <w:rPr>
          <w:spacing w:val="-3"/>
        </w:rPr>
        <w:t>个。按单个项目投资</w:t>
      </w:r>
      <w:r>
        <w:rPr>
          <w:spacing w:val="-42"/>
        </w:rPr>
        <w:t> </w:t>
      </w:r>
      <w:r>
        <w:rPr>
          <w:rFonts w:ascii="Times New Roman" w:hAnsi="Times New Roman" w:cs="Times New Roman" w:eastAsia="Times New Roman" w:hint="default"/>
        </w:rPr>
        <w:t>10</w:t>
      </w:r>
      <w:r>
        <w:rPr>
          <w:rFonts w:ascii="Times New Roman" w:hAnsi="Times New Roman" w:cs="Times New Roman" w:eastAsia="Times New Roman" w:hint="default"/>
          <w:spacing w:val="10"/>
        </w:rPr>
        <w:t> </w:t>
      </w:r>
      <w:r>
        <w:rPr>
          <w:spacing w:val="-3"/>
        </w:rPr>
        <w:t>亿元测算，增量配</w:t>
      </w:r>
    </w:p>
    <w:p>
      <w:pPr>
        <w:pStyle w:val="BodyText"/>
        <w:spacing w:line="272" w:lineRule="exact"/>
        <w:ind w:left="237" w:right="0"/>
        <w:jc w:val="both"/>
      </w:pPr>
      <w:r>
        <w:rPr/>
        <w:t>网市场空间约</w:t>
      </w:r>
      <w:r>
        <w:rPr>
          <w:spacing w:val="-53"/>
        </w:rPr>
        <w:t> </w:t>
      </w:r>
      <w:r>
        <w:rPr>
          <w:rFonts w:ascii="Times New Roman" w:hAnsi="Times New Roman" w:cs="Times New Roman" w:eastAsia="Times New Roman" w:hint="default"/>
        </w:rPr>
        <w:t>3000</w:t>
      </w:r>
      <w:r>
        <w:rPr>
          <w:rFonts w:ascii="Times New Roman" w:hAnsi="Times New Roman" w:cs="Times New Roman" w:eastAsia="Times New Roman" w:hint="default"/>
          <w:spacing w:val="-3"/>
        </w:rPr>
        <w:t> </w:t>
      </w:r>
      <w:r>
        <w:rPr/>
        <w:t>亿元。</w:t>
      </w:r>
    </w:p>
    <w:p>
      <w:pPr>
        <w:pStyle w:val="BodyText"/>
        <w:spacing w:line="230" w:lineRule="auto" w:before="1"/>
        <w:ind w:left="237" w:right="228" w:firstLine="420"/>
        <w:jc w:val="both"/>
      </w:pPr>
      <w:r>
        <w:rPr>
          <w:spacing w:val="-7"/>
        </w:rPr>
        <w:t>在能源互联网领域，国家能源局《</w:t>
      </w:r>
      <w:r>
        <w:rPr>
          <w:rFonts w:ascii="Times New Roman" w:hAnsi="Times New Roman" w:cs="Times New Roman" w:eastAsia="Times New Roman" w:hint="default"/>
          <w:spacing w:val="-7"/>
        </w:rPr>
        <w:t>2018</w:t>
      </w:r>
      <w:r>
        <w:rPr>
          <w:rFonts w:ascii="Times New Roman" w:hAnsi="Times New Roman" w:cs="Times New Roman" w:eastAsia="Times New Roman" w:hint="default"/>
          <w:spacing w:val="4"/>
        </w:rPr>
        <w:t> </w:t>
      </w:r>
      <w:r>
        <w:rPr>
          <w:spacing w:val="-8"/>
        </w:rPr>
        <w:t>年能源工作指导意见的通知》中，提出要扎实推进“互</w:t>
      </w:r>
      <w:r>
        <w:rPr>
          <w:w w:val="100"/>
        </w:rPr>
        <w:t> </w:t>
      </w:r>
      <w:r>
        <w:rPr>
          <w:spacing w:val="-11"/>
          <w:w w:val="100"/>
        </w:rPr>
        <w:t>联网</w:t>
      </w:r>
      <w:r>
        <w:rPr>
          <w:rFonts w:ascii="Times New Roman" w:hAnsi="Times New Roman" w:cs="Times New Roman" w:eastAsia="Times New Roman" w:hint="default"/>
          <w:spacing w:val="-11"/>
          <w:w w:val="100"/>
        </w:rPr>
        <w:t>+”</w:t>
      </w:r>
      <w:r>
        <w:rPr>
          <w:spacing w:val="-11"/>
          <w:w w:val="100"/>
        </w:rPr>
        <w:t>智慧能源（能源互联网）、多能互补集成优化、新能源微电网储能技术试点等示范项目建设，</w:t>
      </w:r>
      <w:r>
        <w:rPr>
          <w:spacing w:val="-84"/>
          <w:w w:val="100"/>
        </w:rPr>
        <w:t> </w:t>
      </w:r>
      <w:r>
        <w:rPr>
          <w:spacing w:val="-84"/>
          <w:w w:val="100"/>
        </w:rPr>
      </w:r>
      <w:r>
        <w:rPr>
          <w:spacing w:val="-1"/>
        </w:rPr>
        <w:t>在试点基础上积极推广应用，以培育能源发展新动能。随着集中式火电、水电投资增速下滑，新</w:t>
      </w:r>
      <w:r>
        <w:rPr>
          <w:spacing w:val="-56"/>
        </w:rPr>
        <w:t> </w:t>
      </w:r>
      <w:r>
        <w:rPr>
          <w:spacing w:val="-56"/>
        </w:rPr>
      </w:r>
      <w:r>
        <w:rPr>
          <w:spacing w:val="-1"/>
        </w:rPr>
        <w:t>能源、储能等技术成熟和成本下降，未来电网结构中将会出现更多的区域综合能源系统、微电网</w:t>
      </w:r>
      <w:r>
        <w:rPr>
          <w:spacing w:val="-55"/>
        </w:rPr>
        <w:t> </w:t>
      </w:r>
      <w:r>
        <w:rPr>
          <w:spacing w:val="-55"/>
        </w:rPr>
      </w:r>
      <w:r>
        <w:rPr/>
        <w:t>系统、分布式发电系统，国家能源局发布的 </w:t>
      </w:r>
      <w:r>
        <w:rPr>
          <w:rFonts w:ascii="Times New Roman" w:hAnsi="Times New Roman" w:cs="Times New Roman" w:eastAsia="Times New Roman" w:hint="default"/>
        </w:rPr>
        <w:t>55 </w:t>
      </w:r>
      <w:r>
        <w:rPr/>
        <w:t>个能源互联网示范项目、</w:t>
      </w:r>
      <w:r>
        <w:rPr>
          <w:rFonts w:ascii="Times New Roman" w:hAnsi="Times New Roman" w:cs="Times New Roman" w:eastAsia="Times New Roman" w:hint="default"/>
        </w:rPr>
        <w:t>23</w:t>
      </w:r>
      <w:r>
        <w:rPr>
          <w:rFonts w:ascii="Times New Roman" w:hAnsi="Times New Roman" w:cs="Times New Roman" w:eastAsia="Times New Roman" w:hint="default"/>
          <w:spacing w:val="4"/>
        </w:rPr>
        <w:t> </w:t>
      </w:r>
      <w:r>
        <w:rPr/>
        <w:t>个多能互补集成优化</w:t>
      </w:r>
      <w:r>
        <w:rPr>
          <w:w w:val="100"/>
        </w:rPr>
        <w:t> </w:t>
      </w:r>
      <w:r>
        <w:rPr/>
        <w:t>示范工程、</w:t>
      </w:r>
      <w:r>
        <w:rPr>
          <w:rFonts w:ascii="Times New Roman" w:hAnsi="Times New Roman" w:cs="Times New Roman" w:eastAsia="Times New Roman" w:hint="default"/>
        </w:rPr>
        <w:t>28</w:t>
      </w:r>
      <w:r>
        <w:rPr>
          <w:rFonts w:ascii="Times New Roman" w:hAnsi="Times New Roman" w:cs="Times New Roman" w:eastAsia="Times New Roman" w:hint="default"/>
          <w:spacing w:val="-4"/>
        </w:rPr>
        <w:t> </w:t>
      </w:r>
      <w:r>
        <w:rPr/>
        <w:t>个新能源微电网示范项目将会得到有力的推动。</w:t>
      </w:r>
    </w:p>
    <w:p>
      <w:pPr>
        <w:pStyle w:val="BodyText"/>
        <w:spacing w:line="272" w:lineRule="exact" w:before="12"/>
        <w:ind w:left="657" w:right="98"/>
        <w:jc w:val="left"/>
      </w:pPr>
      <w:r>
        <w:rPr>
          <w:rFonts w:ascii="Times New Roman" w:hAnsi="Times New Roman" w:cs="Times New Roman" w:eastAsia="Times New Roman" w:hint="default"/>
        </w:rPr>
        <w:t>2.2 </w:t>
      </w:r>
      <w:r>
        <w:rPr/>
        <w:t>公司产品及行业情况</w:t>
      </w:r>
      <w:r>
        <w:rPr>
          <w:w w:val="100"/>
        </w:rPr>
        <w:t> </w:t>
      </w:r>
      <w:r>
        <w:rPr>
          <w:spacing w:val="-1"/>
        </w:rPr>
        <w:t>电力信息化系统：主要用于电网自动化运营体系，产品包括电力信息化软件及相应的系统集</w:t>
      </w:r>
    </w:p>
    <w:p>
      <w:pPr>
        <w:pStyle w:val="BodyText"/>
        <w:spacing w:line="272" w:lineRule="exact" w:before="1"/>
        <w:ind w:left="237" w:right="228"/>
        <w:jc w:val="both"/>
      </w:pPr>
      <w:r>
        <w:rPr>
          <w:spacing w:val="-1"/>
        </w:rPr>
        <w:t>成。其中，电力调度软件是电网安全稳定高效运行的关键产品，在电网客户普及率较高，具有较</w:t>
      </w:r>
      <w:r>
        <w:rPr>
          <w:spacing w:val="-55"/>
        </w:rPr>
        <w:t> </w:t>
      </w:r>
      <w:r>
        <w:rPr>
          <w:spacing w:val="-55"/>
        </w:rPr>
      </w:r>
      <w:r>
        <w:rPr>
          <w:spacing w:val="-4"/>
        </w:rPr>
        <w:t>高的准入门槛及客户粘性，市场参与者较少</w:t>
      </w:r>
      <w:r>
        <w:rPr>
          <w:rFonts w:ascii="宋体" w:hAnsi="宋体" w:cs="宋体" w:eastAsia="宋体" w:hint="default"/>
          <w:spacing w:val="-4"/>
        </w:rPr>
        <w:t>,</w:t>
      </w:r>
      <w:r>
        <w:rPr>
          <w:spacing w:val="-4"/>
        </w:rPr>
        <w:t>规模趋于稳定，公司是该领域的少数参与者之一，在</w:t>
      </w:r>
    </w:p>
    <w:p>
      <w:pPr>
        <w:pStyle w:val="BodyText"/>
        <w:spacing w:line="272" w:lineRule="exact" w:before="1"/>
        <w:ind w:left="237" w:right="229"/>
        <w:jc w:val="both"/>
      </w:pPr>
      <w:r>
        <w:rPr>
          <w:spacing w:val="-1"/>
        </w:rPr>
        <w:t>细分市场处于行业领先地位。在配网供电服务方面，公司供电服务指挥系统应用于电网公司供电</w:t>
      </w:r>
      <w:r>
        <w:rPr>
          <w:spacing w:val="-56"/>
        </w:rPr>
        <w:t> </w:t>
      </w:r>
      <w:r>
        <w:rPr>
          <w:spacing w:val="-56"/>
        </w:rPr>
      </w:r>
      <w:r>
        <w:rPr>
          <w:spacing w:val="-5"/>
        </w:rPr>
        <w:t>服务指挥中心及配电网运维检修部门，已为北京、江西、四川、重庆、湖北等 </w:t>
      </w:r>
      <w:r>
        <w:rPr>
          <w:rFonts w:ascii="宋体" w:hAnsi="宋体" w:cs="宋体" w:eastAsia="宋体" w:hint="default"/>
        </w:rPr>
        <w:t>14</w:t>
      </w:r>
      <w:r>
        <w:rPr>
          <w:rFonts w:ascii="宋体" w:hAnsi="宋体" w:cs="宋体" w:eastAsia="宋体" w:hint="default"/>
          <w:spacing w:val="-33"/>
        </w:rPr>
        <w:t> </w:t>
      </w:r>
      <w:r>
        <w:rPr/>
        <w:t>个网省公司提供</w:t>
      </w:r>
    </w:p>
    <w:p>
      <w:pPr>
        <w:pStyle w:val="BodyText"/>
        <w:spacing w:line="272" w:lineRule="exact" w:before="1"/>
        <w:ind w:left="657" w:right="98" w:hanging="420"/>
        <w:jc w:val="left"/>
      </w:pPr>
      <w:r>
        <w:rPr/>
        <w:t>服务，市场份额居于行业前列。</w:t>
      </w:r>
      <w:r>
        <w:rPr>
          <w:w w:val="100"/>
        </w:rPr>
        <w:t> </w:t>
      </w:r>
      <w:r>
        <w:rPr>
          <w:spacing w:val="-2"/>
        </w:rPr>
        <w:t>能源互联网系列产品：主要产品有电力交易产品、能效产品。其中，电力交易产品主要涵盖</w:t>
      </w:r>
    </w:p>
    <w:p>
      <w:pPr>
        <w:pStyle w:val="BodyText"/>
        <w:spacing w:line="246" w:lineRule="exact"/>
        <w:ind w:left="237" w:right="0"/>
        <w:jc w:val="both"/>
      </w:pPr>
      <w:r>
        <w:rPr/>
        <w:t>发电侧交易辅助决策、交易仿真平台、售电云等产品。该行业目前仍处于起步阶段，尚未形成稳</w:t>
      </w:r>
    </w:p>
    <w:p>
      <w:pPr>
        <w:pStyle w:val="BodyText"/>
        <w:spacing w:line="237" w:lineRule="auto" w:before="2"/>
        <w:ind w:left="237" w:right="228"/>
        <w:jc w:val="both"/>
      </w:pPr>
      <w:r>
        <w:rPr>
          <w:spacing w:val="-1"/>
        </w:rPr>
        <w:t>定的市场格局，市场参与者较多，本公司是国内较早布局该领域的公司之一。能效产品主要面向</w:t>
      </w:r>
      <w:r>
        <w:rPr>
          <w:spacing w:val="-56"/>
        </w:rPr>
        <w:t> </w:t>
      </w:r>
      <w:r>
        <w:rPr>
          <w:spacing w:val="-56"/>
        </w:rPr>
      </w:r>
      <w:r>
        <w:rPr>
          <w:spacing w:val="-1"/>
        </w:rPr>
        <w:t>重点高耗能企业、商业楼宇、园区等客户提供能效管理平台，并开展电力运维、设备管理、节能</w:t>
      </w:r>
      <w:r>
        <w:rPr>
          <w:spacing w:val="-55"/>
        </w:rPr>
        <w:t> </w:t>
      </w:r>
      <w:r>
        <w:rPr>
          <w:spacing w:val="-55"/>
        </w:rPr>
      </w:r>
      <w:r>
        <w:rPr>
          <w:spacing w:val="-1"/>
        </w:rPr>
        <w:t>改造和分布式能源等增值服务。公司所开展的综合能效管理业务尚处探索阶段，国内市场有待逐</w:t>
      </w:r>
      <w:r>
        <w:rPr>
          <w:spacing w:val="-55"/>
        </w:rPr>
        <w:t> </w:t>
      </w:r>
      <w:r>
        <w:rPr>
          <w:spacing w:val="-55"/>
        </w:rPr>
      </w:r>
      <w:r>
        <w:rPr/>
        <w:t>步成熟。</w:t>
      </w:r>
    </w:p>
    <w:p>
      <w:pPr>
        <w:pStyle w:val="BodyText"/>
        <w:spacing w:line="237" w:lineRule="auto" w:before="1"/>
        <w:ind w:left="237" w:right="228" w:firstLine="420"/>
        <w:jc w:val="both"/>
      </w:pPr>
      <w:r>
        <w:rPr>
          <w:spacing w:val="-1"/>
        </w:rPr>
        <w:t>智能应急电源：产品主要应用于数据中心、石化、银行、金融、交通等行业，主要包括各类</w:t>
      </w:r>
      <w:r>
        <w:rPr>
          <w:w w:val="100"/>
        </w:rPr>
        <w:t> </w:t>
      </w:r>
      <w:r>
        <w:rPr/>
        <w:t>应急电源产品。目前国内应急电源市场规模超过</w:t>
      </w:r>
      <w:r>
        <w:rPr>
          <w:spacing w:val="-52"/>
        </w:rPr>
        <w:t> </w:t>
      </w:r>
      <w:r>
        <w:rPr>
          <w:rFonts w:ascii="宋体" w:hAnsi="宋体" w:cs="宋体" w:eastAsia="宋体" w:hint="default"/>
        </w:rPr>
        <w:t>200</w:t>
      </w:r>
      <w:r>
        <w:rPr>
          <w:rFonts w:ascii="宋体" w:hAnsi="宋体" w:cs="宋体" w:eastAsia="宋体" w:hint="default"/>
          <w:spacing w:val="-50"/>
        </w:rPr>
        <w:t> </w:t>
      </w:r>
      <w:r>
        <w:rPr/>
        <w:t>亿元，行业整体规模相对稳定，中高端市场</w:t>
      </w:r>
      <w:r>
        <w:rPr>
          <w:w w:val="100"/>
        </w:rPr>
        <w:t> </w:t>
      </w:r>
      <w:r>
        <w:rPr/>
        <w:t>格局稳定，集中度较高。本公司是行业重要参与者，在国内品牌中高端市场占据领先地位。</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0" w:footer="1195" w:top="1120" w:bottom="1380" w:left="1040" w:right="1560"/>
        </w:sectPr>
      </w:pPr>
    </w:p>
    <w:p>
      <w:pPr>
        <w:pStyle w:val="Heading4"/>
        <w:spacing w:line="240" w:lineRule="auto"/>
        <w:ind w:left="237" w:right="0"/>
        <w:jc w:val="left"/>
        <w:rPr>
          <w:b w:val="0"/>
          <w:bCs w:val="0"/>
        </w:rPr>
      </w:pPr>
      <w:r>
        <w:rPr>
          <w:spacing w:val="-1"/>
        </w:rPr>
        <w:t>二、报告期内公司主要资产发生重大变化情况的说明</w:t>
      </w:r>
      <w:r>
        <w:rPr>
          <w:b w:val="0"/>
          <w:bCs w:val="0"/>
          <w:spacing w:val="-1"/>
        </w:rPr>
      </w:r>
    </w:p>
    <w:p>
      <w:pPr>
        <w:pStyle w:val="BodyText"/>
        <w:spacing w:line="240" w:lineRule="auto" w:before="56"/>
        <w:ind w:left="237" w:right="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left="237" w:right="0"/>
        <w:jc w:val="left"/>
      </w:pPr>
      <w:r>
        <w:rPr/>
        <w:t>单位：元</w:t>
      </w:r>
      <w:r>
        <w:rPr>
          <w:spacing w:val="-3"/>
        </w:rPr>
        <w:t> </w:t>
      </w:r>
      <w:r>
        <w:rPr/>
        <w:t>币种：人民币</w:t>
      </w:r>
    </w:p>
    <w:p>
      <w:pPr>
        <w:spacing w:after="0" w:line="240" w:lineRule="auto"/>
        <w:jc w:val="left"/>
        <w:sectPr>
          <w:type w:val="continuous"/>
          <w:pgSz w:w="11910" w:h="16840"/>
          <w:pgMar w:top="1120" w:bottom="1380" w:left="1040" w:right="1560"/>
          <w:cols w:num="2" w:equalWidth="0">
            <w:col w:w="5093" w:space="1537"/>
            <w:col w:w="2680"/>
          </w:cols>
        </w:sectPr>
      </w:pPr>
    </w:p>
    <w:p>
      <w:pPr>
        <w:spacing w:line="240" w:lineRule="auto" w:before="4"/>
        <w:rPr>
          <w:rFonts w:ascii="宋体" w:hAnsi="宋体" w:cs="宋体" w:eastAsia="宋体" w:hint="default"/>
          <w:sz w:val="2"/>
          <w:szCs w:val="2"/>
        </w:rPr>
      </w:pPr>
    </w:p>
    <w:tbl>
      <w:tblPr>
        <w:tblW w:w="0" w:type="auto"/>
        <w:jc w:val="left"/>
        <w:tblInd w:w="114" w:type="dxa"/>
        <w:tblLayout w:type="fixed"/>
        <w:tblCellMar>
          <w:top w:w="0" w:type="dxa"/>
          <w:left w:w="0" w:type="dxa"/>
          <w:bottom w:w="0" w:type="dxa"/>
          <w:right w:w="0" w:type="dxa"/>
        </w:tblCellMar>
        <w:tblLook w:val="01E0"/>
      </w:tblPr>
      <w:tblGrid>
        <w:gridCol w:w="1364"/>
        <w:gridCol w:w="1527"/>
        <w:gridCol w:w="1526"/>
        <w:gridCol w:w="1392"/>
        <w:gridCol w:w="3260"/>
      </w:tblGrid>
      <w:tr>
        <w:trPr>
          <w:trHeight w:val="829"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7"/>
              <w:jc w:val="right"/>
              <w:rPr>
                <w:rFonts w:ascii="宋体" w:hAnsi="宋体" w:cs="宋体" w:eastAsia="宋体" w:hint="default"/>
                <w:sz w:val="21"/>
                <w:szCs w:val="21"/>
              </w:rPr>
            </w:pPr>
            <w:r>
              <w:rPr>
                <w:rFonts w:ascii="宋体" w:hAnsi="宋体" w:cs="宋体" w:eastAsia="宋体" w:hint="default"/>
                <w:spacing w:val="-1"/>
                <w:sz w:val="21"/>
                <w:szCs w:val="21"/>
              </w:rPr>
              <w:t>本期期末数</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9"/>
              <w:jc w:val="right"/>
              <w:rPr>
                <w:rFonts w:ascii="宋体" w:hAnsi="宋体" w:cs="宋体" w:eastAsia="宋体" w:hint="default"/>
                <w:sz w:val="21"/>
                <w:szCs w:val="21"/>
              </w:rPr>
            </w:pPr>
            <w:r>
              <w:rPr>
                <w:rFonts w:ascii="宋体" w:hAnsi="宋体" w:cs="宋体" w:eastAsia="宋体" w:hint="default"/>
                <w:spacing w:val="-1"/>
                <w:sz w:val="21"/>
                <w:szCs w:val="21"/>
              </w:rPr>
              <w:t>上期期末数</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pacing w:val="13"/>
                <w:sz w:val="21"/>
                <w:szCs w:val="21"/>
              </w:rPr>
              <w:t>本期期末金额</w:t>
            </w:r>
            <w:r>
              <w:rPr>
                <w:rFonts w:ascii="宋体" w:hAnsi="宋体" w:cs="宋体" w:eastAsia="宋体" w:hint="default"/>
                <w:sz w:val="21"/>
                <w:szCs w:val="21"/>
              </w:rPr>
            </w:r>
          </w:p>
          <w:p>
            <w:pPr>
              <w:pStyle w:val="TableParagraph"/>
              <w:spacing w:line="272" w:lineRule="exact" w:before="27"/>
              <w:ind w:left="21" w:right="5"/>
              <w:jc w:val="left"/>
              <w:rPr>
                <w:rFonts w:ascii="宋体" w:hAnsi="宋体" w:cs="宋体" w:eastAsia="宋体" w:hint="default"/>
                <w:sz w:val="21"/>
                <w:szCs w:val="21"/>
              </w:rPr>
            </w:pPr>
            <w:r>
              <w:rPr>
                <w:rFonts w:ascii="宋体" w:hAnsi="宋体" w:cs="宋体" w:eastAsia="宋体" w:hint="default"/>
                <w:spacing w:val="13"/>
                <w:sz w:val="21"/>
                <w:szCs w:val="21"/>
              </w:rPr>
              <w:t>较上期期末变</w:t>
            </w:r>
            <w:r>
              <w:rPr>
                <w:rFonts w:ascii="宋体" w:hAnsi="宋体" w:cs="宋体" w:eastAsia="宋体" w:hint="default"/>
                <w:spacing w:val="-92"/>
                <w:sz w:val="21"/>
                <w:szCs w:val="21"/>
              </w:rPr>
              <w:t> </w:t>
            </w:r>
            <w:r>
              <w:rPr>
                <w:rFonts w:ascii="宋体" w:hAnsi="宋体" w:cs="宋体" w:eastAsia="宋体" w:hint="default"/>
                <w:sz w:val="21"/>
                <w:szCs w:val="21"/>
              </w:rPr>
              <w:t>动比例（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1" w:right="0"/>
              <w:jc w:val="left"/>
              <w:rPr>
                <w:rFonts w:ascii="宋体" w:hAnsi="宋体" w:cs="宋体" w:eastAsia="宋体" w:hint="default"/>
                <w:sz w:val="21"/>
                <w:szCs w:val="21"/>
              </w:rPr>
            </w:pPr>
            <w:r>
              <w:rPr>
                <w:rFonts w:ascii="宋体" w:hAnsi="宋体" w:cs="宋体" w:eastAsia="宋体" w:hint="default"/>
                <w:sz w:val="21"/>
                <w:szCs w:val="21"/>
              </w:rPr>
              <w:t>情况说明</w:t>
            </w:r>
          </w:p>
        </w:tc>
      </w:tr>
      <w:tr>
        <w:trPr>
          <w:trHeight w:val="298"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4"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7"/>
              <w:jc w:val="right"/>
              <w:rPr>
                <w:rFonts w:ascii="Times New Roman" w:hAnsi="Times New Roman" w:cs="Times New Roman" w:eastAsia="Times New Roman" w:hint="default"/>
                <w:sz w:val="21"/>
                <w:szCs w:val="21"/>
              </w:rPr>
            </w:pPr>
            <w:r>
              <w:rPr>
                <w:rFonts w:ascii="Times New Roman"/>
                <w:spacing w:val="-1"/>
                <w:sz w:val="21"/>
              </w:rPr>
              <w:t>182,658,189.25</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9"/>
              <w:jc w:val="right"/>
              <w:rPr>
                <w:rFonts w:ascii="Times New Roman" w:hAnsi="Times New Roman" w:cs="Times New Roman" w:eastAsia="Times New Roman" w:hint="default"/>
                <w:sz w:val="21"/>
                <w:szCs w:val="21"/>
              </w:rPr>
            </w:pPr>
            <w:r>
              <w:rPr>
                <w:rFonts w:ascii="Times New Roman"/>
                <w:spacing w:val="-1"/>
                <w:sz w:val="21"/>
              </w:rPr>
              <w:t>122,037,890.84</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Times New Roman" w:hAnsi="Times New Roman" w:cs="Times New Roman" w:eastAsia="Times New Roman" w:hint="default"/>
                <w:sz w:val="21"/>
                <w:szCs w:val="21"/>
              </w:rPr>
            </w:pPr>
            <w:r>
              <w:rPr>
                <w:rFonts w:ascii="Times New Roman"/>
                <w:sz w:val="21"/>
              </w:rPr>
              <w:t>49.67</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1" w:right="0"/>
              <w:jc w:val="left"/>
              <w:rPr>
                <w:rFonts w:ascii="宋体" w:hAnsi="宋体" w:cs="宋体" w:eastAsia="宋体" w:hint="default"/>
                <w:sz w:val="21"/>
                <w:szCs w:val="21"/>
              </w:rPr>
            </w:pPr>
            <w:r>
              <w:rPr>
                <w:rFonts w:ascii="宋体" w:hAnsi="宋体" w:cs="宋体" w:eastAsia="宋体" w:hint="default"/>
                <w:sz w:val="21"/>
                <w:szCs w:val="21"/>
              </w:rPr>
              <w:t>票据结算增加</w:t>
            </w:r>
          </w:p>
        </w:tc>
      </w:tr>
      <w:tr>
        <w:trPr>
          <w:trHeight w:val="379"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24"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7"/>
              <w:jc w:val="right"/>
              <w:rPr>
                <w:rFonts w:ascii="Times New Roman" w:hAnsi="Times New Roman" w:cs="Times New Roman" w:eastAsia="Times New Roman" w:hint="default"/>
                <w:sz w:val="21"/>
                <w:szCs w:val="21"/>
              </w:rPr>
            </w:pPr>
            <w:r>
              <w:rPr>
                <w:rFonts w:ascii="Times New Roman"/>
                <w:spacing w:val="-1"/>
                <w:sz w:val="21"/>
              </w:rPr>
              <w:t>5,327,802,216.25</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9"/>
              <w:jc w:val="right"/>
              <w:rPr>
                <w:rFonts w:ascii="Times New Roman" w:hAnsi="Times New Roman" w:cs="Times New Roman" w:eastAsia="Times New Roman" w:hint="default"/>
                <w:sz w:val="21"/>
                <w:szCs w:val="21"/>
              </w:rPr>
            </w:pPr>
            <w:r>
              <w:rPr>
                <w:rFonts w:ascii="Times New Roman"/>
                <w:spacing w:val="-1"/>
                <w:sz w:val="21"/>
              </w:rPr>
              <w:t>3,681,828,422.10</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Times New Roman" w:hAnsi="Times New Roman" w:cs="Times New Roman" w:eastAsia="Times New Roman" w:hint="default"/>
                <w:sz w:val="21"/>
                <w:szCs w:val="21"/>
              </w:rPr>
            </w:pPr>
            <w:r>
              <w:rPr>
                <w:rFonts w:ascii="Times New Roman"/>
                <w:sz w:val="21"/>
              </w:rPr>
              <w:t>44.71</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21" w:right="0"/>
              <w:jc w:val="left"/>
              <w:rPr>
                <w:rFonts w:ascii="宋体" w:hAnsi="宋体" w:cs="宋体" w:eastAsia="宋体" w:hint="default"/>
                <w:sz w:val="21"/>
                <w:szCs w:val="21"/>
              </w:rPr>
            </w:pPr>
            <w:r>
              <w:rPr>
                <w:rFonts w:ascii="宋体" w:hAnsi="宋体" w:cs="宋体" w:eastAsia="宋体" w:hint="default"/>
                <w:sz w:val="21"/>
                <w:szCs w:val="21"/>
              </w:rPr>
              <w:t>产品验收结算周期延长及规模增长</w:t>
            </w:r>
          </w:p>
        </w:tc>
      </w:tr>
      <w:tr>
        <w:trPr>
          <w:trHeight w:val="298"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4" w:right="0"/>
              <w:jc w:val="left"/>
              <w:rPr>
                <w:rFonts w:ascii="宋体" w:hAnsi="宋体" w:cs="宋体" w:eastAsia="宋体" w:hint="default"/>
                <w:sz w:val="21"/>
                <w:szCs w:val="21"/>
              </w:rPr>
            </w:pPr>
            <w:r>
              <w:rPr>
                <w:rFonts w:ascii="宋体" w:hAnsi="宋体" w:cs="宋体" w:eastAsia="宋体" w:hint="default"/>
                <w:sz w:val="21"/>
                <w:szCs w:val="21"/>
              </w:rPr>
              <w:t>预付账款</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7"/>
              <w:jc w:val="right"/>
              <w:rPr>
                <w:rFonts w:ascii="Times New Roman" w:hAnsi="Times New Roman" w:cs="Times New Roman" w:eastAsia="Times New Roman" w:hint="default"/>
                <w:sz w:val="21"/>
                <w:szCs w:val="21"/>
              </w:rPr>
            </w:pPr>
            <w:r>
              <w:rPr>
                <w:rFonts w:ascii="Times New Roman"/>
                <w:spacing w:val="-1"/>
                <w:sz w:val="21"/>
              </w:rPr>
              <w:t>577,011,390.01</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9"/>
              <w:jc w:val="right"/>
              <w:rPr>
                <w:rFonts w:ascii="Times New Roman" w:hAnsi="Times New Roman" w:cs="Times New Roman" w:eastAsia="Times New Roman" w:hint="default"/>
                <w:sz w:val="21"/>
                <w:szCs w:val="21"/>
              </w:rPr>
            </w:pPr>
            <w:r>
              <w:rPr>
                <w:rFonts w:ascii="Times New Roman"/>
                <w:spacing w:val="-1"/>
                <w:sz w:val="21"/>
              </w:rPr>
              <w:t>319,700,666.20</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Times New Roman" w:hAnsi="Times New Roman" w:cs="Times New Roman" w:eastAsia="Times New Roman" w:hint="default"/>
                <w:sz w:val="21"/>
                <w:szCs w:val="21"/>
              </w:rPr>
            </w:pPr>
            <w:r>
              <w:rPr>
                <w:rFonts w:ascii="Times New Roman"/>
                <w:sz w:val="21"/>
              </w:rPr>
              <w:t>80.48%</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1" w:right="0"/>
              <w:jc w:val="left"/>
              <w:rPr>
                <w:rFonts w:ascii="宋体" w:hAnsi="宋体" w:cs="宋体" w:eastAsia="宋体" w:hint="default"/>
                <w:sz w:val="21"/>
                <w:szCs w:val="21"/>
              </w:rPr>
            </w:pPr>
            <w:r>
              <w:rPr>
                <w:rFonts w:ascii="宋体" w:hAnsi="宋体" w:cs="宋体" w:eastAsia="宋体" w:hint="default"/>
                <w:sz w:val="21"/>
                <w:szCs w:val="21"/>
              </w:rPr>
              <w:t>合同备货增加</w:t>
            </w:r>
          </w:p>
        </w:tc>
      </w:tr>
      <w:tr>
        <w:trPr>
          <w:trHeight w:val="586"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0"/>
              <w:ind w:left="24" w:right="20"/>
              <w:jc w:val="left"/>
              <w:rPr>
                <w:rFonts w:ascii="宋体" w:hAnsi="宋体" w:cs="宋体" w:eastAsia="宋体" w:hint="default"/>
                <w:sz w:val="21"/>
                <w:szCs w:val="21"/>
              </w:rPr>
            </w:pPr>
            <w:r>
              <w:rPr>
                <w:rFonts w:ascii="宋体" w:hAnsi="宋体" w:cs="宋体" w:eastAsia="宋体" w:hint="default"/>
                <w:spacing w:val="5"/>
                <w:sz w:val="21"/>
                <w:szCs w:val="21"/>
              </w:rPr>
              <w:t>一年内到期的</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非流动资产</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18"/>
              <w:jc w:val="right"/>
              <w:rPr>
                <w:rFonts w:ascii="Times New Roman" w:hAnsi="Times New Roman" w:cs="Times New Roman" w:eastAsia="Times New Roman" w:hint="default"/>
                <w:sz w:val="21"/>
                <w:szCs w:val="21"/>
              </w:rPr>
            </w:pPr>
            <w:r>
              <w:rPr>
                <w:rFonts w:ascii="Times New Roman"/>
                <w:w w:val="100"/>
                <w:sz w:val="21"/>
              </w:rPr>
              <w:t>-</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19"/>
              <w:jc w:val="right"/>
              <w:rPr>
                <w:rFonts w:ascii="Times New Roman" w:hAnsi="Times New Roman" w:cs="Times New Roman" w:eastAsia="Times New Roman" w:hint="default"/>
                <w:sz w:val="21"/>
                <w:szCs w:val="21"/>
              </w:rPr>
            </w:pPr>
            <w:r>
              <w:rPr>
                <w:rFonts w:ascii="Times New Roman"/>
                <w:spacing w:val="-1"/>
                <w:sz w:val="21"/>
              </w:rPr>
              <w:t>48,908,573.24</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3"/>
              <w:jc w:val="center"/>
              <w:rPr>
                <w:rFonts w:ascii="Times New Roman" w:hAnsi="Times New Roman" w:cs="Times New Roman" w:eastAsia="Times New Roman" w:hint="default"/>
                <w:sz w:val="21"/>
                <w:szCs w:val="21"/>
              </w:rPr>
            </w:pPr>
            <w:r>
              <w:rPr>
                <w:rFonts w:ascii="Times New Roman"/>
                <w:sz w:val="21"/>
              </w:rPr>
              <w:t>-100.00</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21" w:right="0"/>
              <w:jc w:val="left"/>
              <w:rPr>
                <w:rFonts w:ascii="宋体" w:hAnsi="宋体" w:cs="宋体" w:eastAsia="宋体" w:hint="default"/>
                <w:sz w:val="21"/>
                <w:szCs w:val="21"/>
              </w:rPr>
            </w:pPr>
            <w:r>
              <w:rPr>
                <w:rFonts w:ascii="宋体" w:hAnsi="宋体" w:cs="宋体" w:eastAsia="宋体" w:hint="default"/>
                <w:sz w:val="21"/>
                <w:szCs w:val="21"/>
              </w:rPr>
              <w:t>股权转让款及</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BT</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项目款到期转出</w:t>
            </w:r>
          </w:p>
        </w:tc>
      </w:tr>
      <w:tr>
        <w:trPr>
          <w:trHeight w:val="298"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4"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7"/>
              <w:jc w:val="right"/>
              <w:rPr>
                <w:rFonts w:ascii="Times New Roman" w:hAnsi="Times New Roman" w:cs="Times New Roman" w:eastAsia="Times New Roman" w:hint="default"/>
                <w:sz w:val="21"/>
                <w:szCs w:val="21"/>
              </w:rPr>
            </w:pPr>
            <w:r>
              <w:rPr>
                <w:rFonts w:ascii="Times New Roman"/>
                <w:spacing w:val="-1"/>
                <w:sz w:val="21"/>
              </w:rPr>
              <w:t>35,661,994.97</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9"/>
              <w:jc w:val="right"/>
              <w:rPr>
                <w:rFonts w:ascii="Times New Roman" w:hAnsi="Times New Roman" w:cs="Times New Roman" w:eastAsia="Times New Roman" w:hint="default"/>
                <w:sz w:val="21"/>
                <w:szCs w:val="21"/>
              </w:rPr>
            </w:pPr>
            <w:r>
              <w:rPr>
                <w:rFonts w:ascii="Times New Roman"/>
                <w:spacing w:val="-1"/>
                <w:sz w:val="21"/>
              </w:rPr>
              <w:t>18,317,054.15</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Times New Roman" w:hAnsi="Times New Roman" w:cs="Times New Roman" w:eastAsia="Times New Roman" w:hint="default"/>
                <w:sz w:val="21"/>
                <w:szCs w:val="21"/>
              </w:rPr>
            </w:pPr>
            <w:r>
              <w:rPr>
                <w:rFonts w:ascii="Times New Roman"/>
                <w:sz w:val="21"/>
              </w:rPr>
              <w:t>94.69</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1" w:right="0"/>
              <w:jc w:val="left"/>
              <w:rPr>
                <w:rFonts w:ascii="宋体" w:hAnsi="宋体" w:cs="宋体" w:eastAsia="宋体" w:hint="default"/>
                <w:sz w:val="21"/>
                <w:szCs w:val="21"/>
              </w:rPr>
            </w:pPr>
            <w:r>
              <w:rPr>
                <w:rFonts w:ascii="宋体" w:hAnsi="宋体" w:cs="宋体" w:eastAsia="宋体" w:hint="default"/>
                <w:sz w:val="21"/>
                <w:szCs w:val="21"/>
              </w:rPr>
              <w:t>待抵扣进项税额增加</w:t>
            </w:r>
          </w:p>
        </w:tc>
      </w:tr>
      <w:tr>
        <w:trPr>
          <w:trHeight w:val="557"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pacing w:val="5"/>
                <w:sz w:val="21"/>
                <w:szCs w:val="21"/>
              </w:rPr>
              <w:t>可供出售金融</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资产</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7"/>
              <w:jc w:val="right"/>
              <w:rPr>
                <w:rFonts w:ascii="Times New Roman" w:hAnsi="Times New Roman" w:cs="Times New Roman" w:eastAsia="Times New Roman" w:hint="default"/>
                <w:sz w:val="21"/>
                <w:szCs w:val="21"/>
              </w:rPr>
            </w:pPr>
            <w:r>
              <w:rPr>
                <w:rFonts w:ascii="Times New Roman"/>
                <w:spacing w:val="-1"/>
                <w:sz w:val="21"/>
              </w:rPr>
              <w:t>481,518,955.32</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9"/>
              <w:jc w:val="right"/>
              <w:rPr>
                <w:rFonts w:ascii="Times New Roman" w:hAnsi="Times New Roman" w:cs="Times New Roman" w:eastAsia="Times New Roman" w:hint="default"/>
                <w:sz w:val="21"/>
                <w:szCs w:val="21"/>
              </w:rPr>
            </w:pPr>
            <w:r>
              <w:rPr>
                <w:rFonts w:ascii="Times New Roman"/>
                <w:spacing w:val="-1"/>
                <w:sz w:val="21"/>
              </w:rPr>
              <w:t>703,343,362.81</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3"/>
              <w:jc w:val="center"/>
              <w:rPr>
                <w:rFonts w:ascii="Times New Roman" w:hAnsi="Times New Roman" w:cs="Times New Roman" w:eastAsia="Times New Roman" w:hint="default"/>
                <w:sz w:val="21"/>
                <w:szCs w:val="21"/>
              </w:rPr>
            </w:pPr>
            <w:r>
              <w:rPr>
                <w:rFonts w:ascii="Times New Roman"/>
                <w:sz w:val="21"/>
              </w:rPr>
              <w:t>-31.54</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 w:right="0"/>
              <w:jc w:val="left"/>
              <w:rPr>
                <w:rFonts w:ascii="宋体" w:hAnsi="宋体" w:cs="宋体" w:eastAsia="宋体" w:hint="default"/>
                <w:sz w:val="21"/>
                <w:szCs w:val="21"/>
              </w:rPr>
            </w:pPr>
            <w:r>
              <w:rPr>
                <w:rFonts w:ascii="宋体" w:hAnsi="宋体" w:cs="宋体" w:eastAsia="宋体" w:hint="default"/>
                <w:sz w:val="21"/>
                <w:szCs w:val="21"/>
              </w:rPr>
              <w:t>收回基金投资</w:t>
            </w:r>
          </w:p>
        </w:tc>
      </w:tr>
      <w:tr>
        <w:trPr>
          <w:trHeight w:val="586"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24"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17"/>
              <w:jc w:val="right"/>
              <w:rPr>
                <w:rFonts w:ascii="Times New Roman" w:hAnsi="Times New Roman" w:cs="Times New Roman" w:eastAsia="Times New Roman" w:hint="default"/>
                <w:sz w:val="21"/>
                <w:szCs w:val="21"/>
              </w:rPr>
            </w:pPr>
            <w:r>
              <w:rPr>
                <w:rFonts w:ascii="Times New Roman"/>
                <w:spacing w:val="-1"/>
                <w:sz w:val="21"/>
              </w:rPr>
              <w:t>395,352,828.17</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19"/>
              <w:jc w:val="right"/>
              <w:rPr>
                <w:rFonts w:ascii="Times New Roman" w:hAnsi="Times New Roman" w:cs="Times New Roman" w:eastAsia="Times New Roman" w:hint="default"/>
                <w:sz w:val="21"/>
                <w:szCs w:val="21"/>
              </w:rPr>
            </w:pPr>
            <w:r>
              <w:rPr>
                <w:rFonts w:ascii="Times New Roman"/>
                <w:spacing w:val="-1"/>
                <w:sz w:val="21"/>
              </w:rPr>
              <w:t>289,216,397.21</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0"/>
              <w:jc w:val="center"/>
              <w:rPr>
                <w:rFonts w:ascii="Times New Roman" w:hAnsi="Times New Roman" w:cs="Times New Roman" w:eastAsia="Times New Roman" w:hint="default"/>
                <w:sz w:val="21"/>
                <w:szCs w:val="21"/>
              </w:rPr>
            </w:pPr>
            <w:r>
              <w:rPr>
                <w:rFonts w:ascii="Times New Roman"/>
                <w:sz w:val="21"/>
              </w:rPr>
              <w:t>36.70</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6"/>
              <w:ind w:left="21" w:right="23"/>
              <w:jc w:val="left"/>
              <w:rPr>
                <w:rFonts w:ascii="宋体" w:hAnsi="宋体" w:cs="宋体" w:eastAsia="宋体" w:hint="default"/>
                <w:sz w:val="21"/>
                <w:szCs w:val="21"/>
              </w:rPr>
            </w:pPr>
            <w:r>
              <w:rPr>
                <w:rFonts w:ascii="宋体" w:hAnsi="宋体" w:cs="宋体" w:eastAsia="宋体" w:hint="default"/>
                <w:sz w:val="21"/>
                <w:szCs w:val="21"/>
              </w:rPr>
              <w:t>新增深圳市中航比特通讯技术有限</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z w:val="21"/>
                <w:szCs w:val="21"/>
              </w:rPr>
              <w:t>公司股权投资</w:t>
            </w:r>
          </w:p>
        </w:tc>
      </w:tr>
      <w:tr>
        <w:trPr>
          <w:trHeight w:val="298"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4"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7"/>
              <w:jc w:val="right"/>
              <w:rPr>
                <w:rFonts w:ascii="Times New Roman" w:hAnsi="Times New Roman" w:cs="Times New Roman" w:eastAsia="Times New Roman" w:hint="default"/>
                <w:sz w:val="21"/>
                <w:szCs w:val="21"/>
              </w:rPr>
            </w:pPr>
            <w:r>
              <w:rPr>
                <w:rFonts w:ascii="Times New Roman"/>
                <w:spacing w:val="-2"/>
                <w:sz w:val="21"/>
              </w:rPr>
              <w:t>79,164,911.53</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9"/>
              <w:jc w:val="right"/>
              <w:rPr>
                <w:rFonts w:ascii="Times New Roman" w:hAnsi="Times New Roman" w:cs="Times New Roman" w:eastAsia="Times New Roman" w:hint="default"/>
                <w:sz w:val="21"/>
                <w:szCs w:val="21"/>
              </w:rPr>
            </w:pPr>
            <w:r>
              <w:rPr>
                <w:rFonts w:ascii="Times New Roman"/>
                <w:spacing w:val="-2"/>
                <w:sz w:val="21"/>
              </w:rPr>
              <w:t>44,116,394.13</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Times New Roman" w:hAnsi="Times New Roman" w:cs="Times New Roman" w:eastAsia="Times New Roman" w:hint="default"/>
                <w:sz w:val="21"/>
                <w:szCs w:val="21"/>
              </w:rPr>
            </w:pPr>
            <w:r>
              <w:rPr>
                <w:rFonts w:ascii="Times New Roman"/>
                <w:sz w:val="21"/>
              </w:rPr>
              <w:t>79.45</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1" w:right="0"/>
              <w:jc w:val="left"/>
              <w:rPr>
                <w:rFonts w:ascii="宋体" w:hAnsi="宋体" w:cs="宋体" w:eastAsia="宋体" w:hint="default"/>
                <w:sz w:val="21"/>
                <w:szCs w:val="21"/>
              </w:rPr>
            </w:pPr>
            <w:r>
              <w:rPr>
                <w:rFonts w:ascii="宋体" w:hAnsi="宋体" w:cs="宋体" w:eastAsia="宋体" w:hint="default"/>
                <w:sz w:val="21"/>
                <w:szCs w:val="21"/>
              </w:rPr>
              <w:t>嘉兴军民融合产业园投建</w:t>
            </w:r>
          </w:p>
        </w:tc>
      </w:tr>
      <w:tr>
        <w:trPr>
          <w:trHeight w:val="350"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7"/>
              <w:jc w:val="right"/>
              <w:rPr>
                <w:rFonts w:ascii="Times New Roman" w:hAnsi="Times New Roman" w:cs="Times New Roman" w:eastAsia="Times New Roman" w:hint="default"/>
                <w:sz w:val="21"/>
                <w:szCs w:val="21"/>
              </w:rPr>
            </w:pPr>
            <w:r>
              <w:rPr>
                <w:rFonts w:ascii="Times New Roman"/>
                <w:spacing w:val="-1"/>
                <w:sz w:val="21"/>
              </w:rPr>
              <w:t>413,539,601.45</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9"/>
              <w:jc w:val="right"/>
              <w:rPr>
                <w:rFonts w:ascii="Times New Roman" w:hAnsi="Times New Roman" w:cs="Times New Roman" w:eastAsia="Times New Roman" w:hint="default"/>
                <w:sz w:val="21"/>
                <w:szCs w:val="21"/>
              </w:rPr>
            </w:pPr>
            <w:r>
              <w:rPr>
                <w:rFonts w:ascii="Times New Roman"/>
                <w:spacing w:val="-1"/>
                <w:sz w:val="21"/>
              </w:rPr>
              <w:t>302,814,286.31</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36.57</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1" w:right="0"/>
              <w:jc w:val="left"/>
              <w:rPr>
                <w:rFonts w:ascii="宋体" w:hAnsi="宋体" w:cs="宋体" w:eastAsia="宋体" w:hint="default"/>
                <w:sz w:val="21"/>
                <w:szCs w:val="21"/>
              </w:rPr>
            </w:pPr>
            <w:r>
              <w:rPr>
                <w:rFonts w:ascii="宋体" w:hAnsi="宋体" w:cs="宋体" w:eastAsia="宋体" w:hint="default"/>
                <w:sz w:val="21"/>
                <w:szCs w:val="21"/>
              </w:rPr>
              <w:t>公司主营业务专利技术增加</w:t>
            </w:r>
          </w:p>
        </w:tc>
      </w:tr>
    </w:tbl>
    <w:p>
      <w:pPr>
        <w:spacing w:after="0" w:line="274" w:lineRule="exact"/>
        <w:jc w:val="left"/>
        <w:rPr>
          <w:rFonts w:ascii="宋体" w:hAnsi="宋体" w:cs="宋体" w:eastAsia="宋体" w:hint="default"/>
          <w:sz w:val="21"/>
          <w:szCs w:val="21"/>
        </w:rPr>
        <w:sectPr>
          <w:type w:val="continuous"/>
          <w:pgSz w:w="11910" w:h="16840"/>
          <w:pgMar w:top="1120" w:bottom="1380" w:left="1040" w:right="1560"/>
        </w:sectPr>
      </w:pPr>
    </w:p>
    <w:p>
      <w:pPr>
        <w:spacing w:line="240" w:lineRule="auto" w:before="11"/>
        <w:rPr>
          <w:rFonts w:ascii="宋体" w:hAnsi="宋体" w:cs="宋体" w:eastAsia="宋体" w:hint="default"/>
          <w:sz w:val="23"/>
          <w:szCs w:val="23"/>
        </w:rPr>
      </w:pPr>
    </w:p>
    <w:tbl>
      <w:tblPr>
        <w:tblW w:w="0" w:type="auto"/>
        <w:jc w:val="left"/>
        <w:tblInd w:w="114" w:type="dxa"/>
        <w:tblLayout w:type="fixed"/>
        <w:tblCellMar>
          <w:top w:w="0" w:type="dxa"/>
          <w:left w:w="0" w:type="dxa"/>
          <w:bottom w:w="0" w:type="dxa"/>
          <w:right w:w="0" w:type="dxa"/>
        </w:tblCellMar>
        <w:tblLook w:val="01E0"/>
      </w:tblPr>
      <w:tblGrid>
        <w:gridCol w:w="1364"/>
        <w:gridCol w:w="1527"/>
        <w:gridCol w:w="1526"/>
        <w:gridCol w:w="1392"/>
        <w:gridCol w:w="3260"/>
      </w:tblGrid>
      <w:tr>
        <w:trPr>
          <w:trHeight w:val="488" w:hRule="exact"/>
        </w:trPr>
        <w:tc>
          <w:tcPr>
            <w:tcW w:w="136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72"/>
              <w:ind w:left="24"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1527" w:type="dxa"/>
            <w:tcBorders>
              <w:top w:val="nil" w:sz="6" w:space="0" w:color="auto"/>
              <w:left w:val="single" w:sz="4" w:space="0" w:color="000000"/>
              <w:bottom w:val="single" w:sz="4" w:space="0" w:color="000000"/>
              <w:right w:val="single" w:sz="4" w:space="0" w:color="000000"/>
            </w:tcBorders>
          </w:tcPr>
          <w:p>
            <w:pPr>
              <w:pStyle w:val="TableParagraph"/>
              <w:spacing w:line="236" w:lineRule="exact"/>
              <w:ind w:right="17"/>
              <w:jc w:val="right"/>
              <w:rPr>
                <w:rFonts w:ascii="Times New Roman" w:hAnsi="Times New Roman" w:cs="Times New Roman" w:eastAsia="Times New Roman" w:hint="default"/>
                <w:sz w:val="21"/>
                <w:szCs w:val="21"/>
              </w:rPr>
            </w:pPr>
            <w:r>
              <w:rPr>
                <w:rFonts w:ascii="Times New Roman"/>
                <w:spacing w:val="-1"/>
                <w:sz w:val="21"/>
              </w:rPr>
              <w:t>2,090,259,5</w:t>
            </w:r>
          </w:p>
          <w:p>
            <w:pPr>
              <w:pStyle w:val="TableParagraph"/>
              <w:spacing w:line="240" w:lineRule="auto" w:before="1"/>
              <w:ind w:right="17"/>
              <w:jc w:val="right"/>
              <w:rPr>
                <w:rFonts w:ascii="Times New Roman" w:hAnsi="Times New Roman" w:cs="Times New Roman" w:eastAsia="Times New Roman" w:hint="default"/>
                <w:sz w:val="21"/>
                <w:szCs w:val="21"/>
              </w:rPr>
            </w:pPr>
            <w:r>
              <w:rPr>
                <w:rFonts w:ascii="Times New Roman"/>
                <w:sz w:val="21"/>
              </w:rPr>
              <w:t>23.39</w:t>
            </w:r>
          </w:p>
        </w:tc>
        <w:tc>
          <w:tcPr>
            <w:tcW w:w="15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4"/>
              <w:ind w:right="19"/>
              <w:jc w:val="right"/>
              <w:rPr>
                <w:rFonts w:ascii="Times New Roman" w:hAnsi="Times New Roman" w:cs="Times New Roman" w:eastAsia="Times New Roman" w:hint="default"/>
                <w:sz w:val="21"/>
                <w:szCs w:val="21"/>
              </w:rPr>
            </w:pPr>
            <w:r>
              <w:rPr>
                <w:rFonts w:ascii="Times New Roman"/>
                <w:spacing w:val="-1"/>
                <w:sz w:val="21"/>
              </w:rPr>
              <w:t>1,038,932,537.22</w:t>
            </w:r>
          </w:p>
        </w:tc>
        <w:tc>
          <w:tcPr>
            <w:tcW w:w="139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4"/>
              <w:ind w:right="0"/>
              <w:jc w:val="center"/>
              <w:rPr>
                <w:rFonts w:ascii="Times New Roman" w:hAnsi="Times New Roman" w:cs="Times New Roman" w:eastAsia="Times New Roman" w:hint="default"/>
                <w:sz w:val="21"/>
                <w:szCs w:val="21"/>
              </w:rPr>
            </w:pPr>
            <w:r>
              <w:rPr>
                <w:rFonts w:ascii="Times New Roman"/>
                <w:sz w:val="21"/>
              </w:rPr>
              <w:t>101.19</w:t>
            </w:r>
          </w:p>
        </w:tc>
        <w:tc>
          <w:tcPr>
            <w:tcW w:w="326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72"/>
              <w:ind w:left="21" w:right="0"/>
              <w:jc w:val="left"/>
              <w:rPr>
                <w:rFonts w:ascii="宋体" w:hAnsi="宋体" w:cs="宋体" w:eastAsia="宋体" w:hint="default"/>
                <w:sz w:val="21"/>
                <w:szCs w:val="21"/>
              </w:rPr>
            </w:pPr>
            <w:r>
              <w:rPr>
                <w:rFonts w:ascii="宋体" w:hAnsi="宋体" w:cs="宋体" w:eastAsia="宋体" w:hint="default"/>
                <w:sz w:val="21"/>
                <w:szCs w:val="21"/>
              </w:rPr>
              <w:t>票据结算增加</w:t>
            </w:r>
          </w:p>
        </w:tc>
      </w:tr>
      <w:tr>
        <w:trPr>
          <w:trHeight w:val="298"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4"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7"/>
              <w:jc w:val="right"/>
              <w:rPr>
                <w:rFonts w:ascii="Times New Roman" w:hAnsi="Times New Roman" w:cs="Times New Roman" w:eastAsia="Times New Roman" w:hint="default"/>
                <w:sz w:val="21"/>
                <w:szCs w:val="21"/>
              </w:rPr>
            </w:pPr>
            <w:r>
              <w:rPr>
                <w:rFonts w:ascii="Times New Roman"/>
                <w:spacing w:val="-1"/>
                <w:sz w:val="21"/>
              </w:rPr>
              <w:t>643,681,816.00</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9"/>
              <w:jc w:val="right"/>
              <w:rPr>
                <w:rFonts w:ascii="Times New Roman" w:hAnsi="Times New Roman" w:cs="Times New Roman" w:eastAsia="Times New Roman" w:hint="default"/>
                <w:sz w:val="21"/>
                <w:szCs w:val="21"/>
              </w:rPr>
            </w:pPr>
            <w:r>
              <w:rPr>
                <w:rFonts w:ascii="Times New Roman"/>
                <w:spacing w:val="-1"/>
                <w:sz w:val="21"/>
              </w:rPr>
              <w:t>401,019,089.00</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Times New Roman" w:hAnsi="Times New Roman" w:cs="Times New Roman" w:eastAsia="Times New Roman" w:hint="default"/>
                <w:sz w:val="21"/>
                <w:szCs w:val="21"/>
              </w:rPr>
            </w:pPr>
            <w:r>
              <w:rPr>
                <w:rFonts w:ascii="Times New Roman"/>
                <w:sz w:val="21"/>
              </w:rPr>
              <w:t>60.51</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1" w:right="0"/>
              <w:jc w:val="left"/>
              <w:rPr>
                <w:rFonts w:ascii="宋体" w:hAnsi="宋体" w:cs="宋体" w:eastAsia="宋体" w:hint="default"/>
                <w:sz w:val="21"/>
                <w:szCs w:val="21"/>
              </w:rPr>
            </w:pPr>
            <w:r>
              <w:rPr>
                <w:rFonts w:ascii="宋体" w:hAnsi="宋体" w:cs="宋体" w:eastAsia="宋体" w:hint="default"/>
                <w:sz w:val="21"/>
                <w:szCs w:val="21"/>
              </w:rPr>
              <w:t>银行贷款增加</w:t>
            </w:r>
          </w:p>
        </w:tc>
      </w:tr>
      <w:tr>
        <w:trPr>
          <w:trHeight w:val="300"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4"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7"/>
              <w:jc w:val="right"/>
              <w:rPr>
                <w:rFonts w:ascii="Times New Roman" w:hAnsi="Times New Roman" w:cs="Times New Roman" w:eastAsia="Times New Roman" w:hint="default"/>
                <w:sz w:val="21"/>
                <w:szCs w:val="21"/>
              </w:rPr>
            </w:pPr>
            <w:r>
              <w:rPr>
                <w:rFonts w:ascii="Times New Roman"/>
                <w:spacing w:val="-1"/>
                <w:sz w:val="21"/>
              </w:rPr>
              <w:t>56,743,338.62</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9"/>
              <w:jc w:val="right"/>
              <w:rPr>
                <w:rFonts w:ascii="Times New Roman" w:hAnsi="Times New Roman" w:cs="Times New Roman" w:eastAsia="Times New Roman" w:hint="default"/>
                <w:sz w:val="21"/>
                <w:szCs w:val="21"/>
              </w:rPr>
            </w:pPr>
            <w:r>
              <w:rPr>
                <w:rFonts w:ascii="Times New Roman"/>
                <w:spacing w:val="-1"/>
                <w:sz w:val="21"/>
              </w:rPr>
              <w:t>41,037,040.31</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Times New Roman" w:hAnsi="Times New Roman" w:cs="Times New Roman" w:eastAsia="Times New Roman" w:hint="default"/>
                <w:sz w:val="21"/>
                <w:szCs w:val="21"/>
              </w:rPr>
            </w:pPr>
            <w:r>
              <w:rPr>
                <w:rFonts w:ascii="Times New Roman"/>
                <w:sz w:val="21"/>
              </w:rPr>
              <w:t>38.27</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1" w:right="0"/>
              <w:jc w:val="left"/>
              <w:rPr>
                <w:rFonts w:ascii="宋体" w:hAnsi="宋体" w:cs="宋体" w:eastAsia="宋体" w:hint="default"/>
                <w:sz w:val="21"/>
                <w:szCs w:val="21"/>
              </w:rPr>
            </w:pPr>
            <w:r>
              <w:rPr>
                <w:rFonts w:ascii="宋体" w:hAnsi="宋体" w:cs="宋体" w:eastAsia="宋体" w:hint="default"/>
                <w:sz w:val="21"/>
                <w:szCs w:val="21"/>
              </w:rPr>
              <w:t>取得与资产相关政府补助增加</w:t>
            </w:r>
          </w:p>
        </w:tc>
      </w:tr>
      <w:tr>
        <w:trPr>
          <w:trHeight w:val="298"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4" w:right="0"/>
              <w:jc w:val="left"/>
              <w:rPr>
                <w:rFonts w:ascii="宋体" w:hAnsi="宋体" w:cs="宋体" w:eastAsia="宋体" w:hint="default"/>
                <w:sz w:val="21"/>
                <w:szCs w:val="21"/>
              </w:rPr>
            </w:pPr>
            <w:r>
              <w:rPr>
                <w:rFonts w:ascii="宋体" w:hAnsi="宋体" w:cs="宋体" w:eastAsia="宋体" w:hint="default"/>
                <w:sz w:val="21"/>
                <w:szCs w:val="21"/>
              </w:rPr>
              <w:t>库存股</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7"/>
              <w:jc w:val="right"/>
              <w:rPr>
                <w:rFonts w:ascii="Times New Roman" w:hAnsi="Times New Roman" w:cs="Times New Roman" w:eastAsia="Times New Roman" w:hint="default"/>
                <w:sz w:val="21"/>
                <w:szCs w:val="21"/>
              </w:rPr>
            </w:pPr>
            <w:r>
              <w:rPr>
                <w:rFonts w:ascii="Times New Roman"/>
                <w:spacing w:val="-1"/>
                <w:sz w:val="21"/>
              </w:rPr>
              <w:t>174,824,068.42</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9"/>
              <w:jc w:val="right"/>
              <w:rPr>
                <w:rFonts w:ascii="Times New Roman" w:hAnsi="Times New Roman" w:cs="Times New Roman" w:eastAsia="Times New Roman" w:hint="default"/>
                <w:sz w:val="21"/>
                <w:szCs w:val="21"/>
              </w:rPr>
            </w:pPr>
            <w:r>
              <w:rPr>
                <w:rFonts w:ascii="Times New Roman"/>
                <w:spacing w:val="-1"/>
                <w:sz w:val="21"/>
              </w:rPr>
              <w:t>268,960,699.04</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3"/>
              <w:jc w:val="center"/>
              <w:rPr>
                <w:rFonts w:ascii="Times New Roman" w:hAnsi="Times New Roman" w:cs="Times New Roman" w:eastAsia="Times New Roman" w:hint="default"/>
                <w:sz w:val="21"/>
                <w:szCs w:val="21"/>
              </w:rPr>
            </w:pPr>
            <w:r>
              <w:rPr>
                <w:rFonts w:ascii="Times New Roman"/>
                <w:sz w:val="21"/>
              </w:rPr>
              <w:t>-35.00</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1" w:right="0"/>
              <w:jc w:val="left"/>
              <w:rPr>
                <w:rFonts w:ascii="宋体" w:hAnsi="宋体" w:cs="宋体" w:eastAsia="宋体" w:hint="default"/>
                <w:sz w:val="21"/>
                <w:szCs w:val="21"/>
              </w:rPr>
            </w:pPr>
            <w:r>
              <w:rPr>
                <w:rFonts w:ascii="宋体" w:hAnsi="宋体" w:cs="宋体" w:eastAsia="宋体" w:hint="default"/>
                <w:sz w:val="21"/>
                <w:szCs w:val="21"/>
              </w:rPr>
              <w:t>限制性股票激励解锁</w:t>
            </w:r>
          </w:p>
        </w:tc>
      </w:tr>
      <w:tr>
        <w:trPr>
          <w:trHeight w:val="298"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4"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7"/>
              <w:jc w:val="right"/>
              <w:rPr>
                <w:rFonts w:ascii="Times New Roman" w:hAnsi="Times New Roman" w:cs="Times New Roman" w:eastAsia="Times New Roman" w:hint="default"/>
                <w:sz w:val="21"/>
                <w:szCs w:val="21"/>
              </w:rPr>
            </w:pPr>
            <w:r>
              <w:rPr>
                <w:rFonts w:ascii="Times New Roman"/>
                <w:spacing w:val="-1"/>
                <w:sz w:val="21"/>
              </w:rPr>
              <w:t>173,389.38</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9"/>
              <w:jc w:val="right"/>
              <w:rPr>
                <w:rFonts w:ascii="Times New Roman" w:hAnsi="Times New Roman" w:cs="Times New Roman" w:eastAsia="Times New Roman" w:hint="default"/>
                <w:sz w:val="21"/>
                <w:szCs w:val="21"/>
              </w:rPr>
            </w:pPr>
            <w:r>
              <w:rPr>
                <w:rFonts w:ascii="Times New Roman"/>
                <w:spacing w:val="-1"/>
                <w:sz w:val="21"/>
              </w:rPr>
              <w:t>93,199.50</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Times New Roman" w:hAnsi="Times New Roman" w:cs="Times New Roman" w:eastAsia="Times New Roman" w:hint="default"/>
                <w:sz w:val="21"/>
                <w:szCs w:val="21"/>
              </w:rPr>
            </w:pPr>
            <w:r>
              <w:rPr>
                <w:rFonts w:ascii="Times New Roman"/>
                <w:sz w:val="21"/>
              </w:rPr>
              <w:t>86.04</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1" w:right="0"/>
              <w:jc w:val="left"/>
              <w:rPr>
                <w:rFonts w:ascii="宋体" w:hAnsi="宋体" w:cs="宋体" w:eastAsia="宋体" w:hint="default"/>
                <w:sz w:val="21"/>
                <w:szCs w:val="21"/>
              </w:rPr>
            </w:pPr>
            <w:r>
              <w:rPr>
                <w:rFonts w:ascii="宋体" w:hAnsi="宋体" w:cs="宋体" w:eastAsia="宋体" w:hint="default"/>
                <w:sz w:val="21"/>
                <w:szCs w:val="21"/>
              </w:rPr>
              <w:t>外币折算差额</w:t>
            </w:r>
          </w:p>
        </w:tc>
      </w:tr>
      <w:tr>
        <w:trPr>
          <w:trHeight w:val="322"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4"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7"/>
              <w:jc w:val="right"/>
              <w:rPr>
                <w:rFonts w:ascii="Times New Roman" w:hAnsi="Times New Roman" w:cs="Times New Roman" w:eastAsia="Times New Roman" w:hint="default"/>
                <w:sz w:val="21"/>
                <w:szCs w:val="21"/>
              </w:rPr>
            </w:pPr>
            <w:r>
              <w:rPr>
                <w:rFonts w:ascii="Times New Roman"/>
                <w:spacing w:val="-1"/>
                <w:sz w:val="21"/>
              </w:rPr>
              <w:t>374,743,874.48</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9"/>
              <w:jc w:val="right"/>
              <w:rPr>
                <w:rFonts w:ascii="Times New Roman" w:hAnsi="Times New Roman" w:cs="Times New Roman" w:eastAsia="Times New Roman" w:hint="default"/>
                <w:sz w:val="21"/>
                <w:szCs w:val="21"/>
              </w:rPr>
            </w:pPr>
            <w:r>
              <w:rPr>
                <w:rFonts w:ascii="Times New Roman"/>
                <w:spacing w:val="-1"/>
                <w:sz w:val="21"/>
              </w:rPr>
              <w:t>150,445,723.24</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Times New Roman" w:hAnsi="Times New Roman" w:cs="Times New Roman" w:eastAsia="Times New Roman" w:hint="default"/>
                <w:sz w:val="21"/>
                <w:szCs w:val="21"/>
              </w:rPr>
            </w:pPr>
            <w:r>
              <w:rPr>
                <w:rFonts w:ascii="Times New Roman"/>
                <w:sz w:val="21"/>
              </w:rPr>
              <w:t>149.09</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1" w:right="0"/>
              <w:jc w:val="left"/>
              <w:rPr>
                <w:rFonts w:ascii="宋体" w:hAnsi="宋体" w:cs="宋体" w:eastAsia="宋体" w:hint="default"/>
                <w:sz w:val="21"/>
                <w:szCs w:val="21"/>
              </w:rPr>
            </w:pPr>
            <w:r>
              <w:rPr>
                <w:rFonts w:ascii="宋体" w:hAnsi="宋体" w:cs="宋体" w:eastAsia="宋体" w:hint="default"/>
                <w:sz w:val="21"/>
                <w:szCs w:val="21"/>
              </w:rPr>
              <w:t>吸收少数股东投资</w:t>
            </w:r>
          </w:p>
        </w:tc>
      </w:tr>
    </w:tbl>
    <w:p>
      <w:pPr>
        <w:spacing w:line="240" w:lineRule="auto" w:before="7"/>
        <w:rPr>
          <w:rFonts w:ascii="宋体" w:hAnsi="宋体" w:cs="宋体" w:eastAsia="宋体" w:hint="default"/>
          <w:sz w:val="15"/>
          <w:szCs w:val="15"/>
        </w:rPr>
      </w:pPr>
    </w:p>
    <w:p>
      <w:pPr>
        <w:tabs>
          <w:tab w:pos="4384" w:val="left" w:leader="none"/>
        </w:tabs>
        <w:spacing w:line="290" w:lineRule="auto" w:before="36"/>
        <w:ind w:left="237" w:right="768" w:firstLine="0"/>
        <w:jc w:val="left"/>
        <w:rPr>
          <w:rFonts w:ascii="宋体" w:hAnsi="宋体" w:cs="宋体" w:eastAsia="宋体" w:hint="default"/>
          <w:sz w:val="21"/>
          <w:szCs w:val="21"/>
        </w:rPr>
      </w:pPr>
      <w:r>
        <w:rPr>
          <w:rFonts w:ascii="宋体" w:hAnsi="宋体" w:cs="宋体" w:eastAsia="宋体" w:hint="default"/>
          <w:sz w:val="21"/>
          <w:szCs w:val="21"/>
        </w:rPr>
        <w:t>其中：境外资产</w:t>
      </w:r>
      <w:r>
        <w:rPr>
          <w:rFonts w:ascii="宋体" w:hAnsi="宋体" w:cs="宋体" w:eastAsia="宋体" w:hint="default"/>
          <w:spacing w:val="-58"/>
          <w:sz w:val="21"/>
          <w:szCs w:val="21"/>
        </w:rPr>
        <w:t> </w:t>
      </w:r>
      <w:r>
        <w:rPr>
          <w:rFonts w:ascii="宋体" w:hAnsi="宋体" w:cs="宋体" w:eastAsia="宋体" w:hint="default"/>
          <w:sz w:val="21"/>
          <w:szCs w:val="21"/>
        </w:rPr>
        <w:t>35,696,957.46</w:t>
      </w:r>
      <w:r>
        <w:rPr>
          <w:rFonts w:ascii="宋体" w:hAnsi="宋体" w:cs="宋体" w:eastAsia="宋体" w:hint="default"/>
          <w:sz w:val="21"/>
          <w:szCs w:val="21"/>
        </w:rPr>
        <w:t>（单位：元</w:t>
        <w:tab/>
        <w:t>币种：人民币），占总资产的比例为</w:t>
      </w:r>
      <w:r>
        <w:rPr>
          <w:rFonts w:ascii="宋体" w:hAnsi="宋体" w:cs="宋体" w:eastAsia="宋体" w:hint="default"/>
          <w:spacing w:val="-55"/>
          <w:sz w:val="21"/>
          <w:szCs w:val="21"/>
        </w:rPr>
        <w:t> </w:t>
      </w:r>
      <w:r>
        <w:rPr>
          <w:rFonts w:ascii="宋体" w:hAnsi="宋体" w:cs="宋体" w:eastAsia="宋体" w:hint="default"/>
          <w:sz w:val="21"/>
          <w:szCs w:val="21"/>
        </w:rPr>
        <w:t>0.27%</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b/>
          <w:bCs/>
          <w:sz w:val="21"/>
          <w:szCs w:val="21"/>
        </w:rPr>
        <w:t>三、报告期内核心竞争力分析</w:t>
      </w:r>
      <w:r>
        <w:rPr>
          <w:rFonts w:ascii="宋体" w:hAnsi="宋体" w:cs="宋体" w:eastAsia="宋体" w:hint="default"/>
          <w:sz w:val="21"/>
          <w:szCs w:val="21"/>
        </w:rPr>
      </w:r>
    </w:p>
    <w:p>
      <w:pPr>
        <w:pStyle w:val="BodyText"/>
        <w:spacing w:line="240" w:lineRule="auto" w:before="14"/>
        <w:ind w:left="237" w:right="0"/>
        <w:jc w:val="both"/>
      </w:pPr>
      <w:r>
        <w:rPr/>
        <w:t>√适用 □不适用</w:t>
      </w:r>
    </w:p>
    <w:p>
      <w:pPr>
        <w:spacing w:line="240" w:lineRule="auto" w:before="10"/>
        <w:rPr>
          <w:rFonts w:ascii="宋体" w:hAnsi="宋体" w:cs="宋体" w:eastAsia="宋体" w:hint="default"/>
          <w:sz w:val="22"/>
          <w:szCs w:val="22"/>
        </w:rPr>
      </w:pPr>
    </w:p>
    <w:p>
      <w:pPr>
        <w:pStyle w:val="BodyText"/>
        <w:spacing w:line="272" w:lineRule="exact"/>
        <w:ind w:left="657" w:right="98" w:hanging="420"/>
        <w:jc w:val="left"/>
      </w:pPr>
      <w:r>
        <w:rPr/>
        <w:t>（一）</w:t>
      </w:r>
      <w:r>
        <w:rPr>
          <w:spacing w:val="12"/>
        </w:rPr>
        <w:t> </w:t>
      </w:r>
      <w:r>
        <w:rPr/>
        <w:t>业务领域分系统、系统解决方案的能力</w:t>
      </w:r>
      <w:r>
        <w:rPr>
          <w:spacing w:val="-103"/>
        </w:rPr>
        <w:t> </w:t>
      </w:r>
      <w:r>
        <w:rPr>
          <w:spacing w:val="-103"/>
        </w:rPr>
      </w:r>
      <w:r>
        <w:rPr>
          <w:spacing w:val="-2"/>
        </w:rPr>
        <w:t>在军工装备领域，公司专注于部队、武警、公安及人防、应急保障等军民融合应用，装备的</w:t>
      </w:r>
    </w:p>
    <w:p>
      <w:pPr>
        <w:pStyle w:val="BodyText"/>
        <w:spacing w:line="272" w:lineRule="exact" w:before="1"/>
        <w:ind w:left="237" w:right="229"/>
        <w:jc w:val="both"/>
      </w:pPr>
      <w:r>
        <w:rPr>
          <w:spacing w:val="-1"/>
        </w:rPr>
        <w:t>研制围绕装备体系化、模块化、高机动、高效信息处理等适应未来联合作战需求的目标发展。重</w:t>
      </w:r>
      <w:r>
        <w:rPr>
          <w:spacing w:val="-55"/>
        </w:rPr>
        <w:t> </w:t>
      </w:r>
      <w:r>
        <w:rPr>
          <w:spacing w:val="-55"/>
        </w:rPr>
      </w:r>
      <w:r>
        <w:rPr>
          <w:spacing w:val="-1"/>
        </w:rPr>
        <w:t>点布局并开展了光电探测、新一代车载通信、新型高机动通信指挥、电台自组网、舰船综合数据</w:t>
      </w:r>
    </w:p>
    <w:p>
      <w:pPr>
        <w:pStyle w:val="BodyText"/>
        <w:spacing w:line="272" w:lineRule="exact" w:before="1"/>
        <w:ind w:left="237" w:right="229"/>
        <w:jc w:val="both"/>
      </w:pPr>
      <w:r>
        <w:rPr>
          <w:spacing w:val="-1"/>
        </w:rPr>
        <w:t>采集及电磁环境监测等信息化，以及特殊环境下多能源发电、轻量化高速发电、机载供电等前沿</w:t>
      </w:r>
      <w:r>
        <w:rPr>
          <w:spacing w:val="-55"/>
        </w:rPr>
        <w:t> </w:t>
      </w:r>
      <w:r>
        <w:rPr>
          <w:spacing w:val="-55"/>
        </w:rPr>
      </w:r>
      <w:r>
        <w:rPr>
          <w:spacing w:val="-1"/>
        </w:rPr>
        <w:t>技术研究，多项科研项目列入国家重点研发计划、军队预研和型研计划。军工装备产业由单系列</w:t>
      </w:r>
      <w:r>
        <w:rPr>
          <w:spacing w:val="-55"/>
        </w:rPr>
        <w:t> </w:t>
      </w:r>
      <w:r>
        <w:rPr>
          <w:spacing w:val="-55"/>
        </w:rPr>
      </w:r>
      <w:r>
        <w:rPr/>
        <w:t>产品能力逐步向分系统解决方案能力升级。</w:t>
      </w:r>
    </w:p>
    <w:p>
      <w:pPr>
        <w:pStyle w:val="BodyText"/>
        <w:spacing w:line="272" w:lineRule="exact" w:before="1"/>
        <w:ind w:left="237" w:right="229" w:firstLine="420"/>
        <w:jc w:val="both"/>
        <w:rPr>
          <w:rFonts w:ascii="宋体" w:hAnsi="宋体" w:cs="宋体" w:eastAsia="宋体" w:hint="default"/>
        </w:rPr>
      </w:pPr>
      <w:r>
        <w:rPr>
          <w:spacing w:val="-2"/>
        </w:rPr>
        <w:t>在智能电力领域，公司围绕以电力信息化系统、能源互联网、智能应急电源、电力工程等市</w:t>
      </w:r>
      <w:r>
        <w:rPr>
          <w:w w:val="100"/>
        </w:rPr>
        <w:t> </w:t>
      </w:r>
      <w:r>
        <w:rPr>
          <w:spacing w:val="-8"/>
          <w:w w:val="100"/>
        </w:rPr>
        <w:t>场，重点开展并网型微电网系统、一体化分布式能源并网及交易系统、售电云交易云能效云的</w:t>
      </w:r>
      <w:r>
        <w:rPr>
          <w:spacing w:val="-38"/>
          <w:w w:val="100"/>
        </w:rPr>
        <w:t> </w:t>
      </w:r>
      <w:r>
        <w:rPr>
          <w:rFonts w:ascii="宋体" w:hAnsi="宋体" w:cs="宋体" w:eastAsia="宋体" w:hint="default"/>
          <w:spacing w:val="-1"/>
          <w:w w:val="100"/>
        </w:rPr>
        <w:t>SAAS</w:t>
      </w:r>
    </w:p>
    <w:p>
      <w:pPr>
        <w:pStyle w:val="BodyText"/>
        <w:spacing w:line="272" w:lineRule="exact" w:before="1"/>
        <w:ind w:left="237" w:right="229"/>
        <w:jc w:val="both"/>
      </w:pPr>
      <w:r>
        <w:rPr>
          <w:spacing w:val="-1"/>
        </w:rPr>
        <w:t>应用、智能化供电服务指挥平台及运维管控平台、基于人工智能的调控运行指挥系统、静音型冷</w:t>
      </w:r>
      <w:r>
        <w:rPr>
          <w:spacing w:val="-55"/>
        </w:rPr>
        <w:t> </w:t>
      </w:r>
      <w:r>
        <w:rPr>
          <w:spacing w:val="-55"/>
        </w:rPr>
      </w:r>
      <w:r>
        <w:rPr>
          <w:spacing w:val="-1"/>
        </w:rPr>
        <w:t>热电三联供电站、燃气电站运营管理系统等的系列技术研究和市场开拓。以能源互联网业务为契</w:t>
      </w:r>
    </w:p>
    <w:p>
      <w:pPr>
        <w:pStyle w:val="BodyText"/>
        <w:spacing w:line="247" w:lineRule="exact"/>
        <w:ind w:left="237" w:right="0"/>
        <w:jc w:val="both"/>
      </w:pPr>
      <w:r>
        <w:rPr/>
        <w:t>机，公司的智能电力业务初步具备电力信息化领域系统解决方案能力。</w:t>
      </w:r>
    </w:p>
    <w:p>
      <w:pPr>
        <w:pStyle w:val="BodyText"/>
        <w:spacing w:line="240" w:lineRule="auto"/>
        <w:ind w:left="657" w:right="98" w:hanging="420"/>
        <w:jc w:val="left"/>
      </w:pPr>
      <w:r>
        <w:rPr/>
        <w:t>（二）</w:t>
      </w:r>
      <w:r>
        <w:rPr>
          <w:spacing w:val="12"/>
        </w:rPr>
        <w:t> </w:t>
      </w:r>
      <w:r>
        <w:rPr/>
        <w:t>广泛合作，综合研发实力不断提升，研发技术储备及重点项目充足</w:t>
      </w:r>
      <w:r>
        <w:rPr>
          <w:spacing w:val="-103"/>
        </w:rPr>
        <w:t> </w:t>
      </w:r>
      <w:r>
        <w:rPr>
          <w:spacing w:val="-103"/>
        </w:rPr>
      </w:r>
      <w:r>
        <w:rPr>
          <w:spacing w:val="-2"/>
        </w:rPr>
        <w:t>公司始终将研发创新视为企业发展的第一动力，围绕客户要求，积极参与军工装备及智能电</w:t>
      </w:r>
    </w:p>
    <w:p>
      <w:pPr>
        <w:pStyle w:val="BodyText"/>
        <w:spacing w:line="237" w:lineRule="auto"/>
        <w:ind w:left="237" w:right="228"/>
        <w:jc w:val="both"/>
      </w:pPr>
      <w:r>
        <w:rPr/>
        <w:t>力领域重点项目研发，研发投入占销售收入比例持续多年维持在</w:t>
      </w:r>
      <w:r>
        <w:rPr>
          <w:spacing w:val="-47"/>
        </w:rPr>
        <w:t> </w:t>
      </w:r>
      <w:r>
        <w:rPr>
          <w:rFonts w:ascii="宋体" w:hAnsi="宋体" w:cs="宋体" w:eastAsia="宋体" w:hint="default"/>
          <w:spacing w:val="-4"/>
        </w:rPr>
        <w:t>5%</w:t>
      </w:r>
      <w:r>
        <w:rPr>
          <w:spacing w:val="-4"/>
        </w:rPr>
        <w:t>以上。近年来，公司优化创新</w:t>
      </w:r>
      <w:r>
        <w:rPr>
          <w:spacing w:val="-102"/>
        </w:rPr>
        <w:t> </w:t>
      </w:r>
      <w:r>
        <w:rPr>
          <w:spacing w:val="-102"/>
        </w:rPr>
      </w:r>
      <w:r>
        <w:rPr>
          <w:spacing w:val="-1"/>
        </w:rPr>
        <w:t>开发体系与研发管理体制，与清华大学、华中科技大学等院所开展广泛合作，在北京、青岛、嘉</w:t>
      </w:r>
      <w:r>
        <w:rPr>
          <w:spacing w:val="-55"/>
        </w:rPr>
        <w:t> </w:t>
      </w:r>
      <w:r>
        <w:rPr>
          <w:spacing w:val="-55"/>
        </w:rPr>
      </w:r>
      <w:r>
        <w:rPr>
          <w:spacing w:val="-1"/>
        </w:rPr>
        <w:t>兴、长沙、厦门等地设立多个军工装备及智能电力研究院，并将院士工作站、企业博士后科研工</w:t>
      </w:r>
      <w:r>
        <w:rPr>
          <w:spacing w:val="-55"/>
        </w:rPr>
        <w:t> </w:t>
      </w:r>
      <w:r>
        <w:rPr>
          <w:spacing w:val="-55"/>
        </w:rPr>
      </w:r>
      <w:r>
        <w:rPr>
          <w:spacing w:val="-3"/>
        </w:rPr>
        <w:t>作站、工程中心等研发平台纳入其中。</w:t>
      </w:r>
      <w:r>
        <w:rPr>
          <w:rFonts w:ascii="宋体" w:hAnsi="宋体" w:cs="宋体" w:eastAsia="宋体" w:hint="default"/>
          <w:spacing w:val="-3"/>
        </w:rPr>
        <w:t>2018 </w:t>
      </w:r>
      <w:r>
        <w:rPr>
          <w:spacing w:val="-3"/>
        </w:rPr>
        <w:t>年，落户公司的院士工作站被国家评定为“模范院士</w:t>
      </w:r>
      <w:r>
        <w:rPr>
          <w:spacing w:val="-75"/>
        </w:rPr>
        <w:t> </w:t>
      </w:r>
      <w:r>
        <w:rPr>
          <w:spacing w:val="-75"/>
        </w:rPr>
      </w:r>
      <w:r>
        <w:rPr>
          <w:spacing w:val="-22"/>
          <w:w w:val="100"/>
        </w:rPr>
        <w:t>工作站”。</w:t>
      </w:r>
    </w:p>
    <w:p>
      <w:pPr>
        <w:pStyle w:val="BodyText"/>
        <w:spacing w:line="272" w:lineRule="exact"/>
        <w:ind w:left="657" w:right="98"/>
        <w:jc w:val="left"/>
      </w:pPr>
      <w:r>
        <w:rPr/>
        <w:t>截至</w:t>
      </w:r>
      <w:r>
        <w:rPr>
          <w:spacing w:val="-48"/>
        </w:rPr>
        <w:t> </w:t>
      </w:r>
      <w:r>
        <w:rPr>
          <w:rFonts w:ascii="宋体" w:hAnsi="宋体" w:cs="宋体" w:eastAsia="宋体" w:hint="default"/>
        </w:rPr>
        <w:t>2018</w:t>
      </w:r>
      <w:r>
        <w:rPr>
          <w:rFonts w:ascii="宋体" w:hAnsi="宋体" w:cs="宋体" w:eastAsia="宋体" w:hint="default"/>
          <w:spacing w:val="-51"/>
        </w:rPr>
        <w:t> </w:t>
      </w:r>
      <w:r>
        <w:rPr/>
        <w:t>年</w:t>
      </w:r>
      <w:r>
        <w:rPr>
          <w:spacing w:val="-48"/>
        </w:rPr>
        <w:t> </w:t>
      </w:r>
      <w:r>
        <w:rPr>
          <w:rFonts w:ascii="宋体" w:hAnsi="宋体" w:cs="宋体" w:eastAsia="宋体" w:hint="default"/>
        </w:rPr>
        <w:t>12</w:t>
      </w:r>
      <w:r>
        <w:rPr>
          <w:rFonts w:ascii="宋体" w:hAnsi="宋体" w:cs="宋体" w:eastAsia="宋体" w:hint="default"/>
          <w:spacing w:val="-51"/>
        </w:rPr>
        <w:t> </w:t>
      </w:r>
      <w:r>
        <w:rPr/>
        <w:t>月</w:t>
      </w:r>
      <w:r>
        <w:rPr>
          <w:spacing w:val="-48"/>
        </w:rPr>
        <w:t> </w:t>
      </w:r>
      <w:r>
        <w:rPr>
          <w:rFonts w:ascii="宋体" w:hAnsi="宋体" w:cs="宋体" w:eastAsia="宋体" w:hint="default"/>
        </w:rPr>
        <w:t>31</w:t>
      </w:r>
      <w:r>
        <w:rPr>
          <w:rFonts w:ascii="宋体" w:hAnsi="宋体" w:cs="宋体" w:eastAsia="宋体" w:hint="default"/>
          <w:spacing w:val="-48"/>
        </w:rPr>
        <w:t> </w:t>
      </w:r>
      <w:r>
        <w:rPr>
          <w:spacing w:val="-3"/>
        </w:rPr>
        <w:t>日，公司拥有研发人员</w:t>
      </w:r>
      <w:r>
        <w:rPr>
          <w:spacing w:val="-47"/>
        </w:rPr>
        <w:t> </w:t>
      </w:r>
      <w:r>
        <w:rPr>
          <w:rFonts w:ascii="宋体" w:hAnsi="宋体" w:cs="宋体" w:eastAsia="宋体" w:hint="default"/>
        </w:rPr>
        <w:t>1,321</w:t>
      </w:r>
      <w:r>
        <w:rPr>
          <w:rFonts w:ascii="宋体" w:hAnsi="宋体" w:cs="宋体" w:eastAsia="宋体" w:hint="default"/>
          <w:spacing w:val="-51"/>
        </w:rPr>
        <w:t> </w:t>
      </w:r>
      <w:r>
        <w:rPr>
          <w:spacing w:val="-3"/>
        </w:rPr>
        <w:t>人，占公司总人数的</w:t>
      </w:r>
      <w:r>
        <w:rPr>
          <w:spacing w:val="-48"/>
        </w:rPr>
        <w:t> </w:t>
      </w:r>
      <w:r>
        <w:rPr>
          <w:rFonts w:ascii="宋体" w:hAnsi="宋体" w:cs="宋体" w:eastAsia="宋体" w:hint="default"/>
          <w:spacing w:val="-3"/>
        </w:rPr>
        <w:t>40%</w:t>
      </w:r>
      <w:r>
        <w:rPr>
          <w:spacing w:val="-3"/>
        </w:rPr>
        <w:t>以上，报告期内</w:t>
      </w:r>
    </w:p>
    <w:p>
      <w:pPr>
        <w:pStyle w:val="BodyText"/>
        <w:spacing w:line="272" w:lineRule="exact"/>
        <w:ind w:left="237" w:right="0"/>
        <w:jc w:val="both"/>
      </w:pPr>
      <w:r>
        <w:rPr/>
        <w:t>公司完成</w:t>
      </w:r>
      <w:r>
        <w:rPr>
          <w:spacing w:val="-52"/>
        </w:rPr>
        <w:t> </w:t>
      </w:r>
      <w:r>
        <w:rPr>
          <w:rFonts w:ascii="宋体" w:hAnsi="宋体" w:cs="宋体" w:eastAsia="宋体" w:hint="default"/>
        </w:rPr>
        <w:t>78</w:t>
      </w:r>
      <w:r>
        <w:rPr>
          <w:rFonts w:ascii="宋体" w:hAnsi="宋体" w:cs="宋体" w:eastAsia="宋体" w:hint="default"/>
          <w:spacing w:val="-52"/>
        </w:rPr>
        <w:t> </w:t>
      </w:r>
      <w:r>
        <w:rPr/>
        <w:t>项新产品、新工艺、新技术的研制与开发，参与</w:t>
      </w:r>
      <w:r>
        <w:rPr>
          <w:spacing w:val="-52"/>
        </w:rPr>
        <w:t> </w:t>
      </w:r>
      <w:r>
        <w:rPr>
          <w:rFonts w:ascii="宋体" w:hAnsi="宋体" w:cs="宋体" w:eastAsia="宋体" w:hint="default"/>
        </w:rPr>
        <w:t>15</w:t>
      </w:r>
      <w:r>
        <w:rPr>
          <w:rFonts w:ascii="宋体" w:hAnsi="宋体" w:cs="宋体" w:eastAsia="宋体" w:hint="default"/>
          <w:spacing w:val="-52"/>
        </w:rPr>
        <w:t> </w:t>
      </w:r>
      <w:r>
        <w:rPr/>
        <w:t>项国家及行业标准制修订，包括</w:t>
      </w:r>
    </w:p>
    <w:p>
      <w:pPr>
        <w:pStyle w:val="BodyText"/>
        <w:spacing w:line="272" w:lineRule="exact"/>
        <w:ind w:left="237" w:right="0"/>
        <w:jc w:val="both"/>
      </w:pPr>
      <w:r>
        <w:rPr/>
        <w:t>国内领先</w:t>
      </w:r>
      <w:r>
        <w:rPr>
          <w:spacing w:val="-52"/>
        </w:rPr>
        <w:t> </w:t>
      </w:r>
      <w:r>
        <w:rPr>
          <w:rFonts w:ascii="宋体" w:hAnsi="宋体" w:cs="宋体" w:eastAsia="宋体" w:hint="default"/>
        </w:rPr>
        <w:t>13</w:t>
      </w:r>
      <w:r>
        <w:rPr>
          <w:rFonts w:ascii="宋体" w:hAnsi="宋体" w:cs="宋体" w:eastAsia="宋体" w:hint="default"/>
          <w:spacing w:val="-52"/>
        </w:rPr>
        <w:t> </w:t>
      </w:r>
      <w:r>
        <w:rPr/>
        <w:t>项、国内先进</w:t>
      </w:r>
      <w:r>
        <w:rPr>
          <w:spacing w:val="-53"/>
        </w:rPr>
        <w:t> </w:t>
      </w:r>
      <w:r>
        <w:rPr>
          <w:rFonts w:ascii="宋体" w:hAnsi="宋体" w:cs="宋体" w:eastAsia="宋体" w:hint="default"/>
        </w:rPr>
        <w:t>5</w:t>
      </w:r>
      <w:r>
        <w:rPr>
          <w:rFonts w:ascii="宋体" w:hAnsi="宋体" w:cs="宋体" w:eastAsia="宋体" w:hint="default"/>
          <w:spacing w:val="-54"/>
        </w:rPr>
        <w:t> </w:t>
      </w:r>
      <w:r>
        <w:rPr/>
        <w:t>项共计</w:t>
      </w:r>
      <w:r>
        <w:rPr>
          <w:spacing w:val="-52"/>
        </w:rPr>
        <w:t> </w:t>
      </w:r>
      <w:r>
        <w:rPr>
          <w:rFonts w:ascii="宋体" w:hAnsi="宋体" w:cs="宋体" w:eastAsia="宋体" w:hint="default"/>
        </w:rPr>
        <w:t>18</w:t>
      </w:r>
      <w:r>
        <w:rPr>
          <w:rFonts w:ascii="宋体" w:hAnsi="宋体" w:cs="宋体" w:eastAsia="宋体" w:hint="default"/>
          <w:spacing w:val="-52"/>
        </w:rPr>
        <w:t> </w:t>
      </w:r>
      <w:r>
        <w:rPr/>
        <w:t>项省级及以上项目的鉴定验收；公司拥有有效授权专利和</w:t>
      </w:r>
    </w:p>
    <w:p>
      <w:pPr>
        <w:pStyle w:val="BodyText"/>
        <w:spacing w:line="237" w:lineRule="auto"/>
        <w:ind w:left="237" w:right="228"/>
        <w:jc w:val="both"/>
      </w:pPr>
      <w:r>
        <w:rPr/>
        <w:t>著作权</w:t>
      </w:r>
      <w:r>
        <w:rPr>
          <w:spacing w:val="-48"/>
        </w:rPr>
        <w:t> </w:t>
      </w:r>
      <w:r>
        <w:rPr>
          <w:rFonts w:ascii="宋体" w:hAnsi="宋体" w:cs="宋体" w:eastAsia="宋体" w:hint="default"/>
        </w:rPr>
        <w:t>1,900</w:t>
      </w:r>
      <w:r>
        <w:rPr>
          <w:rFonts w:ascii="宋体" w:hAnsi="宋体" w:cs="宋体" w:eastAsia="宋体" w:hint="default"/>
          <w:spacing w:val="-48"/>
        </w:rPr>
        <w:t> </w:t>
      </w:r>
      <w:r>
        <w:rPr>
          <w:spacing w:val="-4"/>
        </w:rPr>
        <w:t>余项。报告期内，公司专利受理</w:t>
      </w:r>
      <w:r>
        <w:rPr>
          <w:spacing w:val="-48"/>
        </w:rPr>
        <w:t> </w:t>
      </w:r>
      <w:r>
        <w:rPr>
          <w:rFonts w:ascii="宋体" w:hAnsi="宋体" w:cs="宋体" w:eastAsia="宋体" w:hint="default"/>
        </w:rPr>
        <w:t>306</w:t>
      </w:r>
      <w:r>
        <w:rPr>
          <w:rFonts w:ascii="宋体" w:hAnsi="宋体" w:cs="宋体" w:eastAsia="宋体" w:hint="default"/>
          <w:spacing w:val="-50"/>
        </w:rPr>
        <w:t> </w:t>
      </w:r>
      <w:r>
        <w:rPr>
          <w:spacing w:val="-6"/>
        </w:rPr>
        <w:t>件，授权</w:t>
      </w:r>
      <w:r>
        <w:rPr>
          <w:spacing w:val="-47"/>
        </w:rPr>
        <w:t> </w:t>
      </w:r>
      <w:r>
        <w:rPr>
          <w:rFonts w:ascii="宋体" w:hAnsi="宋体" w:cs="宋体" w:eastAsia="宋体" w:hint="default"/>
        </w:rPr>
        <w:t>267</w:t>
      </w:r>
      <w:r>
        <w:rPr>
          <w:rFonts w:ascii="宋体" w:hAnsi="宋体" w:cs="宋体" w:eastAsia="宋体" w:hint="default"/>
          <w:spacing w:val="-48"/>
        </w:rPr>
        <w:t> </w:t>
      </w:r>
      <w:r>
        <w:rPr>
          <w:spacing w:val="-4"/>
        </w:rPr>
        <w:t>件，其中发明专利授权</w:t>
      </w:r>
      <w:r>
        <w:rPr>
          <w:spacing w:val="-47"/>
        </w:rPr>
        <w:t> </w:t>
      </w:r>
      <w:r>
        <w:rPr>
          <w:rFonts w:ascii="宋体" w:hAnsi="宋体" w:cs="宋体" w:eastAsia="宋体" w:hint="default"/>
        </w:rPr>
        <w:t>20</w:t>
      </w:r>
      <w:r>
        <w:rPr>
          <w:rFonts w:ascii="宋体" w:hAnsi="宋体" w:cs="宋体" w:eastAsia="宋体" w:hint="default"/>
          <w:spacing w:val="-50"/>
        </w:rPr>
        <w:t> </w:t>
      </w:r>
      <w:r>
        <w:rPr>
          <w:spacing w:val="-7"/>
        </w:rPr>
        <w:t>件，软</w:t>
      </w:r>
      <w:r>
        <w:rPr>
          <w:spacing w:val="-103"/>
        </w:rPr>
        <w:t> </w:t>
      </w:r>
      <w:r>
        <w:rPr>
          <w:spacing w:val="-103"/>
        </w:rPr>
      </w:r>
      <w:r>
        <w:rPr>
          <w:spacing w:val="-1"/>
          <w:w w:val="100"/>
        </w:rPr>
        <w:t>件著作权授权</w:t>
      </w:r>
      <w:r>
        <w:rPr>
          <w:spacing w:val="-45"/>
          <w:w w:val="100"/>
        </w:rPr>
        <w:t> </w:t>
      </w:r>
      <w:r>
        <w:rPr>
          <w:rFonts w:ascii="宋体" w:hAnsi="宋体" w:cs="宋体" w:eastAsia="宋体" w:hint="default"/>
          <w:w w:val="100"/>
        </w:rPr>
        <w:t>47</w:t>
      </w:r>
      <w:r>
        <w:rPr>
          <w:rFonts w:ascii="宋体" w:hAnsi="宋体" w:cs="宋体" w:eastAsia="宋体" w:hint="default"/>
          <w:spacing w:val="-45"/>
          <w:w w:val="100"/>
        </w:rPr>
        <w:t> </w:t>
      </w:r>
      <w:r>
        <w:rPr>
          <w:spacing w:val="-1"/>
          <w:w w:val="100"/>
        </w:rPr>
        <w:t>项，先后荣获</w:t>
      </w:r>
      <w:r>
        <w:rPr>
          <w:spacing w:val="5"/>
          <w:w w:val="100"/>
        </w:rPr>
        <w:t> </w:t>
      </w:r>
      <w:r>
        <w:rPr>
          <w:spacing w:val="-16"/>
          <w:w w:val="100"/>
        </w:rPr>
        <w:t>“国家高新技术企业”、“国家企业技术中心”、“国家知识产权示</w:t>
      </w:r>
      <w:r>
        <w:rPr>
          <w:w w:val="100"/>
        </w:rPr>
        <w:t> </w:t>
      </w:r>
      <w:r>
        <w:rPr>
          <w:spacing w:val="-10"/>
          <w:w w:val="100"/>
        </w:rPr>
        <w:t>范企业”、“国家知识产权标杆企业”等重要荣誉称号。</w:t>
      </w:r>
    </w:p>
    <w:p>
      <w:pPr>
        <w:pStyle w:val="BodyText"/>
        <w:spacing w:line="237" w:lineRule="auto" w:before="1"/>
        <w:ind w:left="237" w:right="228" w:firstLine="420"/>
        <w:jc w:val="both"/>
      </w:pPr>
      <w:r>
        <w:rPr>
          <w:spacing w:val="-2"/>
        </w:rPr>
        <w:t>报告期内，公司联合清华大学、华中科技大学等院所开展的特殊环境下应急电源系统研究与</w:t>
      </w:r>
      <w:r>
        <w:rPr>
          <w:w w:val="100"/>
        </w:rPr>
        <w:t> </w:t>
      </w:r>
      <w:r>
        <w:rPr>
          <w:spacing w:val="-1"/>
        </w:rPr>
        <w:t>应用示范项目，荣获国家重点专项“公共安全风险防控与应急技术装备”的重点研发计划项目。</w:t>
      </w:r>
      <w:r>
        <w:rPr>
          <w:spacing w:val="-55"/>
        </w:rPr>
        <w:t> </w:t>
      </w:r>
      <w:r>
        <w:rPr>
          <w:spacing w:val="-55"/>
        </w:rPr>
      </w:r>
      <w:r>
        <w:rPr>
          <w:spacing w:val="-1"/>
        </w:rPr>
        <w:t>此外，公司变频交直流柴油精密电源、新一代软件无线电宽带自组网系统等项目在第三届中国军</w:t>
      </w:r>
      <w:r>
        <w:rPr>
          <w:spacing w:val="-56"/>
        </w:rPr>
        <w:t> </w:t>
      </w:r>
      <w:r>
        <w:rPr>
          <w:spacing w:val="-56"/>
        </w:rPr>
      </w:r>
      <w:r>
        <w:rPr/>
        <w:t>民两用技术创新应用大赛中荣膺多个奖项。</w:t>
      </w:r>
    </w:p>
    <w:p>
      <w:pPr>
        <w:pStyle w:val="BodyText"/>
        <w:spacing w:line="237" w:lineRule="auto"/>
        <w:ind w:left="237" w:right="228" w:firstLine="420"/>
        <w:jc w:val="both"/>
      </w:pPr>
      <w:r>
        <w:rPr>
          <w:spacing w:val="-2"/>
        </w:rPr>
        <w:t>智能电力产业，公司开发和建设的“江西省工业能耗在线监测信息平台”顺利通过验收，成</w:t>
      </w:r>
      <w:r>
        <w:rPr>
          <w:w w:val="100"/>
        </w:rPr>
        <w:t> </w:t>
      </w:r>
      <w:r>
        <w:rPr>
          <w:spacing w:val="-1"/>
        </w:rPr>
        <w:t>为全国首个省市企三级联动同步推进建设的综合能耗在线监测平台；公司参研的国网重大科技项</w:t>
      </w:r>
      <w:r>
        <w:rPr>
          <w:spacing w:val="-55"/>
        </w:rPr>
        <w:t> </w:t>
      </w:r>
      <w:r>
        <w:rPr>
          <w:spacing w:val="-55"/>
        </w:rPr>
      </w:r>
      <w:r>
        <w:rPr>
          <w:spacing w:val="-1"/>
        </w:rPr>
        <w:t>目“面向居民客户的智慧用能服务关键技术研究和示范应用”提出了建立行业领域规模最大、覆</w:t>
      </w:r>
      <w:r>
        <w:rPr>
          <w:spacing w:val="-55"/>
        </w:rPr>
        <w:t> </w:t>
      </w:r>
      <w:r>
        <w:rPr>
          <w:spacing w:val="-55"/>
        </w:rPr>
      </w:r>
      <w:r>
        <w:rPr>
          <w:spacing w:val="-1"/>
        </w:rPr>
        <w:t>盖样本最全、周期最长的居民智慧用能服务标本库，成为国内首创；与国网江西省电力公司、中</w:t>
      </w:r>
      <w:r>
        <w:rPr>
          <w:spacing w:val="-55"/>
        </w:rPr>
        <w:t> </w:t>
      </w:r>
      <w:r>
        <w:rPr>
          <w:spacing w:val="-55"/>
        </w:rPr>
      </w:r>
      <w:r>
        <w:rPr>
          <w:spacing w:val="-1"/>
        </w:rPr>
        <w:t>国电力科学研究院、湖南大学等企业等院所合作完成的“电力需求侧节能降耗关键技术、装备研</w:t>
      </w:r>
      <w:r>
        <w:rPr>
          <w:spacing w:val="-55"/>
        </w:rPr>
        <w:t> </w:t>
      </w:r>
      <w:r>
        <w:rPr>
          <w:spacing w:val="-55"/>
        </w:rPr>
      </w:r>
      <w:r>
        <w:rPr>
          <w:spacing w:val="-3"/>
        </w:rPr>
        <w:t>制及规模化应用”荣获江西省科学技术进步一等奖；</w:t>
      </w:r>
      <w:r>
        <w:rPr>
          <w:rFonts w:ascii="宋体" w:hAnsi="宋体" w:cs="宋体" w:eastAsia="宋体" w:hint="default"/>
          <w:spacing w:val="-3"/>
        </w:rPr>
        <w:t>2000KW</w:t>
      </w:r>
      <w:r>
        <w:rPr>
          <w:rFonts w:ascii="宋体" w:hAnsi="宋体" w:cs="宋体" w:eastAsia="宋体" w:hint="default"/>
          <w:spacing w:val="-26"/>
        </w:rPr>
        <w:t> </w:t>
      </w:r>
      <w:r>
        <w:rPr/>
        <w:t>核电站云智能应急电源车已投入巴基</w:t>
      </w:r>
      <w:r>
        <w:rPr>
          <w:spacing w:val="-93"/>
        </w:rPr>
        <w:t> </w:t>
      </w:r>
      <w:r>
        <w:rPr>
          <w:spacing w:val="-93"/>
        </w:rPr>
      </w:r>
      <w:r>
        <w:rPr/>
        <w:t>斯坦核电站运行，成为我国“一带一路”第一个出口海外的核电站备用电源。</w:t>
      </w:r>
    </w:p>
    <w:p>
      <w:pPr>
        <w:pStyle w:val="BodyText"/>
        <w:spacing w:line="272" w:lineRule="exact" w:before="26"/>
        <w:ind w:left="657" w:right="98" w:hanging="420"/>
        <w:jc w:val="left"/>
      </w:pPr>
      <w:r>
        <w:rPr/>
        <w:t>（三）</w:t>
      </w:r>
      <w:r>
        <w:rPr>
          <w:spacing w:val="12"/>
        </w:rPr>
        <w:t> </w:t>
      </w:r>
      <w:r>
        <w:rPr/>
        <w:t>成熟的营销网络及服务体系</w:t>
      </w:r>
      <w:r>
        <w:rPr>
          <w:spacing w:val="-102"/>
        </w:rPr>
        <w:t> </w:t>
      </w:r>
      <w:r>
        <w:rPr>
          <w:spacing w:val="-102"/>
        </w:rPr>
      </w:r>
      <w:r>
        <w:rPr>
          <w:spacing w:val="-4"/>
          <w:w w:val="100"/>
        </w:rPr>
        <w:t>公司建立了较为健全的营销网络及服务体系，以保障公司产品能够快速有效地覆盖目标市场。</w:t>
      </w:r>
    </w:p>
    <w:p>
      <w:pPr>
        <w:spacing w:after="0" w:line="272" w:lineRule="exact"/>
        <w:jc w:val="left"/>
        <w:sectPr>
          <w:footerReference w:type="default" r:id="rId12"/>
          <w:pgSz w:w="11910" w:h="16840"/>
          <w:pgMar w:footer="1195" w:header="880" w:top="1120" w:bottom="1380" w:left="1040" w:right="1560"/>
        </w:sectPr>
      </w:pPr>
    </w:p>
    <w:p>
      <w:pPr>
        <w:spacing w:line="240" w:lineRule="auto" w:before="11"/>
        <w:rPr>
          <w:rFonts w:ascii="宋体" w:hAnsi="宋体" w:cs="宋体" w:eastAsia="宋体" w:hint="default"/>
          <w:sz w:val="18"/>
          <w:szCs w:val="18"/>
        </w:rPr>
      </w:pPr>
    </w:p>
    <w:p>
      <w:pPr>
        <w:pStyle w:val="BodyText"/>
        <w:spacing w:line="272" w:lineRule="exact" w:before="64"/>
        <w:ind w:right="306"/>
        <w:jc w:val="left"/>
      </w:pPr>
      <w:r>
        <w:rPr>
          <w:spacing w:val="-1"/>
        </w:rPr>
        <w:t>军工装备产业，公司以北京为中心设立营销及服务中心，集中优质资源为公司产品提供全面的市</w:t>
      </w:r>
      <w:r>
        <w:rPr>
          <w:spacing w:val="-55"/>
        </w:rPr>
        <w:t> </w:t>
      </w:r>
      <w:r>
        <w:rPr>
          <w:spacing w:val="-55"/>
        </w:rPr>
      </w:r>
      <w:r>
        <w:rPr/>
        <w:t>场营销支持和服务保障。智能电力产业，公司已在全球发展了超过</w:t>
      </w:r>
      <w:r>
        <w:rPr>
          <w:spacing w:val="-50"/>
        </w:rPr>
        <w:t> </w:t>
      </w:r>
      <w:r>
        <w:rPr>
          <w:rFonts w:ascii="宋体" w:hAnsi="宋体" w:cs="宋体" w:eastAsia="宋体" w:hint="default"/>
        </w:rPr>
        <w:t>200</w:t>
      </w:r>
      <w:r>
        <w:rPr>
          <w:rFonts w:ascii="宋体" w:hAnsi="宋体" w:cs="宋体" w:eastAsia="宋体" w:hint="default"/>
          <w:spacing w:val="-52"/>
        </w:rPr>
        <w:t> </w:t>
      </w:r>
      <w:r>
        <w:rPr/>
        <w:t>家经销商网络，促使智能</w:t>
      </w:r>
    </w:p>
    <w:p>
      <w:pPr>
        <w:pStyle w:val="BodyText"/>
        <w:spacing w:line="272" w:lineRule="exact" w:before="1"/>
        <w:ind w:right="199"/>
        <w:jc w:val="left"/>
      </w:pPr>
      <w:r>
        <w:rPr/>
        <w:t>应急电源产业规模得以快速成长。此外，公司的电力信息化系统业务客户已遍及全国</w:t>
      </w:r>
      <w:r>
        <w:rPr>
          <w:spacing w:val="-50"/>
        </w:rPr>
        <w:t> </w:t>
      </w:r>
      <w:r>
        <w:rPr>
          <w:rFonts w:ascii="宋体" w:hAnsi="宋体" w:cs="宋体" w:eastAsia="宋体" w:hint="default"/>
        </w:rPr>
        <w:t>17</w:t>
      </w:r>
      <w:r>
        <w:rPr>
          <w:rFonts w:ascii="宋体" w:hAnsi="宋体" w:cs="宋体" w:eastAsia="宋体" w:hint="default"/>
          <w:spacing w:val="-50"/>
        </w:rPr>
        <w:t> </w:t>
      </w:r>
      <w:r>
        <w:rPr/>
        <w:t>个网省，</w:t>
      </w:r>
      <w:r>
        <w:rPr>
          <w:w w:val="100"/>
        </w:rPr>
        <w:t> </w:t>
      </w:r>
      <w:r>
        <w:rPr/>
        <w:t>为供电服务指挥系统等新产品的推广提供了良好的客户基础。</w:t>
      </w:r>
    </w:p>
    <w:p>
      <w:pPr>
        <w:pStyle w:val="BodyText"/>
        <w:spacing w:line="247" w:lineRule="exact"/>
        <w:ind w:right="306"/>
        <w:jc w:val="left"/>
      </w:pPr>
      <w:r>
        <w:rPr/>
        <w:t>（四）</w:t>
      </w:r>
      <w:r>
        <w:rPr>
          <w:spacing w:val="15"/>
        </w:rPr>
        <w:t> </w:t>
      </w:r>
      <w:r>
        <w:rPr/>
        <w:t>质量管理体系保障能力</w:t>
      </w:r>
    </w:p>
    <w:p>
      <w:pPr>
        <w:pStyle w:val="BodyText"/>
        <w:spacing w:line="237" w:lineRule="auto"/>
        <w:ind w:right="308" w:firstLine="420"/>
        <w:jc w:val="both"/>
      </w:pPr>
      <w:r>
        <w:rPr>
          <w:spacing w:val="-3"/>
          <w:w w:val="100"/>
        </w:rPr>
        <w:t>公司提倡新型的质量管理模式，以</w:t>
      </w:r>
      <w:r>
        <w:rPr>
          <w:spacing w:val="-49"/>
          <w:w w:val="100"/>
        </w:rPr>
        <w:t> </w:t>
      </w:r>
      <w:r>
        <w:rPr>
          <w:rFonts w:ascii="宋体" w:hAnsi="宋体" w:cs="宋体" w:eastAsia="宋体" w:hint="default"/>
          <w:spacing w:val="-1"/>
          <w:w w:val="100"/>
        </w:rPr>
        <w:t>ISO9001:2015</w:t>
      </w:r>
      <w:r>
        <w:rPr>
          <w:rFonts w:ascii="宋体" w:hAnsi="宋体" w:cs="宋体" w:eastAsia="宋体" w:hint="default"/>
          <w:spacing w:val="-49"/>
          <w:w w:val="100"/>
        </w:rPr>
        <w:t> </w:t>
      </w:r>
      <w:r>
        <w:rPr>
          <w:spacing w:val="-15"/>
          <w:w w:val="100"/>
        </w:rPr>
        <w:t>为基础，结合公司卓越绩效、“</w:t>
      </w:r>
      <w:r>
        <w:rPr>
          <w:rFonts w:ascii="宋体" w:hAnsi="宋体" w:cs="宋体" w:eastAsia="宋体" w:hint="default"/>
          <w:spacing w:val="-15"/>
          <w:w w:val="100"/>
        </w:rPr>
        <w:t>6S</w:t>
      </w:r>
      <w:r>
        <w:rPr>
          <w:spacing w:val="-15"/>
          <w:w w:val="100"/>
        </w:rPr>
        <w:t>”、质量归</w:t>
      </w:r>
      <w:r>
        <w:rPr>
          <w:w w:val="100"/>
        </w:rPr>
        <w:t> </w:t>
      </w:r>
      <w:r>
        <w:rPr>
          <w:spacing w:val="-1"/>
        </w:rPr>
        <w:t>零、精益化生产等多个管理模式，推动公司的质量管理向零重大产品投诉、零环保投诉、零重大</w:t>
      </w:r>
      <w:r>
        <w:rPr>
          <w:spacing w:val="-55"/>
        </w:rPr>
        <w:t> </w:t>
      </w:r>
      <w:r>
        <w:rPr>
          <w:spacing w:val="-55"/>
        </w:rPr>
      </w:r>
      <w:r>
        <w:rPr>
          <w:spacing w:val="-1"/>
        </w:rPr>
        <w:t>安全事故方向发展。报告期内，公司复评通过了“国家火炬计划软件产业基地骨干企业”、“全</w:t>
      </w:r>
      <w:r>
        <w:rPr>
          <w:spacing w:val="-56"/>
        </w:rPr>
        <w:t> </w:t>
      </w:r>
      <w:r>
        <w:rPr>
          <w:spacing w:val="-56"/>
        </w:rPr>
      </w:r>
      <w:r>
        <w:rPr>
          <w:spacing w:val="16"/>
        </w:rPr>
        <w:t>国质量管理先进企业”、“</w:t>
      </w:r>
      <w:r>
        <w:rPr>
          <w:spacing w:val="-78"/>
        </w:rPr>
        <w:t> </w:t>
      </w:r>
      <w:r>
        <w:rPr>
          <w:spacing w:val="15"/>
        </w:rPr>
        <w:t>全国用户满意企业”</w:t>
      </w:r>
      <w:r>
        <w:rPr>
          <w:spacing w:val="-78"/>
        </w:rPr>
        <w:t> </w:t>
      </w:r>
      <w:r>
        <w:rPr>
          <w:spacing w:val="13"/>
        </w:rPr>
        <w:t>等称号。</w:t>
      </w:r>
      <w:r>
        <w:rPr>
          <w:spacing w:val="-78"/>
        </w:rPr>
        <w:t> </w:t>
      </w:r>
      <w:r>
        <w:rPr>
          <w:spacing w:val="12"/>
        </w:rPr>
        <w:t>此外，</w:t>
      </w:r>
      <w:r>
        <w:rPr>
          <w:spacing w:val="-78"/>
        </w:rPr>
        <w:t> </w:t>
      </w:r>
      <w:r>
        <w:rPr>
          <w:spacing w:val="11"/>
        </w:rPr>
        <w:t>公司在</w:t>
      </w:r>
      <w:r>
        <w:rPr>
          <w:spacing w:val="72"/>
        </w:rPr>
        <w:t> </w:t>
      </w:r>
      <w:r>
        <w:rPr>
          <w:rFonts w:ascii="宋体" w:hAnsi="宋体" w:cs="宋体" w:eastAsia="宋体" w:hint="default"/>
        </w:rPr>
        <w:t>ISO19001:2015</w:t>
      </w:r>
      <w:r>
        <w:rPr/>
        <w:t>、</w:t>
      </w:r>
      <w:r>
        <w:rPr>
          <w:spacing w:val="-98"/>
        </w:rPr>
        <w:t> </w:t>
      </w:r>
      <w:r>
        <w:rPr>
          <w:rFonts w:ascii="宋体" w:hAnsi="宋体" w:cs="宋体" w:eastAsia="宋体" w:hint="default"/>
          <w:spacing w:val="-3"/>
        </w:rPr>
        <w:t>ISO14001:2015</w:t>
      </w:r>
      <w:r>
        <w:rPr>
          <w:spacing w:val="-3"/>
        </w:rPr>
        <w:t>、</w:t>
      </w:r>
      <w:r>
        <w:rPr>
          <w:rFonts w:ascii="宋体" w:hAnsi="宋体" w:cs="宋体" w:eastAsia="宋体" w:hint="default"/>
          <w:spacing w:val="-3"/>
        </w:rPr>
        <w:t>OHSAS18001:2007 </w:t>
      </w:r>
      <w:r>
        <w:rPr>
          <w:spacing w:val="-5"/>
        </w:rPr>
        <w:t>三大体系认证基础上，新增和扩大了 </w:t>
      </w:r>
      <w:r>
        <w:rPr>
          <w:rFonts w:ascii="宋体" w:hAnsi="宋体" w:cs="宋体" w:eastAsia="宋体" w:hint="default"/>
        </w:rPr>
        <w:t>3C</w:t>
      </w:r>
      <w:r>
        <w:rPr>
          <w:rFonts w:ascii="宋体" w:hAnsi="宋体" w:cs="宋体" w:eastAsia="宋体" w:hint="default"/>
          <w:spacing w:val="-69"/>
        </w:rPr>
        <w:t> </w:t>
      </w:r>
      <w:r>
        <w:rPr>
          <w:spacing w:val="-7"/>
        </w:rPr>
        <w:t>产品认证、泰尔认证、</w:t>
      </w:r>
    </w:p>
    <w:p>
      <w:pPr>
        <w:pStyle w:val="BodyText"/>
        <w:spacing w:line="237" w:lineRule="auto" w:before="1"/>
        <w:ind w:right="100"/>
        <w:jc w:val="left"/>
      </w:pPr>
      <w:r>
        <w:rPr>
          <w:spacing w:val="-6"/>
        </w:rPr>
        <w:t>核产品合格供应商等产品认证范围；在软件及信息安全服务方面，公司获得了</w:t>
      </w:r>
      <w:r>
        <w:rPr>
          <w:spacing w:val="-19"/>
        </w:rPr>
        <w:t> </w:t>
      </w:r>
      <w:r>
        <w:rPr>
          <w:rFonts w:ascii="宋体" w:hAnsi="宋体" w:cs="宋体" w:eastAsia="宋体" w:hint="default"/>
        </w:rPr>
        <w:t>ISO/IEC27001:2013</w:t>
      </w:r>
      <w:r>
        <w:rPr/>
        <w:t>、</w:t>
      </w:r>
      <w:r>
        <w:rPr>
          <w:spacing w:val="-91"/>
        </w:rPr>
        <w:t> </w:t>
      </w:r>
      <w:r>
        <w:rPr>
          <w:rFonts w:ascii="宋体" w:hAnsi="宋体" w:cs="宋体" w:eastAsia="宋体" w:hint="default"/>
          <w:spacing w:val="-1"/>
          <w:w w:val="100"/>
        </w:rPr>
        <w:t>ISO/IEC20000-1:2011</w:t>
      </w:r>
      <w:r>
        <w:rPr>
          <w:rFonts w:ascii="宋体" w:hAnsi="宋体" w:cs="宋体" w:eastAsia="宋体" w:hint="default"/>
          <w:spacing w:val="-44"/>
          <w:w w:val="100"/>
        </w:rPr>
        <w:t> </w:t>
      </w:r>
      <w:r>
        <w:rPr>
          <w:spacing w:val="-2"/>
          <w:w w:val="100"/>
        </w:rPr>
        <w:t>体系的认证，取得</w:t>
      </w:r>
      <w:r>
        <w:rPr>
          <w:spacing w:val="-41"/>
          <w:w w:val="100"/>
        </w:rPr>
        <w:t> </w:t>
      </w:r>
      <w:r>
        <w:rPr>
          <w:rFonts w:ascii="宋体" w:hAnsi="宋体" w:cs="宋体" w:eastAsia="宋体" w:hint="default"/>
          <w:spacing w:val="-6"/>
          <w:w w:val="100"/>
        </w:rPr>
        <w:t>CMMI5</w:t>
      </w:r>
      <w:r>
        <w:rPr>
          <w:spacing w:val="-6"/>
          <w:w w:val="100"/>
        </w:rPr>
        <w:t>（最高等级）、涉密信息系统集成甲级资质、信息</w:t>
      </w:r>
      <w:r>
        <w:rPr>
          <w:spacing w:val="-85"/>
          <w:w w:val="100"/>
        </w:rPr>
        <w:t> </w:t>
      </w:r>
      <w:r>
        <w:rPr>
          <w:spacing w:val="-85"/>
          <w:w w:val="100"/>
        </w:rPr>
      </w:r>
      <w:r>
        <w:rPr/>
        <w:t>系统集成及服务一级资质等认证。</w:t>
      </w:r>
    </w:p>
    <w:p>
      <w:pPr>
        <w:pStyle w:val="BodyText"/>
        <w:spacing w:line="274" w:lineRule="exact" w:before="22"/>
        <w:ind w:left="557" w:right="306" w:hanging="420"/>
        <w:jc w:val="left"/>
      </w:pPr>
      <w:r>
        <w:rPr/>
        <w:t>（五）</w:t>
      </w:r>
      <w:r>
        <w:rPr>
          <w:spacing w:val="12"/>
        </w:rPr>
        <w:t> </w:t>
      </w:r>
      <w:r>
        <w:rPr/>
        <w:t>行之有效的人才的培养及激励体系</w:t>
      </w:r>
      <w:r>
        <w:rPr>
          <w:spacing w:val="-102"/>
        </w:rPr>
        <w:t> </w:t>
      </w:r>
      <w:r>
        <w:rPr>
          <w:spacing w:val="-102"/>
        </w:rPr>
      </w:r>
      <w:r>
        <w:rPr>
          <w:spacing w:val="-2"/>
        </w:rPr>
        <w:t>在坚持创新发展赢得企业发展机会的同时，公司十分重视人才的招聘与培养，除每年的“绿</w:t>
      </w:r>
    </w:p>
    <w:p>
      <w:pPr>
        <w:pStyle w:val="BodyText"/>
        <w:spacing w:line="245" w:lineRule="exact"/>
        <w:ind w:right="199"/>
        <w:jc w:val="left"/>
      </w:pPr>
      <w:r>
        <w:rPr/>
        <w:t>色人才”招聘外， </w:t>
      </w:r>
      <w:r>
        <w:rPr>
          <w:rFonts w:ascii="宋体" w:hAnsi="宋体" w:cs="宋体" w:eastAsia="宋体" w:hint="default"/>
        </w:rPr>
        <w:t>2018</w:t>
      </w:r>
      <w:r>
        <w:rPr>
          <w:rFonts w:ascii="宋体" w:hAnsi="宋体" w:cs="宋体" w:eastAsia="宋体" w:hint="default"/>
          <w:spacing w:val="8"/>
        </w:rPr>
        <w:t> </w:t>
      </w:r>
      <w:r>
        <w:rPr/>
        <w:t>年公司启动“未来领军人才”计划，不断优化人力资源结构。人才培养</w:t>
      </w:r>
    </w:p>
    <w:p>
      <w:pPr>
        <w:pStyle w:val="BodyText"/>
        <w:spacing w:line="237" w:lineRule="auto" w:before="2"/>
        <w:ind w:right="308"/>
        <w:jc w:val="both"/>
      </w:pPr>
      <w:r>
        <w:rPr>
          <w:spacing w:val="-6"/>
          <w:w w:val="100"/>
        </w:rPr>
        <w:t>方面，公司鼓励员工参加专业技能及学历提升培训，并定期选拔优秀人才参加综合能力提升培训，</w:t>
      </w:r>
      <w:r>
        <w:rPr>
          <w:w w:val="100"/>
        </w:rPr>
        <w:t> </w:t>
      </w:r>
      <w:r>
        <w:rPr>
          <w:spacing w:val="-1"/>
        </w:rPr>
        <w:t>为公司培养核心中坚力量。同时公司不断完善股权激励机制，实施了多次限制性股票激励计划和</w:t>
      </w:r>
      <w:r>
        <w:rPr>
          <w:spacing w:val="-56"/>
        </w:rPr>
        <w:t> </w:t>
      </w:r>
      <w:r>
        <w:rPr>
          <w:spacing w:val="-56"/>
        </w:rPr>
      </w:r>
      <w:r>
        <w:rPr>
          <w:spacing w:val="-1"/>
        </w:rPr>
        <w:t>员工持股计划，覆盖公司各级核心骨干，为激发员工主人翁意识、增强员工凝聚力，促进稳步经</w:t>
      </w:r>
      <w:r>
        <w:rPr>
          <w:spacing w:val="-54"/>
        </w:rPr>
        <w:t> </w:t>
      </w:r>
      <w:r>
        <w:rPr>
          <w:spacing w:val="-54"/>
        </w:rPr>
      </w:r>
      <w:r>
        <w:rPr/>
        <w:t>营起到积极的促进作用。</w:t>
      </w:r>
    </w:p>
    <w:p>
      <w:pPr>
        <w:spacing w:line="240" w:lineRule="auto" w:before="10"/>
        <w:rPr>
          <w:rFonts w:ascii="宋体" w:hAnsi="宋体" w:cs="宋体" w:eastAsia="宋体" w:hint="default"/>
          <w:sz w:val="21"/>
          <w:szCs w:val="21"/>
        </w:rPr>
      </w:pPr>
    </w:p>
    <w:p>
      <w:pPr>
        <w:pStyle w:val="Heading1"/>
        <w:tabs>
          <w:tab w:pos="1260" w:val="left" w:leader="none"/>
        </w:tabs>
        <w:spacing w:line="240" w:lineRule="auto"/>
        <w:ind w:right="179"/>
        <w:jc w:val="center"/>
        <w:rPr>
          <w:b w:val="0"/>
          <w:bCs w:val="0"/>
        </w:rPr>
      </w:pPr>
      <w:bookmarkStart w:name="_TOC_250008" w:id="4"/>
      <w:r>
        <w:rPr>
          <w:w w:val="95"/>
        </w:rPr>
        <w:t>第四节</w:t>
        <w:tab/>
      </w:r>
      <w:r>
        <w:rPr/>
        <w:t>经营情况讨论与分析</w:t>
      </w:r>
      <w:bookmarkEnd w:id="4"/>
      <w:r>
        <w:rPr>
          <w:b w:val="0"/>
          <w:bCs w:val="0"/>
        </w:rPr>
      </w:r>
    </w:p>
    <w:p>
      <w:pPr>
        <w:spacing w:line="240" w:lineRule="auto" w:before="4"/>
        <w:rPr>
          <w:rFonts w:ascii="黑体" w:hAnsi="黑体" w:cs="黑体" w:eastAsia="黑体" w:hint="default"/>
          <w:b/>
          <w:bCs/>
          <w:sz w:val="19"/>
          <w:szCs w:val="19"/>
        </w:rPr>
      </w:pPr>
    </w:p>
    <w:p>
      <w:pPr>
        <w:pStyle w:val="Heading4"/>
        <w:spacing w:line="240" w:lineRule="auto" w:before="0"/>
        <w:ind w:right="306"/>
        <w:jc w:val="left"/>
        <w:rPr>
          <w:b w:val="0"/>
          <w:bCs w:val="0"/>
        </w:rPr>
      </w:pPr>
      <w:r>
        <w:rPr/>
        <w:t>一、经营情况讨论与分析</w:t>
      </w:r>
      <w:r>
        <w:rPr>
          <w:b w:val="0"/>
          <w:bCs w:val="0"/>
        </w:rPr>
      </w:r>
    </w:p>
    <w:p>
      <w:pPr>
        <w:pStyle w:val="BodyText"/>
        <w:spacing w:line="237" w:lineRule="auto" w:before="61"/>
        <w:ind w:right="308" w:firstLine="420"/>
        <w:jc w:val="both"/>
      </w:pPr>
      <w:r>
        <w:rPr>
          <w:rFonts w:ascii="宋体" w:hAnsi="宋体" w:cs="宋体" w:eastAsia="宋体" w:hint="default"/>
        </w:rPr>
        <w:t>2018</w:t>
      </w:r>
      <w:r>
        <w:rPr>
          <w:rFonts w:ascii="宋体" w:hAnsi="宋体" w:cs="宋体" w:eastAsia="宋体" w:hint="default"/>
          <w:spacing w:val="-12"/>
        </w:rPr>
        <w:t> </w:t>
      </w:r>
      <w:r>
        <w:rPr>
          <w:spacing w:val="-8"/>
        </w:rPr>
        <w:t>年，公司继续坚持“内生外延、创新发展”的工作思路，对内加大了“清收减库”、“降</w:t>
      </w:r>
      <w:r>
        <w:rPr>
          <w:w w:val="100"/>
        </w:rPr>
        <w:t> </w:t>
      </w:r>
      <w:r>
        <w:rPr>
          <w:spacing w:val="-1"/>
        </w:rPr>
        <w:t>本增效”工作力度，对外继续围绕公司主业尤其是军工装备产业进行外延并购与投资，整体业务</w:t>
      </w:r>
      <w:r>
        <w:rPr>
          <w:spacing w:val="-55"/>
        </w:rPr>
        <w:t> </w:t>
      </w:r>
      <w:r>
        <w:rPr>
          <w:spacing w:val="-55"/>
        </w:rPr>
      </w:r>
      <w:r>
        <w:rPr/>
        <w:t>保持了较快发展速度，盈利能力进一步提高。</w:t>
      </w:r>
    </w:p>
    <w:p>
      <w:pPr>
        <w:pStyle w:val="BodyText"/>
        <w:spacing w:line="237" w:lineRule="auto"/>
        <w:ind w:right="308" w:firstLine="420"/>
        <w:jc w:val="both"/>
      </w:pPr>
      <w:r>
        <w:rPr>
          <w:spacing w:val="-3"/>
        </w:rPr>
        <w:t>报告期内，军工装备产业营业收入增长</w:t>
      </w:r>
      <w:r>
        <w:rPr>
          <w:spacing w:val="3"/>
        </w:rPr>
        <w:t> </w:t>
      </w:r>
      <w:r>
        <w:rPr>
          <w:rFonts w:ascii="宋体" w:hAnsi="宋体" w:cs="宋体" w:eastAsia="宋体" w:hint="default"/>
          <w:spacing w:val="-3"/>
        </w:rPr>
        <w:t>69.46%</w:t>
      </w:r>
      <w:r>
        <w:rPr>
          <w:spacing w:val="-3"/>
        </w:rPr>
        <w:t>。车载通信指挥系统、军用电站业务凭借技术</w:t>
      </w:r>
      <w:r>
        <w:rPr>
          <w:w w:val="100"/>
        </w:rPr>
        <w:t> </w:t>
      </w:r>
      <w:r>
        <w:rPr>
          <w:spacing w:val="-1"/>
        </w:rPr>
        <w:t>及型号系列优势，产品订单恢复快速增长。同时，为加强军工装备产业的研发能力，公司成立了</w:t>
      </w:r>
      <w:r>
        <w:rPr>
          <w:spacing w:val="-55"/>
        </w:rPr>
        <w:t> </w:t>
      </w:r>
      <w:r>
        <w:rPr>
          <w:spacing w:val="-55"/>
        </w:rPr>
      </w:r>
      <w:r>
        <w:rPr>
          <w:spacing w:val="-1"/>
        </w:rPr>
        <w:t>军工装备研究院，集中资源加大装备预研力度，并成功中标军内重大预研项目“无人作战平台动</w:t>
      </w:r>
      <w:r>
        <w:rPr>
          <w:spacing w:val="-55"/>
        </w:rPr>
        <w:t> </w:t>
      </w:r>
      <w:r>
        <w:rPr>
          <w:spacing w:val="-55"/>
        </w:rPr>
      </w:r>
      <w:r>
        <w:rPr>
          <w:spacing w:val="-6"/>
          <w:w w:val="100"/>
        </w:rPr>
        <w:t>力源”及科技部重点科研项目“特殊环境下应急电源系统研究与应用示范项目”。在不断夯实自身</w:t>
      </w:r>
      <w:r>
        <w:rPr>
          <w:w w:val="100"/>
        </w:rPr>
        <w:t> </w:t>
      </w:r>
      <w:r>
        <w:rPr>
          <w:spacing w:val="-1"/>
        </w:rPr>
        <w:t>产业基础的同时，军工装备产业积极寻求外延式发展的机会，报告期内，并购及投资了湖南基石</w:t>
      </w:r>
      <w:r>
        <w:rPr>
          <w:spacing w:val="-55"/>
        </w:rPr>
        <w:t> </w:t>
      </w:r>
      <w:r>
        <w:rPr>
          <w:spacing w:val="-55"/>
        </w:rPr>
      </w:r>
      <w:r>
        <w:rPr>
          <w:spacing w:val="-2"/>
        </w:rPr>
        <w:t>通信技术有限公司、北京泰豪装备科技有限公司、深圳市中航比特通讯技术有限公司，进一步完</w:t>
      </w:r>
      <w:r>
        <w:rPr>
          <w:spacing w:val="-15"/>
        </w:rPr>
        <w:t> </w:t>
      </w:r>
      <w:r>
        <w:rPr>
          <w:spacing w:val="-15"/>
        </w:rPr>
      </w:r>
      <w:r>
        <w:rPr/>
        <w:t>善了公司在军用信息化领域的布局。</w:t>
      </w:r>
    </w:p>
    <w:p>
      <w:pPr>
        <w:pStyle w:val="BodyText"/>
        <w:spacing w:line="237" w:lineRule="auto"/>
        <w:ind w:right="308" w:firstLine="420"/>
        <w:jc w:val="both"/>
      </w:pPr>
      <w:r>
        <w:rPr>
          <w:spacing w:val="-2"/>
        </w:rPr>
        <w:t>同时，公司对智能电力板块各业务进行了梳理，聚焦于智能电力业务方向。报告期内，公司</w:t>
      </w:r>
      <w:r>
        <w:rPr>
          <w:w w:val="100"/>
        </w:rPr>
        <w:t> </w:t>
      </w:r>
      <w:r>
        <w:rPr/>
        <w:t>智能电力产业营业收入增长</w:t>
      </w:r>
      <w:r>
        <w:rPr>
          <w:spacing w:val="-17"/>
        </w:rPr>
        <w:t> </w:t>
      </w:r>
      <w:r>
        <w:rPr>
          <w:rFonts w:ascii="宋体" w:hAnsi="宋体" w:cs="宋体" w:eastAsia="宋体" w:hint="default"/>
          <w:spacing w:val="-3"/>
        </w:rPr>
        <w:t>12.61%</w:t>
      </w:r>
      <w:r>
        <w:rPr>
          <w:spacing w:val="-3"/>
        </w:rPr>
        <w:t>。电力信息化系统业务通过加大研发投入并结合人工智能、大</w:t>
      </w:r>
      <w:r>
        <w:rPr>
          <w:spacing w:val="-91"/>
        </w:rPr>
        <w:t> </w:t>
      </w:r>
      <w:r>
        <w:rPr>
          <w:spacing w:val="-91"/>
        </w:rPr>
      </w:r>
      <w:r>
        <w:rPr>
          <w:spacing w:val="-1"/>
        </w:rPr>
        <w:t>数据等前沿技术，积极推动电网领域的大数据应用，巩固了在电力调度及运检系统中第一梯队的</w:t>
      </w:r>
      <w:r>
        <w:rPr>
          <w:spacing w:val="-55"/>
        </w:rPr>
        <w:t> </w:t>
      </w:r>
      <w:r>
        <w:rPr>
          <w:spacing w:val="-55"/>
        </w:rPr>
      </w:r>
      <w:r>
        <w:rPr>
          <w:spacing w:val="-1"/>
        </w:rPr>
        <w:t>地位。智能应急电源业务充分发挥渠道和平台优势，坚持分销为主的业务模式，继续保持了在该</w:t>
      </w:r>
      <w:r>
        <w:rPr>
          <w:spacing w:val="-56"/>
        </w:rPr>
        <w:t> </w:t>
      </w:r>
      <w:r>
        <w:rPr>
          <w:spacing w:val="-56"/>
        </w:rPr>
      </w:r>
      <w:r>
        <w:rPr>
          <w:spacing w:val="-6"/>
          <w:w w:val="100"/>
        </w:rPr>
        <w:t>领域的领先优势。能源互联网业务在报告期内顺利完成</w:t>
      </w:r>
      <w:r>
        <w:rPr>
          <w:spacing w:val="24"/>
          <w:w w:val="100"/>
        </w:rPr>
        <w:t> </w:t>
      </w:r>
      <w:r>
        <w:rPr>
          <w:spacing w:val="-2"/>
          <w:w w:val="100"/>
        </w:rPr>
        <w:t>“江西省工业能耗在线监测信息平台”等</w:t>
      </w:r>
      <w:r>
        <w:rPr>
          <w:spacing w:val="-101"/>
          <w:w w:val="100"/>
        </w:rPr>
        <w:t> </w:t>
      </w:r>
      <w:r>
        <w:rPr>
          <w:spacing w:val="-101"/>
          <w:w w:val="100"/>
        </w:rPr>
      </w:r>
      <w:r>
        <w:rPr>
          <w:spacing w:val="-1"/>
        </w:rPr>
        <w:t>重点项目并顺利通过验收，提升了公司在能效管理领域的影响力，并推出了售电交易云、仿真交</w:t>
      </w:r>
      <w:r>
        <w:rPr>
          <w:spacing w:val="-54"/>
        </w:rPr>
        <w:t> </w:t>
      </w:r>
      <w:r>
        <w:rPr>
          <w:spacing w:val="-54"/>
        </w:rPr>
      </w:r>
      <w:r>
        <w:rPr>
          <w:spacing w:val="-1"/>
        </w:rPr>
        <w:t>易平台等新产品，以迎接电力现货交易市场的到来。此外，公司加快海外电力业务推进速度，与</w:t>
      </w:r>
      <w:r>
        <w:rPr>
          <w:spacing w:val="-56"/>
        </w:rPr>
        <w:t> </w:t>
      </w:r>
      <w:r>
        <w:rPr>
          <w:spacing w:val="-56"/>
        </w:rPr>
      </w:r>
      <w:r>
        <w:rPr/>
        <w:t>中国港湾工程有限责任公司等央企达成战略合作，结合双方优势，进一步开拓海外电力市场。</w:t>
      </w:r>
    </w:p>
    <w:p>
      <w:pPr>
        <w:spacing w:line="240" w:lineRule="auto" w:before="3"/>
        <w:rPr>
          <w:rFonts w:ascii="宋体" w:hAnsi="宋体" w:cs="宋体" w:eastAsia="宋体" w:hint="default"/>
          <w:sz w:val="25"/>
          <w:szCs w:val="25"/>
        </w:rPr>
      </w:pPr>
    </w:p>
    <w:p>
      <w:pPr>
        <w:pStyle w:val="Heading4"/>
        <w:spacing w:line="240" w:lineRule="auto" w:before="0"/>
        <w:ind w:right="306"/>
        <w:jc w:val="left"/>
        <w:rPr>
          <w:b w:val="0"/>
          <w:bCs w:val="0"/>
        </w:rPr>
      </w:pPr>
      <w:r>
        <w:rPr/>
        <w:t>二、报告期内主要经营情况</w:t>
      </w:r>
      <w:r>
        <w:rPr>
          <w:b w:val="0"/>
          <w:bCs w:val="0"/>
        </w:rPr>
      </w:r>
    </w:p>
    <w:p>
      <w:pPr>
        <w:pStyle w:val="BodyText"/>
        <w:spacing w:line="274" w:lineRule="exact" w:before="56"/>
        <w:ind w:left="557" w:right="199"/>
        <w:jc w:val="left"/>
      </w:pPr>
      <w:r>
        <w:rPr>
          <w:rFonts w:ascii="宋体" w:hAnsi="宋体" w:cs="宋体" w:eastAsia="宋体" w:hint="default"/>
        </w:rPr>
        <w:t>2018</w:t>
      </w:r>
      <w:r>
        <w:rPr>
          <w:rFonts w:ascii="宋体" w:hAnsi="宋体" w:cs="宋体" w:eastAsia="宋体" w:hint="default"/>
          <w:spacing w:val="-50"/>
        </w:rPr>
        <w:t> </w:t>
      </w:r>
      <w:r>
        <w:rPr/>
        <w:t>年公司实现营业总收入</w:t>
      </w:r>
      <w:r>
        <w:rPr>
          <w:spacing w:val="-47"/>
        </w:rPr>
        <w:t> </w:t>
      </w:r>
      <w:r>
        <w:rPr>
          <w:rFonts w:ascii="宋体" w:hAnsi="宋体" w:cs="宋体" w:eastAsia="宋体" w:hint="default"/>
        </w:rPr>
        <w:t>612,739</w:t>
      </w:r>
      <w:r>
        <w:rPr>
          <w:rFonts w:ascii="宋体" w:hAnsi="宋体" w:cs="宋体" w:eastAsia="宋体" w:hint="default"/>
          <w:spacing w:val="-50"/>
        </w:rPr>
        <w:t> </w:t>
      </w:r>
      <w:r>
        <w:rPr>
          <w:spacing w:val="-6"/>
        </w:rPr>
        <w:t>万元，较上年增加</w:t>
      </w:r>
      <w:r>
        <w:rPr>
          <w:spacing w:val="-47"/>
        </w:rPr>
        <w:t> </w:t>
      </w:r>
      <w:r>
        <w:rPr>
          <w:rFonts w:ascii="宋体" w:hAnsi="宋体" w:cs="宋体" w:eastAsia="宋体" w:hint="default"/>
        </w:rPr>
        <w:t>102,677</w:t>
      </w:r>
      <w:r>
        <w:rPr>
          <w:rFonts w:ascii="宋体" w:hAnsi="宋体" w:cs="宋体" w:eastAsia="宋体" w:hint="default"/>
          <w:spacing w:val="-48"/>
        </w:rPr>
        <w:t> </w:t>
      </w:r>
      <w:r>
        <w:rPr>
          <w:spacing w:val="-8"/>
        </w:rPr>
        <w:t>万元，增幅</w:t>
      </w:r>
      <w:r>
        <w:rPr>
          <w:spacing w:val="-50"/>
        </w:rPr>
        <w:t> </w:t>
      </w:r>
      <w:r>
        <w:rPr>
          <w:rFonts w:ascii="宋体" w:hAnsi="宋体" w:cs="宋体" w:eastAsia="宋体" w:hint="default"/>
          <w:spacing w:val="-4"/>
        </w:rPr>
        <w:t>20.13%</w:t>
      </w:r>
      <w:r>
        <w:rPr>
          <w:spacing w:val="-4"/>
        </w:rPr>
        <w:t>。实现净</w:t>
      </w:r>
    </w:p>
    <w:p>
      <w:pPr>
        <w:pStyle w:val="BodyText"/>
        <w:spacing w:line="272" w:lineRule="exact" w:before="27"/>
        <w:ind w:right="306"/>
        <w:jc w:val="left"/>
      </w:pPr>
      <w:r>
        <w:rPr/>
        <w:t>利润</w:t>
      </w:r>
      <w:r>
        <w:rPr>
          <w:spacing w:val="-47"/>
        </w:rPr>
        <w:t> </w:t>
      </w:r>
      <w:r>
        <w:rPr>
          <w:rFonts w:ascii="宋体" w:hAnsi="宋体" w:cs="宋体" w:eastAsia="宋体" w:hint="default"/>
        </w:rPr>
        <w:t>27,416</w:t>
      </w:r>
      <w:r>
        <w:rPr>
          <w:rFonts w:ascii="宋体" w:hAnsi="宋体" w:cs="宋体" w:eastAsia="宋体" w:hint="default"/>
          <w:spacing w:val="-47"/>
        </w:rPr>
        <w:t> </w:t>
      </w:r>
      <w:r>
        <w:rPr>
          <w:spacing w:val="-8"/>
        </w:rPr>
        <w:t>万元，比上年增加</w:t>
      </w:r>
      <w:r>
        <w:rPr>
          <w:spacing w:val="-46"/>
        </w:rPr>
        <w:t> </w:t>
      </w:r>
      <w:r>
        <w:rPr>
          <w:rFonts w:ascii="宋体" w:hAnsi="宋体" w:cs="宋体" w:eastAsia="宋体" w:hint="default"/>
        </w:rPr>
        <w:t>1,484</w:t>
      </w:r>
      <w:r>
        <w:rPr>
          <w:rFonts w:ascii="宋体" w:hAnsi="宋体" w:cs="宋体" w:eastAsia="宋体" w:hint="default"/>
          <w:spacing w:val="-49"/>
        </w:rPr>
        <w:t> </w:t>
      </w:r>
      <w:r>
        <w:rPr>
          <w:spacing w:val="-11"/>
        </w:rPr>
        <w:t>万元，增幅</w:t>
      </w:r>
      <w:r>
        <w:rPr>
          <w:spacing w:val="-47"/>
        </w:rPr>
        <w:t> </w:t>
      </w:r>
      <w:r>
        <w:rPr>
          <w:rFonts w:ascii="宋体" w:hAnsi="宋体" w:cs="宋体" w:eastAsia="宋体" w:hint="default"/>
          <w:spacing w:val="-5"/>
        </w:rPr>
        <w:t>5.72%</w:t>
      </w:r>
      <w:r>
        <w:rPr>
          <w:spacing w:val="-5"/>
        </w:rPr>
        <w:t>，其中归属于母公司净利润</w:t>
      </w:r>
      <w:r>
        <w:rPr>
          <w:spacing w:val="-47"/>
        </w:rPr>
        <w:t> </w:t>
      </w:r>
      <w:r>
        <w:rPr>
          <w:rFonts w:ascii="宋体" w:hAnsi="宋体" w:cs="宋体" w:eastAsia="宋体" w:hint="default"/>
        </w:rPr>
        <w:t>26,218</w:t>
      </w:r>
      <w:r>
        <w:rPr>
          <w:rFonts w:ascii="宋体" w:hAnsi="宋体" w:cs="宋体" w:eastAsia="宋体" w:hint="default"/>
          <w:spacing w:val="-47"/>
        </w:rPr>
        <w:t> </w:t>
      </w:r>
      <w:r>
        <w:rPr/>
        <w:t>万元，</w:t>
      </w:r>
      <w:r>
        <w:rPr>
          <w:spacing w:val="-102"/>
        </w:rPr>
        <w:t> </w:t>
      </w:r>
      <w:r>
        <w:rPr>
          <w:spacing w:val="-102"/>
        </w:rPr>
      </w:r>
      <w:r>
        <w:rPr/>
        <w:t>比上年增加</w:t>
      </w:r>
      <w:r>
        <w:rPr>
          <w:spacing w:val="-54"/>
        </w:rPr>
        <w:t> </w:t>
      </w:r>
      <w:r>
        <w:rPr>
          <w:rFonts w:ascii="宋体" w:hAnsi="宋体" w:cs="宋体" w:eastAsia="宋体" w:hint="default"/>
        </w:rPr>
        <w:t>1,024</w:t>
      </w:r>
      <w:r>
        <w:rPr>
          <w:rFonts w:ascii="宋体" w:hAnsi="宋体" w:cs="宋体" w:eastAsia="宋体" w:hint="default"/>
          <w:spacing w:val="-54"/>
        </w:rPr>
        <w:t> </w:t>
      </w:r>
      <w:r>
        <w:rPr/>
        <w:t>万元，增幅</w:t>
      </w:r>
      <w:r>
        <w:rPr>
          <w:spacing w:val="-53"/>
        </w:rPr>
        <w:t> </w:t>
      </w:r>
      <w:r>
        <w:rPr>
          <w:rFonts w:ascii="宋体" w:hAnsi="宋体" w:cs="宋体" w:eastAsia="宋体" w:hint="default"/>
        </w:rPr>
        <w:t>4.07%</w:t>
      </w:r>
      <w:r>
        <w:rPr/>
        <w:t>。</w:t>
      </w:r>
    </w:p>
    <w:p>
      <w:pPr>
        <w:spacing w:after="0" w:line="272" w:lineRule="exact"/>
        <w:jc w:val="left"/>
        <w:sectPr>
          <w:footerReference w:type="default" r:id="rId13"/>
          <w:pgSz w:w="11910" w:h="16840"/>
          <w:pgMar w:footer="1195" w:header="880" w:top="1120" w:bottom="1380" w:left="1140" w:right="1480"/>
          <w:pgNumType w:start="11"/>
        </w:sectPr>
      </w:pPr>
    </w:p>
    <w:p>
      <w:pPr>
        <w:spacing w:line="240" w:lineRule="auto" w:before="11"/>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80" w:footer="1195" w:top="1120" w:bottom="1380" w:left="980" w:right="1480"/>
        </w:sectPr>
      </w:pPr>
    </w:p>
    <w:p>
      <w:pPr>
        <w:pStyle w:val="Heading4"/>
        <w:tabs>
          <w:tab w:pos="1137" w:val="left" w:leader="none"/>
        </w:tabs>
        <w:spacing w:line="240" w:lineRule="auto"/>
        <w:ind w:left="297" w:right="0"/>
        <w:jc w:val="left"/>
        <w:rPr>
          <w:b w:val="0"/>
          <w:bCs w:val="0"/>
        </w:rPr>
      </w:pPr>
      <w:r>
        <w:rPr>
          <w:rFonts w:ascii="宋体" w:hAnsi="宋体" w:cs="宋体" w:eastAsia="宋体" w:hint="default"/>
          <w:w w:val="95"/>
        </w:rPr>
        <w:t>(</w:t>
      </w:r>
      <w:r>
        <w:rPr>
          <w:w w:val="95"/>
        </w:rPr>
        <w:t>一</w:t>
      </w:r>
      <w:r>
        <w:rPr>
          <w:rFonts w:ascii="宋体" w:hAnsi="宋体" w:cs="宋体" w:eastAsia="宋体" w:hint="default"/>
          <w:w w:val="95"/>
        </w:rPr>
        <w:t>)</w:t>
        <w:tab/>
      </w:r>
      <w:r>
        <w:rPr/>
        <w:t>主营业务分析</w:t>
      </w:r>
      <w:r>
        <w:rPr>
          <w:b w:val="0"/>
          <w:bCs w:val="0"/>
        </w:rPr>
      </w:r>
    </w:p>
    <w:p>
      <w:pPr>
        <w:pStyle w:val="Heading4"/>
        <w:tabs>
          <w:tab w:pos="717" w:val="left" w:leader="none"/>
        </w:tabs>
        <w:spacing w:line="240" w:lineRule="auto" w:before="56"/>
        <w:ind w:left="297" w:right="0"/>
        <w:jc w:val="left"/>
        <w:rPr>
          <w:b w:val="0"/>
          <w:bCs w:val="0"/>
        </w:rPr>
      </w:pPr>
      <w:r>
        <w:rPr>
          <w:rFonts w:ascii="宋体" w:hAnsi="宋体" w:cs="宋体" w:eastAsia="宋体" w:hint="default"/>
          <w:w w:val="95"/>
        </w:rPr>
        <w:t>1.</w:t>
        <w:tab/>
      </w:r>
      <w:r>
        <w:rPr>
          <w:spacing w:val="-1"/>
        </w:rPr>
        <w:t>利润表及现金流量表相关科目变动分析表</w:t>
      </w:r>
      <w:r>
        <w:rPr>
          <w:b w:val="0"/>
          <w:bCs w:val="0"/>
          <w:spacing w:val="-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43" w:val="left" w:leader="none"/>
        </w:tabs>
        <w:spacing w:line="240" w:lineRule="auto" w:before="177"/>
        <w:ind w:left="297"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980" w:right="1480"/>
          <w:cols w:num="2" w:equalWidth="0">
            <w:col w:w="4515" w:space="2218"/>
            <w:col w:w="2717"/>
          </w:cols>
        </w:sectPr>
      </w:pPr>
    </w:p>
    <w:p>
      <w:pPr>
        <w:spacing w:line="240" w:lineRule="auto" w:before="4"/>
        <w:rPr>
          <w:rFonts w:ascii="宋体" w:hAnsi="宋体" w:cs="宋体" w:eastAsia="宋体" w:hint="default"/>
          <w:sz w:val="2"/>
          <w:szCs w:val="2"/>
        </w:rPr>
      </w:pPr>
    </w:p>
    <w:tbl>
      <w:tblPr>
        <w:tblW w:w="0" w:type="auto"/>
        <w:jc w:val="left"/>
        <w:tblInd w:w="183" w:type="dxa"/>
        <w:tblLayout w:type="fixed"/>
        <w:tblCellMar>
          <w:top w:w="0" w:type="dxa"/>
          <w:left w:w="0" w:type="dxa"/>
          <w:bottom w:w="0" w:type="dxa"/>
          <w:right w:w="0" w:type="dxa"/>
        </w:tblCellMar>
        <w:tblLook w:val="01E0"/>
      </w:tblPr>
      <w:tblGrid>
        <w:gridCol w:w="3308"/>
        <w:gridCol w:w="2069"/>
        <w:gridCol w:w="2033"/>
        <w:gridCol w:w="1640"/>
      </w:tblGrid>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科目</w:t>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本期数</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82" w:right="0"/>
              <w:jc w:val="left"/>
              <w:rPr>
                <w:rFonts w:ascii="宋体" w:hAnsi="宋体" w:cs="宋体" w:eastAsia="宋体" w:hint="default"/>
                <w:sz w:val="21"/>
                <w:szCs w:val="21"/>
              </w:rPr>
            </w:pPr>
            <w:r>
              <w:rPr>
                <w:rFonts w:ascii="宋体" w:hAnsi="宋体" w:cs="宋体" w:eastAsia="宋体" w:hint="default"/>
                <w:sz w:val="21"/>
                <w:szCs w:val="21"/>
              </w:rPr>
              <w:t>上年同期数</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27"/>
              <w:jc w:val="right"/>
              <w:rPr>
                <w:rFonts w:ascii="宋体" w:hAnsi="宋体" w:cs="宋体" w:eastAsia="宋体" w:hint="default"/>
                <w:sz w:val="21"/>
                <w:szCs w:val="21"/>
              </w:rPr>
            </w:pPr>
            <w:r>
              <w:rPr>
                <w:rFonts w:ascii="宋体" w:hAnsi="宋体" w:cs="宋体" w:eastAsia="宋体" w:hint="default"/>
                <w:spacing w:val="-1"/>
                <w:sz w:val="21"/>
                <w:szCs w:val="21"/>
              </w:rPr>
              <w:t>变动比例（</w:t>
            </w:r>
            <w:r>
              <w:rPr>
                <w:rFonts w:ascii="宋体" w:hAnsi="宋体" w:cs="宋体" w:eastAsia="宋体" w:hint="default"/>
                <w:spacing w:val="-1"/>
                <w:sz w:val="21"/>
                <w:szCs w:val="21"/>
              </w:rPr>
              <w:t>%</w:t>
            </w:r>
            <w:r>
              <w:rPr>
                <w:rFonts w:ascii="宋体" w:hAnsi="宋体" w:cs="宋体" w:eastAsia="宋体" w:hint="default"/>
                <w:spacing w:val="-1"/>
                <w:sz w:val="21"/>
                <w:szCs w:val="21"/>
              </w:rPr>
              <w:t>）</w:t>
            </w:r>
          </w:p>
        </w:tc>
      </w:tr>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6"/>
              <w:jc w:val="right"/>
              <w:rPr>
                <w:rFonts w:ascii="Times New Roman" w:hAnsi="Times New Roman" w:cs="Times New Roman" w:eastAsia="Times New Roman" w:hint="default"/>
                <w:sz w:val="20"/>
                <w:szCs w:val="20"/>
              </w:rPr>
            </w:pPr>
            <w:r>
              <w:rPr>
                <w:rFonts w:ascii="Times New Roman"/>
                <w:spacing w:val="-1"/>
                <w:sz w:val="20"/>
              </w:rPr>
              <w:t>6,127,385,118.49</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4"/>
              <w:jc w:val="right"/>
              <w:rPr>
                <w:rFonts w:ascii="Times New Roman" w:hAnsi="Times New Roman" w:cs="Times New Roman" w:eastAsia="Times New Roman" w:hint="default"/>
                <w:sz w:val="20"/>
                <w:szCs w:val="20"/>
              </w:rPr>
            </w:pPr>
            <w:r>
              <w:rPr>
                <w:rFonts w:ascii="Times New Roman"/>
                <w:spacing w:val="-1"/>
                <w:sz w:val="20"/>
              </w:rPr>
              <w:t>5,100,618,164.65</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0"/>
              <w:jc w:val="right"/>
              <w:rPr>
                <w:rFonts w:ascii="Times New Roman" w:hAnsi="Times New Roman" w:cs="Times New Roman" w:eastAsia="Times New Roman" w:hint="default"/>
                <w:sz w:val="20"/>
                <w:szCs w:val="20"/>
              </w:rPr>
            </w:pPr>
            <w:r>
              <w:rPr>
                <w:rFonts w:ascii="Times New Roman"/>
                <w:sz w:val="20"/>
              </w:rPr>
              <w:t>20.13</w:t>
            </w:r>
          </w:p>
        </w:tc>
      </w:tr>
      <w:tr>
        <w:trPr>
          <w:trHeight w:val="281"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5"/>
              <w:jc w:val="right"/>
              <w:rPr>
                <w:rFonts w:ascii="Times New Roman" w:hAnsi="Times New Roman" w:cs="Times New Roman" w:eastAsia="Times New Roman" w:hint="default"/>
                <w:sz w:val="20"/>
                <w:szCs w:val="20"/>
              </w:rPr>
            </w:pPr>
            <w:r>
              <w:rPr>
                <w:rFonts w:ascii="Times New Roman"/>
                <w:spacing w:val="-1"/>
                <w:sz w:val="20"/>
              </w:rPr>
              <w:t>4,847,608,583.05</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4"/>
              <w:jc w:val="right"/>
              <w:rPr>
                <w:rFonts w:ascii="Times New Roman" w:hAnsi="Times New Roman" w:cs="Times New Roman" w:eastAsia="Times New Roman" w:hint="default"/>
                <w:sz w:val="20"/>
                <w:szCs w:val="20"/>
              </w:rPr>
            </w:pPr>
            <w:r>
              <w:rPr>
                <w:rFonts w:ascii="Times New Roman"/>
                <w:spacing w:val="-1"/>
                <w:sz w:val="20"/>
              </w:rPr>
              <w:t>4,249,334,312.89</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0"/>
              <w:jc w:val="right"/>
              <w:rPr>
                <w:rFonts w:ascii="Times New Roman" w:hAnsi="Times New Roman" w:cs="Times New Roman" w:eastAsia="Times New Roman" w:hint="default"/>
                <w:sz w:val="20"/>
                <w:szCs w:val="20"/>
              </w:rPr>
            </w:pPr>
            <w:r>
              <w:rPr>
                <w:rFonts w:ascii="Times New Roman"/>
                <w:sz w:val="20"/>
              </w:rPr>
              <w:t>14.08</w:t>
            </w:r>
          </w:p>
        </w:tc>
      </w:tr>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4"/>
              <w:jc w:val="right"/>
              <w:rPr>
                <w:rFonts w:ascii="Times New Roman" w:hAnsi="Times New Roman" w:cs="Times New Roman" w:eastAsia="Times New Roman" w:hint="default"/>
                <w:sz w:val="20"/>
                <w:szCs w:val="20"/>
              </w:rPr>
            </w:pPr>
            <w:r>
              <w:rPr>
                <w:rFonts w:ascii="Times New Roman"/>
                <w:w w:val="95"/>
                <w:sz w:val="20"/>
              </w:rPr>
              <w:t>201,598,684.31</w:t>
            </w:r>
            <w:r>
              <w:rPr>
                <w:rFonts w:ascii="Times New Roman"/>
                <w:sz w:val="20"/>
              </w:rPr>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4"/>
              <w:jc w:val="right"/>
              <w:rPr>
                <w:rFonts w:ascii="Times New Roman" w:hAnsi="Times New Roman" w:cs="Times New Roman" w:eastAsia="Times New Roman" w:hint="default"/>
                <w:sz w:val="20"/>
                <w:szCs w:val="20"/>
              </w:rPr>
            </w:pPr>
            <w:r>
              <w:rPr>
                <w:rFonts w:ascii="Times New Roman"/>
                <w:w w:val="95"/>
                <w:sz w:val="20"/>
              </w:rPr>
              <w:t>177,005,089.98</w:t>
            </w:r>
            <w:r>
              <w:rPr>
                <w:rFonts w:ascii="Times New Roman"/>
                <w:sz w:val="20"/>
              </w:rPr>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0"/>
              <w:jc w:val="right"/>
              <w:rPr>
                <w:rFonts w:ascii="Times New Roman" w:hAnsi="Times New Roman" w:cs="Times New Roman" w:eastAsia="Times New Roman" w:hint="default"/>
                <w:sz w:val="20"/>
                <w:szCs w:val="20"/>
              </w:rPr>
            </w:pPr>
            <w:r>
              <w:rPr>
                <w:rFonts w:ascii="Times New Roman"/>
                <w:sz w:val="20"/>
              </w:rPr>
              <w:t>13.89</w:t>
            </w:r>
          </w:p>
        </w:tc>
      </w:tr>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4"/>
              <w:jc w:val="right"/>
              <w:rPr>
                <w:rFonts w:ascii="Times New Roman" w:hAnsi="Times New Roman" w:cs="Times New Roman" w:eastAsia="Times New Roman" w:hint="default"/>
                <w:sz w:val="20"/>
                <w:szCs w:val="20"/>
              </w:rPr>
            </w:pPr>
            <w:r>
              <w:rPr>
                <w:rFonts w:ascii="Times New Roman"/>
                <w:w w:val="95"/>
                <w:sz w:val="20"/>
              </w:rPr>
              <w:t>298,509,946.94</w:t>
            </w:r>
            <w:r>
              <w:rPr>
                <w:rFonts w:ascii="Times New Roman"/>
                <w:sz w:val="20"/>
              </w:rPr>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4"/>
              <w:jc w:val="right"/>
              <w:rPr>
                <w:rFonts w:ascii="Times New Roman" w:hAnsi="Times New Roman" w:cs="Times New Roman" w:eastAsia="Times New Roman" w:hint="default"/>
                <w:sz w:val="20"/>
                <w:szCs w:val="20"/>
              </w:rPr>
            </w:pPr>
            <w:r>
              <w:rPr>
                <w:rFonts w:ascii="Times New Roman"/>
                <w:w w:val="95"/>
                <w:sz w:val="20"/>
              </w:rPr>
              <w:t>206,288,510.68</w:t>
            </w:r>
            <w:r>
              <w:rPr>
                <w:rFonts w:ascii="Times New Roman"/>
                <w:sz w:val="20"/>
              </w:rPr>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0"/>
              <w:jc w:val="right"/>
              <w:rPr>
                <w:rFonts w:ascii="Times New Roman" w:hAnsi="Times New Roman" w:cs="Times New Roman" w:eastAsia="Times New Roman" w:hint="default"/>
                <w:sz w:val="20"/>
                <w:szCs w:val="20"/>
              </w:rPr>
            </w:pPr>
            <w:r>
              <w:rPr>
                <w:rFonts w:ascii="Times New Roman"/>
                <w:sz w:val="20"/>
              </w:rPr>
              <w:t>44.71</w:t>
            </w:r>
          </w:p>
        </w:tc>
      </w:tr>
      <w:tr>
        <w:trPr>
          <w:trHeight w:val="281"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研发费用</w:t>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4"/>
              <w:jc w:val="right"/>
              <w:rPr>
                <w:rFonts w:ascii="Times New Roman" w:hAnsi="Times New Roman" w:cs="Times New Roman" w:eastAsia="Times New Roman" w:hint="default"/>
                <w:sz w:val="20"/>
                <w:szCs w:val="20"/>
              </w:rPr>
            </w:pPr>
            <w:r>
              <w:rPr>
                <w:rFonts w:ascii="Times New Roman"/>
                <w:w w:val="95"/>
                <w:sz w:val="20"/>
              </w:rPr>
              <w:t>178,330,685.56</w:t>
            </w:r>
            <w:r>
              <w:rPr>
                <w:rFonts w:ascii="Times New Roman"/>
                <w:sz w:val="20"/>
              </w:rPr>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4"/>
              <w:jc w:val="right"/>
              <w:rPr>
                <w:rFonts w:ascii="Times New Roman" w:hAnsi="Times New Roman" w:cs="Times New Roman" w:eastAsia="Times New Roman" w:hint="default"/>
                <w:sz w:val="20"/>
                <w:szCs w:val="20"/>
              </w:rPr>
            </w:pPr>
            <w:r>
              <w:rPr>
                <w:rFonts w:ascii="Times New Roman"/>
                <w:w w:val="95"/>
                <w:sz w:val="20"/>
              </w:rPr>
              <w:t>90,462,489.44</w:t>
            </w:r>
            <w:r>
              <w:rPr>
                <w:rFonts w:ascii="Times New Roman"/>
                <w:sz w:val="20"/>
              </w:rPr>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0"/>
              <w:jc w:val="right"/>
              <w:rPr>
                <w:rFonts w:ascii="Times New Roman" w:hAnsi="Times New Roman" w:cs="Times New Roman" w:eastAsia="Times New Roman" w:hint="default"/>
                <w:sz w:val="20"/>
                <w:szCs w:val="20"/>
              </w:rPr>
            </w:pPr>
            <w:r>
              <w:rPr>
                <w:rFonts w:ascii="Times New Roman"/>
                <w:sz w:val="20"/>
              </w:rPr>
              <w:t>97.13</w:t>
            </w:r>
          </w:p>
        </w:tc>
      </w:tr>
      <w:tr>
        <w:trPr>
          <w:trHeight w:val="286"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2069" w:type="dxa"/>
            <w:tcBorders>
              <w:top w:val="single" w:sz="4" w:space="0" w:color="000000"/>
              <w:left w:val="single" w:sz="4" w:space="0" w:color="000000"/>
              <w:bottom w:val="single" w:sz="6" w:space="0" w:color="000000"/>
              <w:right w:val="single" w:sz="4" w:space="0" w:color="000000"/>
            </w:tcBorders>
          </w:tcPr>
          <w:p>
            <w:pPr>
              <w:pStyle w:val="TableParagraph"/>
              <w:spacing w:line="223" w:lineRule="exact"/>
              <w:ind w:right="104"/>
              <w:jc w:val="right"/>
              <w:rPr>
                <w:rFonts w:ascii="Times New Roman" w:hAnsi="Times New Roman" w:cs="Times New Roman" w:eastAsia="Times New Roman" w:hint="default"/>
                <w:sz w:val="20"/>
                <w:szCs w:val="20"/>
              </w:rPr>
            </w:pPr>
            <w:r>
              <w:rPr>
                <w:rFonts w:ascii="Times New Roman"/>
                <w:w w:val="95"/>
                <w:sz w:val="20"/>
              </w:rPr>
              <w:t>188,054,838.67</w:t>
            </w:r>
            <w:r>
              <w:rPr>
                <w:rFonts w:ascii="Times New Roman"/>
                <w:sz w:val="20"/>
              </w:rPr>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3"/>
              <w:jc w:val="right"/>
              <w:rPr>
                <w:rFonts w:ascii="Times New Roman" w:hAnsi="Times New Roman" w:cs="Times New Roman" w:eastAsia="Times New Roman" w:hint="default"/>
                <w:sz w:val="20"/>
                <w:szCs w:val="20"/>
              </w:rPr>
            </w:pPr>
            <w:r>
              <w:rPr>
                <w:rFonts w:ascii="Times New Roman"/>
                <w:spacing w:val="-1"/>
                <w:w w:val="95"/>
                <w:sz w:val="20"/>
              </w:rPr>
              <w:t>111,099,161.36</w:t>
            </w:r>
            <w:r>
              <w:rPr>
                <w:rFonts w:ascii="Times New Roman"/>
                <w:spacing w:val="-1"/>
                <w:sz w:val="20"/>
              </w:rPr>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0"/>
              <w:jc w:val="right"/>
              <w:rPr>
                <w:rFonts w:ascii="Times New Roman" w:hAnsi="Times New Roman" w:cs="Times New Roman" w:eastAsia="Times New Roman" w:hint="default"/>
                <w:sz w:val="20"/>
                <w:szCs w:val="20"/>
              </w:rPr>
            </w:pPr>
            <w:r>
              <w:rPr>
                <w:rFonts w:ascii="Times New Roman"/>
                <w:sz w:val="20"/>
              </w:rPr>
              <w:t>69.27</w:t>
            </w:r>
          </w:p>
        </w:tc>
      </w:tr>
      <w:tr>
        <w:trPr>
          <w:trHeight w:val="288" w:hRule="exact"/>
        </w:trPr>
        <w:tc>
          <w:tcPr>
            <w:tcW w:w="3308" w:type="dxa"/>
            <w:tcBorders>
              <w:top w:val="single" w:sz="4" w:space="0" w:color="000000"/>
              <w:left w:val="single" w:sz="4" w:space="0" w:color="000000"/>
              <w:bottom w:val="single" w:sz="4"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2069"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right="102"/>
              <w:jc w:val="right"/>
              <w:rPr>
                <w:rFonts w:ascii="Times New Roman" w:hAnsi="Times New Roman" w:cs="Times New Roman" w:eastAsia="Times New Roman" w:hint="default"/>
                <w:sz w:val="20"/>
                <w:szCs w:val="20"/>
              </w:rPr>
            </w:pPr>
            <w:r>
              <w:rPr>
                <w:rFonts w:ascii="Times New Roman"/>
                <w:w w:val="95"/>
                <w:sz w:val="20"/>
              </w:rPr>
              <w:t>16,182,835.15</w:t>
            </w:r>
            <w:r>
              <w:rPr>
                <w:rFonts w:ascii="Times New Roman"/>
                <w:sz w:val="20"/>
              </w:rPr>
            </w:r>
          </w:p>
        </w:tc>
        <w:tc>
          <w:tcPr>
            <w:tcW w:w="2033" w:type="dxa"/>
            <w:tcBorders>
              <w:top w:val="single" w:sz="4" w:space="0" w:color="000000"/>
              <w:left w:val="single" w:sz="6" w:space="0" w:color="000000"/>
              <w:bottom w:val="single" w:sz="4" w:space="0" w:color="000000"/>
              <w:right w:val="single" w:sz="4" w:space="0" w:color="000000"/>
            </w:tcBorders>
          </w:tcPr>
          <w:p>
            <w:pPr>
              <w:pStyle w:val="TableParagraph"/>
              <w:spacing w:line="226" w:lineRule="exact"/>
              <w:ind w:right="104"/>
              <w:jc w:val="right"/>
              <w:rPr>
                <w:rFonts w:ascii="Times New Roman" w:hAnsi="Times New Roman" w:cs="Times New Roman" w:eastAsia="Times New Roman" w:hint="default"/>
                <w:sz w:val="20"/>
                <w:szCs w:val="20"/>
              </w:rPr>
            </w:pPr>
            <w:r>
              <w:rPr>
                <w:rFonts w:ascii="Times New Roman"/>
                <w:w w:val="95"/>
                <w:sz w:val="20"/>
              </w:rPr>
              <w:t>-363,571,454.29</w:t>
            </w:r>
            <w:r>
              <w:rPr>
                <w:rFonts w:ascii="Times New Roman"/>
                <w:sz w:val="20"/>
              </w:rPr>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3"/>
              <w:jc w:val="right"/>
              <w:rPr>
                <w:rFonts w:ascii="宋体" w:hAnsi="宋体" w:cs="宋体" w:eastAsia="宋体" w:hint="default"/>
                <w:sz w:val="20"/>
                <w:szCs w:val="20"/>
              </w:rPr>
            </w:pPr>
            <w:r>
              <w:rPr>
                <w:rFonts w:ascii="宋体" w:hAnsi="宋体" w:cs="宋体" w:eastAsia="宋体" w:hint="default"/>
                <w:w w:val="95"/>
                <w:sz w:val="20"/>
                <w:szCs w:val="20"/>
              </w:rPr>
              <w:t>不适用</w:t>
            </w:r>
            <w:r>
              <w:rPr>
                <w:rFonts w:ascii="宋体" w:hAnsi="宋体" w:cs="宋体" w:eastAsia="宋体" w:hint="default"/>
                <w:sz w:val="20"/>
                <w:szCs w:val="20"/>
              </w:rPr>
            </w:r>
          </w:p>
        </w:tc>
      </w:tr>
      <w:tr>
        <w:trPr>
          <w:trHeight w:val="286" w:hRule="exact"/>
        </w:trPr>
        <w:tc>
          <w:tcPr>
            <w:tcW w:w="3308" w:type="dxa"/>
            <w:tcBorders>
              <w:top w:val="single" w:sz="4" w:space="0" w:color="000000"/>
              <w:left w:val="single" w:sz="4" w:space="0" w:color="000000"/>
              <w:bottom w:val="single" w:sz="4"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2069"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right="102"/>
              <w:jc w:val="right"/>
              <w:rPr>
                <w:rFonts w:ascii="Times New Roman" w:hAnsi="Times New Roman" w:cs="Times New Roman" w:eastAsia="Times New Roman" w:hint="default"/>
                <w:sz w:val="20"/>
                <w:szCs w:val="20"/>
              </w:rPr>
            </w:pPr>
            <w:r>
              <w:rPr>
                <w:rFonts w:ascii="Times New Roman"/>
                <w:w w:val="95"/>
                <w:sz w:val="20"/>
              </w:rPr>
              <w:t>-64,628,176.79</w:t>
            </w:r>
            <w:r>
              <w:rPr>
                <w:rFonts w:ascii="Times New Roman"/>
                <w:sz w:val="20"/>
              </w:rPr>
            </w:r>
          </w:p>
        </w:tc>
        <w:tc>
          <w:tcPr>
            <w:tcW w:w="2033" w:type="dxa"/>
            <w:tcBorders>
              <w:top w:val="single" w:sz="4" w:space="0" w:color="000000"/>
              <w:left w:val="single" w:sz="6" w:space="0" w:color="000000"/>
              <w:bottom w:val="single" w:sz="4" w:space="0" w:color="000000"/>
              <w:right w:val="single" w:sz="4" w:space="0" w:color="000000"/>
            </w:tcBorders>
          </w:tcPr>
          <w:p>
            <w:pPr>
              <w:pStyle w:val="TableParagraph"/>
              <w:spacing w:line="226" w:lineRule="exact"/>
              <w:ind w:right="104"/>
              <w:jc w:val="right"/>
              <w:rPr>
                <w:rFonts w:ascii="Times New Roman" w:hAnsi="Times New Roman" w:cs="Times New Roman" w:eastAsia="Times New Roman" w:hint="default"/>
                <w:sz w:val="20"/>
                <w:szCs w:val="20"/>
              </w:rPr>
            </w:pPr>
            <w:r>
              <w:rPr>
                <w:rFonts w:ascii="Times New Roman"/>
                <w:w w:val="95"/>
                <w:sz w:val="20"/>
              </w:rPr>
              <w:t>-678,703,319.23</w:t>
            </w:r>
            <w:r>
              <w:rPr>
                <w:rFonts w:ascii="Times New Roman"/>
                <w:sz w:val="20"/>
              </w:rPr>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3"/>
              <w:jc w:val="right"/>
              <w:rPr>
                <w:rFonts w:ascii="宋体" w:hAnsi="宋体" w:cs="宋体" w:eastAsia="宋体" w:hint="default"/>
                <w:sz w:val="20"/>
                <w:szCs w:val="20"/>
              </w:rPr>
            </w:pPr>
            <w:r>
              <w:rPr>
                <w:rFonts w:ascii="宋体" w:hAnsi="宋体" w:cs="宋体" w:eastAsia="宋体" w:hint="default"/>
                <w:w w:val="95"/>
                <w:sz w:val="20"/>
                <w:szCs w:val="20"/>
              </w:rPr>
              <w:t>不适用</w:t>
            </w:r>
            <w:r>
              <w:rPr>
                <w:rFonts w:ascii="宋体" w:hAnsi="宋体" w:cs="宋体" w:eastAsia="宋体" w:hint="default"/>
                <w:sz w:val="20"/>
                <w:szCs w:val="20"/>
              </w:rPr>
            </w:r>
          </w:p>
        </w:tc>
      </w:tr>
      <w:tr>
        <w:trPr>
          <w:trHeight w:val="288" w:hRule="exact"/>
        </w:trPr>
        <w:tc>
          <w:tcPr>
            <w:tcW w:w="3308" w:type="dxa"/>
            <w:tcBorders>
              <w:top w:val="single" w:sz="4" w:space="0" w:color="000000"/>
              <w:left w:val="single" w:sz="4" w:space="0" w:color="000000"/>
              <w:bottom w:val="single" w:sz="4" w:space="0" w:color="000000"/>
              <w:right w:val="single" w:sz="6"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2069" w:type="dxa"/>
            <w:tcBorders>
              <w:top w:val="single" w:sz="6" w:space="0" w:color="000000"/>
              <w:left w:val="single" w:sz="6" w:space="0" w:color="000000"/>
              <w:bottom w:val="single" w:sz="6" w:space="0" w:color="000000"/>
              <w:right w:val="single" w:sz="6" w:space="0" w:color="000000"/>
            </w:tcBorders>
          </w:tcPr>
          <w:p>
            <w:pPr>
              <w:pStyle w:val="TableParagraph"/>
              <w:spacing w:line="226" w:lineRule="exact"/>
              <w:ind w:right="101"/>
              <w:jc w:val="right"/>
              <w:rPr>
                <w:rFonts w:ascii="Times New Roman" w:hAnsi="Times New Roman" w:cs="Times New Roman" w:eastAsia="Times New Roman" w:hint="default"/>
                <w:sz w:val="20"/>
                <w:szCs w:val="20"/>
              </w:rPr>
            </w:pPr>
            <w:r>
              <w:rPr>
                <w:rFonts w:ascii="Times New Roman"/>
                <w:w w:val="95"/>
                <w:sz w:val="20"/>
              </w:rPr>
              <w:t>345,498,560.52</w:t>
            </w:r>
            <w:r>
              <w:rPr>
                <w:rFonts w:ascii="Times New Roman"/>
                <w:sz w:val="20"/>
              </w:rPr>
            </w:r>
          </w:p>
        </w:tc>
        <w:tc>
          <w:tcPr>
            <w:tcW w:w="2033" w:type="dxa"/>
            <w:tcBorders>
              <w:top w:val="single" w:sz="4" w:space="0" w:color="000000"/>
              <w:left w:val="single" w:sz="6" w:space="0" w:color="000000"/>
              <w:bottom w:val="single" w:sz="4" w:space="0" w:color="000000"/>
              <w:right w:val="single" w:sz="4" w:space="0" w:color="000000"/>
            </w:tcBorders>
          </w:tcPr>
          <w:p>
            <w:pPr>
              <w:pStyle w:val="TableParagraph"/>
              <w:spacing w:line="228" w:lineRule="exact"/>
              <w:ind w:right="104"/>
              <w:jc w:val="right"/>
              <w:rPr>
                <w:rFonts w:ascii="Times New Roman" w:hAnsi="Times New Roman" w:cs="Times New Roman" w:eastAsia="Times New Roman" w:hint="default"/>
                <w:sz w:val="20"/>
                <w:szCs w:val="20"/>
              </w:rPr>
            </w:pPr>
            <w:r>
              <w:rPr>
                <w:rFonts w:ascii="Times New Roman"/>
                <w:w w:val="95"/>
                <w:sz w:val="20"/>
              </w:rPr>
              <w:t>763,962,226.34</w:t>
            </w:r>
            <w:r>
              <w:rPr>
                <w:rFonts w:ascii="Times New Roman"/>
                <w:sz w:val="20"/>
              </w:rPr>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100"/>
              <w:jc w:val="right"/>
              <w:rPr>
                <w:rFonts w:ascii="Times New Roman" w:hAnsi="Times New Roman" w:cs="Times New Roman" w:eastAsia="Times New Roman" w:hint="default"/>
                <w:sz w:val="20"/>
                <w:szCs w:val="20"/>
              </w:rPr>
            </w:pPr>
            <w:r>
              <w:rPr>
                <w:rFonts w:ascii="Times New Roman"/>
                <w:w w:val="95"/>
                <w:sz w:val="20"/>
              </w:rPr>
              <w:t>-54.78</w:t>
            </w:r>
            <w:r>
              <w:rPr>
                <w:rFonts w:ascii="Times New Roman"/>
                <w:sz w:val="20"/>
              </w:rPr>
            </w:r>
          </w:p>
        </w:tc>
      </w:tr>
    </w:tbl>
    <w:p>
      <w:pPr>
        <w:pStyle w:val="BodyText"/>
        <w:spacing w:line="240" w:lineRule="exact"/>
        <w:ind w:left="297" w:right="34"/>
        <w:jc w:val="left"/>
      </w:pPr>
      <w:r>
        <w:rPr>
          <w:spacing w:val="-2"/>
        </w:rPr>
        <w:t>营业收入变动原因说明</w:t>
      </w:r>
      <w:r>
        <w:rPr>
          <w:rFonts w:ascii="宋体" w:hAnsi="宋体" w:cs="宋体" w:eastAsia="宋体" w:hint="default"/>
          <w:spacing w:val="-2"/>
        </w:rPr>
        <w:t>:</w:t>
      </w:r>
      <w:r>
        <w:rPr>
          <w:spacing w:val="-2"/>
        </w:rPr>
        <w:t>军工装备业务较上年同期增长</w:t>
      </w:r>
      <w:r>
        <w:rPr>
          <w:spacing w:val="25"/>
        </w:rPr>
        <w:t> </w:t>
      </w:r>
      <w:r>
        <w:rPr>
          <w:rFonts w:ascii="宋体" w:hAnsi="宋体" w:cs="宋体" w:eastAsia="宋体" w:hint="default"/>
          <w:spacing w:val="-2"/>
        </w:rPr>
        <w:t>69.46%</w:t>
      </w:r>
      <w:r>
        <w:rPr>
          <w:spacing w:val="-2"/>
        </w:rPr>
        <w:t>，主要是车载通信指挥系统业务增</w:t>
      </w:r>
    </w:p>
    <w:p>
      <w:pPr>
        <w:pStyle w:val="BodyText"/>
        <w:spacing w:line="237" w:lineRule="auto" w:before="2"/>
        <w:ind w:left="297" w:right="34"/>
        <w:jc w:val="left"/>
      </w:pPr>
      <w:r>
        <w:rPr>
          <w:spacing w:val="-2"/>
        </w:rPr>
        <w:t>长；智能电力业务较上年同期增长</w:t>
      </w:r>
      <w:r>
        <w:rPr/>
        <w:t> </w:t>
      </w:r>
      <w:r>
        <w:rPr>
          <w:rFonts w:ascii="宋体" w:hAnsi="宋体" w:cs="宋体" w:eastAsia="宋体" w:hint="default"/>
          <w:spacing w:val="-2"/>
        </w:rPr>
        <w:t>12.61%</w:t>
      </w:r>
      <w:r>
        <w:rPr>
          <w:spacing w:val="-2"/>
        </w:rPr>
        <w:t>，主要是配电设备产品及电力总包工程业务增长；</w:t>
      </w:r>
      <w:r>
        <w:rPr>
          <w:spacing w:val="-79"/>
        </w:rPr>
        <w:t> </w:t>
      </w:r>
      <w:r>
        <w:rPr>
          <w:spacing w:val="-79"/>
        </w:rPr>
      </w:r>
      <w:r>
        <w:rPr/>
        <w:t>营业成本变动原因说明</w:t>
      </w:r>
      <w:r>
        <w:rPr>
          <w:rFonts w:ascii="宋体" w:hAnsi="宋体" w:cs="宋体" w:eastAsia="宋体" w:hint="default"/>
        </w:rPr>
        <w:t>:</w:t>
      </w:r>
      <w:r>
        <w:rPr/>
        <w:t>同营业收入；</w:t>
      </w:r>
      <w:r>
        <w:rPr>
          <w:w w:val="100"/>
        </w:rPr>
        <w:t> </w:t>
      </w:r>
      <w:r>
        <w:rPr/>
        <w:t>销售费用变动原因说明</w:t>
      </w:r>
      <w:r>
        <w:rPr>
          <w:rFonts w:ascii="宋体" w:hAnsi="宋体" w:cs="宋体" w:eastAsia="宋体" w:hint="default"/>
        </w:rPr>
        <w:t>:</w:t>
      </w:r>
      <w:r>
        <w:rPr/>
        <w:t>销售规模扩大及市场开发投入增加所致；</w:t>
      </w:r>
      <w:r>
        <w:rPr>
          <w:w w:val="100"/>
        </w:rPr>
        <w:t> </w:t>
      </w:r>
      <w:r>
        <w:rPr/>
        <w:t>管理费用变动原因说明</w:t>
      </w:r>
      <w:r>
        <w:rPr>
          <w:rFonts w:ascii="宋体" w:hAnsi="宋体" w:cs="宋体" w:eastAsia="宋体" w:hint="default"/>
        </w:rPr>
        <w:t>:</w:t>
      </w:r>
      <w:r>
        <w:rPr/>
        <w:t>计提限制性股票激励费用、公司激励基金费用增加；</w:t>
      </w:r>
      <w:r>
        <w:rPr>
          <w:w w:val="100"/>
        </w:rPr>
        <w:t> </w:t>
      </w:r>
      <w:r>
        <w:rPr/>
        <w:t>研发费用变动原因说明：公司主营业务的技术研究费用投入增加；</w:t>
      </w:r>
      <w:r>
        <w:rPr>
          <w:w w:val="100"/>
        </w:rPr>
        <w:t> </w:t>
      </w:r>
      <w:r>
        <w:rPr/>
        <w:t>财务费用变动原因说明</w:t>
      </w:r>
      <w:r>
        <w:rPr>
          <w:rFonts w:ascii="宋体" w:hAnsi="宋体" w:cs="宋体" w:eastAsia="宋体" w:hint="default"/>
        </w:rPr>
        <w:t>:</w:t>
      </w:r>
      <w:r>
        <w:rPr/>
        <w:t>公司债、中票及银行贷款利息增加；</w:t>
      </w:r>
      <w:r>
        <w:rPr>
          <w:w w:val="100"/>
        </w:rPr>
        <w:t> </w:t>
      </w:r>
      <w:r>
        <w:rPr/>
        <w:t>经营活动产生的现金流量净额变动原因说明</w:t>
      </w:r>
      <w:r>
        <w:rPr>
          <w:rFonts w:ascii="宋体" w:hAnsi="宋体" w:cs="宋体" w:eastAsia="宋体" w:hint="default"/>
        </w:rPr>
        <w:t>:</w:t>
      </w:r>
      <w:r>
        <w:rPr/>
        <w:t>主要是公司经营性资金趋于平衡</w:t>
      </w:r>
      <w:r>
        <w:rPr>
          <w:rFonts w:ascii="宋体" w:hAnsi="宋体" w:cs="宋体" w:eastAsia="宋体" w:hint="default"/>
        </w:rPr>
        <w:t>;</w:t>
      </w:r>
      <w:r>
        <w:rPr>
          <w:rFonts w:ascii="宋体" w:hAnsi="宋体" w:cs="宋体" w:eastAsia="宋体" w:hint="default"/>
          <w:w w:val="100"/>
        </w:rPr>
        <w:t> </w:t>
      </w:r>
      <w:r>
        <w:rPr/>
        <w:t>投资活动产生的现金流量净额变动原因说明</w:t>
      </w:r>
      <w:r>
        <w:rPr>
          <w:rFonts w:ascii="宋体" w:hAnsi="宋体" w:cs="宋体" w:eastAsia="宋体" w:hint="default"/>
        </w:rPr>
        <w:t>:</w:t>
      </w:r>
      <w:r>
        <w:rPr/>
        <w:t>主要是上年度现金收购上海红生；</w:t>
      </w:r>
      <w:r>
        <w:rPr>
          <w:w w:val="100"/>
        </w:rPr>
        <w:t> </w:t>
      </w:r>
      <w:r>
        <w:rPr/>
        <w:t>筹资活动产生的现金流量净额变动原因说明</w:t>
      </w:r>
      <w:r>
        <w:rPr>
          <w:rFonts w:ascii="宋体" w:hAnsi="宋体" w:cs="宋体" w:eastAsia="宋体" w:hint="default"/>
        </w:rPr>
        <w:t>:</w:t>
      </w:r>
      <w:r>
        <w:rPr/>
        <w:t>主要是银行贷款增量减少。</w:t>
      </w:r>
    </w:p>
    <w:p>
      <w:pPr>
        <w:spacing w:line="240" w:lineRule="auto" w:before="13"/>
        <w:rPr>
          <w:rFonts w:ascii="宋体" w:hAnsi="宋体" w:cs="宋体" w:eastAsia="宋体" w:hint="default"/>
          <w:sz w:val="23"/>
          <w:szCs w:val="23"/>
        </w:rPr>
      </w:pPr>
    </w:p>
    <w:p>
      <w:pPr>
        <w:pStyle w:val="Heading4"/>
        <w:tabs>
          <w:tab w:pos="717" w:val="left" w:leader="none"/>
        </w:tabs>
        <w:spacing w:line="240" w:lineRule="auto" w:before="0"/>
        <w:ind w:left="297" w:right="34"/>
        <w:jc w:val="left"/>
        <w:rPr>
          <w:b w:val="0"/>
          <w:bCs w:val="0"/>
        </w:rPr>
      </w:pPr>
      <w:r>
        <w:rPr>
          <w:rFonts w:ascii="宋体" w:hAnsi="宋体" w:cs="宋体" w:eastAsia="宋体" w:hint="default"/>
          <w:w w:val="95"/>
        </w:rPr>
        <w:t>2.</w:t>
        <w:tab/>
      </w:r>
      <w:r>
        <w:rPr/>
        <w:t>收入和成本分析</w:t>
      </w:r>
      <w:r>
        <w:rPr>
          <w:b w:val="0"/>
          <w:bCs w:val="0"/>
        </w:rPr>
      </w:r>
    </w:p>
    <w:p>
      <w:pPr>
        <w:pStyle w:val="BodyText"/>
        <w:tabs>
          <w:tab w:pos="1139" w:val="left" w:leader="none"/>
        </w:tabs>
        <w:spacing w:line="240" w:lineRule="auto" w:before="56"/>
        <w:ind w:left="297" w:right="34"/>
        <w:jc w:val="left"/>
      </w:pPr>
      <w:r>
        <w:rPr/>
        <w:t>□适用</w:t>
        <w:tab/>
        <w:t>√不适用</w:t>
      </w:r>
    </w:p>
    <w:p>
      <w:pPr>
        <w:spacing w:line="240" w:lineRule="auto" w:before="6"/>
        <w:rPr>
          <w:rFonts w:ascii="宋体" w:hAnsi="宋体" w:cs="宋体" w:eastAsia="宋体" w:hint="default"/>
          <w:sz w:val="22"/>
          <w:szCs w:val="22"/>
        </w:rPr>
      </w:pPr>
    </w:p>
    <w:p>
      <w:pPr>
        <w:pStyle w:val="Heading4"/>
        <w:spacing w:line="240" w:lineRule="auto"/>
        <w:ind w:left="297" w:right="34"/>
        <w:jc w:val="left"/>
        <w:rPr>
          <w:b w:val="0"/>
          <w:bCs w:val="0"/>
        </w:rPr>
      </w:pPr>
      <w:r>
        <w:rPr>
          <w:rFonts w:ascii="宋体" w:hAnsi="宋体" w:cs="宋体" w:eastAsia="宋体" w:hint="default"/>
        </w:rPr>
        <w:t>(1).</w:t>
      </w:r>
      <w:r>
        <w:rPr>
          <w:rFonts w:ascii="宋体" w:hAnsi="宋体" w:cs="宋体" w:eastAsia="宋体" w:hint="default"/>
          <w:spacing w:val="37"/>
        </w:rPr>
        <w:t> </w:t>
      </w:r>
      <w:r>
        <w:rPr/>
        <w:t>主营业务分行业、分产品、分地区情况</w:t>
      </w:r>
      <w:r>
        <w:rPr>
          <w:b w:val="0"/>
          <w:bCs w:val="0"/>
        </w:rPr>
      </w:r>
    </w:p>
    <w:p>
      <w:pPr>
        <w:pStyle w:val="BodyText"/>
        <w:tabs>
          <w:tab w:pos="946" w:val="left" w:leader="none"/>
        </w:tabs>
        <w:spacing w:line="240" w:lineRule="auto" w:before="58"/>
        <w:ind w:left="0" w:right="311"/>
        <w:jc w:val="righ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line="240" w:lineRule="auto" w:before="4"/>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1318"/>
        <w:gridCol w:w="1414"/>
        <w:gridCol w:w="1414"/>
        <w:gridCol w:w="778"/>
        <w:gridCol w:w="1318"/>
        <w:gridCol w:w="1274"/>
        <w:gridCol w:w="1702"/>
      </w:tblGrid>
      <w:tr>
        <w:trPr>
          <w:trHeight w:val="283" w:hRule="exact"/>
        </w:trPr>
        <w:tc>
          <w:tcPr>
            <w:tcW w:w="9218" w:type="dxa"/>
            <w:gridSpan w:val="7"/>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主营业务分行业情况</w:t>
            </w:r>
          </w:p>
        </w:tc>
      </w:tr>
      <w:tr>
        <w:trPr>
          <w:trHeight w:val="554" w:hRule="exact"/>
        </w:trPr>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36" w:right="0"/>
              <w:jc w:val="left"/>
              <w:rPr>
                <w:rFonts w:ascii="宋体" w:hAnsi="宋体" w:cs="宋体" w:eastAsia="宋体" w:hint="default"/>
                <w:sz w:val="21"/>
                <w:szCs w:val="21"/>
              </w:rPr>
            </w:pPr>
            <w:r>
              <w:rPr>
                <w:rFonts w:ascii="宋体" w:hAnsi="宋体" w:cs="宋体" w:eastAsia="宋体" w:hint="default"/>
                <w:sz w:val="21"/>
                <w:szCs w:val="21"/>
              </w:rPr>
              <w:t>分行业</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80"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80"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7" w:right="0"/>
              <w:jc w:val="left"/>
              <w:rPr>
                <w:rFonts w:ascii="宋体" w:hAnsi="宋体" w:cs="宋体" w:eastAsia="宋体" w:hint="default"/>
                <w:sz w:val="21"/>
                <w:szCs w:val="21"/>
              </w:rPr>
            </w:pPr>
            <w:r>
              <w:rPr>
                <w:rFonts w:ascii="宋体" w:hAnsi="宋体" w:cs="宋体" w:eastAsia="宋体" w:hint="default"/>
                <w:sz w:val="21"/>
                <w:szCs w:val="21"/>
              </w:rPr>
              <w:t>毛利率</w:t>
            </w:r>
          </w:p>
          <w:p>
            <w:pPr>
              <w:pStyle w:val="TableParagraph"/>
              <w:spacing w:line="274" w:lineRule="exact"/>
              <w:ind w:left="119"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6" w:right="0" w:hanging="53"/>
              <w:jc w:val="left"/>
              <w:rPr>
                <w:rFonts w:ascii="宋体" w:hAnsi="宋体" w:cs="宋体" w:eastAsia="宋体" w:hint="default"/>
                <w:sz w:val="21"/>
                <w:szCs w:val="21"/>
              </w:rPr>
            </w:pPr>
            <w:r>
              <w:rPr>
                <w:rFonts w:ascii="宋体" w:hAnsi="宋体" w:cs="宋体" w:eastAsia="宋体" w:hint="default"/>
                <w:sz w:val="21"/>
                <w:szCs w:val="21"/>
              </w:rPr>
              <w:t>营业收入比上</w:t>
            </w:r>
          </w:p>
          <w:p>
            <w:pPr>
              <w:pStyle w:val="TableParagraph"/>
              <w:spacing w:line="274" w:lineRule="exact"/>
              <w:ind w:left="76" w:right="0"/>
              <w:jc w:val="left"/>
              <w:rPr>
                <w:rFonts w:ascii="宋体" w:hAnsi="宋体" w:cs="宋体" w:eastAsia="宋体" w:hint="default"/>
                <w:sz w:val="21"/>
                <w:szCs w:val="21"/>
              </w:rPr>
            </w:pPr>
            <w:r>
              <w:rPr>
                <w:rFonts w:ascii="宋体" w:hAnsi="宋体" w:cs="宋体" w:eastAsia="宋体" w:hint="default"/>
                <w:sz w:val="21"/>
                <w:szCs w:val="21"/>
              </w:rPr>
              <w:t>年增减（</w:t>
            </w:r>
            <w:r>
              <w:rPr>
                <w:rFonts w:ascii="宋体" w:hAnsi="宋体" w:cs="宋体" w:eastAsia="宋体" w:hint="default"/>
                <w:sz w:val="21"/>
                <w:szCs w:val="21"/>
              </w:rPr>
              <w:t>%</w:t>
            </w:r>
            <w:r>
              <w:rPr>
                <w:rFonts w:ascii="宋体" w:hAnsi="宋体" w:cs="宋体" w:eastAsia="宋体" w:hint="default"/>
                <w:sz w:val="21"/>
                <w:szCs w:val="21"/>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 w:right="0" w:hanging="53"/>
              <w:jc w:val="left"/>
              <w:rPr>
                <w:rFonts w:ascii="宋体" w:hAnsi="宋体" w:cs="宋体" w:eastAsia="宋体" w:hint="default"/>
                <w:sz w:val="21"/>
                <w:szCs w:val="21"/>
              </w:rPr>
            </w:pPr>
            <w:r>
              <w:rPr>
                <w:rFonts w:ascii="宋体" w:hAnsi="宋体" w:cs="宋体" w:eastAsia="宋体" w:hint="default"/>
                <w:sz w:val="21"/>
                <w:szCs w:val="21"/>
              </w:rPr>
              <w:t>营业成本比上</w:t>
            </w:r>
          </w:p>
          <w:p>
            <w:pPr>
              <w:pStyle w:val="TableParagraph"/>
              <w:spacing w:line="274" w:lineRule="exact"/>
              <w:ind w:left="52" w:right="0"/>
              <w:jc w:val="left"/>
              <w:rPr>
                <w:rFonts w:ascii="宋体" w:hAnsi="宋体" w:cs="宋体" w:eastAsia="宋体" w:hint="default"/>
                <w:sz w:val="21"/>
                <w:szCs w:val="21"/>
              </w:rPr>
            </w:pPr>
            <w:r>
              <w:rPr>
                <w:rFonts w:ascii="宋体" w:hAnsi="宋体" w:cs="宋体" w:eastAsia="宋体" w:hint="default"/>
                <w:sz w:val="21"/>
                <w:szCs w:val="21"/>
              </w:rPr>
              <w:t>年增减（</w:t>
            </w:r>
            <w:r>
              <w:rPr>
                <w:rFonts w:ascii="宋体" w:hAnsi="宋体" w:cs="宋体" w:eastAsia="宋体" w:hint="default"/>
                <w:sz w:val="21"/>
                <w:szCs w:val="21"/>
              </w:rPr>
              <w:t>%</w:t>
            </w:r>
            <w:r>
              <w:rPr>
                <w:rFonts w:ascii="宋体" w:hAnsi="宋体" w:cs="宋体" w:eastAsia="宋体" w:hint="default"/>
                <w:sz w:val="21"/>
                <w:szCs w:val="21"/>
              </w:rPr>
              <w:t>）</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pacing w:val="-1"/>
                <w:sz w:val="21"/>
                <w:szCs w:val="21"/>
              </w:rPr>
              <w:t>毛利率比上年增减</w:t>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r>
      <w:tr>
        <w:trPr>
          <w:trHeight w:val="283" w:hRule="exact"/>
        </w:trPr>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军工装备业务</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
              <w:jc w:val="right"/>
              <w:rPr>
                <w:rFonts w:ascii="Times New Roman" w:hAnsi="Times New Roman" w:cs="Times New Roman" w:eastAsia="Times New Roman" w:hint="default"/>
                <w:sz w:val="20"/>
                <w:szCs w:val="20"/>
              </w:rPr>
            </w:pPr>
            <w:r>
              <w:rPr>
                <w:rFonts w:ascii="Times New Roman"/>
                <w:spacing w:val="-1"/>
                <w:sz w:val="20"/>
              </w:rPr>
              <w:t>1,158,432,737.21</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right"/>
              <w:rPr>
                <w:rFonts w:ascii="Times New Roman" w:hAnsi="Times New Roman" w:cs="Times New Roman" w:eastAsia="Times New Roman" w:hint="default"/>
                <w:sz w:val="20"/>
                <w:szCs w:val="20"/>
              </w:rPr>
            </w:pPr>
            <w:r>
              <w:rPr>
                <w:rFonts w:ascii="Times New Roman"/>
                <w:w w:val="95"/>
                <w:sz w:val="20"/>
              </w:rPr>
              <w:t>895,490,521.94</w:t>
            </w:r>
            <w:r>
              <w:rPr>
                <w:rFonts w:ascii="Times New Roman"/>
                <w:sz w:val="20"/>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
              <w:jc w:val="right"/>
              <w:rPr>
                <w:rFonts w:ascii="Times New Roman" w:hAnsi="Times New Roman" w:cs="Times New Roman" w:eastAsia="Times New Roman" w:hint="default"/>
                <w:sz w:val="20"/>
                <w:szCs w:val="20"/>
              </w:rPr>
            </w:pPr>
            <w:r>
              <w:rPr>
                <w:rFonts w:ascii="Times New Roman"/>
                <w:sz w:val="20"/>
              </w:rPr>
              <w:t>22.70</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
              <w:jc w:val="right"/>
              <w:rPr>
                <w:rFonts w:ascii="Times New Roman" w:hAnsi="Times New Roman" w:cs="Times New Roman" w:eastAsia="Times New Roman" w:hint="default"/>
                <w:sz w:val="20"/>
                <w:szCs w:val="20"/>
              </w:rPr>
            </w:pPr>
            <w:r>
              <w:rPr>
                <w:rFonts w:ascii="Times New Roman"/>
                <w:sz w:val="20"/>
              </w:rPr>
              <w:t>69.46</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
              <w:jc w:val="right"/>
              <w:rPr>
                <w:rFonts w:ascii="Times New Roman" w:hAnsi="Times New Roman" w:cs="Times New Roman" w:eastAsia="Times New Roman" w:hint="default"/>
                <w:sz w:val="20"/>
                <w:szCs w:val="20"/>
              </w:rPr>
            </w:pPr>
            <w:r>
              <w:rPr>
                <w:rFonts w:ascii="Times New Roman"/>
                <w:sz w:val="20"/>
              </w:rPr>
              <w:t>66.77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38" w:right="0"/>
              <w:jc w:val="center"/>
              <w:rPr>
                <w:rFonts w:ascii="宋体" w:hAnsi="宋体" w:cs="宋体" w:eastAsia="宋体" w:hint="default"/>
                <w:sz w:val="20"/>
                <w:szCs w:val="20"/>
              </w:rPr>
            </w:pPr>
            <w:r>
              <w:rPr>
                <w:rFonts w:ascii="宋体" w:hAnsi="宋体" w:cs="宋体" w:eastAsia="宋体" w:hint="default"/>
                <w:sz w:val="20"/>
                <w:szCs w:val="20"/>
              </w:rPr>
              <w:t>增加</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1.25</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个百分点</w:t>
            </w:r>
          </w:p>
        </w:tc>
      </w:tr>
      <w:tr>
        <w:trPr>
          <w:trHeight w:val="281" w:hRule="exact"/>
        </w:trPr>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智能电力业务</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
              <w:jc w:val="right"/>
              <w:rPr>
                <w:rFonts w:ascii="Times New Roman" w:hAnsi="Times New Roman" w:cs="Times New Roman" w:eastAsia="Times New Roman" w:hint="default"/>
                <w:sz w:val="20"/>
                <w:szCs w:val="20"/>
              </w:rPr>
            </w:pPr>
            <w:r>
              <w:rPr>
                <w:rFonts w:ascii="Times New Roman"/>
                <w:spacing w:val="-1"/>
                <w:sz w:val="20"/>
              </w:rPr>
              <w:t>4,898,942,286.35</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
              <w:jc w:val="right"/>
              <w:rPr>
                <w:rFonts w:ascii="Times New Roman" w:hAnsi="Times New Roman" w:cs="Times New Roman" w:eastAsia="Times New Roman" w:hint="default"/>
                <w:sz w:val="20"/>
                <w:szCs w:val="20"/>
              </w:rPr>
            </w:pPr>
            <w:r>
              <w:rPr>
                <w:rFonts w:ascii="Times New Roman"/>
                <w:spacing w:val="-1"/>
                <w:sz w:val="20"/>
              </w:rPr>
              <w:t>3,933,214,496.89</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
              <w:jc w:val="right"/>
              <w:rPr>
                <w:rFonts w:ascii="Times New Roman" w:hAnsi="Times New Roman" w:cs="Times New Roman" w:eastAsia="Times New Roman" w:hint="default"/>
                <w:sz w:val="20"/>
                <w:szCs w:val="20"/>
              </w:rPr>
            </w:pPr>
            <w:r>
              <w:rPr>
                <w:rFonts w:ascii="Times New Roman"/>
                <w:sz w:val="20"/>
              </w:rPr>
              <w:t>19.71</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
              <w:jc w:val="right"/>
              <w:rPr>
                <w:rFonts w:ascii="Times New Roman" w:hAnsi="Times New Roman" w:cs="Times New Roman" w:eastAsia="Times New Roman" w:hint="default"/>
                <w:sz w:val="20"/>
                <w:szCs w:val="20"/>
              </w:rPr>
            </w:pPr>
            <w:r>
              <w:rPr>
                <w:rFonts w:ascii="Times New Roman"/>
                <w:sz w:val="20"/>
              </w:rPr>
              <w:t>12.61</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
              <w:jc w:val="right"/>
              <w:rPr>
                <w:rFonts w:ascii="Times New Roman" w:hAnsi="Times New Roman" w:cs="Times New Roman" w:eastAsia="Times New Roman" w:hint="default"/>
                <w:sz w:val="20"/>
                <w:szCs w:val="20"/>
              </w:rPr>
            </w:pPr>
            <w:r>
              <w:rPr>
                <w:rFonts w:ascii="Times New Roman"/>
                <w:sz w:val="20"/>
              </w:rPr>
              <w:t>6.43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38" w:right="0"/>
              <w:jc w:val="center"/>
              <w:rPr>
                <w:rFonts w:ascii="宋体" w:hAnsi="宋体" w:cs="宋体" w:eastAsia="宋体" w:hint="default"/>
                <w:sz w:val="20"/>
                <w:szCs w:val="20"/>
              </w:rPr>
            </w:pPr>
            <w:r>
              <w:rPr>
                <w:rFonts w:ascii="宋体" w:hAnsi="宋体" w:cs="宋体" w:eastAsia="宋体" w:hint="default"/>
                <w:sz w:val="20"/>
                <w:szCs w:val="20"/>
              </w:rPr>
              <w:t>增加</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4.66</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个百分点</w:t>
            </w:r>
          </w:p>
        </w:tc>
      </w:tr>
      <w:tr>
        <w:trPr>
          <w:trHeight w:val="284" w:hRule="exact"/>
        </w:trPr>
        <w:tc>
          <w:tcPr>
            <w:tcW w:w="9218" w:type="dxa"/>
            <w:gridSpan w:val="7"/>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sz w:val="21"/>
                <w:szCs w:val="21"/>
              </w:rPr>
              <w:t>主营业务分产品情况</w:t>
            </w:r>
          </w:p>
        </w:tc>
      </w:tr>
      <w:tr>
        <w:trPr>
          <w:trHeight w:val="554" w:hRule="exact"/>
        </w:trPr>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36" w:right="0"/>
              <w:jc w:val="left"/>
              <w:rPr>
                <w:rFonts w:ascii="宋体" w:hAnsi="宋体" w:cs="宋体" w:eastAsia="宋体" w:hint="default"/>
                <w:sz w:val="21"/>
                <w:szCs w:val="21"/>
              </w:rPr>
            </w:pPr>
            <w:r>
              <w:rPr>
                <w:rFonts w:ascii="宋体" w:hAnsi="宋体" w:cs="宋体" w:eastAsia="宋体" w:hint="default"/>
                <w:sz w:val="21"/>
                <w:szCs w:val="21"/>
              </w:rPr>
              <w:t>分产品</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80"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80"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7" w:right="0"/>
              <w:jc w:val="left"/>
              <w:rPr>
                <w:rFonts w:ascii="宋体" w:hAnsi="宋体" w:cs="宋体" w:eastAsia="宋体" w:hint="default"/>
                <w:sz w:val="21"/>
                <w:szCs w:val="21"/>
              </w:rPr>
            </w:pPr>
            <w:r>
              <w:rPr>
                <w:rFonts w:ascii="宋体" w:hAnsi="宋体" w:cs="宋体" w:eastAsia="宋体" w:hint="default"/>
                <w:sz w:val="21"/>
                <w:szCs w:val="21"/>
              </w:rPr>
              <w:t>毛利率</w:t>
            </w:r>
          </w:p>
          <w:p>
            <w:pPr>
              <w:pStyle w:val="TableParagraph"/>
              <w:spacing w:line="274" w:lineRule="exact"/>
              <w:ind w:left="119"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6" w:right="0" w:hanging="53"/>
              <w:jc w:val="left"/>
              <w:rPr>
                <w:rFonts w:ascii="宋体" w:hAnsi="宋体" w:cs="宋体" w:eastAsia="宋体" w:hint="default"/>
                <w:sz w:val="21"/>
                <w:szCs w:val="21"/>
              </w:rPr>
            </w:pPr>
            <w:r>
              <w:rPr>
                <w:rFonts w:ascii="宋体" w:hAnsi="宋体" w:cs="宋体" w:eastAsia="宋体" w:hint="default"/>
                <w:sz w:val="21"/>
                <w:szCs w:val="21"/>
              </w:rPr>
              <w:t>营业收入比上</w:t>
            </w:r>
          </w:p>
          <w:p>
            <w:pPr>
              <w:pStyle w:val="TableParagraph"/>
              <w:spacing w:line="274" w:lineRule="exact"/>
              <w:ind w:left="76" w:right="0"/>
              <w:jc w:val="left"/>
              <w:rPr>
                <w:rFonts w:ascii="宋体" w:hAnsi="宋体" w:cs="宋体" w:eastAsia="宋体" w:hint="default"/>
                <w:sz w:val="21"/>
                <w:szCs w:val="21"/>
              </w:rPr>
            </w:pPr>
            <w:r>
              <w:rPr>
                <w:rFonts w:ascii="宋体" w:hAnsi="宋体" w:cs="宋体" w:eastAsia="宋体" w:hint="default"/>
                <w:sz w:val="21"/>
                <w:szCs w:val="21"/>
              </w:rPr>
              <w:t>年增减（</w:t>
            </w:r>
            <w:r>
              <w:rPr>
                <w:rFonts w:ascii="宋体" w:hAnsi="宋体" w:cs="宋体" w:eastAsia="宋体" w:hint="default"/>
                <w:sz w:val="21"/>
                <w:szCs w:val="21"/>
              </w:rPr>
              <w:t>%</w:t>
            </w:r>
            <w:r>
              <w:rPr>
                <w:rFonts w:ascii="宋体" w:hAnsi="宋体" w:cs="宋体" w:eastAsia="宋体" w:hint="default"/>
                <w:sz w:val="21"/>
                <w:szCs w:val="21"/>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 w:right="0" w:hanging="53"/>
              <w:jc w:val="left"/>
              <w:rPr>
                <w:rFonts w:ascii="宋体" w:hAnsi="宋体" w:cs="宋体" w:eastAsia="宋体" w:hint="default"/>
                <w:sz w:val="21"/>
                <w:szCs w:val="21"/>
              </w:rPr>
            </w:pPr>
            <w:r>
              <w:rPr>
                <w:rFonts w:ascii="宋体" w:hAnsi="宋体" w:cs="宋体" w:eastAsia="宋体" w:hint="default"/>
                <w:sz w:val="21"/>
                <w:szCs w:val="21"/>
              </w:rPr>
              <w:t>营业成本比上</w:t>
            </w:r>
          </w:p>
          <w:p>
            <w:pPr>
              <w:pStyle w:val="TableParagraph"/>
              <w:spacing w:line="274" w:lineRule="exact"/>
              <w:ind w:left="52" w:right="0"/>
              <w:jc w:val="left"/>
              <w:rPr>
                <w:rFonts w:ascii="宋体" w:hAnsi="宋体" w:cs="宋体" w:eastAsia="宋体" w:hint="default"/>
                <w:sz w:val="21"/>
                <w:szCs w:val="21"/>
              </w:rPr>
            </w:pPr>
            <w:r>
              <w:rPr>
                <w:rFonts w:ascii="宋体" w:hAnsi="宋体" w:cs="宋体" w:eastAsia="宋体" w:hint="default"/>
                <w:sz w:val="21"/>
                <w:szCs w:val="21"/>
              </w:rPr>
              <w:t>年增减（</w:t>
            </w:r>
            <w:r>
              <w:rPr>
                <w:rFonts w:ascii="宋体" w:hAnsi="宋体" w:cs="宋体" w:eastAsia="宋体" w:hint="default"/>
                <w:sz w:val="21"/>
                <w:szCs w:val="21"/>
              </w:rPr>
              <w:t>%</w:t>
            </w:r>
            <w:r>
              <w:rPr>
                <w:rFonts w:ascii="宋体" w:hAnsi="宋体" w:cs="宋体" w:eastAsia="宋体" w:hint="default"/>
                <w:sz w:val="21"/>
                <w:szCs w:val="21"/>
              </w:rPr>
              <w:t>）</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pacing w:val="-1"/>
                <w:sz w:val="21"/>
                <w:szCs w:val="21"/>
              </w:rPr>
              <w:t>毛利率比上年增减</w:t>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r>
      <w:tr>
        <w:trPr>
          <w:trHeight w:val="283" w:hRule="exact"/>
        </w:trPr>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军用电站</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
              <w:jc w:val="right"/>
              <w:rPr>
                <w:rFonts w:ascii="Times New Roman" w:hAnsi="Times New Roman" w:cs="Times New Roman" w:eastAsia="Times New Roman" w:hint="default"/>
                <w:sz w:val="20"/>
                <w:szCs w:val="20"/>
              </w:rPr>
            </w:pPr>
            <w:r>
              <w:rPr>
                <w:rFonts w:ascii="Times New Roman"/>
                <w:w w:val="95"/>
                <w:sz w:val="20"/>
              </w:rPr>
              <w:t>326,980,941.97</w:t>
            </w:r>
            <w:r>
              <w:rPr>
                <w:rFonts w:ascii="Times New Roman"/>
                <w:sz w:val="20"/>
              </w:rPr>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right"/>
              <w:rPr>
                <w:rFonts w:ascii="Times New Roman" w:hAnsi="Times New Roman" w:cs="Times New Roman" w:eastAsia="Times New Roman" w:hint="default"/>
                <w:sz w:val="20"/>
                <w:szCs w:val="20"/>
              </w:rPr>
            </w:pPr>
            <w:r>
              <w:rPr>
                <w:rFonts w:ascii="Times New Roman"/>
                <w:w w:val="95"/>
                <w:sz w:val="20"/>
              </w:rPr>
              <w:t>245,295,107.30</w:t>
            </w:r>
            <w:r>
              <w:rPr>
                <w:rFonts w:ascii="Times New Roman"/>
                <w:sz w:val="20"/>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
              <w:jc w:val="right"/>
              <w:rPr>
                <w:rFonts w:ascii="Times New Roman" w:hAnsi="Times New Roman" w:cs="Times New Roman" w:eastAsia="Times New Roman" w:hint="default"/>
                <w:sz w:val="20"/>
                <w:szCs w:val="20"/>
              </w:rPr>
            </w:pPr>
            <w:r>
              <w:rPr>
                <w:rFonts w:ascii="Times New Roman"/>
                <w:sz w:val="20"/>
              </w:rPr>
              <w:t>24.98</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
              <w:jc w:val="right"/>
              <w:rPr>
                <w:rFonts w:ascii="Times New Roman" w:hAnsi="Times New Roman" w:cs="Times New Roman" w:eastAsia="Times New Roman" w:hint="default"/>
                <w:sz w:val="20"/>
                <w:szCs w:val="20"/>
              </w:rPr>
            </w:pPr>
            <w:r>
              <w:rPr>
                <w:rFonts w:ascii="Times New Roman"/>
                <w:sz w:val="20"/>
              </w:rPr>
              <w:t>24.11</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
              <w:jc w:val="right"/>
              <w:rPr>
                <w:rFonts w:ascii="Times New Roman" w:hAnsi="Times New Roman" w:cs="Times New Roman" w:eastAsia="Times New Roman" w:hint="default"/>
                <w:sz w:val="20"/>
                <w:szCs w:val="20"/>
              </w:rPr>
            </w:pPr>
            <w:r>
              <w:rPr>
                <w:rFonts w:ascii="Times New Roman"/>
                <w:sz w:val="20"/>
              </w:rPr>
              <w:t>21.65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38" w:right="0"/>
              <w:jc w:val="center"/>
              <w:rPr>
                <w:rFonts w:ascii="宋体" w:hAnsi="宋体" w:cs="宋体" w:eastAsia="宋体" w:hint="default"/>
                <w:sz w:val="20"/>
                <w:szCs w:val="20"/>
              </w:rPr>
            </w:pPr>
            <w:r>
              <w:rPr>
                <w:rFonts w:ascii="宋体" w:hAnsi="宋体" w:cs="宋体" w:eastAsia="宋体" w:hint="default"/>
                <w:sz w:val="20"/>
                <w:szCs w:val="20"/>
              </w:rPr>
              <w:t>增加</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1.52</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个百分点</w:t>
            </w:r>
          </w:p>
        </w:tc>
      </w:tr>
      <w:tr>
        <w:trPr>
          <w:trHeight w:val="281" w:hRule="exact"/>
        </w:trPr>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通信指挥系统</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
              <w:jc w:val="right"/>
              <w:rPr>
                <w:rFonts w:ascii="Times New Roman" w:hAnsi="Times New Roman" w:cs="Times New Roman" w:eastAsia="Times New Roman" w:hint="default"/>
                <w:sz w:val="20"/>
                <w:szCs w:val="20"/>
              </w:rPr>
            </w:pPr>
            <w:r>
              <w:rPr>
                <w:rFonts w:ascii="Times New Roman"/>
                <w:w w:val="95"/>
                <w:sz w:val="20"/>
              </w:rPr>
              <w:t>831,451,795.24</w:t>
            </w:r>
            <w:r>
              <w:rPr>
                <w:rFonts w:ascii="Times New Roman"/>
                <w:sz w:val="20"/>
              </w:rPr>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right"/>
              <w:rPr>
                <w:rFonts w:ascii="Times New Roman" w:hAnsi="Times New Roman" w:cs="Times New Roman" w:eastAsia="Times New Roman" w:hint="default"/>
                <w:sz w:val="20"/>
                <w:szCs w:val="20"/>
              </w:rPr>
            </w:pPr>
            <w:r>
              <w:rPr>
                <w:rFonts w:ascii="Times New Roman"/>
                <w:w w:val="95"/>
                <w:sz w:val="20"/>
              </w:rPr>
              <w:t>650,195,414.64</w:t>
            </w:r>
            <w:r>
              <w:rPr>
                <w:rFonts w:ascii="Times New Roman"/>
                <w:sz w:val="20"/>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
              <w:jc w:val="right"/>
              <w:rPr>
                <w:rFonts w:ascii="Times New Roman" w:hAnsi="Times New Roman" w:cs="Times New Roman" w:eastAsia="Times New Roman" w:hint="default"/>
                <w:sz w:val="20"/>
                <w:szCs w:val="20"/>
              </w:rPr>
            </w:pPr>
            <w:r>
              <w:rPr>
                <w:rFonts w:ascii="Times New Roman"/>
                <w:sz w:val="20"/>
              </w:rPr>
              <w:t>21.80</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
              <w:jc w:val="right"/>
              <w:rPr>
                <w:rFonts w:ascii="Times New Roman" w:hAnsi="Times New Roman" w:cs="Times New Roman" w:eastAsia="Times New Roman" w:hint="default"/>
                <w:sz w:val="20"/>
                <w:szCs w:val="20"/>
              </w:rPr>
            </w:pPr>
            <w:r>
              <w:rPr>
                <w:rFonts w:ascii="Times New Roman"/>
                <w:sz w:val="20"/>
              </w:rPr>
              <w:t>97.89</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
              <w:jc w:val="right"/>
              <w:rPr>
                <w:rFonts w:ascii="Times New Roman" w:hAnsi="Times New Roman" w:cs="Times New Roman" w:eastAsia="Times New Roman" w:hint="default"/>
                <w:sz w:val="20"/>
                <w:szCs w:val="20"/>
              </w:rPr>
            </w:pPr>
            <w:r>
              <w:rPr>
                <w:rFonts w:ascii="Times New Roman"/>
                <w:sz w:val="20"/>
              </w:rPr>
              <w:t>93.90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38" w:right="0"/>
              <w:jc w:val="center"/>
              <w:rPr>
                <w:rFonts w:ascii="宋体" w:hAnsi="宋体" w:cs="宋体" w:eastAsia="宋体" w:hint="default"/>
                <w:sz w:val="20"/>
                <w:szCs w:val="20"/>
              </w:rPr>
            </w:pPr>
            <w:r>
              <w:rPr>
                <w:rFonts w:ascii="宋体" w:hAnsi="宋体" w:cs="宋体" w:eastAsia="宋体" w:hint="default"/>
                <w:sz w:val="20"/>
                <w:szCs w:val="20"/>
              </w:rPr>
              <w:t>增加</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1.61</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个百分点</w:t>
            </w:r>
          </w:p>
        </w:tc>
      </w:tr>
      <w:tr>
        <w:trPr>
          <w:trHeight w:val="557" w:hRule="exact"/>
        </w:trPr>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军工装备业务</w:t>
            </w:r>
          </w:p>
          <w:p>
            <w:pPr>
              <w:pStyle w:val="TableParagraph"/>
              <w:spacing w:line="273" w:lineRule="exact"/>
              <w:ind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
              <w:jc w:val="right"/>
              <w:rPr>
                <w:rFonts w:ascii="Times New Roman" w:hAnsi="Times New Roman" w:cs="Times New Roman" w:eastAsia="Times New Roman" w:hint="default"/>
                <w:sz w:val="20"/>
                <w:szCs w:val="20"/>
              </w:rPr>
            </w:pPr>
            <w:r>
              <w:rPr>
                <w:rFonts w:ascii="Times New Roman"/>
                <w:spacing w:val="-1"/>
                <w:sz w:val="20"/>
              </w:rPr>
              <w:t>1,158,432,737.21</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0"/>
              <w:jc w:val="right"/>
              <w:rPr>
                <w:rFonts w:ascii="Times New Roman" w:hAnsi="Times New Roman" w:cs="Times New Roman" w:eastAsia="Times New Roman" w:hint="default"/>
                <w:sz w:val="20"/>
                <w:szCs w:val="20"/>
              </w:rPr>
            </w:pPr>
            <w:r>
              <w:rPr>
                <w:rFonts w:ascii="Times New Roman"/>
                <w:w w:val="95"/>
                <w:sz w:val="20"/>
              </w:rPr>
              <w:t>895,490,521.94</w:t>
            </w:r>
            <w:r>
              <w:rPr>
                <w:rFonts w:ascii="Times New Roman"/>
                <w:sz w:val="20"/>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
              <w:jc w:val="right"/>
              <w:rPr>
                <w:rFonts w:ascii="Times New Roman" w:hAnsi="Times New Roman" w:cs="Times New Roman" w:eastAsia="Times New Roman" w:hint="default"/>
                <w:sz w:val="20"/>
                <w:szCs w:val="20"/>
              </w:rPr>
            </w:pPr>
            <w:r>
              <w:rPr>
                <w:rFonts w:ascii="Times New Roman"/>
                <w:sz w:val="20"/>
              </w:rPr>
              <w:t>22.70</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
              <w:jc w:val="right"/>
              <w:rPr>
                <w:rFonts w:ascii="Times New Roman" w:hAnsi="Times New Roman" w:cs="Times New Roman" w:eastAsia="Times New Roman" w:hint="default"/>
                <w:sz w:val="20"/>
                <w:szCs w:val="20"/>
              </w:rPr>
            </w:pPr>
            <w:r>
              <w:rPr>
                <w:rFonts w:ascii="Times New Roman"/>
                <w:sz w:val="20"/>
              </w:rPr>
              <w:t>69.46</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
              <w:jc w:val="right"/>
              <w:rPr>
                <w:rFonts w:ascii="Times New Roman" w:hAnsi="Times New Roman" w:cs="Times New Roman" w:eastAsia="Times New Roman" w:hint="default"/>
                <w:sz w:val="20"/>
                <w:szCs w:val="20"/>
              </w:rPr>
            </w:pPr>
            <w:r>
              <w:rPr>
                <w:rFonts w:ascii="Times New Roman"/>
                <w:sz w:val="20"/>
              </w:rPr>
              <w:t>66.77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38" w:right="0"/>
              <w:jc w:val="center"/>
              <w:rPr>
                <w:rFonts w:ascii="宋体" w:hAnsi="宋体" w:cs="宋体" w:eastAsia="宋体" w:hint="default"/>
                <w:sz w:val="20"/>
                <w:szCs w:val="20"/>
              </w:rPr>
            </w:pPr>
            <w:r>
              <w:rPr>
                <w:rFonts w:ascii="宋体" w:hAnsi="宋体" w:cs="宋体" w:eastAsia="宋体" w:hint="default"/>
                <w:sz w:val="20"/>
                <w:szCs w:val="20"/>
              </w:rPr>
              <w:t>增加</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1.25</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个百分点</w:t>
            </w:r>
          </w:p>
        </w:tc>
      </w:tr>
      <w:tr>
        <w:trPr>
          <w:trHeight w:val="281" w:hRule="exact"/>
        </w:trPr>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智能应急电源</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
              <w:jc w:val="right"/>
              <w:rPr>
                <w:rFonts w:ascii="Times New Roman" w:hAnsi="Times New Roman" w:cs="Times New Roman" w:eastAsia="Times New Roman" w:hint="default"/>
                <w:sz w:val="20"/>
                <w:szCs w:val="20"/>
              </w:rPr>
            </w:pPr>
            <w:r>
              <w:rPr>
                <w:rFonts w:ascii="Times New Roman"/>
                <w:spacing w:val="-1"/>
                <w:sz w:val="20"/>
              </w:rPr>
              <w:t>2,570,991,672.99</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
              <w:jc w:val="right"/>
              <w:rPr>
                <w:rFonts w:ascii="Times New Roman" w:hAnsi="Times New Roman" w:cs="Times New Roman" w:eastAsia="Times New Roman" w:hint="default"/>
                <w:sz w:val="20"/>
                <w:szCs w:val="20"/>
              </w:rPr>
            </w:pPr>
            <w:r>
              <w:rPr>
                <w:rFonts w:ascii="Times New Roman"/>
                <w:spacing w:val="-1"/>
                <w:sz w:val="20"/>
              </w:rPr>
              <w:t>2,353,675,518.01</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
              <w:jc w:val="right"/>
              <w:rPr>
                <w:rFonts w:ascii="Times New Roman" w:hAnsi="Times New Roman" w:cs="Times New Roman" w:eastAsia="Times New Roman" w:hint="default"/>
                <w:sz w:val="20"/>
                <w:szCs w:val="20"/>
              </w:rPr>
            </w:pPr>
            <w:r>
              <w:rPr>
                <w:rFonts w:ascii="Times New Roman"/>
                <w:sz w:val="20"/>
              </w:rPr>
              <w:t>8.45</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
              <w:jc w:val="right"/>
              <w:rPr>
                <w:rFonts w:ascii="Times New Roman" w:hAnsi="Times New Roman" w:cs="Times New Roman" w:eastAsia="Times New Roman" w:hint="default"/>
                <w:sz w:val="20"/>
                <w:szCs w:val="20"/>
              </w:rPr>
            </w:pPr>
            <w:r>
              <w:rPr>
                <w:rFonts w:ascii="Times New Roman"/>
                <w:sz w:val="20"/>
              </w:rPr>
              <w:t>0.43</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
              <w:jc w:val="right"/>
              <w:rPr>
                <w:rFonts w:ascii="Times New Roman" w:hAnsi="Times New Roman" w:cs="Times New Roman" w:eastAsia="Times New Roman" w:hint="default"/>
                <w:sz w:val="20"/>
                <w:szCs w:val="20"/>
              </w:rPr>
            </w:pPr>
            <w:r>
              <w:rPr>
                <w:rFonts w:ascii="Times New Roman"/>
                <w:w w:val="95"/>
                <w:sz w:val="20"/>
              </w:rPr>
              <w:t>-1.48</w:t>
            </w:r>
            <w:r>
              <w:rPr>
                <w:rFonts w:ascii="Times New Roman"/>
                <w:sz w:val="20"/>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38" w:right="0"/>
              <w:jc w:val="center"/>
              <w:rPr>
                <w:rFonts w:ascii="宋体" w:hAnsi="宋体" w:cs="宋体" w:eastAsia="宋体" w:hint="default"/>
                <w:sz w:val="20"/>
                <w:szCs w:val="20"/>
              </w:rPr>
            </w:pPr>
            <w:r>
              <w:rPr>
                <w:rFonts w:ascii="宋体" w:hAnsi="宋体" w:cs="宋体" w:eastAsia="宋体" w:hint="default"/>
                <w:sz w:val="20"/>
                <w:szCs w:val="20"/>
              </w:rPr>
              <w:t>增加</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1.77</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个百分点</w:t>
            </w:r>
          </w:p>
        </w:tc>
      </w:tr>
      <w:tr>
        <w:trPr>
          <w:trHeight w:val="554" w:hRule="exact"/>
        </w:trPr>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left"/>
              <w:rPr>
                <w:rFonts w:ascii="宋体" w:hAnsi="宋体" w:cs="宋体" w:eastAsia="宋体" w:hint="default"/>
                <w:sz w:val="21"/>
                <w:szCs w:val="21"/>
              </w:rPr>
            </w:pPr>
            <w:r>
              <w:rPr>
                <w:rFonts w:ascii="宋体" w:hAnsi="宋体" w:cs="宋体" w:eastAsia="宋体" w:hint="default"/>
                <w:sz w:val="21"/>
                <w:szCs w:val="21"/>
              </w:rPr>
              <w:t>电网软件及系</w:t>
            </w:r>
          </w:p>
          <w:p>
            <w:pPr>
              <w:pStyle w:val="TableParagraph"/>
              <w:spacing w:line="274" w:lineRule="exact"/>
              <w:ind w:right="0"/>
              <w:jc w:val="left"/>
              <w:rPr>
                <w:rFonts w:ascii="宋体" w:hAnsi="宋体" w:cs="宋体" w:eastAsia="宋体" w:hint="default"/>
                <w:sz w:val="21"/>
                <w:szCs w:val="21"/>
              </w:rPr>
            </w:pPr>
            <w:r>
              <w:rPr>
                <w:rFonts w:ascii="宋体" w:hAnsi="宋体" w:cs="宋体" w:eastAsia="宋体" w:hint="default"/>
                <w:sz w:val="21"/>
                <w:szCs w:val="21"/>
              </w:rPr>
              <w:t>统集成</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
              <w:jc w:val="right"/>
              <w:rPr>
                <w:rFonts w:ascii="Times New Roman" w:hAnsi="Times New Roman" w:cs="Times New Roman" w:eastAsia="Times New Roman" w:hint="default"/>
                <w:sz w:val="20"/>
                <w:szCs w:val="20"/>
              </w:rPr>
            </w:pPr>
            <w:r>
              <w:rPr>
                <w:rFonts w:ascii="Times New Roman"/>
                <w:spacing w:val="-1"/>
                <w:sz w:val="20"/>
              </w:rPr>
              <w:t>1,216,347,765.69</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0"/>
              <w:jc w:val="right"/>
              <w:rPr>
                <w:rFonts w:ascii="Times New Roman" w:hAnsi="Times New Roman" w:cs="Times New Roman" w:eastAsia="Times New Roman" w:hint="default"/>
                <w:sz w:val="20"/>
                <w:szCs w:val="20"/>
              </w:rPr>
            </w:pPr>
            <w:r>
              <w:rPr>
                <w:rFonts w:ascii="Times New Roman"/>
                <w:w w:val="95"/>
                <w:sz w:val="20"/>
              </w:rPr>
              <w:t>684,628,941.20</w:t>
            </w:r>
            <w:r>
              <w:rPr>
                <w:rFonts w:ascii="Times New Roman"/>
                <w:sz w:val="20"/>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
              <w:jc w:val="right"/>
              <w:rPr>
                <w:rFonts w:ascii="Times New Roman" w:hAnsi="Times New Roman" w:cs="Times New Roman" w:eastAsia="Times New Roman" w:hint="default"/>
                <w:sz w:val="20"/>
                <w:szCs w:val="20"/>
              </w:rPr>
            </w:pPr>
            <w:r>
              <w:rPr>
                <w:rFonts w:ascii="Times New Roman"/>
                <w:sz w:val="20"/>
              </w:rPr>
              <w:t>43.71</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
              <w:jc w:val="right"/>
              <w:rPr>
                <w:rFonts w:ascii="Times New Roman" w:hAnsi="Times New Roman" w:cs="Times New Roman" w:eastAsia="Times New Roman" w:hint="default"/>
                <w:sz w:val="20"/>
                <w:szCs w:val="20"/>
              </w:rPr>
            </w:pPr>
            <w:r>
              <w:rPr>
                <w:rFonts w:ascii="Times New Roman"/>
                <w:sz w:val="20"/>
              </w:rPr>
              <w:t>14.03</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
              <w:jc w:val="right"/>
              <w:rPr>
                <w:rFonts w:ascii="Times New Roman" w:hAnsi="Times New Roman" w:cs="Times New Roman" w:eastAsia="Times New Roman" w:hint="default"/>
                <w:sz w:val="20"/>
                <w:szCs w:val="20"/>
              </w:rPr>
            </w:pPr>
            <w:r>
              <w:rPr>
                <w:rFonts w:ascii="Times New Roman"/>
                <w:w w:val="95"/>
                <w:sz w:val="20"/>
              </w:rPr>
              <w:t>-2.93</w:t>
            </w:r>
            <w:r>
              <w:rPr>
                <w:rFonts w:ascii="Times New Roman"/>
                <w:sz w:val="20"/>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38" w:right="0"/>
              <w:jc w:val="center"/>
              <w:rPr>
                <w:rFonts w:ascii="宋体" w:hAnsi="宋体" w:cs="宋体" w:eastAsia="宋体" w:hint="default"/>
                <w:sz w:val="20"/>
                <w:szCs w:val="20"/>
              </w:rPr>
            </w:pPr>
            <w:r>
              <w:rPr>
                <w:rFonts w:ascii="宋体" w:hAnsi="宋体" w:cs="宋体" w:eastAsia="宋体" w:hint="default"/>
                <w:sz w:val="20"/>
                <w:szCs w:val="20"/>
              </w:rPr>
              <w:t>增加</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9.83</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个百分点</w:t>
            </w:r>
          </w:p>
        </w:tc>
      </w:tr>
      <w:tr>
        <w:trPr>
          <w:trHeight w:val="283" w:hRule="exact"/>
        </w:trPr>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配电设备</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
              <w:jc w:val="right"/>
              <w:rPr>
                <w:rFonts w:ascii="Times New Roman" w:hAnsi="Times New Roman" w:cs="Times New Roman" w:eastAsia="Times New Roman" w:hint="default"/>
                <w:sz w:val="20"/>
                <w:szCs w:val="20"/>
              </w:rPr>
            </w:pPr>
            <w:r>
              <w:rPr>
                <w:rFonts w:ascii="Times New Roman"/>
                <w:spacing w:val="-1"/>
                <w:sz w:val="20"/>
              </w:rPr>
              <w:t>1,111,602,847.67</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right"/>
              <w:rPr>
                <w:rFonts w:ascii="Times New Roman" w:hAnsi="Times New Roman" w:cs="Times New Roman" w:eastAsia="Times New Roman" w:hint="default"/>
                <w:sz w:val="20"/>
                <w:szCs w:val="20"/>
              </w:rPr>
            </w:pPr>
            <w:r>
              <w:rPr>
                <w:rFonts w:ascii="Times New Roman"/>
                <w:w w:val="95"/>
                <w:sz w:val="20"/>
              </w:rPr>
              <w:t>894,910,037.68</w:t>
            </w:r>
            <w:r>
              <w:rPr>
                <w:rFonts w:ascii="Times New Roman"/>
                <w:sz w:val="20"/>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
              <w:jc w:val="right"/>
              <w:rPr>
                <w:rFonts w:ascii="Times New Roman" w:hAnsi="Times New Roman" w:cs="Times New Roman" w:eastAsia="Times New Roman" w:hint="default"/>
                <w:sz w:val="20"/>
                <w:szCs w:val="20"/>
              </w:rPr>
            </w:pPr>
            <w:r>
              <w:rPr>
                <w:rFonts w:ascii="Times New Roman"/>
                <w:sz w:val="20"/>
              </w:rPr>
              <w:t>19.49</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
              <w:jc w:val="right"/>
              <w:rPr>
                <w:rFonts w:ascii="Times New Roman" w:hAnsi="Times New Roman" w:cs="Times New Roman" w:eastAsia="Times New Roman" w:hint="default"/>
                <w:sz w:val="20"/>
                <w:szCs w:val="20"/>
              </w:rPr>
            </w:pPr>
            <w:r>
              <w:rPr>
                <w:rFonts w:ascii="Times New Roman"/>
                <w:sz w:val="20"/>
              </w:rPr>
              <w:t>53.60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
              <w:jc w:val="right"/>
              <w:rPr>
                <w:rFonts w:ascii="Times New Roman" w:hAnsi="Times New Roman" w:cs="Times New Roman" w:eastAsia="Times New Roman" w:hint="default"/>
                <w:sz w:val="20"/>
                <w:szCs w:val="20"/>
              </w:rPr>
            </w:pPr>
            <w:r>
              <w:rPr>
                <w:rFonts w:ascii="Times New Roman"/>
                <w:sz w:val="20"/>
              </w:rPr>
              <w:t>48.80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38" w:right="0"/>
              <w:jc w:val="center"/>
              <w:rPr>
                <w:rFonts w:ascii="宋体" w:hAnsi="宋体" w:cs="宋体" w:eastAsia="宋体" w:hint="default"/>
                <w:sz w:val="20"/>
                <w:szCs w:val="20"/>
              </w:rPr>
            </w:pPr>
            <w:r>
              <w:rPr>
                <w:rFonts w:ascii="宋体" w:hAnsi="宋体" w:cs="宋体" w:eastAsia="宋体" w:hint="default"/>
                <w:sz w:val="20"/>
                <w:szCs w:val="20"/>
              </w:rPr>
              <w:t>增加</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2.59</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个百分点</w:t>
            </w:r>
          </w:p>
        </w:tc>
      </w:tr>
      <w:tr>
        <w:trPr>
          <w:trHeight w:val="555" w:hRule="exact"/>
        </w:trPr>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left"/>
              <w:rPr>
                <w:rFonts w:ascii="宋体" w:hAnsi="宋体" w:cs="宋体" w:eastAsia="宋体" w:hint="default"/>
                <w:sz w:val="21"/>
                <w:szCs w:val="21"/>
              </w:rPr>
            </w:pPr>
            <w:r>
              <w:rPr>
                <w:rFonts w:ascii="宋体" w:hAnsi="宋体" w:cs="宋体" w:eastAsia="宋体" w:hint="default"/>
                <w:sz w:val="21"/>
                <w:szCs w:val="21"/>
              </w:rPr>
              <w:t>智能电力业务</w:t>
            </w:r>
          </w:p>
          <w:p>
            <w:pPr>
              <w:pStyle w:val="TableParagraph"/>
              <w:spacing w:line="274" w:lineRule="exact"/>
              <w:ind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
              <w:jc w:val="right"/>
              <w:rPr>
                <w:rFonts w:ascii="Times New Roman" w:hAnsi="Times New Roman" w:cs="Times New Roman" w:eastAsia="Times New Roman" w:hint="default"/>
                <w:sz w:val="20"/>
                <w:szCs w:val="20"/>
              </w:rPr>
            </w:pPr>
            <w:r>
              <w:rPr>
                <w:rFonts w:ascii="Times New Roman"/>
                <w:spacing w:val="-1"/>
                <w:sz w:val="20"/>
              </w:rPr>
              <w:t>4,898,942,286.35</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
              <w:jc w:val="right"/>
              <w:rPr>
                <w:rFonts w:ascii="Times New Roman" w:hAnsi="Times New Roman" w:cs="Times New Roman" w:eastAsia="Times New Roman" w:hint="default"/>
                <w:sz w:val="20"/>
                <w:szCs w:val="20"/>
              </w:rPr>
            </w:pPr>
            <w:r>
              <w:rPr>
                <w:rFonts w:ascii="Times New Roman"/>
                <w:spacing w:val="-1"/>
                <w:sz w:val="20"/>
              </w:rPr>
              <w:t>3,933,214,496.89</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
              <w:jc w:val="right"/>
              <w:rPr>
                <w:rFonts w:ascii="Times New Roman" w:hAnsi="Times New Roman" w:cs="Times New Roman" w:eastAsia="Times New Roman" w:hint="default"/>
                <w:sz w:val="20"/>
                <w:szCs w:val="20"/>
              </w:rPr>
            </w:pPr>
            <w:r>
              <w:rPr>
                <w:rFonts w:ascii="Times New Roman"/>
                <w:sz w:val="20"/>
              </w:rPr>
              <w:t>19.71</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
              <w:jc w:val="right"/>
              <w:rPr>
                <w:rFonts w:ascii="Times New Roman" w:hAnsi="Times New Roman" w:cs="Times New Roman" w:eastAsia="Times New Roman" w:hint="default"/>
                <w:sz w:val="20"/>
                <w:szCs w:val="20"/>
              </w:rPr>
            </w:pPr>
            <w:r>
              <w:rPr>
                <w:rFonts w:ascii="Times New Roman"/>
                <w:sz w:val="20"/>
              </w:rPr>
              <w:t>12.61</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
              <w:jc w:val="right"/>
              <w:rPr>
                <w:rFonts w:ascii="Times New Roman" w:hAnsi="Times New Roman" w:cs="Times New Roman" w:eastAsia="Times New Roman" w:hint="default"/>
                <w:sz w:val="20"/>
                <w:szCs w:val="20"/>
              </w:rPr>
            </w:pPr>
            <w:r>
              <w:rPr>
                <w:rFonts w:ascii="Times New Roman"/>
                <w:sz w:val="20"/>
              </w:rPr>
              <w:t>6.43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38" w:right="0"/>
              <w:jc w:val="center"/>
              <w:rPr>
                <w:rFonts w:ascii="宋体" w:hAnsi="宋体" w:cs="宋体" w:eastAsia="宋体" w:hint="default"/>
                <w:sz w:val="20"/>
                <w:szCs w:val="20"/>
              </w:rPr>
            </w:pPr>
            <w:r>
              <w:rPr>
                <w:rFonts w:ascii="宋体" w:hAnsi="宋体" w:cs="宋体" w:eastAsia="宋体" w:hint="default"/>
                <w:sz w:val="20"/>
                <w:szCs w:val="20"/>
              </w:rPr>
              <w:t>增加</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4.66</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个百分点</w:t>
            </w:r>
          </w:p>
        </w:tc>
      </w:tr>
      <w:tr>
        <w:trPr>
          <w:trHeight w:val="283" w:hRule="exact"/>
        </w:trPr>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
              <w:jc w:val="right"/>
              <w:rPr>
                <w:rFonts w:ascii="Times New Roman" w:hAnsi="Times New Roman" w:cs="Times New Roman" w:eastAsia="Times New Roman" w:hint="default"/>
                <w:sz w:val="20"/>
                <w:szCs w:val="20"/>
              </w:rPr>
            </w:pPr>
            <w:r>
              <w:rPr>
                <w:rFonts w:ascii="Times New Roman"/>
                <w:spacing w:val="-1"/>
                <w:sz w:val="20"/>
              </w:rPr>
              <w:t>6,057,375,023.56</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
              <w:jc w:val="right"/>
              <w:rPr>
                <w:rFonts w:ascii="Times New Roman" w:hAnsi="Times New Roman" w:cs="Times New Roman" w:eastAsia="Times New Roman" w:hint="default"/>
                <w:sz w:val="20"/>
                <w:szCs w:val="20"/>
              </w:rPr>
            </w:pPr>
            <w:r>
              <w:rPr>
                <w:rFonts w:ascii="Times New Roman"/>
                <w:spacing w:val="-1"/>
                <w:sz w:val="20"/>
              </w:rPr>
              <w:t>4,828,705,018.83</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
              <w:jc w:val="right"/>
              <w:rPr>
                <w:rFonts w:ascii="Times New Roman" w:hAnsi="Times New Roman" w:cs="Times New Roman" w:eastAsia="Times New Roman" w:hint="default"/>
                <w:sz w:val="20"/>
                <w:szCs w:val="20"/>
              </w:rPr>
            </w:pPr>
            <w:r>
              <w:rPr>
                <w:rFonts w:ascii="Times New Roman"/>
                <w:sz w:val="20"/>
              </w:rPr>
              <w:t>20.28</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
              <w:jc w:val="right"/>
              <w:rPr>
                <w:rFonts w:ascii="Times New Roman" w:hAnsi="Times New Roman" w:cs="Times New Roman" w:eastAsia="Times New Roman" w:hint="default"/>
                <w:sz w:val="20"/>
                <w:szCs w:val="20"/>
              </w:rPr>
            </w:pPr>
            <w:r>
              <w:rPr>
                <w:rFonts w:ascii="Times New Roman"/>
                <w:sz w:val="20"/>
              </w:rPr>
              <w:t>20.33</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
              <w:jc w:val="right"/>
              <w:rPr>
                <w:rFonts w:ascii="Times New Roman" w:hAnsi="Times New Roman" w:cs="Times New Roman" w:eastAsia="Times New Roman" w:hint="default"/>
                <w:sz w:val="20"/>
                <w:szCs w:val="20"/>
              </w:rPr>
            </w:pPr>
            <w:r>
              <w:rPr>
                <w:rFonts w:ascii="Times New Roman"/>
                <w:sz w:val="20"/>
              </w:rPr>
              <w:t>14.08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38" w:right="0"/>
              <w:jc w:val="center"/>
              <w:rPr>
                <w:rFonts w:ascii="宋体" w:hAnsi="宋体" w:cs="宋体" w:eastAsia="宋体" w:hint="default"/>
                <w:sz w:val="20"/>
                <w:szCs w:val="20"/>
              </w:rPr>
            </w:pPr>
            <w:r>
              <w:rPr>
                <w:rFonts w:ascii="宋体" w:hAnsi="宋体" w:cs="宋体" w:eastAsia="宋体" w:hint="default"/>
                <w:sz w:val="20"/>
                <w:szCs w:val="20"/>
              </w:rPr>
              <w:t>增加</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4.36</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个百分点</w:t>
            </w:r>
          </w:p>
        </w:tc>
      </w:tr>
    </w:tbl>
    <w:p>
      <w:pPr>
        <w:spacing w:after="0" w:line="252" w:lineRule="exact"/>
        <w:jc w:val="center"/>
        <w:rPr>
          <w:rFonts w:ascii="宋体" w:hAnsi="宋体" w:cs="宋体" w:eastAsia="宋体" w:hint="default"/>
          <w:sz w:val="20"/>
          <w:szCs w:val="20"/>
        </w:rPr>
        <w:sectPr>
          <w:type w:val="continuous"/>
          <w:pgSz w:w="11910" w:h="16840"/>
          <w:pgMar w:top="1120" w:bottom="1380" w:left="980" w:right="1480"/>
        </w:sectPr>
      </w:pPr>
    </w:p>
    <w:p>
      <w:pPr>
        <w:spacing w:line="240" w:lineRule="auto" w:before="3"/>
        <w:rPr>
          <w:rFonts w:ascii="宋体" w:hAnsi="宋体" w:cs="宋体" w:eastAsia="宋体" w:hint="default"/>
          <w:sz w:val="24"/>
          <w:szCs w:val="24"/>
        </w:rPr>
      </w:pPr>
    </w:p>
    <w:tbl>
      <w:tblPr>
        <w:tblW w:w="0" w:type="auto"/>
        <w:jc w:val="left"/>
        <w:tblInd w:w="100" w:type="dxa"/>
        <w:tblLayout w:type="fixed"/>
        <w:tblCellMar>
          <w:top w:w="0" w:type="dxa"/>
          <w:left w:w="0" w:type="dxa"/>
          <w:bottom w:w="0" w:type="dxa"/>
          <w:right w:w="0" w:type="dxa"/>
        </w:tblCellMar>
        <w:tblLook w:val="01E0"/>
      </w:tblPr>
      <w:tblGrid>
        <w:gridCol w:w="1318"/>
        <w:gridCol w:w="1414"/>
        <w:gridCol w:w="1414"/>
        <w:gridCol w:w="778"/>
        <w:gridCol w:w="1318"/>
        <w:gridCol w:w="1274"/>
        <w:gridCol w:w="1702"/>
      </w:tblGrid>
      <w:tr>
        <w:trPr>
          <w:trHeight w:val="284" w:hRule="exact"/>
        </w:trPr>
        <w:tc>
          <w:tcPr>
            <w:tcW w:w="9218" w:type="dxa"/>
            <w:gridSpan w:val="7"/>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主营业务分地区情况</w:t>
            </w:r>
          </w:p>
        </w:tc>
      </w:tr>
      <w:tr>
        <w:trPr>
          <w:trHeight w:val="557" w:hRule="exact"/>
        </w:trPr>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36" w:right="0"/>
              <w:jc w:val="left"/>
              <w:rPr>
                <w:rFonts w:ascii="宋体" w:hAnsi="宋体" w:cs="宋体" w:eastAsia="宋体" w:hint="default"/>
                <w:sz w:val="21"/>
                <w:szCs w:val="21"/>
              </w:rPr>
            </w:pPr>
            <w:r>
              <w:rPr>
                <w:rFonts w:ascii="宋体" w:hAnsi="宋体" w:cs="宋体" w:eastAsia="宋体" w:hint="default"/>
                <w:sz w:val="21"/>
                <w:szCs w:val="21"/>
              </w:rPr>
              <w:t>分地区</w:t>
            </w:r>
          </w:p>
        </w:tc>
        <w:tc>
          <w:tcPr>
            <w:tcW w:w="1414"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102"/>
              <w:ind w:left="280"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营业成本</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67" w:right="0"/>
              <w:jc w:val="left"/>
              <w:rPr>
                <w:rFonts w:ascii="宋体" w:hAnsi="宋体" w:cs="宋体" w:eastAsia="宋体" w:hint="default"/>
                <w:sz w:val="21"/>
                <w:szCs w:val="21"/>
              </w:rPr>
            </w:pPr>
            <w:r>
              <w:rPr>
                <w:rFonts w:ascii="宋体" w:hAnsi="宋体" w:cs="宋体" w:eastAsia="宋体" w:hint="default"/>
                <w:sz w:val="21"/>
                <w:szCs w:val="21"/>
              </w:rPr>
              <w:t>毛利率</w:t>
            </w:r>
          </w:p>
          <w:p>
            <w:pPr>
              <w:pStyle w:val="TableParagraph"/>
              <w:spacing w:line="273" w:lineRule="exact"/>
              <w:ind w:left="119"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6" w:right="0" w:hanging="53"/>
              <w:jc w:val="left"/>
              <w:rPr>
                <w:rFonts w:ascii="宋体" w:hAnsi="宋体" w:cs="宋体" w:eastAsia="宋体" w:hint="default"/>
                <w:sz w:val="21"/>
                <w:szCs w:val="21"/>
              </w:rPr>
            </w:pPr>
            <w:r>
              <w:rPr>
                <w:rFonts w:ascii="宋体" w:hAnsi="宋体" w:cs="宋体" w:eastAsia="宋体" w:hint="default"/>
                <w:sz w:val="21"/>
                <w:szCs w:val="21"/>
              </w:rPr>
              <w:t>营业收入比上</w:t>
            </w:r>
          </w:p>
          <w:p>
            <w:pPr>
              <w:pStyle w:val="TableParagraph"/>
              <w:spacing w:line="273" w:lineRule="exact"/>
              <w:ind w:left="76" w:right="0"/>
              <w:jc w:val="left"/>
              <w:rPr>
                <w:rFonts w:ascii="宋体" w:hAnsi="宋体" w:cs="宋体" w:eastAsia="宋体" w:hint="default"/>
                <w:sz w:val="21"/>
                <w:szCs w:val="21"/>
              </w:rPr>
            </w:pPr>
            <w:r>
              <w:rPr>
                <w:rFonts w:ascii="宋体" w:hAnsi="宋体" w:cs="宋体" w:eastAsia="宋体" w:hint="default"/>
                <w:sz w:val="21"/>
                <w:szCs w:val="21"/>
              </w:rPr>
              <w:t>年增减（</w:t>
            </w:r>
            <w:r>
              <w:rPr>
                <w:rFonts w:ascii="宋体" w:hAnsi="宋体" w:cs="宋体" w:eastAsia="宋体" w:hint="default"/>
                <w:sz w:val="21"/>
                <w:szCs w:val="21"/>
              </w:rPr>
              <w:t>%</w:t>
            </w:r>
            <w:r>
              <w:rPr>
                <w:rFonts w:ascii="宋体" w:hAnsi="宋体" w:cs="宋体" w:eastAsia="宋体" w:hint="default"/>
                <w:sz w:val="21"/>
                <w:szCs w:val="21"/>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2" w:right="0" w:hanging="53"/>
              <w:jc w:val="left"/>
              <w:rPr>
                <w:rFonts w:ascii="宋体" w:hAnsi="宋体" w:cs="宋体" w:eastAsia="宋体" w:hint="default"/>
                <w:sz w:val="21"/>
                <w:szCs w:val="21"/>
              </w:rPr>
            </w:pPr>
            <w:r>
              <w:rPr>
                <w:rFonts w:ascii="宋体" w:hAnsi="宋体" w:cs="宋体" w:eastAsia="宋体" w:hint="default"/>
                <w:sz w:val="21"/>
                <w:szCs w:val="21"/>
              </w:rPr>
              <w:t>营业成本比上</w:t>
            </w:r>
          </w:p>
          <w:p>
            <w:pPr>
              <w:pStyle w:val="TableParagraph"/>
              <w:spacing w:line="273" w:lineRule="exact"/>
              <w:ind w:left="52" w:right="0"/>
              <w:jc w:val="left"/>
              <w:rPr>
                <w:rFonts w:ascii="宋体" w:hAnsi="宋体" w:cs="宋体" w:eastAsia="宋体" w:hint="default"/>
                <w:sz w:val="21"/>
                <w:szCs w:val="21"/>
              </w:rPr>
            </w:pPr>
            <w:r>
              <w:rPr>
                <w:rFonts w:ascii="宋体" w:hAnsi="宋体" w:cs="宋体" w:eastAsia="宋体" w:hint="default"/>
                <w:sz w:val="21"/>
                <w:szCs w:val="21"/>
              </w:rPr>
              <w:t>年增减（</w:t>
            </w:r>
            <w:r>
              <w:rPr>
                <w:rFonts w:ascii="宋体" w:hAnsi="宋体" w:cs="宋体" w:eastAsia="宋体" w:hint="default"/>
                <w:sz w:val="21"/>
                <w:szCs w:val="21"/>
              </w:rPr>
              <w:t>%</w:t>
            </w:r>
            <w:r>
              <w:rPr>
                <w:rFonts w:ascii="宋体" w:hAnsi="宋体" w:cs="宋体" w:eastAsia="宋体" w:hint="default"/>
                <w:sz w:val="21"/>
                <w:szCs w:val="21"/>
              </w:rPr>
              <w:t>）</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pacing w:val="-1"/>
                <w:sz w:val="21"/>
                <w:szCs w:val="21"/>
              </w:rPr>
              <w:t>毛利率比上年增减</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r>
      <w:tr>
        <w:trPr>
          <w:trHeight w:val="286" w:hRule="exact"/>
        </w:trPr>
        <w:tc>
          <w:tcPr>
            <w:tcW w:w="1318" w:type="dxa"/>
            <w:tcBorders>
              <w:top w:val="single" w:sz="4" w:space="0" w:color="000000"/>
              <w:left w:val="single" w:sz="4" w:space="0" w:color="000000"/>
              <w:bottom w:val="single" w:sz="4" w:space="0" w:color="000000"/>
              <w:right w:val="single" w:sz="6" w:space="0" w:color="000000"/>
            </w:tcBorders>
          </w:tcPr>
          <w:p>
            <w:pPr>
              <w:pStyle w:val="TableParagraph"/>
              <w:spacing w:line="243" w:lineRule="exact"/>
              <w:ind w:right="0"/>
              <w:jc w:val="left"/>
              <w:rPr>
                <w:rFonts w:ascii="宋体" w:hAnsi="宋体" w:cs="宋体" w:eastAsia="宋体" w:hint="default"/>
                <w:sz w:val="21"/>
                <w:szCs w:val="21"/>
              </w:rPr>
            </w:pPr>
            <w:r>
              <w:rPr>
                <w:rFonts w:ascii="宋体" w:hAnsi="宋体" w:cs="宋体" w:eastAsia="宋体" w:hint="default"/>
                <w:sz w:val="21"/>
                <w:szCs w:val="21"/>
              </w:rPr>
              <w:t>国内</w:t>
            </w: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3" w:right="2"/>
              <w:jc w:val="right"/>
              <w:rPr>
                <w:rFonts w:ascii="Times New Roman" w:hAnsi="Times New Roman" w:cs="Times New Roman" w:eastAsia="Times New Roman" w:hint="default"/>
                <w:sz w:val="20"/>
                <w:szCs w:val="20"/>
              </w:rPr>
            </w:pPr>
            <w:r>
              <w:rPr>
                <w:rFonts w:ascii="Times New Roman"/>
                <w:spacing w:val="-1"/>
                <w:sz w:val="20"/>
              </w:rPr>
              <w:t>5,184,750,151.26</w:t>
            </w:r>
          </w:p>
        </w:tc>
        <w:tc>
          <w:tcPr>
            <w:tcW w:w="1414"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17"/>
              <w:ind w:left="-1" w:right="1"/>
              <w:jc w:val="center"/>
              <w:rPr>
                <w:rFonts w:ascii="Times New Roman" w:hAnsi="Times New Roman" w:cs="Times New Roman" w:eastAsia="Times New Roman" w:hint="default"/>
                <w:sz w:val="20"/>
                <w:szCs w:val="20"/>
              </w:rPr>
            </w:pPr>
            <w:r>
              <w:rPr>
                <w:rFonts w:ascii="Times New Roman"/>
                <w:sz w:val="20"/>
              </w:rPr>
              <w:t>4,001,110,153.48</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right"/>
              <w:rPr>
                <w:rFonts w:ascii="Times New Roman" w:hAnsi="Times New Roman" w:cs="Times New Roman" w:eastAsia="Times New Roman" w:hint="default"/>
                <w:sz w:val="20"/>
                <w:szCs w:val="20"/>
              </w:rPr>
            </w:pPr>
            <w:r>
              <w:rPr>
                <w:rFonts w:ascii="Times New Roman"/>
                <w:sz w:val="20"/>
              </w:rPr>
              <w:t>22.83</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right"/>
              <w:rPr>
                <w:rFonts w:ascii="Times New Roman" w:hAnsi="Times New Roman" w:cs="Times New Roman" w:eastAsia="Times New Roman" w:hint="default"/>
                <w:sz w:val="20"/>
                <w:szCs w:val="20"/>
              </w:rPr>
            </w:pPr>
            <w:r>
              <w:rPr>
                <w:rFonts w:ascii="Times New Roman"/>
                <w:sz w:val="20"/>
              </w:rPr>
              <w:t>35.11</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right"/>
              <w:rPr>
                <w:rFonts w:ascii="Times New Roman" w:hAnsi="Times New Roman" w:cs="Times New Roman" w:eastAsia="Times New Roman" w:hint="default"/>
                <w:sz w:val="20"/>
                <w:szCs w:val="20"/>
              </w:rPr>
            </w:pPr>
            <w:r>
              <w:rPr>
                <w:rFonts w:ascii="Times New Roman"/>
                <w:sz w:val="20"/>
              </w:rPr>
              <w:t>30.22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38" w:right="0"/>
              <w:jc w:val="center"/>
              <w:rPr>
                <w:rFonts w:ascii="宋体" w:hAnsi="宋体" w:cs="宋体" w:eastAsia="宋体" w:hint="default"/>
                <w:sz w:val="20"/>
                <w:szCs w:val="20"/>
              </w:rPr>
            </w:pPr>
            <w:r>
              <w:rPr>
                <w:rFonts w:ascii="宋体" w:hAnsi="宋体" w:cs="宋体" w:eastAsia="宋体" w:hint="default"/>
                <w:sz w:val="20"/>
                <w:szCs w:val="20"/>
              </w:rPr>
              <w:t>增加</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2.90</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个百分点</w:t>
            </w:r>
          </w:p>
        </w:tc>
      </w:tr>
      <w:tr>
        <w:trPr>
          <w:trHeight w:val="288" w:hRule="exact"/>
        </w:trPr>
        <w:tc>
          <w:tcPr>
            <w:tcW w:w="1318" w:type="dxa"/>
            <w:tcBorders>
              <w:top w:val="single" w:sz="4" w:space="0" w:color="000000"/>
              <w:left w:val="single" w:sz="4" w:space="0" w:color="000000"/>
              <w:bottom w:val="single" w:sz="4" w:space="0" w:color="000000"/>
              <w:right w:val="single" w:sz="6" w:space="0" w:color="000000"/>
            </w:tcBorders>
          </w:tcPr>
          <w:p>
            <w:pPr>
              <w:pStyle w:val="TableParagraph"/>
              <w:spacing w:line="246" w:lineRule="exact"/>
              <w:ind w:right="0"/>
              <w:jc w:val="left"/>
              <w:rPr>
                <w:rFonts w:ascii="宋体" w:hAnsi="宋体" w:cs="宋体" w:eastAsia="宋体" w:hint="default"/>
                <w:sz w:val="21"/>
                <w:szCs w:val="21"/>
              </w:rPr>
            </w:pPr>
            <w:r>
              <w:rPr>
                <w:rFonts w:ascii="宋体" w:hAnsi="宋体" w:cs="宋体" w:eastAsia="宋体" w:hint="default"/>
                <w:sz w:val="21"/>
                <w:szCs w:val="21"/>
              </w:rPr>
              <w:t>国外</w:t>
            </w: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right"/>
              <w:rPr>
                <w:rFonts w:ascii="Times New Roman" w:hAnsi="Times New Roman" w:cs="Times New Roman" w:eastAsia="Times New Roman" w:hint="default"/>
                <w:sz w:val="20"/>
                <w:szCs w:val="20"/>
              </w:rPr>
            </w:pPr>
            <w:r>
              <w:rPr>
                <w:rFonts w:ascii="Times New Roman"/>
                <w:w w:val="95"/>
                <w:sz w:val="20"/>
              </w:rPr>
              <w:t>872,624,872.30</w:t>
            </w:r>
            <w:r>
              <w:rPr>
                <w:rFonts w:ascii="Times New Roman"/>
                <w:sz w:val="20"/>
              </w:rPr>
            </w:r>
          </w:p>
        </w:tc>
        <w:tc>
          <w:tcPr>
            <w:tcW w:w="1414"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19"/>
              <w:ind w:left="145" w:right="0"/>
              <w:jc w:val="center"/>
              <w:rPr>
                <w:rFonts w:ascii="Times New Roman" w:hAnsi="Times New Roman" w:cs="Times New Roman" w:eastAsia="Times New Roman" w:hint="default"/>
                <w:sz w:val="20"/>
                <w:szCs w:val="20"/>
              </w:rPr>
            </w:pPr>
            <w:r>
              <w:rPr>
                <w:rFonts w:ascii="Times New Roman"/>
                <w:sz w:val="20"/>
              </w:rPr>
              <w:t>827,594,865.35</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
              <w:jc w:val="right"/>
              <w:rPr>
                <w:rFonts w:ascii="Times New Roman" w:hAnsi="Times New Roman" w:cs="Times New Roman" w:eastAsia="Times New Roman" w:hint="default"/>
                <w:sz w:val="20"/>
                <w:szCs w:val="20"/>
              </w:rPr>
            </w:pPr>
            <w:r>
              <w:rPr>
                <w:rFonts w:ascii="Times New Roman"/>
                <w:sz w:val="20"/>
              </w:rPr>
              <w:t>5.16</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
              <w:jc w:val="right"/>
              <w:rPr>
                <w:rFonts w:ascii="Times New Roman" w:hAnsi="Times New Roman" w:cs="Times New Roman" w:eastAsia="Times New Roman" w:hint="default"/>
                <w:sz w:val="20"/>
                <w:szCs w:val="20"/>
              </w:rPr>
            </w:pPr>
            <w:r>
              <w:rPr>
                <w:rFonts w:ascii="Times New Roman"/>
                <w:w w:val="95"/>
                <w:sz w:val="20"/>
              </w:rPr>
              <w:t>-27.08</w:t>
            </w:r>
            <w:r>
              <w:rPr>
                <w:rFonts w:ascii="Times New Roman"/>
                <w:sz w:val="20"/>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
              <w:jc w:val="right"/>
              <w:rPr>
                <w:rFonts w:ascii="Times New Roman" w:hAnsi="Times New Roman" w:cs="Times New Roman" w:eastAsia="Times New Roman" w:hint="default"/>
                <w:sz w:val="20"/>
                <w:szCs w:val="20"/>
              </w:rPr>
            </w:pPr>
            <w:r>
              <w:rPr>
                <w:rFonts w:ascii="Times New Roman"/>
                <w:w w:val="95"/>
                <w:sz w:val="20"/>
              </w:rPr>
              <w:t>-28.67</w:t>
            </w:r>
            <w:r>
              <w:rPr>
                <w:rFonts w:ascii="Times New Roman"/>
                <w:sz w:val="20"/>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38" w:right="0"/>
              <w:jc w:val="center"/>
              <w:rPr>
                <w:rFonts w:ascii="宋体" w:hAnsi="宋体" w:cs="宋体" w:eastAsia="宋体" w:hint="default"/>
                <w:sz w:val="20"/>
                <w:szCs w:val="20"/>
              </w:rPr>
            </w:pPr>
            <w:r>
              <w:rPr>
                <w:rFonts w:ascii="宋体" w:hAnsi="宋体" w:cs="宋体" w:eastAsia="宋体" w:hint="default"/>
                <w:sz w:val="20"/>
                <w:szCs w:val="20"/>
              </w:rPr>
              <w:t>增加</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2.11</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个百分点</w:t>
            </w:r>
          </w:p>
        </w:tc>
      </w:tr>
    </w:tbl>
    <w:p>
      <w:pPr>
        <w:spacing w:line="240" w:lineRule="auto" w:before="7"/>
        <w:rPr>
          <w:rFonts w:ascii="宋体" w:hAnsi="宋体" w:cs="宋体" w:eastAsia="宋体" w:hint="default"/>
          <w:sz w:val="15"/>
          <w:szCs w:val="15"/>
        </w:rPr>
      </w:pPr>
    </w:p>
    <w:p>
      <w:pPr>
        <w:pStyle w:val="BodyText"/>
        <w:spacing w:line="273" w:lineRule="exact" w:before="36"/>
        <w:ind w:left="297" w:right="34"/>
        <w:jc w:val="left"/>
      </w:pPr>
      <w:r>
        <w:rPr/>
        <w:t>主营业务分行业、分产品、分地区情况的说明</w:t>
      </w:r>
    </w:p>
    <w:p>
      <w:pPr>
        <w:pStyle w:val="BodyText"/>
        <w:spacing w:line="272" w:lineRule="exact"/>
        <w:ind w:left="297" w:right="34"/>
        <w:jc w:val="left"/>
      </w:pPr>
      <w:r>
        <w:rPr/>
        <w:t>√适用 □不适用</w:t>
      </w:r>
    </w:p>
    <w:p>
      <w:pPr>
        <w:pStyle w:val="BodyText"/>
        <w:spacing w:line="272" w:lineRule="exact"/>
        <w:ind w:left="717" w:right="34"/>
        <w:jc w:val="left"/>
        <w:rPr>
          <w:rFonts w:ascii="宋体" w:hAnsi="宋体" w:cs="宋体" w:eastAsia="宋体" w:hint="default"/>
        </w:rPr>
      </w:pPr>
      <w:r>
        <w:rPr>
          <w:rFonts w:ascii="宋体" w:hAnsi="宋体" w:cs="宋体" w:eastAsia="宋体" w:hint="default"/>
        </w:rPr>
        <w:t>2018</w:t>
      </w:r>
      <w:r>
        <w:rPr>
          <w:rFonts w:ascii="宋体" w:hAnsi="宋体" w:cs="宋体" w:eastAsia="宋体" w:hint="default"/>
          <w:spacing w:val="-57"/>
        </w:rPr>
        <w:t> </w:t>
      </w:r>
      <w:r>
        <w:rPr/>
        <w:t>年公司主营业务收入同比增长</w:t>
      </w:r>
      <w:r>
        <w:rPr>
          <w:spacing w:val="-55"/>
        </w:rPr>
        <w:t> </w:t>
      </w:r>
      <w:r>
        <w:rPr>
          <w:rFonts w:ascii="宋体" w:hAnsi="宋体" w:cs="宋体" w:eastAsia="宋体" w:hint="default"/>
        </w:rPr>
        <w:t>20.33%</w:t>
      </w:r>
      <w:r>
        <w:rPr/>
        <w:t>，其中</w:t>
      </w:r>
      <w:r>
        <w:rPr>
          <w:rFonts w:ascii="宋体" w:hAnsi="宋体" w:cs="宋体" w:eastAsia="宋体" w:hint="default"/>
        </w:rPr>
        <w:t>:</w:t>
      </w:r>
    </w:p>
    <w:p>
      <w:pPr>
        <w:pStyle w:val="BodyText"/>
        <w:spacing w:line="240" w:lineRule="auto"/>
        <w:ind w:left="297" w:right="34" w:firstLine="420"/>
        <w:jc w:val="left"/>
      </w:pPr>
      <w:r>
        <w:rPr>
          <w:rFonts w:ascii="宋体" w:hAnsi="宋体" w:cs="宋体" w:eastAsia="宋体" w:hint="default"/>
        </w:rPr>
        <w:t>1)</w:t>
      </w:r>
      <w:r>
        <w:rPr/>
        <w:t>军工装备业务较去年同期增长</w:t>
      </w:r>
      <w:r>
        <w:rPr>
          <w:spacing w:val="-24"/>
        </w:rPr>
        <w:t> </w:t>
      </w:r>
      <w:r>
        <w:rPr>
          <w:rFonts w:ascii="宋体" w:hAnsi="宋体" w:cs="宋体" w:eastAsia="宋体" w:hint="default"/>
          <w:spacing w:val="-3"/>
        </w:rPr>
        <w:t>69.46%</w:t>
      </w:r>
      <w:r>
        <w:rPr>
          <w:spacing w:val="-3"/>
        </w:rPr>
        <w:t>，主要是“军改”后市场订单恢复，公司车载通信指</w:t>
      </w:r>
      <w:r>
        <w:rPr>
          <w:w w:val="100"/>
        </w:rPr>
        <w:t> </w:t>
      </w:r>
      <w:r>
        <w:rPr/>
        <w:t>挥系统业务大幅增长；</w:t>
      </w:r>
    </w:p>
    <w:p>
      <w:pPr>
        <w:pStyle w:val="BodyText"/>
        <w:spacing w:line="274" w:lineRule="exact" w:before="22"/>
        <w:ind w:left="297" w:right="34" w:firstLine="420"/>
        <w:jc w:val="left"/>
      </w:pPr>
      <w:r>
        <w:rPr>
          <w:rFonts w:ascii="Times New Roman" w:hAnsi="Times New Roman" w:cs="Times New Roman" w:eastAsia="Times New Roman" w:hint="default"/>
          <w:spacing w:val="-2"/>
        </w:rPr>
        <w:t>2)</w:t>
      </w:r>
      <w:r>
        <w:rPr>
          <w:spacing w:val="-2"/>
        </w:rPr>
        <w:t>智能电力业务较去年同期增长</w:t>
      </w:r>
      <w:r>
        <w:rPr>
          <w:spacing w:val="9"/>
        </w:rPr>
        <w:t> </w:t>
      </w:r>
      <w:r>
        <w:rPr>
          <w:rFonts w:ascii="Times New Roman" w:hAnsi="Times New Roman" w:cs="Times New Roman" w:eastAsia="Times New Roman" w:hint="default"/>
          <w:spacing w:val="-2"/>
        </w:rPr>
        <w:t>12.61%</w:t>
      </w:r>
      <w:r>
        <w:rPr>
          <w:spacing w:val="-2"/>
        </w:rPr>
        <w:t>，主要是公司紧抓</w:t>
      </w:r>
      <w:r>
        <w:rPr>
          <w:rFonts w:ascii="Times New Roman" w:hAnsi="Times New Roman" w:cs="Times New Roman" w:eastAsia="Times New Roman" w:hint="default"/>
          <w:spacing w:val="-2"/>
        </w:rPr>
        <w:t>“</w:t>
      </w:r>
      <w:r>
        <w:rPr>
          <w:spacing w:val="-2"/>
        </w:rPr>
        <w:t>电改</w:t>
      </w:r>
      <w:r>
        <w:rPr>
          <w:rFonts w:ascii="Times New Roman" w:hAnsi="Times New Roman" w:cs="Times New Roman" w:eastAsia="Times New Roman" w:hint="default"/>
          <w:spacing w:val="-2"/>
        </w:rPr>
        <w:t>”</w:t>
      </w:r>
      <w:r>
        <w:rPr>
          <w:spacing w:val="-2"/>
        </w:rPr>
        <w:t>机会，公司配电产品及电力</w:t>
      </w:r>
      <w:r>
        <w:rPr>
          <w:w w:val="100"/>
        </w:rPr>
        <w:t> </w:t>
      </w:r>
      <w:r>
        <w:rPr/>
        <w:t>总包工程业务快速发展。</w:t>
      </w:r>
    </w:p>
    <w:p>
      <w:pPr>
        <w:pStyle w:val="BodyText"/>
        <w:spacing w:line="245" w:lineRule="exact"/>
        <w:ind w:left="717" w:right="34"/>
        <w:jc w:val="left"/>
      </w:pPr>
      <w:r>
        <w:rPr>
          <w:rFonts w:ascii="宋体" w:hAnsi="宋体" w:cs="宋体" w:eastAsia="宋体" w:hint="default"/>
        </w:rPr>
        <w:t>2018</w:t>
      </w:r>
      <w:r>
        <w:rPr>
          <w:rFonts w:ascii="宋体" w:hAnsi="宋体" w:cs="宋体" w:eastAsia="宋体" w:hint="default"/>
          <w:spacing w:val="-59"/>
        </w:rPr>
        <w:t> </w:t>
      </w:r>
      <w:r>
        <w:rPr/>
        <w:t>年公司智能应急电源海外业务量减少，导致国外营业收入同比降低</w:t>
      </w:r>
      <w:r>
        <w:rPr>
          <w:spacing w:val="-57"/>
        </w:rPr>
        <w:t> </w:t>
      </w:r>
      <w:r>
        <w:rPr>
          <w:rFonts w:ascii="宋体" w:hAnsi="宋体" w:cs="宋体" w:eastAsia="宋体" w:hint="default"/>
        </w:rPr>
        <w:t>27.08%</w:t>
      </w:r>
      <w:r>
        <w:rPr/>
        <w:t>。</w:t>
      </w:r>
    </w:p>
    <w:p>
      <w:pPr>
        <w:pStyle w:val="BodyText"/>
        <w:spacing w:line="272" w:lineRule="exact" w:before="27"/>
        <w:ind w:left="297" w:right="374" w:firstLine="420"/>
        <w:jc w:val="left"/>
      </w:pPr>
      <w:r>
        <w:rPr>
          <w:rFonts w:ascii="宋体" w:hAnsi="宋体" w:cs="宋体" w:eastAsia="宋体" w:hint="default"/>
        </w:rPr>
        <w:t>2018</w:t>
      </w:r>
      <w:r>
        <w:rPr>
          <w:rFonts w:ascii="宋体" w:hAnsi="宋体" w:cs="宋体" w:eastAsia="宋体" w:hint="default"/>
          <w:spacing w:val="-58"/>
        </w:rPr>
        <w:t> </w:t>
      </w:r>
      <w:r>
        <w:rPr/>
        <w:t>年公司主营业务毛利率同比上升</w:t>
      </w:r>
      <w:r>
        <w:rPr>
          <w:spacing w:val="-56"/>
        </w:rPr>
        <w:t> </w:t>
      </w:r>
      <w:r>
        <w:rPr>
          <w:rFonts w:ascii="宋体" w:hAnsi="宋体" w:cs="宋体" w:eastAsia="宋体" w:hint="default"/>
        </w:rPr>
        <w:t>4.36</w:t>
      </w:r>
      <w:r>
        <w:rPr>
          <w:rFonts w:ascii="宋体" w:hAnsi="宋体" w:cs="宋体" w:eastAsia="宋体" w:hint="default"/>
          <w:spacing w:val="-56"/>
        </w:rPr>
        <w:t> </w:t>
      </w:r>
      <w:r>
        <w:rPr/>
        <w:t>个百分点，主要是毛利率较高的军工装备业务占</w:t>
      </w:r>
      <w:r>
        <w:rPr>
          <w:w w:val="100"/>
        </w:rPr>
        <w:t> </w:t>
      </w:r>
      <w:r>
        <w:rPr/>
        <w:t>比提高，以及产品技术升级盈利能力增强所致。</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4"/>
          <w:szCs w:val="24"/>
        </w:rPr>
      </w:pPr>
    </w:p>
    <w:p>
      <w:pPr>
        <w:pStyle w:val="Heading4"/>
        <w:spacing w:line="240" w:lineRule="auto" w:before="0"/>
        <w:ind w:left="297" w:right="34"/>
        <w:jc w:val="left"/>
        <w:rPr>
          <w:b w:val="0"/>
          <w:bCs w:val="0"/>
        </w:rPr>
      </w:pPr>
      <w:r>
        <w:rPr>
          <w:rFonts w:ascii="宋体" w:hAnsi="宋体" w:cs="宋体" w:eastAsia="宋体" w:hint="default"/>
        </w:rPr>
        <w:t>(2).</w:t>
      </w:r>
      <w:r>
        <w:rPr>
          <w:rFonts w:ascii="宋体" w:hAnsi="宋体" w:cs="宋体" w:eastAsia="宋体" w:hint="default"/>
          <w:spacing w:val="39"/>
        </w:rPr>
        <w:t> </w:t>
      </w:r>
      <w:r>
        <w:rPr/>
        <w:t>产销量情况分析表</w:t>
      </w:r>
      <w:r>
        <w:rPr>
          <w:b w:val="0"/>
          <w:bCs w:val="0"/>
        </w:rPr>
      </w:r>
    </w:p>
    <w:p>
      <w:pPr>
        <w:pStyle w:val="BodyText"/>
        <w:tabs>
          <w:tab w:pos="1139" w:val="left" w:leader="none"/>
        </w:tabs>
        <w:spacing w:line="240" w:lineRule="auto" w:before="56"/>
        <w:ind w:left="297" w:right="34"/>
        <w:jc w:val="left"/>
      </w:pPr>
      <w:r>
        <w:rPr/>
        <w:t>√适用</w:t>
        <w:tab/>
      </w:r>
      <w:r>
        <w:rPr>
          <w:rFonts w:ascii="Times New Roman" w:hAnsi="Times New Roman" w:cs="Times New Roman" w:eastAsia="Times New Roman" w:hint="default"/>
        </w:rPr>
        <w:t>□</w:t>
      </w:r>
      <w:r>
        <w:rPr/>
        <w:t>不适用</w:t>
      </w:r>
    </w:p>
    <w:tbl>
      <w:tblPr>
        <w:tblW w:w="0" w:type="auto"/>
        <w:jc w:val="left"/>
        <w:tblInd w:w="183" w:type="dxa"/>
        <w:tblLayout w:type="fixed"/>
        <w:tblCellMar>
          <w:top w:w="0" w:type="dxa"/>
          <w:left w:w="0" w:type="dxa"/>
          <w:bottom w:w="0" w:type="dxa"/>
          <w:right w:w="0" w:type="dxa"/>
        </w:tblCellMar>
        <w:tblLook w:val="01E0"/>
      </w:tblPr>
      <w:tblGrid>
        <w:gridCol w:w="2624"/>
        <w:gridCol w:w="1090"/>
        <w:gridCol w:w="1097"/>
        <w:gridCol w:w="994"/>
        <w:gridCol w:w="1070"/>
        <w:gridCol w:w="1073"/>
        <w:gridCol w:w="1102"/>
      </w:tblGrid>
      <w:tr>
        <w:trPr>
          <w:trHeight w:val="826" w:hRule="exact"/>
        </w:trPr>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主要产品</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23" w:right="0"/>
              <w:jc w:val="left"/>
              <w:rPr>
                <w:rFonts w:ascii="宋体" w:hAnsi="宋体" w:cs="宋体" w:eastAsia="宋体" w:hint="default"/>
                <w:sz w:val="21"/>
                <w:szCs w:val="21"/>
              </w:rPr>
            </w:pPr>
            <w:r>
              <w:rPr>
                <w:rFonts w:ascii="宋体" w:hAnsi="宋体" w:cs="宋体" w:eastAsia="宋体" w:hint="default"/>
                <w:sz w:val="21"/>
                <w:szCs w:val="21"/>
              </w:rPr>
              <w:t>生产量</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28" w:right="0"/>
              <w:jc w:val="left"/>
              <w:rPr>
                <w:rFonts w:ascii="宋体" w:hAnsi="宋体" w:cs="宋体" w:eastAsia="宋体" w:hint="default"/>
                <w:sz w:val="21"/>
                <w:szCs w:val="21"/>
              </w:rPr>
            </w:pPr>
            <w:r>
              <w:rPr>
                <w:rFonts w:ascii="宋体" w:hAnsi="宋体" w:cs="宋体" w:eastAsia="宋体" w:hint="default"/>
                <w:sz w:val="21"/>
                <w:szCs w:val="21"/>
              </w:rPr>
              <w:t>销售量</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75" w:right="0"/>
              <w:jc w:val="left"/>
              <w:rPr>
                <w:rFonts w:ascii="宋体" w:hAnsi="宋体" w:cs="宋体" w:eastAsia="宋体" w:hint="default"/>
                <w:sz w:val="21"/>
                <w:szCs w:val="21"/>
              </w:rPr>
            </w:pPr>
            <w:r>
              <w:rPr>
                <w:rFonts w:ascii="宋体" w:hAnsi="宋体" w:cs="宋体" w:eastAsia="宋体" w:hint="default"/>
                <w:sz w:val="21"/>
                <w:szCs w:val="21"/>
              </w:rPr>
              <w:t>库存量</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生产量比</w:t>
            </w:r>
          </w:p>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上年增减</w:t>
            </w:r>
          </w:p>
          <w:p>
            <w:pPr>
              <w:pStyle w:val="TableParagraph"/>
              <w:spacing w:line="290" w:lineRule="exact"/>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销售量比</w:t>
            </w:r>
          </w:p>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上年增减</w:t>
            </w:r>
          </w:p>
          <w:p>
            <w:pPr>
              <w:pStyle w:val="TableParagraph"/>
              <w:spacing w:line="290" w:lineRule="exact"/>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库存量比</w:t>
            </w:r>
          </w:p>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上年增减</w:t>
            </w:r>
          </w:p>
          <w:p>
            <w:pPr>
              <w:pStyle w:val="TableParagraph"/>
              <w:spacing w:line="290" w:lineRule="exact"/>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284" w:hRule="exact"/>
        </w:trPr>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z w:val="21"/>
                <w:szCs w:val="21"/>
              </w:rPr>
              <w:t>军用电站（</w:t>
            </w:r>
            <w:r>
              <w:rPr>
                <w:rFonts w:ascii="Times New Roman" w:hAnsi="Times New Roman" w:cs="Times New Roman" w:eastAsia="Times New Roman" w:hint="default"/>
                <w:sz w:val="21"/>
                <w:szCs w:val="21"/>
              </w:rPr>
              <w:t>Kw</w:t>
            </w:r>
            <w:r>
              <w:rPr>
                <w:rFonts w:ascii="宋体" w:hAnsi="宋体" w:cs="宋体" w:eastAsia="宋体" w:hint="default"/>
                <w:sz w:val="21"/>
                <w:szCs w:val="21"/>
              </w:rPr>
              <w:t>）</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2"/>
              <w:jc w:val="right"/>
              <w:rPr>
                <w:rFonts w:ascii="Times New Roman" w:hAnsi="Times New Roman" w:cs="Times New Roman" w:eastAsia="Times New Roman" w:hint="default"/>
                <w:sz w:val="21"/>
                <w:szCs w:val="21"/>
              </w:rPr>
            </w:pPr>
            <w:r>
              <w:rPr>
                <w:rFonts w:ascii="Times New Roman"/>
                <w:spacing w:val="-2"/>
                <w:sz w:val="21"/>
              </w:rPr>
              <w:t>11,063Kw</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10,869Kw</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2,891Kw</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15.05</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z w:val="21"/>
              </w:rPr>
              <w:t>18.24</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7.19</w:t>
            </w:r>
          </w:p>
        </w:tc>
      </w:tr>
      <w:tr>
        <w:trPr>
          <w:trHeight w:val="281" w:hRule="exact"/>
        </w:trPr>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通讯指挥系统（套）</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98"/>
              <w:jc w:val="right"/>
              <w:rPr>
                <w:rFonts w:ascii="宋体" w:hAnsi="宋体" w:cs="宋体" w:eastAsia="宋体" w:hint="default"/>
                <w:sz w:val="21"/>
                <w:szCs w:val="21"/>
              </w:rPr>
            </w:pPr>
            <w:r>
              <w:rPr>
                <w:rFonts w:ascii="Times New Roman" w:hAnsi="Times New Roman" w:cs="Times New Roman" w:eastAsia="Times New Roman" w:hint="default"/>
                <w:sz w:val="21"/>
                <w:szCs w:val="21"/>
              </w:rPr>
              <w:t>1065 </w:t>
            </w:r>
            <w:r>
              <w:rPr>
                <w:rFonts w:ascii="宋体" w:hAnsi="宋体" w:cs="宋体" w:eastAsia="宋体" w:hint="default"/>
                <w:sz w:val="21"/>
                <w:szCs w:val="21"/>
              </w:rPr>
              <w:t>套</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98"/>
              <w:jc w:val="right"/>
              <w:rPr>
                <w:rFonts w:ascii="宋体" w:hAnsi="宋体" w:cs="宋体" w:eastAsia="宋体" w:hint="default"/>
                <w:sz w:val="21"/>
                <w:szCs w:val="21"/>
              </w:rPr>
            </w:pPr>
            <w:r>
              <w:rPr>
                <w:rFonts w:ascii="Times New Roman" w:hAnsi="Times New Roman" w:cs="Times New Roman" w:eastAsia="Times New Roman" w:hint="default"/>
                <w:sz w:val="21"/>
                <w:szCs w:val="21"/>
              </w:rPr>
              <w:t>1054 </w:t>
            </w:r>
            <w:r>
              <w:rPr>
                <w:rFonts w:ascii="宋体" w:hAnsi="宋体" w:cs="宋体" w:eastAsia="宋体" w:hint="default"/>
                <w:sz w:val="21"/>
                <w:szCs w:val="21"/>
              </w:rPr>
              <w:t>套</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01"/>
              <w:jc w:val="right"/>
              <w:rPr>
                <w:rFonts w:ascii="宋体" w:hAnsi="宋体" w:cs="宋体" w:eastAsia="宋体" w:hint="default"/>
                <w:sz w:val="21"/>
                <w:szCs w:val="21"/>
              </w:rPr>
            </w:pPr>
            <w:r>
              <w:rPr>
                <w:rFonts w:ascii="Times New Roman" w:hAnsi="Times New Roman" w:cs="Times New Roman" w:eastAsia="Times New Roman" w:hint="default"/>
                <w:sz w:val="21"/>
                <w:szCs w:val="21"/>
              </w:rPr>
              <w:t>108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套</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103.24</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z w:val="21"/>
              </w:rPr>
              <w:t>89.23</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2"/>
                <w:sz w:val="21"/>
              </w:rPr>
              <w:t>11.34</w:t>
            </w:r>
          </w:p>
        </w:tc>
      </w:tr>
      <w:tr>
        <w:trPr>
          <w:trHeight w:val="283" w:hRule="exact"/>
        </w:trPr>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1"/>
                <w:szCs w:val="21"/>
              </w:rPr>
            </w:pPr>
            <w:r>
              <w:rPr>
                <w:rFonts w:ascii="宋体" w:hAnsi="宋体" w:cs="宋体" w:eastAsia="宋体" w:hint="default"/>
                <w:sz w:val="21"/>
                <w:szCs w:val="21"/>
              </w:rPr>
              <w:t>智能应急电源产品（</w:t>
            </w:r>
            <w:r>
              <w:rPr>
                <w:rFonts w:ascii="Times New Roman" w:hAnsi="Times New Roman" w:cs="Times New Roman" w:eastAsia="Times New Roman" w:hint="default"/>
                <w:sz w:val="21"/>
                <w:szCs w:val="21"/>
              </w:rPr>
              <w:t>Mw</w:t>
            </w:r>
            <w:r>
              <w:rPr>
                <w:rFonts w:ascii="宋体" w:hAnsi="宋体" w:cs="宋体" w:eastAsia="宋体" w:hint="default"/>
                <w:sz w:val="21"/>
                <w:szCs w:val="21"/>
              </w:rPr>
              <w:t>）</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z w:val="21"/>
              </w:rPr>
              <w:t>299Mw</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z w:val="21"/>
              </w:rPr>
              <w:t>296Mw</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2"/>
              <w:jc w:val="right"/>
              <w:rPr>
                <w:rFonts w:ascii="Times New Roman" w:hAnsi="Times New Roman" w:cs="Times New Roman" w:eastAsia="Times New Roman" w:hint="default"/>
                <w:sz w:val="21"/>
                <w:szCs w:val="21"/>
              </w:rPr>
            </w:pPr>
            <w:r>
              <w:rPr>
                <w:rFonts w:ascii="Times New Roman"/>
                <w:sz w:val="21"/>
              </w:rPr>
              <w:t>21Mw</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z w:val="21"/>
              </w:rPr>
              <w:t>32.30</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z w:val="21"/>
              </w:rPr>
              <w:t>32.14</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z w:val="21"/>
              </w:rPr>
              <w:t>16.67</w:t>
            </w:r>
          </w:p>
        </w:tc>
      </w:tr>
      <w:tr>
        <w:trPr>
          <w:trHeight w:val="283" w:hRule="exact"/>
        </w:trPr>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6"/>
              <w:jc w:val="left"/>
              <w:rPr>
                <w:rFonts w:ascii="宋体" w:hAnsi="宋体" w:cs="宋体" w:eastAsia="宋体" w:hint="default"/>
                <w:sz w:val="21"/>
                <w:szCs w:val="21"/>
              </w:rPr>
            </w:pPr>
            <w:r>
              <w:rPr>
                <w:rFonts w:ascii="宋体" w:hAnsi="宋体" w:cs="宋体" w:eastAsia="宋体" w:hint="default"/>
                <w:spacing w:val="-2"/>
                <w:sz w:val="21"/>
                <w:szCs w:val="21"/>
              </w:rPr>
              <w:t>电网软件及系统集成（项）</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98"/>
              <w:jc w:val="right"/>
              <w:rPr>
                <w:rFonts w:ascii="宋体" w:hAnsi="宋体" w:cs="宋体" w:eastAsia="宋体" w:hint="default"/>
                <w:sz w:val="21"/>
                <w:szCs w:val="21"/>
              </w:rPr>
            </w:pPr>
            <w:r>
              <w:rPr>
                <w:rFonts w:ascii="Times New Roman" w:hAnsi="Times New Roman" w:cs="Times New Roman" w:eastAsia="Times New Roman" w:hint="default"/>
                <w:sz w:val="21"/>
                <w:szCs w:val="21"/>
              </w:rPr>
              <w:t>490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项</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98"/>
              <w:jc w:val="right"/>
              <w:rPr>
                <w:rFonts w:ascii="宋体" w:hAnsi="宋体" w:cs="宋体" w:eastAsia="宋体" w:hint="default"/>
                <w:sz w:val="21"/>
                <w:szCs w:val="21"/>
              </w:rPr>
            </w:pPr>
            <w:r>
              <w:rPr>
                <w:rFonts w:ascii="Times New Roman" w:hAnsi="Times New Roman" w:cs="Times New Roman" w:eastAsia="Times New Roman" w:hint="default"/>
                <w:sz w:val="21"/>
                <w:szCs w:val="21"/>
              </w:rPr>
              <w:t>484</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项</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01"/>
              <w:jc w:val="right"/>
              <w:rPr>
                <w:rFonts w:ascii="宋体" w:hAnsi="宋体" w:cs="宋体" w:eastAsia="宋体" w:hint="default"/>
                <w:sz w:val="21"/>
                <w:szCs w:val="21"/>
              </w:rPr>
            </w:pPr>
            <w:r>
              <w:rPr>
                <w:rFonts w:ascii="Times New Roman" w:hAnsi="Times New Roman" w:cs="Times New Roman" w:eastAsia="Times New Roman" w:hint="default"/>
                <w:sz w:val="21"/>
                <w:szCs w:val="21"/>
              </w:rPr>
              <w:t>38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项</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8.41</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z w:val="21"/>
              </w:rPr>
              <w:t>9.01</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18.75</w:t>
            </w:r>
          </w:p>
        </w:tc>
      </w:tr>
      <w:tr>
        <w:trPr>
          <w:trHeight w:val="283" w:hRule="exact"/>
        </w:trPr>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配电设备（台）</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98"/>
              <w:jc w:val="right"/>
              <w:rPr>
                <w:rFonts w:ascii="宋体" w:hAnsi="宋体" w:cs="宋体" w:eastAsia="宋体" w:hint="default"/>
                <w:sz w:val="21"/>
                <w:szCs w:val="21"/>
              </w:rPr>
            </w:pPr>
            <w:r>
              <w:rPr>
                <w:rFonts w:ascii="Times New Roman" w:hAnsi="Times New Roman" w:cs="Times New Roman" w:eastAsia="Times New Roman" w:hint="default"/>
                <w:sz w:val="21"/>
                <w:szCs w:val="21"/>
              </w:rPr>
              <w:t>55,183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台</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98"/>
              <w:jc w:val="right"/>
              <w:rPr>
                <w:rFonts w:ascii="宋体" w:hAnsi="宋体" w:cs="宋体" w:eastAsia="宋体" w:hint="default"/>
                <w:sz w:val="21"/>
                <w:szCs w:val="21"/>
              </w:rPr>
            </w:pPr>
            <w:r>
              <w:rPr>
                <w:rFonts w:ascii="Times New Roman" w:hAnsi="Times New Roman" w:cs="Times New Roman" w:eastAsia="Times New Roman" w:hint="default"/>
                <w:sz w:val="21"/>
                <w:szCs w:val="21"/>
              </w:rPr>
              <w:t>54,834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台</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4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3,195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台</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42.81</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z w:val="21"/>
              </w:rPr>
              <w:t>45.16</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12.26</w:t>
            </w:r>
          </w:p>
        </w:tc>
      </w:tr>
    </w:tbl>
    <w:p>
      <w:pPr>
        <w:spacing w:line="240" w:lineRule="auto" w:before="3"/>
        <w:rPr>
          <w:rFonts w:ascii="宋体" w:hAnsi="宋体" w:cs="宋体" w:eastAsia="宋体" w:hint="default"/>
          <w:sz w:val="21"/>
          <w:szCs w:val="21"/>
        </w:rPr>
      </w:pPr>
    </w:p>
    <w:p>
      <w:pPr>
        <w:pStyle w:val="Heading4"/>
        <w:spacing w:line="240" w:lineRule="auto"/>
        <w:ind w:left="297" w:right="34"/>
        <w:jc w:val="left"/>
        <w:rPr>
          <w:b w:val="0"/>
          <w:bCs w:val="0"/>
        </w:rPr>
      </w:pPr>
      <w:r>
        <w:rPr>
          <w:rFonts w:ascii="宋体" w:hAnsi="宋体" w:cs="宋体" w:eastAsia="宋体" w:hint="default"/>
        </w:rPr>
        <w:t>(3).</w:t>
      </w:r>
      <w:r>
        <w:rPr>
          <w:rFonts w:ascii="宋体" w:hAnsi="宋体" w:cs="宋体" w:eastAsia="宋体" w:hint="default"/>
          <w:spacing w:val="39"/>
        </w:rPr>
        <w:t> </w:t>
      </w:r>
      <w:r>
        <w:rPr/>
        <w:t>成本分析表</w:t>
      </w:r>
      <w:r>
        <w:rPr>
          <w:b w:val="0"/>
          <w:bCs w:val="0"/>
        </w:rPr>
      </w:r>
    </w:p>
    <w:p>
      <w:pPr>
        <w:pStyle w:val="BodyText"/>
        <w:spacing w:line="240" w:lineRule="auto" w:before="58"/>
        <w:ind w:left="0" w:right="311"/>
        <w:jc w:val="right"/>
      </w:pPr>
      <w:r>
        <w:rPr>
          <w:spacing w:val="-1"/>
        </w:rPr>
        <w:t>单位：万元</w:t>
      </w:r>
    </w:p>
    <w:p>
      <w:pPr>
        <w:spacing w:line="240" w:lineRule="auto" w:before="4"/>
        <w:rPr>
          <w:rFonts w:ascii="宋体" w:hAnsi="宋体" w:cs="宋体" w:eastAsia="宋体" w:hint="default"/>
          <w:sz w:val="2"/>
          <w:szCs w:val="2"/>
        </w:rPr>
      </w:pPr>
    </w:p>
    <w:tbl>
      <w:tblPr>
        <w:tblW w:w="0" w:type="auto"/>
        <w:jc w:val="left"/>
        <w:tblInd w:w="263" w:type="dxa"/>
        <w:tblLayout w:type="fixed"/>
        <w:tblCellMar>
          <w:top w:w="0" w:type="dxa"/>
          <w:left w:w="0" w:type="dxa"/>
          <w:bottom w:w="0" w:type="dxa"/>
          <w:right w:w="0" w:type="dxa"/>
        </w:tblCellMar>
        <w:tblLook w:val="01E0"/>
      </w:tblPr>
      <w:tblGrid>
        <w:gridCol w:w="1556"/>
        <w:gridCol w:w="1013"/>
        <w:gridCol w:w="1286"/>
        <w:gridCol w:w="1138"/>
        <w:gridCol w:w="1145"/>
        <w:gridCol w:w="998"/>
        <w:gridCol w:w="1143"/>
        <w:gridCol w:w="574"/>
      </w:tblGrid>
      <w:tr>
        <w:trPr>
          <w:trHeight w:val="283" w:hRule="exact"/>
        </w:trPr>
        <w:tc>
          <w:tcPr>
            <w:tcW w:w="8853"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分行业情况</w:t>
            </w:r>
          </w:p>
        </w:tc>
      </w:tr>
      <w:tr>
        <w:trPr>
          <w:trHeight w:val="826" w:hRule="exact"/>
        </w:trPr>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58" w:right="0"/>
              <w:jc w:val="left"/>
              <w:rPr>
                <w:rFonts w:ascii="宋体" w:hAnsi="宋体" w:cs="宋体" w:eastAsia="宋体" w:hint="default"/>
                <w:sz w:val="21"/>
                <w:szCs w:val="21"/>
              </w:rPr>
            </w:pPr>
            <w:r>
              <w:rPr>
                <w:rFonts w:ascii="宋体" w:hAnsi="宋体" w:cs="宋体" w:eastAsia="宋体" w:hint="default"/>
                <w:sz w:val="21"/>
                <w:szCs w:val="21"/>
              </w:rPr>
              <w:t>分行业</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290" w:right="77" w:hanging="209"/>
              <w:jc w:val="left"/>
              <w:rPr>
                <w:rFonts w:ascii="宋体" w:hAnsi="宋体" w:cs="宋体" w:eastAsia="宋体" w:hint="default"/>
                <w:sz w:val="21"/>
                <w:szCs w:val="21"/>
              </w:rPr>
            </w:pPr>
            <w:r>
              <w:rPr>
                <w:rFonts w:ascii="宋体" w:hAnsi="宋体" w:cs="宋体" w:eastAsia="宋体" w:hint="default"/>
                <w:sz w:val="21"/>
                <w:szCs w:val="21"/>
              </w:rPr>
              <w:t>成本构成</w:t>
            </w:r>
            <w:r>
              <w:rPr>
                <w:rFonts w:ascii="宋体" w:hAnsi="宋体" w:cs="宋体" w:eastAsia="宋体" w:hint="default"/>
                <w:w w:val="100"/>
                <w:sz w:val="21"/>
                <w:szCs w:val="21"/>
              </w:rPr>
              <w:t> </w:t>
            </w:r>
            <w:r>
              <w:rPr>
                <w:rFonts w:ascii="宋体" w:hAnsi="宋体" w:cs="宋体" w:eastAsia="宋体" w:hint="default"/>
                <w:sz w:val="21"/>
                <w:szCs w:val="21"/>
              </w:rPr>
              <w:t>项目</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15"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88" w:right="36" w:hanging="53"/>
              <w:jc w:val="left"/>
              <w:rPr>
                <w:rFonts w:ascii="宋体" w:hAnsi="宋体" w:cs="宋体" w:eastAsia="宋体" w:hint="default"/>
                <w:sz w:val="21"/>
                <w:szCs w:val="21"/>
              </w:rPr>
            </w:pPr>
            <w:r>
              <w:rPr>
                <w:rFonts w:ascii="宋体" w:hAnsi="宋体" w:cs="宋体" w:eastAsia="宋体" w:hint="default"/>
                <w:sz w:val="21"/>
                <w:szCs w:val="21"/>
              </w:rPr>
              <w:t>本期占总成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本比例</w:t>
            </w:r>
            <w:r>
              <w:rPr>
                <w:rFonts w:ascii="宋体" w:hAnsi="宋体" w:cs="宋体" w:eastAsia="宋体" w:hint="default"/>
                <w:sz w:val="21"/>
                <w:szCs w:val="21"/>
              </w:rPr>
              <w:t>(%)</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461" w:right="39" w:hanging="421"/>
              <w:jc w:val="left"/>
              <w:rPr>
                <w:rFonts w:ascii="宋体" w:hAnsi="宋体" w:cs="宋体" w:eastAsia="宋体" w:hint="default"/>
                <w:sz w:val="21"/>
                <w:szCs w:val="21"/>
              </w:rPr>
            </w:pPr>
            <w:r>
              <w:rPr>
                <w:rFonts w:ascii="宋体" w:hAnsi="宋体" w:cs="宋体" w:eastAsia="宋体" w:hint="default"/>
                <w:sz w:val="21"/>
                <w:szCs w:val="21"/>
              </w:rPr>
              <w:t>上年同期金</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额</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1" w:right="0"/>
              <w:jc w:val="left"/>
              <w:rPr>
                <w:rFonts w:ascii="宋体" w:hAnsi="宋体" w:cs="宋体" w:eastAsia="宋体" w:hint="default"/>
                <w:sz w:val="21"/>
                <w:szCs w:val="21"/>
              </w:rPr>
            </w:pPr>
            <w:r>
              <w:rPr>
                <w:rFonts w:ascii="宋体" w:hAnsi="宋体" w:cs="宋体" w:eastAsia="宋体" w:hint="default"/>
                <w:sz w:val="21"/>
                <w:szCs w:val="21"/>
              </w:rPr>
              <w:t>上年同期</w:t>
            </w:r>
          </w:p>
          <w:p>
            <w:pPr>
              <w:pStyle w:val="TableParagraph"/>
              <w:spacing w:line="240" w:lineRule="auto"/>
              <w:ind w:left="124" w:right="72" w:hanging="53"/>
              <w:jc w:val="left"/>
              <w:rPr>
                <w:rFonts w:ascii="宋体" w:hAnsi="宋体" w:cs="宋体" w:eastAsia="宋体" w:hint="default"/>
                <w:sz w:val="21"/>
                <w:szCs w:val="21"/>
              </w:rPr>
            </w:pPr>
            <w:r>
              <w:rPr>
                <w:rFonts w:ascii="宋体" w:hAnsi="宋体" w:cs="宋体" w:eastAsia="宋体" w:hint="default"/>
                <w:sz w:val="21"/>
                <w:szCs w:val="21"/>
              </w:rPr>
              <w:t>占总成本</w:t>
            </w:r>
            <w:r>
              <w:rPr>
                <w:rFonts w:ascii="宋体" w:hAnsi="宋体" w:cs="宋体" w:eastAsia="宋体" w:hint="default"/>
                <w:w w:val="100"/>
                <w:sz w:val="21"/>
                <w:szCs w:val="21"/>
              </w:rPr>
              <w:t> </w:t>
            </w:r>
            <w:r>
              <w:rPr>
                <w:rFonts w:ascii="宋体" w:hAnsi="宋体" w:cs="宋体" w:eastAsia="宋体" w:hint="default"/>
                <w:sz w:val="21"/>
                <w:szCs w:val="21"/>
              </w:rPr>
              <w:t>比例</w:t>
            </w:r>
            <w:r>
              <w:rPr>
                <w:rFonts w:ascii="宋体" w:hAnsi="宋体" w:cs="宋体" w:eastAsia="宋体" w:hint="default"/>
                <w:sz w:val="21"/>
                <w:szCs w:val="21"/>
              </w:rPr>
              <w:t>(%)</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8" w:right="0"/>
              <w:jc w:val="left"/>
              <w:rPr>
                <w:rFonts w:ascii="宋体" w:hAnsi="宋体" w:cs="宋体" w:eastAsia="宋体" w:hint="default"/>
                <w:sz w:val="21"/>
                <w:szCs w:val="21"/>
              </w:rPr>
            </w:pPr>
            <w:r>
              <w:rPr>
                <w:rFonts w:ascii="宋体" w:hAnsi="宋体" w:cs="宋体" w:eastAsia="宋体" w:hint="default"/>
                <w:sz w:val="21"/>
                <w:szCs w:val="21"/>
              </w:rPr>
              <w:t>本期金额较</w:t>
            </w:r>
          </w:p>
          <w:p>
            <w:pPr>
              <w:pStyle w:val="TableParagraph"/>
              <w:spacing w:line="240" w:lineRule="auto"/>
              <w:ind w:left="91" w:right="39" w:hanging="53"/>
              <w:jc w:val="left"/>
              <w:rPr>
                <w:rFonts w:ascii="宋体" w:hAnsi="宋体" w:cs="宋体" w:eastAsia="宋体" w:hint="default"/>
                <w:sz w:val="21"/>
                <w:szCs w:val="21"/>
              </w:rPr>
            </w:pPr>
            <w:r>
              <w:rPr>
                <w:rFonts w:ascii="宋体" w:hAnsi="宋体" w:cs="宋体" w:eastAsia="宋体" w:hint="default"/>
                <w:sz w:val="21"/>
                <w:szCs w:val="21"/>
              </w:rPr>
              <w:t>上年同期变</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动比例</w:t>
            </w:r>
            <w:r>
              <w:rPr>
                <w:rFonts w:ascii="宋体" w:hAnsi="宋体" w:cs="宋体" w:eastAsia="宋体" w:hint="default"/>
                <w:sz w:val="21"/>
                <w:szCs w:val="21"/>
              </w:rPr>
              <w:t>(%)</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69" w:right="71"/>
              <w:jc w:val="left"/>
              <w:rPr>
                <w:rFonts w:ascii="宋体" w:hAnsi="宋体" w:cs="宋体" w:eastAsia="宋体" w:hint="default"/>
                <w:sz w:val="21"/>
                <w:szCs w:val="21"/>
              </w:rPr>
            </w:pPr>
            <w:r>
              <w:rPr>
                <w:rFonts w:ascii="宋体" w:hAnsi="宋体" w:cs="宋体" w:eastAsia="宋体" w:hint="default"/>
                <w:sz w:val="21"/>
                <w:szCs w:val="21"/>
              </w:rPr>
              <w:t>情况</w:t>
            </w:r>
            <w:r>
              <w:rPr>
                <w:rFonts w:ascii="宋体" w:hAnsi="宋体" w:cs="宋体" w:eastAsia="宋体" w:hint="default"/>
                <w:spacing w:val="-103"/>
                <w:sz w:val="21"/>
                <w:szCs w:val="21"/>
              </w:rPr>
              <w:t> </w:t>
            </w:r>
            <w:r>
              <w:rPr>
                <w:rFonts w:ascii="宋体" w:hAnsi="宋体" w:cs="宋体" w:eastAsia="宋体" w:hint="default"/>
                <w:sz w:val="21"/>
                <w:szCs w:val="21"/>
              </w:rPr>
              <w:t>说明</w:t>
            </w:r>
          </w:p>
        </w:tc>
      </w:tr>
      <w:tr>
        <w:trPr>
          <w:trHeight w:val="284" w:hRule="exact"/>
        </w:trPr>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军工装备业务</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材料成本</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right="22"/>
              <w:jc w:val="right"/>
              <w:rPr>
                <w:rFonts w:ascii="Times New Roman" w:hAnsi="Times New Roman" w:cs="Times New Roman" w:eastAsia="Times New Roman" w:hint="default"/>
                <w:sz w:val="20"/>
                <w:szCs w:val="20"/>
              </w:rPr>
            </w:pPr>
            <w:r>
              <w:rPr>
                <w:rFonts w:ascii="Times New Roman"/>
                <w:w w:val="95"/>
                <w:sz w:val="20"/>
              </w:rPr>
              <w:t>81,787.81</w:t>
            </w:r>
            <w:r>
              <w:rPr>
                <w:rFonts w:ascii="Times New Roman"/>
                <w:sz w:val="20"/>
              </w:rPr>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right="21"/>
              <w:jc w:val="right"/>
              <w:rPr>
                <w:rFonts w:ascii="Times New Roman" w:hAnsi="Times New Roman" w:cs="Times New Roman" w:eastAsia="Times New Roman" w:hint="default"/>
                <w:sz w:val="20"/>
                <w:szCs w:val="20"/>
              </w:rPr>
            </w:pPr>
            <w:r>
              <w:rPr>
                <w:rFonts w:ascii="Times New Roman"/>
                <w:sz w:val="20"/>
              </w:rPr>
              <w:t>16.94</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right="22"/>
              <w:jc w:val="right"/>
              <w:rPr>
                <w:rFonts w:ascii="Times New Roman" w:hAnsi="Times New Roman" w:cs="Times New Roman" w:eastAsia="Times New Roman" w:hint="default"/>
                <w:sz w:val="20"/>
                <w:szCs w:val="20"/>
              </w:rPr>
            </w:pPr>
            <w:r>
              <w:rPr>
                <w:rFonts w:ascii="Times New Roman"/>
                <w:w w:val="95"/>
                <w:sz w:val="20"/>
              </w:rPr>
              <w:t>48,111.32</w:t>
            </w:r>
            <w:r>
              <w:rPr>
                <w:rFonts w:ascii="Times New Roman"/>
                <w:sz w:val="20"/>
              </w:rPr>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right="21"/>
              <w:jc w:val="right"/>
              <w:rPr>
                <w:rFonts w:ascii="Times New Roman" w:hAnsi="Times New Roman" w:cs="Times New Roman" w:eastAsia="Times New Roman" w:hint="default"/>
                <w:sz w:val="20"/>
                <w:szCs w:val="20"/>
              </w:rPr>
            </w:pPr>
            <w:r>
              <w:rPr>
                <w:rFonts w:ascii="Times New Roman"/>
                <w:sz w:val="20"/>
              </w:rPr>
              <w:t>11.37</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right="19"/>
              <w:jc w:val="right"/>
              <w:rPr>
                <w:rFonts w:ascii="Times New Roman" w:hAnsi="Times New Roman" w:cs="Times New Roman" w:eastAsia="Times New Roman" w:hint="default"/>
                <w:sz w:val="20"/>
                <w:szCs w:val="20"/>
              </w:rPr>
            </w:pPr>
            <w:r>
              <w:rPr>
                <w:rFonts w:ascii="Times New Roman"/>
                <w:sz w:val="20"/>
              </w:rPr>
              <w:t>70</w:t>
            </w:r>
          </w:p>
        </w:tc>
        <w:tc>
          <w:tcPr>
            <w:tcW w:w="57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军工装备业务</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直接人工</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22"/>
              <w:jc w:val="right"/>
              <w:rPr>
                <w:rFonts w:ascii="Times New Roman" w:hAnsi="Times New Roman" w:cs="Times New Roman" w:eastAsia="Times New Roman" w:hint="default"/>
                <w:sz w:val="20"/>
                <w:szCs w:val="20"/>
              </w:rPr>
            </w:pPr>
            <w:r>
              <w:rPr>
                <w:rFonts w:ascii="Times New Roman"/>
                <w:w w:val="95"/>
                <w:sz w:val="20"/>
              </w:rPr>
              <w:t>1,809.51</w:t>
            </w:r>
            <w:r>
              <w:rPr>
                <w:rFonts w:ascii="Times New Roman"/>
                <w:sz w:val="20"/>
              </w:rPr>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21"/>
              <w:jc w:val="right"/>
              <w:rPr>
                <w:rFonts w:ascii="Times New Roman" w:hAnsi="Times New Roman" w:cs="Times New Roman" w:eastAsia="Times New Roman" w:hint="default"/>
                <w:sz w:val="20"/>
                <w:szCs w:val="20"/>
              </w:rPr>
            </w:pPr>
            <w:r>
              <w:rPr>
                <w:rFonts w:ascii="Times New Roman"/>
                <w:sz w:val="20"/>
              </w:rPr>
              <w:t>0.37</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22"/>
              <w:jc w:val="right"/>
              <w:rPr>
                <w:rFonts w:ascii="Times New Roman" w:hAnsi="Times New Roman" w:cs="Times New Roman" w:eastAsia="Times New Roman" w:hint="default"/>
                <w:sz w:val="20"/>
                <w:szCs w:val="20"/>
              </w:rPr>
            </w:pPr>
            <w:r>
              <w:rPr>
                <w:rFonts w:ascii="Times New Roman"/>
                <w:w w:val="95"/>
                <w:sz w:val="20"/>
              </w:rPr>
              <w:t>1,451.73</w:t>
            </w:r>
            <w:r>
              <w:rPr>
                <w:rFonts w:ascii="Times New Roman"/>
                <w:sz w:val="20"/>
              </w:rPr>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21"/>
              <w:jc w:val="right"/>
              <w:rPr>
                <w:rFonts w:ascii="Times New Roman" w:hAnsi="Times New Roman" w:cs="Times New Roman" w:eastAsia="Times New Roman" w:hint="default"/>
                <w:sz w:val="20"/>
                <w:szCs w:val="20"/>
              </w:rPr>
            </w:pPr>
            <w:r>
              <w:rPr>
                <w:rFonts w:ascii="Times New Roman"/>
                <w:sz w:val="20"/>
              </w:rPr>
              <w:t>0.34</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21"/>
              <w:jc w:val="right"/>
              <w:rPr>
                <w:rFonts w:ascii="Times New Roman" w:hAnsi="Times New Roman" w:cs="Times New Roman" w:eastAsia="Times New Roman" w:hint="default"/>
                <w:sz w:val="20"/>
                <w:szCs w:val="20"/>
              </w:rPr>
            </w:pPr>
            <w:r>
              <w:rPr>
                <w:rFonts w:ascii="Times New Roman"/>
                <w:sz w:val="20"/>
              </w:rPr>
              <w:t>24.65</w:t>
            </w:r>
          </w:p>
        </w:tc>
        <w:tc>
          <w:tcPr>
            <w:tcW w:w="574"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军工装备业务</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燃料动力</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21"/>
              <w:jc w:val="right"/>
              <w:rPr>
                <w:rFonts w:ascii="Times New Roman" w:hAnsi="Times New Roman" w:cs="Times New Roman" w:eastAsia="Times New Roman" w:hint="default"/>
                <w:sz w:val="20"/>
                <w:szCs w:val="20"/>
              </w:rPr>
            </w:pPr>
            <w:r>
              <w:rPr>
                <w:rFonts w:ascii="Times New Roman"/>
                <w:w w:val="95"/>
                <w:sz w:val="20"/>
              </w:rPr>
              <w:t>398.94</w:t>
            </w:r>
            <w:r>
              <w:rPr>
                <w:rFonts w:ascii="Times New Roman"/>
                <w:sz w:val="20"/>
              </w:rPr>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21"/>
              <w:jc w:val="right"/>
              <w:rPr>
                <w:rFonts w:ascii="Times New Roman" w:hAnsi="Times New Roman" w:cs="Times New Roman" w:eastAsia="Times New Roman" w:hint="default"/>
                <w:sz w:val="20"/>
                <w:szCs w:val="20"/>
              </w:rPr>
            </w:pPr>
            <w:r>
              <w:rPr>
                <w:rFonts w:ascii="Times New Roman"/>
                <w:sz w:val="20"/>
              </w:rPr>
              <w:t>0.08</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21"/>
              <w:jc w:val="right"/>
              <w:rPr>
                <w:rFonts w:ascii="Times New Roman" w:hAnsi="Times New Roman" w:cs="Times New Roman" w:eastAsia="Times New Roman" w:hint="default"/>
                <w:sz w:val="20"/>
                <w:szCs w:val="20"/>
              </w:rPr>
            </w:pPr>
            <w:r>
              <w:rPr>
                <w:rFonts w:ascii="Times New Roman"/>
                <w:w w:val="95"/>
                <w:sz w:val="20"/>
              </w:rPr>
              <w:t>132.91</w:t>
            </w:r>
            <w:r>
              <w:rPr>
                <w:rFonts w:ascii="Times New Roman"/>
                <w:sz w:val="20"/>
              </w:rPr>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21"/>
              <w:jc w:val="right"/>
              <w:rPr>
                <w:rFonts w:ascii="Times New Roman" w:hAnsi="Times New Roman" w:cs="Times New Roman" w:eastAsia="Times New Roman" w:hint="default"/>
                <w:sz w:val="20"/>
                <w:szCs w:val="20"/>
              </w:rPr>
            </w:pPr>
            <w:r>
              <w:rPr>
                <w:rFonts w:ascii="Times New Roman"/>
                <w:sz w:val="20"/>
              </w:rPr>
              <w:t>0.03</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21"/>
              <w:jc w:val="right"/>
              <w:rPr>
                <w:rFonts w:ascii="Times New Roman" w:hAnsi="Times New Roman" w:cs="Times New Roman" w:eastAsia="Times New Roman" w:hint="default"/>
                <w:sz w:val="20"/>
                <w:szCs w:val="20"/>
              </w:rPr>
            </w:pPr>
            <w:r>
              <w:rPr>
                <w:rFonts w:ascii="Times New Roman"/>
                <w:w w:val="95"/>
                <w:sz w:val="20"/>
              </w:rPr>
              <w:t>200.16</w:t>
            </w:r>
            <w:r>
              <w:rPr>
                <w:rFonts w:ascii="Times New Roman"/>
                <w:sz w:val="20"/>
              </w:rPr>
            </w:r>
          </w:p>
        </w:tc>
        <w:tc>
          <w:tcPr>
            <w:tcW w:w="57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军工装备业务</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制造费用</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22"/>
              <w:jc w:val="right"/>
              <w:rPr>
                <w:rFonts w:ascii="Times New Roman" w:hAnsi="Times New Roman" w:cs="Times New Roman" w:eastAsia="Times New Roman" w:hint="default"/>
                <w:sz w:val="20"/>
                <w:szCs w:val="20"/>
              </w:rPr>
            </w:pPr>
            <w:r>
              <w:rPr>
                <w:rFonts w:ascii="Times New Roman"/>
                <w:w w:val="95"/>
                <w:sz w:val="20"/>
              </w:rPr>
              <w:t>5,552.79</w:t>
            </w:r>
            <w:r>
              <w:rPr>
                <w:rFonts w:ascii="Times New Roman"/>
                <w:sz w:val="20"/>
              </w:rPr>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21"/>
              <w:jc w:val="right"/>
              <w:rPr>
                <w:rFonts w:ascii="Times New Roman" w:hAnsi="Times New Roman" w:cs="Times New Roman" w:eastAsia="Times New Roman" w:hint="default"/>
                <w:sz w:val="20"/>
                <w:szCs w:val="20"/>
              </w:rPr>
            </w:pPr>
            <w:r>
              <w:rPr>
                <w:rFonts w:ascii="Times New Roman"/>
                <w:sz w:val="20"/>
              </w:rPr>
              <w:t>1.15</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22"/>
              <w:jc w:val="right"/>
              <w:rPr>
                <w:rFonts w:ascii="Times New Roman" w:hAnsi="Times New Roman" w:cs="Times New Roman" w:eastAsia="Times New Roman" w:hint="default"/>
                <w:sz w:val="20"/>
                <w:szCs w:val="20"/>
              </w:rPr>
            </w:pPr>
            <w:r>
              <w:rPr>
                <w:rFonts w:ascii="Times New Roman"/>
                <w:w w:val="95"/>
                <w:sz w:val="20"/>
              </w:rPr>
              <w:t>4,000.76</w:t>
            </w:r>
            <w:r>
              <w:rPr>
                <w:rFonts w:ascii="Times New Roman"/>
                <w:sz w:val="20"/>
              </w:rPr>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21"/>
              <w:jc w:val="right"/>
              <w:rPr>
                <w:rFonts w:ascii="Times New Roman" w:hAnsi="Times New Roman" w:cs="Times New Roman" w:eastAsia="Times New Roman" w:hint="default"/>
                <w:sz w:val="20"/>
                <w:szCs w:val="20"/>
              </w:rPr>
            </w:pPr>
            <w:r>
              <w:rPr>
                <w:rFonts w:ascii="Times New Roman"/>
                <w:sz w:val="20"/>
              </w:rPr>
              <w:t>0.95</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21"/>
              <w:jc w:val="right"/>
              <w:rPr>
                <w:rFonts w:ascii="Times New Roman" w:hAnsi="Times New Roman" w:cs="Times New Roman" w:eastAsia="Times New Roman" w:hint="default"/>
                <w:sz w:val="20"/>
                <w:szCs w:val="20"/>
              </w:rPr>
            </w:pPr>
            <w:r>
              <w:rPr>
                <w:rFonts w:ascii="Times New Roman"/>
                <w:sz w:val="20"/>
              </w:rPr>
              <w:t>38.79</w:t>
            </w:r>
          </w:p>
        </w:tc>
        <w:tc>
          <w:tcPr>
            <w:tcW w:w="574"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智能电力业务</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材料成本</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22"/>
              <w:jc w:val="right"/>
              <w:rPr>
                <w:rFonts w:ascii="Times New Roman" w:hAnsi="Times New Roman" w:cs="Times New Roman" w:eastAsia="Times New Roman" w:hint="default"/>
                <w:sz w:val="20"/>
                <w:szCs w:val="20"/>
              </w:rPr>
            </w:pPr>
            <w:r>
              <w:rPr>
                <w:rFonts w:ascii="Times New Roman"/>
                <w:w w:val="95"/>
                <w:sz w:val="20"/>
              </w:rPr>
              <w:t>365,756.55</w:t>
            </w:r>
            <w:r>
              <w:rPr>
                <w:rFonts w:ascii="Times New Roman"/>
                <w:sz w:val="20"/>
              </w:rPr>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21"/>
              <w:jc w:val="right"/>
              <w:rPr>
                <w:rFonts w:ascii="Times New Roman" w:hAnsi="Times New Roman" w:cs="Times New Roman" w:eastAsia="Times New Roman" w:hint="default"/>
                <w:sz w:val="20"/>
                <w:szCs w:val="20"/>
              </w:rPr>
            </w:pPr>
            <w:r>
              <w:rPr>
                <w:rFonts w:ascii="Times New Roman"/>
                <w:sz w:val="20"/>
              </w:rPr>
              <w:t>75.75</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22"/>
              <w:jc w:val="right"/>
              <w:rPr>
                <w:rFonts w:ascii="Times New Roman" w:hAnsi="Times New Roman" w:cs="Times New Roman" w:eastAsia="Times New Roman" w:hint="default"/>
                <w:sz w:val="20"/>
                <w:szCs w:val="20"/>
              </w:rPr>
            </w:pPr>
            <w:r>
              <w:rPr>
                <w:rFonts w:ascii="Times New Roman"/>
                <w:w w:val="95"/>
                <w:sz w:val="20"/>
              </w:rPr>
              <w:t>343,740.79</w:t>
            </w:r>
            <w:r>
              <w:rPr>
                <w:rFonts w:ascii="Times New Roman"/>
                <w:sz w:val="20"/>
              </w:rPr>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21"/>
              <w:jc w:val="right"/>
              <w:rPr>
                <w:rFonts w:ascii="Times New Roman" w:hAnsi="Times New Roman" w:cs="Times New Roman" w:eastAsia="Times New Roman" w:hint="default"/>
                <w:sz w:val="20"/>
                <w:szCs w:val="20"/>
              </w:rPr>
            </w:pPr>
            <w:r>
              <w:rPr>
                <w:rFonts w:ascii="Times New Roman"/>
                <w:sz w:val="20"/>
              </w:rPr>
              <w:t>81.21</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21"/>
              <w:jc w:val="right"/>
              <w:rPr>
                <w:rFonts w:ascii="Times New Roman" w:hAnsi="Times New Roman" w:cs="Times New Roman" w:eastAsia="Times New Roman" w:hint="default"/>
                <w:sz w:val="20"/>
                <w:szCs w:val="20"/>
              </w:rPr>
            </w:pPr>
            <w:r>
              <w:rPr>
                <w:rFonts w:ascii="Times New Roman"/>
                <w:sz w:val="20"/>
              </w:rPr>
              <w:t>6.4</w:t>
            </w:r>
          </w:p>
        </w:tc>
        <w:tc>
          <w:tcPr>
            <w:tcW w:w="57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智能电力业务</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直接人工</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22"/>
              <w:jc w:val="right"/>
              <w:rPr>
                <w:rFonts w:ascii="Times New Roman" w:hAnsi="Times New Roman" w:cs="Times New Roman" w:eastAsia="Times New Roman" w:hint="default"/>
                <w:sz w:val="20"/>
                <w:szCs w:val="20"/>
              </w:rPr>
            </w:pPr>
            <w:r>
              <w:rPr>
                <w:rFonts w:ascii="Times New Roman"/>
                <w:w w:val="95"/>
                <w:sz w:val="20"/>
              </w:rPr>
              <w:t>8,736.95</w:t>
            </w:r>
            <w:r>
              <w:rPr>
                <w:rFonts w:ascii="Times New Roman"/>
                <w:sz w:val="20"/>
              </w:rPr>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21"/>
              <w:jc w:val="right"/>
              <w:rPr>
                <w:rFonts w:ascii="Times New Roman" w:hAnsi="Times New Roman" w:cs="Times New Roman" w:eastAsia="Times New Roman" w:hint="default"/>
                <w:sz w:val="20"/>
                <w:szCs w:val="20"/>
              </w:rPr>
            </w:pPr>
            <w:r>
              <w:rPr>
                <w:rFonts w:ascii="Times New Roman"/>
                <w:sz w:val="20"/>
              </w:rPr>
              <w:t>1.81</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22"/>
              <w:jc w:val="right"/>
              <w:rPr>
                <w:rFonts w:ascii="Times New Roman" w:hAnsi="Times New Roman" w:cs="Times New Roman" w:eastAsia="Times New Roman" w:hint="default"/>
                <w:sz w:val="20"/>
                <w:szCs w:val="20"/>
              </w:rPr>
            </w:pPr>
            <w:r>
              <w:rPr>
                <w:rFonts w:ascii="Times New Roman"/>
                <w:w w:val="95"/>
                <w:sz w:val="20"/>
              </w:rPr>
              <w:t>8,124.10</w:t>
            </w:r>
            <w:r>
              <w:rPr>
                <w:rFonts w:ascii="Times New Roman"/>
                <w:sz w:val="20"/>
              </w:rPr>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21"/>
              <w:jc w:val="right"/>
              <w:rPr>
                <w:rFonts w:ascii="Times New Roman" w:hAnsi="Times New Roman" w:cs="Times New Roman" w:eastAsia="Times New Roman" w:hint="default"/>
                <w:sz w:val="20"/>
                <w:szCs w:val="20"/>
              </w:rPr>
            </w:pPr>
            <w:r>
              <w:rPr>
                <w:rFonts w:ascii="Times New Roman"/>
                <w:sz w:val="20"/>
              </w:rPr>
              <w:t>1.92</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21"/>
              <w:jc w:val="right"/>
              <w:rPr>
                <w:rFonts w:ascii="Times New Roman" w:hAnsi="Times New Roman" w:cs="Times New Roman" w:eastAsia="Times New Roman" w:hint="default"/>
                <w:sz w:val="20"/>
                <w:szCs w:val="20"/>
              </w:rPr>
            </w:pPr>
            <w:r>
              <w:rPr>
                <w:rFonts w:ascii="Times New Roman"/>
                <w:sz w:val="20"/>
              </w:rPr>
              <w:t>7.54</w:t>
            </w:r>
          </w:p>
        </w:tc>
        <w:tc>
          <w:tcPr>
            <w:tcW w:w="57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智能电力业务</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燃料动力</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21"/>
              <w:jc w:val="right"/>
              <w:rPr>
                <w:rFonts w:ascii="Times New Roman" w:hAnsi="Times New Roman" w:cs="Times New Roman" w:eastAsia="Times New Roman" w:hint="default"/>
                <w:sz w:val="20"/>
                <w:szCs w:val="20"/>
              </w:rPr>
            </w:pPr>
            <w:r>
              <w:rPr>
                <w:rFonts w:ascii="Times New Roman"/>
                <w:w w:val="95"/>
                <w:sz w:val="20"/>
              </w:rPr>
              <w:t>755.76</w:t>
            </w:r>
            <w:r>
              <w:rPr>
                <w:rFonts w:ascii="Times New Roman"/>
                <w:sz w:val="20"/>
              </w:rPr>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21"/>
              <w:jc w:val="right"/>
              <w:rPr>
                <w:rFonts w:ascii="Times New Roman" w:hAnsi="Times New Roman" w:cs="Times New Roman" w:eastAsia="Times New Roman" w:hint="default"/>
                <w:sz w:val="20"/>
                <w:szCs w:val="20"/>
              </w:rPr>
            </w:pPr>
            <w:r>
              <w:rPr>
                <w:rFonts w:ascii="Times New Roman"/>
                <w:sz w:val="20"/>
              </w:rPr>
              <w:t>0.16</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21"/>
              <w:jc w:val="right"/>
              <w:rPr>
                <w:rFonts w:ascii="Times New Roman" w:hAnsi="Times New Roman" w:cs="Times New Roman" w:eastAsia="Times New Roman" w:hint="default"/>
                <w:sz w:val="20"/>
                <w:szCs w:val="20"/>
              </w:rPr>
            </w:pPr>
            <w:r>
              <w:rPr>
                <w:rFonts w:ascii="Times New Roman"/>
                <w:w w:val="95"/>
                <w:sz w:val="20"/>
              </w:rPr>
              <w:t>591.35</w:t>
            </w:r>
            <w:r>
              <w:rPr>
                <w:rFonts w:ascii="Times New Roman"/>
                <w:sz w:val="20"/>
              </w:rPr>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21"/>
              <w:jc w:val="right"/>
              <w:rPr>
                <w:rFonts w:ascii="Times New Roman" w:hAnsi="Times New Roman" w:cs="Times New Roman" w:eastAsia="Times New Roman" w:hint="default"/>
                <w:sz w:val="20"/>
                <w:szCs w:val="20"/>
              </w:rPr>
            </w:pPr>
            <w:r>
              <w:rPr>
                <w:rFonts w:ascii="Times New Roman"/>
                <w:sz w:val="20"/>
              </w:rPr>
              <w:t>0.14</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21"/>
              <w:jc w:val="right"/>
              <w:rPr>
                <w:rFonts w:ascii="Times New Roman" w:hAnsi="Times New Roman" w:cs="Times New Roman" w:eastAsia="Times New Roman" w:hint="default"/>
                <w:sz w:val="20"/>
                <w:szCs w:val="20"/>
              </w:rPr>
            </w:pPr>
            <w:r>
              <w:rPr>
                <w:rFonts w:ascii="Times New Roman"/>
                <w:sz w:val="20"/>
              </w:rPr>
              <w:t>27.8</w:t>
            </w:r>
          </w:p>
        </w:tc>
        <w:tc>
          <w:tcPr>
            <w:tcW w:w="57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智能电力业务</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制造费用</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22"/>
              <w:jc w:val="right"/>
              <w:rPr>
                <w:rFonts w:ascii="Times New Roman" w:hAnsi="Times New Roman" w:cs="Times New Roman" w:eastAsia="Times New Roman" w:hint="default"/>
                <w:sz w:val="20"/>
                <w:szCs w:val="20"/>
              </w:rPr>
            </w:pPr>
            <w:r>
              <w:rPr>
                <w:rFonts w:ascii="Times New Roman"/>
                <w:w w:val="95"/>
                <w:sz w:val="20"/>
              </w:rPr>
              <w:t>18,072.19</w:t>
            </w:r>
            <w:r>
              <w:rPr>
                <w:rFonts w:ascii="Times New Roman"/>
                <w:sz w:val="20"/>
              </w:rPr>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21"/>
              <w:jc w:val="right"/>
              <w:rPr>
                <w:rFonts w:ascii="Times New Roman" w:hAnsi="Times New Roman" w:cs="Times New Roman" w:eastAsia="Times New Roman" w:hint="default"/>
                <w:sz w:val="20"/>
                <w:szCs w:val="20"/>
              </w:rPr>
            </w:pPr>
            <w:r>
              <w:rPr>
                <w:rFonts w:ascii="Times New Roman"/>
                <w:sz w:val="20"/>
              </w:rPr>
              <w:t>3.74</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22"/>
              <w:jc w:val="right"/>
              <w:rPr>
                <w:rFonts w:ascii="Times New Roman" w:hAnsi="Times New Roman" w:cs="Times New Roman" w:eastAsia="Times New Roman" w:hint="default"/>
                <w:sz w:val="20"/>
                <w:szCs w:val="20"/>
              </w:rPr>
            </w:pPr>
            <w:r>
              <w:rPr>
                <w:rFonts w:ascii="Times New Roman"/>
                <w:w w:val="95"/>
                <w:sz w:val="20"/>
              </w:rPr>
              <w:t>17,118.31</w:t>
            </w:r>
            <w:r>
              <w:rPr>
                <w:rFonts w:ascii="Times New Roman"/>
                <w:sz w:val="20"/>
              </w:rPr>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21"/>
              <w:jc w:val="right"/>
              <w:rPr>
                <w:rFonts w:ascii="Times New Roman" w:hAnsi="Times New Roman" w:cs="Times New Roman" w:eastAsia="Times New Roman" w:hint="default"/>
                <w:sz w:val="20"/>
                <w:szCs w:val="20"/>
              </w:rPr>
            </w:pPr>
            <w:r>
              <w:rPr>
                <w:rFonts w:ascii="Times New Roman"/>
                <w:sz w:val="20"/>
              </w:rPr>
              <w:t>4.04</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21"/>
              <w:jc w:val="right"/>
              <w:rPr>
                <w:rFonts w:ascii="Times New Roman" w:hAnsi="Times New Roman" w:cs="Times New Roman" w:eastAsia="Times New Roman" w:hint="default"/>
                <w:sz w:val="20"/>
                <w:szCs w:val="20"/>
              </w:rPr>
            </w:pPr>
            <w:r>
              <w:rPr>
                <w:rFonts w:ascii="Times New Roman"/>
                <w:sz w:val="20"/>
              </w:rPr>
              <w:t>5.57</w:t>
            </w:r>
          </w:p>
        </w:tc>
        <w:tc>
          <w:tcPr>
            <w:tcW w:w="57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1910" w:h="16840"/>
          <w:pgMar w:header="880" w:footer="1195" w:top="1120" w:bottom="1380" w:left="980" w:right="1480"/>
        </w:sectPr>
      </w:pPr>
    </w:p>
    <w:p>
      <w:pPr>
        <w:pStyle w:val="BodyText"/>
        <w:spacing w:line="274" w:lineRule="exact" w:before="36"/>
        <w:ind w:left="297" w:right="0"/>
        <w:jc w:val="left"/>
      </w:pPr>
      <w:r>
        <w:rPr>
          <w:spacing w:val="-2"/>
        </w:rPr>
        <w:t>成本分析其他情况说明</w:t>
      </w:r>
    </w:p>
    <w:p>
      <w:pPr>
        <w:pStyle w:val="BodyText"/>
        <w:spacing w:line="272" w:lineRule="exact" w:before="27"/>
        <w:ind w:left="297" w:right="508"/>
        <w:jc w:val="left"/>
      </w:pPr>
      <w:r>
        <w:rPr/>
        <w:t>√适用 □不适用</w:t>
      </w:r>
      <w:r>
        <w:rPr>
          <w:w w:val="100"/>
        </w:rPr>
        <w:t> </w:t>
      </w:r>
      <w:r>
        <w:rPr/>
        <w:t>分产品情况：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5"/>
          <w:szCs w:val="15"/>
        </w:rPr>
      </w:pPr>
    </w:p>
    <w:p>
      <w:pPr>
        <w:pStyle w:val="BodyText"/>
        <w:tabs>
          <w:tab w:pos="1559" w:val="left" w:leader="none"/>
        </w:tabs>
        <w:spacing w:line="240" w:lineRule="auto"/>
        <w:ind w:left="297" w:right="0"/>
        <w:jc w:val="left"/>
      </w:pPr>
      <w:r>
        <w:rPr>
          <w:spacing w:val="-1"/>
        </w:rPr>
        <w:t>单位：万元</w:t>
        <w:tab/>
      </w:r>
      <w:r>
        <w:rPr>
          <w:spacing w:val="-2"/>
        </w:rPr>
        <w:t>币种：人民币</w:t>
      </w:r>
    </w:p>
    <w:p>
      <w:pPr>
        <w:spacing w:after="0" w:line="240" w:lineRule="auto"/>
        <w:jc w:val="left"/>
        <w:sectPr>
          <w:type w:val="continuous"/>
          <w:pgSz w:w="11910" w:h="16840"/>
          <w:pgMar w:top="1120" w:bottom="1380" w:left="980" w:right="1480"/>
          <w:cols w:num="2" w:equalWidth="0">
            <w:col w:w="2400" w:space="3692"/>
            <w:col w:w="3358"/>
          </w:cols>
        </w:sectPr>
      </w:pPr>
    </w:p>
    <w:p>
      <w:pPr>
        <w:spacing w:line="240" w:lineRule="auto" w:before="3"/>
        <w:rPr>
          <w:rFonts w:ascii="宋体" w:hAnsi="宋体" w:cs="宋体" w:eastAsia="宋体" w:hint="default"/>
          <w:sz w:val="24"/>
          <w:szCs w:val="24"/>
        </w:rPr>
      </w:pPr>
    </w:p>
    <w:tbl>
      <w:tblPr>
        <w:tblW w:w="0" w:type="auto"/>
        <w:jc w:val="left"/>
        <w:tblInd w:w="166" w:type="dxa"/>
        <w:tblLayout w:type="fixed"/>
        <w:tblCellMar>
          <w:top w:w="0" w:type="dxa"/>
          <w:left w:w="0" w:type="dxa"/>
          <w:bottom w:w="0" w:type="dxa"/>
          <w:right w:w="0" w:type="dxa"/>
        </w:tblCellMar>
        <w:tblLook w:val="01E0"/>
      </w:tblPr>
      <w:tblGrid>
        <w:gridCol w:w="1128"/>
        <w:gridCol w:w="1332"/>
        <w:gridCol w:w="1505"/>
        <w:gridCol w:w="1275"/>
        <w:gridCol w:w="1219"/>
        <w:gridCol w:w="1333"/>
        <w:gridCol w:w="1135"/>
      </w:tblGrid>
      <w:tr>
        <w:trPr>
          <w:trHeight w:val="608" w:hRule="exact"/>
        </w:trPr>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left="158" w:right="0"/>
              <w:jc w:val="left"/>
              <w:rPr>
                <w:rFonts w:ascii="宋体" w:hAnsi="宋体" w:cs="宋体" w:eastAsia="宋体" w:hint="default"/>
                <w:sz w:val="20"/>
                <w:szCs w:val="20"/>
              </w:rPr>
            </w:pPr>
            <w:r>
              <w:rPr>
                <w:rFonts w:ascii="宋体" w:hAnsi="宋体" w:cs="宋体" w:eastAsia="宋体" w:hint="default"/>
                <w:sz w:val="20"/>
                <w:szCs w:val="20"/>
              </w:rPr>
              <w:t>成本构成</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left="311" w:right="0"/>
              <w:jc w:val="left"/>
              <w:rPr>
                <w:rFonts w:ascii="宋体" w:hAnsi="宋体" w:cs="宋体" w:eastAsia="宋体" w:hint="default"/>
                <w:sz w:val="20"/>
                <w:szCs w:val="20"/>
              </w:rPr>
            </w:pPr>
            <w:r>
              <w:rPr>
                <w:rFonts w:ascii="宋体" w:hAnsi="宋体" w:cs="宋体" w:eastAsia="宋体" w:hint="default"/>
                <w:sz w:val="20"/>
                <w:szCs w:val="20"/>
              </w:rPr>
              <w:t>军用电站</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left="197" w:right="0"/>
              <w:jc w:val="left"/>
              <w:rPr>
                <w:rFonts w:ascii="宋体" w:hAnsi="宋体" w:cs="宋体" w:eastAsia="宋体" w:hint="default"/>
                <w:sz w:val="20"/>
                <w:szCs w:val="20"/>
              </w:rPr>
            </w:pPr>
            <w:r>
              <w:rPr>
                <w:rFonts w:ascii="宋体" w:hAnsi="宋体" w:cs="宋体" w:eastAsia="宋体" w:hint="default"/>
                <w:sz w:val="20"/>
                <w:szCs w:val="20"/>
              </w:rPr>
              <w:t>通信指挥系统</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35"/>
              <w:ind w:left="530" w:right="84" w:hanging="348"/>
              <w:jc w:val="left"/>
              <w:rPr>
                <w:rFonts w:ascii="宋体" w:hAnsi="宋体" w:cs="宋体" w:eastAsia="宋体" w:hint="default"/>
                <w:sz w:val="20"/>
                <w:szCs w:val="20"/>
              </w:rPr>
            </w:pPr>
            <w:r>
              <w:rPr>
                <w:rFonts w:ascii="宋体" w:hAnsi="宋体" w:cs="宋体" w:eastAsia="宋体" w:hint="default"/>
                <w:sz w:val="20"/>
                <w:szCs w:val="20"/>
              </w:rPr>
              <w:t>智能应急电</w:t>
            </w:r>
            <w:r>
              <w:rPr>
                <w:rFonts w:ascii="宋体" w:hAnsi="宋体" w:cs="宋体" w:eastAsia="宋体" w:hint="default"/>
                <w:w w:val="99"/>
                <w:sz w:val="20"/>
                <w:szCs w:val="20"/>
              </w:rPr>
              <w:t> </w:t>
            </w:r>
            <w:r>
              <w:rPr>
                <w:rFonts w:ascii="宋体" w:hAnsi="宋体" w:cs="宋体" w:eastAsia="宋体" w:hint="default"/>
                <w:sz w:val="20"/>
                <w:szCs w:val="20"/>
              </w:rPr>
              <w:t>源</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left="251" w:right="0"/>
              <w:jc w:val="left"/>
              <w:rPr>
                <w:rFonts w:ascii="宋体" w:hAnsi="宋体" w:cs="宋体" w:eastAsia="宋体" w:hint="default"/>
                <w:sz w:val="20"/>
                <w:szCs w:val="20"/>
              </w:rPr>
            </w:pPr>
            <w:r>
              <w:rPr>
                <w:rFonts w:ascii="宋体" w:hAnsi="宋体" w:cs="宋体" w:eastAsia="宋体" w:hint="default"/>
                <w:sz w:val="20"/>
                <w:szCs w:val="20"/>
              </w:rPr>
              <w:t>电网软件</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left="309" w:right="0"/>
              <w:jc w:val="left"/>
              <w:rPr>
                <w:rFonts w:ascii="宋体" w:hAnsi="宋体" w:cs="宋体" w:eastAsia="宋体" w:hint="default"/>
                <w:sz w:val="20"/>
                <w:szCs w:val="20"/>
              </w:rPr>
            </w:pPr>
            <w:r>
              <w:rPr>
                <w:rFonts w:ascii="宋体" w:hAnsi="宋体" w:cs="宋体" w:eastAsia="宋体" w:hint="default"/>
                <w:sz w:val="20"/>
                <w:szCs w:val="20"/>
              </w:rPr>
              <w:t>配电设备</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left="410" w:right="0"/>
              <w:jc w:val="left"/>
              <w:rPr>
                <w:rFonts w:ascii="宋体" w:hAnsi="宋体" w:cs="宋体" w:eastAsia="宋体" w:hint="default"/>
                <w:sz w:val="20"/>
                <w:szCs w:val="20"/>
              </w:rPr>
            </w:pPr>
            <w:r>
              <w:rPr>
                <w:rFonts w:ascii="宋体" w:hAnsi="宋体" w:cs="宋体" w:eastAsia="宋体" w:hint="default"/>
                <w:sz w:val="20"/>
                <w:szCs w:val="20"/>
              </w:rPr>
              <w:t>合计</w:t>
            </w:r>
          </w:p>
        </w:tc>
      </w:tr>
      <w:tr>
        <w:trPr>
          <w:trHeight w:val="298" w:hRule="exact"/>
        </w:trPr>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10"/>
              <w:jc w:val="right"/>
              <w:rPr>
                <w:rFonts w:ascii="宋体" w:hAnsi="宋体" w:cs="宋体" w:eastAsia="宋体" w:hint="default"/>
                <w:sz w:val="20"/>
                <w:szCs w:val="20"/>
              </w:rPr>
            </w:pPr>
            <w:r>
              <w:rPr>
                <w:rFonts w:ascii="宋体" w:hAnsi="宋体" w:cs="宋体" w:eastAsia="宋体" w:hint="default"/>
                <w:w w:val="95"/>
                <w:sz w:val="20"/>
                <w:szCs w:val="20"/>
              </w:rPr>
              <w:t>材料成本</w:t>
            </w:r>
            <w:r>
              <w:rPr>
                <w:rFonts w:ascii="宋体" w:hAnsi="宋体" w:cs="宋体" w:eastAsia="宋体" w:hint="default"/>
                <w:sz w:val="20"/>
                <w:szCs w:val="20"/>
              </w:rPr>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20"/>
                <w:szCs w:val="20"/>
              </w:rPr>
            </w:pPr>
            <w:r>
              <w:rPr>
                <w:rFonts w:ascii="Times New Roman"/>
                <w:w w:val="95"/>
                <w:sz w:val="20"/>
              </w:rPr>
              <w:t>21,451.21</w:t>
            </w:r>
            <w:r>
              <w:rPr>
                <w:rFonts w:ascii="Times New Roman"/>
                <w:sz w:val="20"/>
              </w:rPr>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2"/>
              <w:jc w:val="right"/>
              <w:rPr>
                <w:rFonts w:ascii="Times New Roman" w:hAnsi="Times New Roman" w:cs="Times New Roman" w:eastAsia="Times New Roman" w:hint="default"/>
                <w:sz w:val="20"/>
                <w:szCs w:val="20"/>
              </w:rPr>
            </w:pPr>
            <w:r>
              <w:rPr>
                <w:rFonts w:ascii="Times New Roman"/>
                <w:w w:val="95"/>
                <w:sz w:val="20"/>
              </w:rPr>
              <w:t>60,336.60</w:t>
            </w:r>
            <w:r>
              <w:rPr>
                <w:rFonts w:ascii="Times New Roman"/>
                <w:sz w:val="20"/>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2"/>
              <w:jc w:val="right"/>
              <w:rPr>
                <w:rFonts w:ascii="Times New Roman" w:hAnsi="Times New Roman" w:cs="Times New Roman" w:eastAsia="Times New Roman" w:hint="default"/>
                <w:sz w:val="20"/>
                <w:szCs w:val="20"/>
              </w:rPr>
            </w:pPr>
            <w:r>
              <w:rPr>
                <w:rFonts w:ascii="Times New Roman"/>
                <w:w w:val="95"/>
                <w:sz w:val="20"/>
              </w:rPr>
              <w:t>229,276.25</w:t>
            </w:r>
            <w:r>
              <w:rPr>
                <w:rFonts w:ascii="Times New Roman"/>
                <w:sz w:val="20"/>
              </w:rPr>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4"/>
              <w:jc w:val="right"/>
              <w:rPr>
                <w:rFonts w:ascii="Times New Roman" w:hAnsi="Times New Roman" w:cs="Times New Roman" w:eastAsia="Times New Roman" w:hint="default"/>
                <w:sz w:val="20"/>
                <w:szCs w:val="20"/>
              </w:rPr>
            </w:pPr>
            <w:r>
              <w:rPr>
                <w:rFonts w:ascii="Times New Roman"/>
                <w:w w:val="95"/>
                <w:sz w:val="20"/>
              </w:rPr>
              <w:t>53,841.23</w:t>
            </w:r>
            <w:r>
              <w:rPr>
                <w:rFonts w:ascii="Times New Roman"/>
                <w:sz w:val="20"/>
              </w:rPr>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2"/>
              <w:jc w:val="right"/>
              <w:rPr>
                <w:rFonts w:ascii="Times New Roman" w:hAnsi="Times New Roman" w:cs="Times New Roman" w:eastAsia="Times New Roman" w:hint="default"/>
                <w:sz w:val="20"/>
                <w:szCs w:val="20"/>
              </w:rPr>
            </w:pPr>
            <w:r>
              <w:rPr>
                <w:rFonts w:ascii="Times New Roman"/>
                <w:w w:val="95"/>
                <w:sz w:val="20"/>
              </w:rPr>
              <w:t>82,639.07</w:t>
            </w:r>
            <w:r>
              <w:rPr>
                <w:rFonts w:ascii="Times New Roman"/>
                <w:sz w:val="20"/>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4"/>
              <w:jc w:val="right"/>
              <w:rPr>
                <w:rFonts w:ascii="Times New Roman" w:hAnsi="Times New Roman" w:cs="Times New Roman" w:eastAsia="Times New Roman" w:hint="default"/>
                <w:sz w:val="20"/>
                <w:szCs w:val="20"/>
              </w:rPr>
            </w:pPr>
            <w:r>
              <w:rPr>
                <w:rFonts w:ascii="Times New Roman"/>
                <w:w w:val="95"/>
                <w:sz w:val="20"/>
              </w:rPr>
              <w:t>447,544.36</w:t>
            </w:r>
            <w:r>
              <w:rPr>
                <w:rFonts w:ascii="Times New Roman"/>
                <w:sz w:val="20"/>
              </w:rPr>
            </w:r>
          </w:p>
        </w:tc>
      </w:tr>
      <w:tr>
        <w:trPr>
          <w:trHeight w:val="300" w:hRule="exact"/>
        </w:trPr>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110"/>
              <w:jc w:val="right"/>
              <w:rPr>
                <w:rFonts w:ascii="宋体" w:hAnsi="宋体" w:cs="宋体" w:eastAsia="宋体" w:hint="default"/>
                <w:sz w:val="20"/>
                <w:szCs w:val="20"/>
              </w:rPr>
            </w:pPr>
            <w:r>
              <w:rPr>
                <w:rFonts w:ascii="宋体" w:hAnsi="宋体" w:cs="宋体" w:eastAsia="宋体" w:hint="default"/>
                <w:w w:val="95"/>
                <w:sz w:val="20"/>
                <w:szCs w:val="20"/>
              </w:rPr>
              <w:t>直接人工</w:t>
            </w:r>
            <w:r>
              <w:rPr>
                <w:rFonts w:ascii="宋体" w:hAnsi="宋体" w:cs="宋体" w:eastAsia="宋体" w:hint="default"/>
                <w:sz w:val="20"/>
                <w:szCs w:val="20"/>
              </w:rPr>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20"/>
                <w:szCs w:val="20"/>
              </w:rPr>
            </w:pPr>
            <w:r>
              <w:rPr>
                <w:rFonts w:ascii="Times New Roman"/>
                <w:w w:val="95"/>
                <w:sz w:val="20"/>
              </w:rPr>
              <w:t>711.09</w:t>
            </w:r>
            <w:r>
              <w:rPr>
                <w:rFonts w:ascii="Times New Roman"/>
                <w:sz w:val="20"/>
              </w:rPr>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2"/>
              <w:jc w:val="right"/>
              <w:rPr>
                <w:rFonts w:ascii="Times New Roman" w:hAnsi="Times New Roman" w:cs="Times New Roman" w:eastAsia="Times New Roman" w:hint="default"/>
                <w:sz w:val="20"/>
                <w:szCs w:val="20"/>
              </w:rPr>
            </w:pPr>
            <w:r>
              <w:rPr>
                <w:rFonts w:ascii="Times New Roman"/>
                <w:w w:val="95"/>
                <w:sz w:val="20"/>
              </w:rPr>
              <w:t>1,098.42</w:t>
            </w:r>
            <w:r>
              <w:rPr>
                <w:rFonts w:ascii="Times New Roman"/>
                <w:sz w:val="20"/>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2"/>
              <w:jc w:val="right"/>
              <w:rPr>
                <w:rFonts w:ascii="Times New Roman" w:hAnsi="Times New Roman" w:cs="Times New Roman" w:eastAsia="Times New Roman" w:hint="default"/>
                <w:sz w:val="20"/>
                <w:szCs w:val="20"/>
              </w:rPr>
            </w:pPr>
            <w:r>
              <w:rPr>
                <w:rFonts w:ascii="Times New Roman"/>
                <w:w w:val="95"/>
                <w:sz w:val="20"/>
              </w:rPr>
              <w:t>1,498.75</w:t>
            </w:r>
            <w:r>
              <w:rPr>
                <w:rFonts w:ascii="Times New Roman"/>
                <w:sz w:val="20"/>
              </w:rPr>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4"/>
              <w:jc w:val="right"/>
              <w:rPr>
                <w:rFonts w:ascii="Times New Roman" w:hAnsi="Times New Roman" w:cs="Times New Roman" w:eastAsia="Times New Roman" w:hint="default"/>
                <w:sz w:val="20"/>
                <w:szCs w:val="20"/>
              </w:rPr>
            </w:pPr>
            <w:r>
              <w:rPr>
                <w:rFonts w:ascii="Times New Roman"/>
                <w:w w:val="95"/>
                <w:sz w:val="20"/>
              </w:rPr>
              <w:t>4,984.53</w:t>
            </w:r>
            <w:r>
              <w:rPr>
                <w:rFonts w:ascii="Times New Roman"/>
                <w:sz w:val="20"/>
              </w:rPr>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2"/>
              <w:jc w:val="right"/>
              <w:rPr>
                <w:rFonts w:ascii="Times New Roman" w:hAnsi="Times New Roman" w:cs="Times New Roman" w:eastAsia="Times New Roman" w:hint="default"/>
                <w:sz w:val="20"/>
                <w:szCs w:val="20"/>
              </w:rPr>
            </w:pPr>
            <w:r>
              <w:rPr>
                <w:rFonts w:ascii="Times New Roman"/>
                <w:w w:val="95"/>
                <w:sz w:val="20"/>
              </w:rPr>
              <w:t>2,253.67</w:t>
            </w:r>
            <w:r>
              <w:rPr>
                <w:rFonts w:ascii="Times New Roman"/>
                <w:sz w:val="20"/>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4"/>
              <w:jc w:val="right"/>
              <w:rPr>
                <w:rFonts w:ascii="Times New Roman" w:hAnsi="Times New Roman" w:cs="Times New Roman" w:eastAsia="Times New Roman" w:hint="default"/>
                <w:sz w:val="20"/>
                <w:szCs w:val="20"/>
              </w:rPr>
            </w:pPr>
            <w:r>
              <w:rPr>
                <w:rFonts w:ascii="Times New Roman"/>
                <w:w w:val="95"/>
                <w:sz w:val="20"/>
              </w:rPr>
              <w:t>10,546.46</w:t>
            </w:r>
            <w:r>
              <w:rPr>
                <w:rFonts w:ascii="Times New Roman"/>
                <w:sz w:val="20"/>
              </w:rPr>
            </w:r>
          </w:p>
        </w:tc>
      </w:tr>
      <w:tr>
        <w:trPr>
          <w:trHeight w:val="298" w:hRule="exact"/>
        </w:trPr>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10"/>
              <w:jc w:val="right"/>
              <w:rPr>
                <w:rFonts w:ascii="宋体" w:hAnsi="宋体" w:cs="宋体" w:eastAsia="宋体" w:hint="default"/>
                <w:sz w:val="20"/>
                <w:szCs w:val="20"/>
              </w:rPr>
            </w:pPr>
            <w:r>
              <w:rPr>
                <w:rFonts w:ascii="宋体" w:hAnsi="宋体" w:cs="宋体" w:eastAsia="宋体" w:hint="default"/>
                <w:w w:val="95"/>
                <w:sz w:val="20"/>
                <w:szCs w:val="20"/>
              </w:rPr>
              <w:t>燃料动力</w:t>
            </w:r>
            <w:r>
              <w:rPr>
                <w:rFonts w:ascii="宋体" w:hAnsi="宋体" w:cs="宋体" w:eastAsia="宋体" w:hint="default"/>
                <w:sz w:val="20"/>
                <w:szCs w:val="20"/>
              </w:rPr>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9"/>
              <w:jc w:val="right"/>
              <w:rPr>
                <w:rFonts w:ascii="Times New Roman" w:hAnsi="Times New Roman" w:cs="Times New Roman" w:eastAsia="Times New Roman" w:hint="default"/>
                <w:sz w:val="20"/>
                <w:szCs w:val="20"/>
              </w:rPr>
            </w:pPr>
            <w:r>
              <w:rPr>
                <w:rFonts w:ascii="Times New Roman"/>
                <w:w w:val="95"/>
                <w:sz w:val="20"/>
              </w:rPr>
              <w:t>161.01</w:t>
            </w:r>
            <w:r>
              <w:rPr>
                <w:rFonts w:ascii="Times New Roman"/>
                <w:sz w:val="20"/>
              </w:rPr>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1"/>
              <w:jc w:val="right"/>
              <w:rPr>
                <w:rFonts w:ascii="Times New Roman" w:hAnsi="Times New Roman" w:cs="Times New Roman" w:eastAsia="Times New Roman" w:hint="default"/>
                <w:sz w:val="20"/>
                <w:szCs w:val="20"/>
              </w:rPr>
            </w:pPr>
            <w:r>
              <w:rPr>
                <w:rFonts w:ascii="Times New Roman"/>
                <w:w w:val="95"/>
                <w:sz w:val="20"/>
              </w:rPr>
              <w:t>237.93</w:t>
            </w:r>
            <w:r>
              <w:rPr>
                <w:rFonts w:ascii="Times New Roman"/>
                <w:sz w:val="20"/>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2"/>
              <w:jc w:val="right"/>
              <w:rPr>
                <w:rFonts w:ascii="Times New Roman" w:hAnsi="Times New Roman" w:cs="Times New Roman" w:eastAsia="Times New Roman" w:hint="default"/>
                <w:sz w:val="20"/>
                <w:szCs w:val="20"/>
              </w:rPr>
            </w:pPr>
            <w:r>
              <w:rPr>
                <w:rFonts w:ascii="Times New Roman"/>
                <w:w w:val="95"/>
                <w:sz w:val="20"/>
              </w:rPr>
              <w:t>312.79</w:t>
            </w:r>
            <w:r>
              <w:rPr>
                <w:rFonts w:ascii="Times New Roman"/>
                <w:sz w:val="20"/>
              </w:rPr>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4"/>
              <w:jc w:val="right"/>
              <w:rPr>
                <w:rFonts w:ascii="Times New Roman" w:hAnsi="Times New Roman" w:cs="Times New Roman" w:eastAsia="Times New Roman" w:hint="default"/>
                <w:sz w:val="20"/>
                <w:szCs w:val="20"/>
              </w:rPr>
            </w:pPr>
            <w:r>
              <w:rPr>
                <w:rFonts w:ascii="Times New Roman"/>
                <w:w w:val="95"/>
                <w:sz w:val="20"/>
              </w:rPr>
              <w:t>118.03</w:t>
            </w:r>
            <w:r>
              <w:rPr>
                <w:rFonts w:ascii="Times New Roman"/>
                <w:sz w:val="20"/>
              </w:rPr>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2"/>
              <w:jc w:val="right"/>
              <w:rPr>
                <w:rFonts w:ascii="Times New Roman" w:hAnsi="Times New Roman" w:cs="Times New Roman" w:eastAsia="Times New Roman" w:hint="default"/>
                <w:sz w:val="20"/>
                <w:szCs w:val="20"/>
              </w:rPr>
            </w:pPr>
            <w:r>
              <w:rPr>
                <w:rFonts w:ascii="Times New Roman"/>
                <w:w w:val="95"/>
                <w:sz w:val="20"/>
              </w:rPr>
              <w:t>324.94</w:t>
            </w:r>
            <w:r>
              <w:rPr>
                <w:rFonts w:ascii="Times New Roman"/>
                <w:sz w:val="20"/>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4"/>
              <w:jc w:val="right"/>
              <w:rPr>
                <w:rFonts w:ascii="Times New Roman" w:hAnsi="Times New Roman" w:cs="Times New Roman" w:eastAsia="Times New Roman" w:hint="default"/>
                <w:sz w:val="20"/>
                <w:szCs w:val="20"/>
              </w:rPr>
            </w:pPr>
            <w:r>
              <w:rPr>
                <w:rFonts w:ascii="Times New Roman"/>
                <w:w w:val="95"/>
                <w:sz w:val="20"/>
              </w:rPr>
              <w:t>1,154.70</w:t>
            </w:r>
            <w:r>
              <w:rPr>
                <w:rFonts w:ascii="Times New Roman"/>
                <w:sz w:val="20"/>
              </w:rPr>
            </w:r>
          </w:p>
        </w:tc>
      </w:tr>
      <w:tr>
        <w:trPr>
          <w:trHeight w:val="298" w:hRule="exact"/>
        </w:trPr>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10"/>
              <w:jc w:val="right"/>
              <w:rPr>
                <w:rFonts w:ascii="宋体" w:hAnsi="宋体" w:cs="宋体" w:eastAsia="宋体" w:hint="default"/>
                <w:sz w:val="20"/>
                <w:szCs w:val="20"/>
              </w:rPr>
            </w:pPr>
            <w:r>
              <w:rPr>
                <w:rFonts w:ascii="宋体" w:hAnsi="宋体" w:cs="宋体" w:eastAsia="宋体" w:hint="default"/>
                <w:w w:val="95"/>
                <w:sz w:val="20"/>
                <w:szCs w:val="20"/>
              </w:rPr>
              <w:t>制造费用</w:t>
            </w:r>
            <w:r>
              <w:rPr>
                <w:rFonts w:ascii="宋体" w:hAnsi="宋体" w:cs="宋体" w:eastAsia="宋体" w:hint="default"/>
                <w:sz w:val="20"/>
                <w:szCs w:val="20"/>
              </w:rPr>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9"/>
              <w:jc w:val="right"/>
              <w:rPr>
                <w:rFonts w:ascii="Times New Roman" w:hAnsi="Times New Roman" w:cs="Times New Roman" w:eastAsia="Times New Roman" w:hint="default"/>
                <w:sz w:val="20"/>
                <w:szCs w:val="20"/>
              </w:rPr>
            </w:pPr>
            <w:r>
              <w:rPr>
                <w:rFonts w:ascii="Times New Roman"/>
                <w:w w:val="95"/>
                <w:sz w:val="20"/>
              </w:rPr>
              <w:t>2,206.20</w:t>
            </w:r>
            <w:r>
              <w:rPr>
                <w:rFonts w:ascii="Times New Roman"/>
                <w:sz w:val="20"/>
              </w:rPr>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2"/>
              <w:jc w:val="right"/>
              <w:rPr>
                <w:rFonts w:ascii="Times New Roman" w:hAnsi="Times New Roman" w:cs="Times New Roman" w:eastAsia="Times New Roman" w:hint="default"/>
                <w:sz w:val="20"/>
                <w:szCs w:val="20"/>
              </w:rPr>
            </w:pPr>
            <w:r>
              <w:rPr>
                <w:rFonts w:ascii="Times New Roman"/>
                <w:w w:val="95"/>
                <w:sz w:val="20"/>
              </w:rPr>
              <w:t>3,346.59</w:t>
            </w:r>
            <w:r>
              <w:rPr>
                <w:rFonts w:ascii="Times New Roman"/>
                <w:sz w:val="20"/>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2"/>
              <w:jc w:val="right"/>
              <w:rPr>
                <w:rFonts w:ascii="Times New Roman" w:hAnsi="Times New Roman" w:cs="Times New Roman" w:eastAsia="Times New Roman" w:hint="default"/>
                <w:sz w:val="20"/>
                <w:szCs w:val="20"/>
              </w:rPr>
            </w:pPr>
            <w:r>
              <w:rPr>
                <w:rFonts w:ascii="Times New Roman"/>
                <w:w w:val="95"/>
                <w:sz w:val="20"/>
              </w:rPr>
              <w:t>4,279.76</w:t>
            </w:r>
            <w:r>
              <w:rPr>
                <w:rFonts w:ascii="Times New Roman"/>
                <w:sz w:val="20"/>
              </w:rPr>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4"/>
              <w:jc w:val="right"/>
              <w:rPr>
                <w:rFonts w:ascii="Times New Roman" w:hAnsi="Times New Roman" w:cs="Times New Roman" w:eastAsia="Times New Roman" w:hint="default"/>
                <w:sz w:val="20"/>
                <w:szCs w:val="20"/>
              </w:rPr>
            </w:pPr>
            <w:r>
              <w:rPr>
                <w:rFonts w:ascii="Times New Roman"/>
                <w:w w:val="95"/>
                <w:sz w:val="20"/>
              </w:rPr>
              <w:t>9,519.10</w:t>
            </w:r>
            <w:r>
              <w:rPr>
                <w:rFonts w:ascii="Times New Roman"/>
                <w:sz w:val="20"/>
              </w:rPr>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2"/>
              <w:jc w:val="right"/>
              <w:rPr>
                <w:rFonts w:ascii="Times New Roman" w:hAnsi="Times New Roman" w:cs="Times New Roman" w:eastAsia="Times New Roman" w:hint="default"/>
                <w:sz w:val="20"/>
                <w:szCs w:val="20"/>
              </w:rPr>
            </w:pPr>
            <w:r>
              <w:rPr>
                <w:rFonts w:ascii="Times New Roman"/>
                <w:w w:val="95"/>
                <w:sz w:val="20"/>
              </w:rPr>
              <w:t>4,273.33</w:t>
            </w:r>
            <w:r>
              <w:rPr>
                <w:rFonts w:ascii="Times New Roman"/>
                <w:sz w:val="20"/>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4"/>
              <w:jc w:val="right"/>
              <w:rPr>
                <w:rFonts w:ascii="Times New Roman" w:hAnsi="Times New Roman" w:cs="Times New Roman" w:eastAsia="Times New Roman" w:hint="default"/>
                <w:sz w:val="20"/>
                <w:szCs w:val="20"/>
              </w:rPr>
            </w:pPr>
            <w:r>
              <w:rPr>
                <w:rFonts w:ascii="Times New Roman"/>
                <w:w w:val="95"/>
                <w:sz w:val="20"/>
              </w:rPr>
              <w:t>23,624.98</w:t>
            </w:r>
            <w:r>
              <w:rPr>
                <w:rFonts w:ascii="Times New Roman"/>
                <w:sz w:val="20"/>
              </w:rPr>
            </w:r>
          </w:p>
        </w:tc>
      </w:tr>
      <w:tr>
        <w:trPr>
          <w:trHeight w:val="298" w:hRule="exact"/>
        </w:trPr>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408" w:right="0"/>
              <w:jc w:val="left"/>
              <w:rPr>
                <w:rFonts w:ascii="宋体" w:hAnsi="宋体" w:cs="宋体" w:eastAsia="宋体" w:hint="default"/>
                <w:sz w:val="20"/>
                <w:szCs w:val="20"/>
              </w:rPr>
            </w:pPr>
            <w:r>
              <w:rPr>
                <w:rFonts w:ascii="宋体" w:hAnsi="宋体" w:cs="宋体" w:eastAsia="宋体" w:hint="default"/>
                <w:sz w:val="20"/>
                <w:szCs w:val="20"/>
              </w:rPr>
              <w:t>合计</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9"/>
              <w:jc w:val="right"/>
              <w:rPr>
                <w:rFonts w:ascii="Times New Roman" w:hAnsi="Times New Roman" w:cs="Times New Roman" w:eastAsia="Times New Roman" w:hint="default"/>
                <w:sz w:val="20"/>
                <w:szCs w:val="20"/>
              </w:rPr>
            </w:pPr>
            <w:r>
              <w:rPr>
                <w:rFonts w:ascii="Times New Roman"/>
                <w:w w:val="95"/>
                <w:sz w:val="20"/>
              </w:rPr>
              <w:t>24,529.51</w:t>
            </w:r>
            <w:r>
              <w:rPr>
                <w:rFonts w:ascii="Times New Roman"/>
                <w:sz w:val="20"/>
              </w:rPr>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2"/>
              <w:jc w:val="right"/>
              <w:rPr>
                <w:rFonts w:ascii="Times New Roman" w:hAnsi="Times New Roman" w:cs="Times New Roman" w:eastAsia="Times New Roman" w:hint="default"/>
                <w:sz w:val="20"/>
                <w:szCs w:val="20"/>
              </w:rPr>
            </w:pPr>
            <w:r>
              <w:rPr>
                <w:rFonts w:ascii="Times New Roman"/>
                <w:w w:val="95"/>
                <w:sz w:val="20"/>
              </w:rPr>
              <w:t>65,019.54</w:t>
            </w:r>
            <w:r>
              <w:rPr>
                <w:rFonts w:ascii="Times New Roman"/>
                <w:sz w:val="20"/>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2"/>
              <w:jc w:val="right"/>
              <w:rPr>
                <w:rFonts w:ascii="Times New Roman" w:hAnsi="Times New Roman" w:cs="Times New Roman" w:eastAsia="Times New Roman" w:hint="default"/>
                <w:sz w:val="20"/>
                <w:szCs w:val="20"/>
              </w:rPr>
            </w:pPr>
            <w:r>
              <w:rPr>
                <w:rFonts w:ascii="Times New Roman"/>
                <w:w w:val="95"/>
                <w:sz w:val="20"/>
              </w:rPr>
              <w:t>235,367.55</w:t>
            </w:r>
            <w:r>
              <w:rPr>
                <w:rFonts w:ascii="Times New Roman"/>
                <w:sz w:val="20"/>
              </w:rPr>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4"/>
              <w:jc w:val="right"/>
              <w:rPr>
                <w:rFonts w:ascii="Times New Roman" w:hAnsi="Times New Roman" w:cs="Times New Roman" w:eastAsia="Times New Roman" w:hint="default"/>
                <w:sz w:val="20"/>
                <w:szCs w:val="20"/>
              </w:rPr>
            </w:pPr>
            <w:r>
              <w:rPr>
                <w:rFonts w:ascii="Times New Roman"/>
                <w:w w:val="95"/>
                <w:sz w:val="20"/>
              </w:rPr>
              <w:t>68,462.89</w:t>
            </w:r>
            <w:r>
              <w:rPr>
                <w:rFonts w:ascii="Times New Roman"/>
                <w:sz w:val="20"/>
              </w:rPr>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2"/>
              <w:jc w:val="right"/>
              <w:rPr>
                <w:rFonts w:ascii="Times New Roman" w:hAnsi="Times New Roman" w:cs="Times New Roman" w:eastAsia="Times New Roman" w:hint="default"/>
                <w:sz w:val="20"/>
                <w:szCs w:val="20"/>
              </w:rPr>
            </w:pPr>
            <w:r>
              <w:rPr>
                <w:rFonts w:ascii="Times New Roman"/>
                <w:w w:val="95"/>
                <w:sz w:val="20"/>
              </w:rPr>
              <w:t>89,491.01</w:t>
            </w:r>
            <w:r>
              <w:rPr>
                <w:rFonts w:ascii="Times New Roman"/>
                <w:sz w:val="20"/>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4"/>
              <w:jc w:val="right"/>
              <w:rPr>
                <w:rFonts w:ascii="Times New Roman" w:hAnsi="Times New Roman" w:cs="Times New Roman" w:eastAsia="Times New Roman" w:hint="default"/>
                <w:sz w:val="20"/>
                <w:szCs w:val="20"/>
              </w:rPr>
            </w:pPr>
            <w:r>
              <w:rPr>
                <w:rFonts w:ascii="Times New Roman"/>
                <w:w w:val="95"/>
                <w:sz w:val="20"/>
              </w:rPr>
              <w:t>482,870.50</w:t>
            </w:r>
            <w:r>
              <w:rPr>
                <w:rFonts w:ascii="Times New Roman"/>
                <w:sz w:val="20"/>
              </w:rPr>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4"/>
        <w:spacing w:line="240" w:lineRule="auto"/>
        <w:ind w:left="217" w:right="306"/>
        <w:jc w:val="left"/>
        <w:rPr>
          <w:b w:val="0"/>
          <w:bCs w:val="0"/>
        </w:rPr>
      </w:pPr>
      <w:r>
        <w:rPr>
          <w:rFonts w:ascii="宋体" w:hAnsi="宋体" w:cs="宋体" w:eastAsia="宋体" w:hint="default"/>
        </w:rPr>
        <w:t>(4).</w:t>
      </w:r>
      <w:r>
        <w:rPr>
          <w:rFonts w:ascii="宋体" w:hAnsi="宋体" w:cs="宋体" w:eastAsia="宋体" w:hint="default"/>
          <w:spacing w:val="36"/>
        </w:rPr>
        <w:t> </w:t>
      </w:r>
      <w:r>
        <w:rPr/>
        <w:t>主要销售客户及主要供应商情况</w:t>
      </w:r>
      <w:r>
        <w:rPr>
          <w:b w:val="0"/>
          <w:bCs w:val="0"/>
        </w:rPr>
      </w:r>
    </w:p>
    <w:p>
      <w:pPr>
        <w:pStyle w:val="BodyText"/>
        <w:spacing w:line="273" w:lineRule="exact" w:before="58"/>
        <w:ind w:left="217" w:right="306"/>
        <w:jc w:val="left"/>
      </w:pPr>
      <w:r>
        <w:rPr/>
        <w:t>√适用 □不适用</w:t>
      </w:r>
    </w:p>
    <w:p>
      <w:pPr>
        <w:pStyle w:val="BodyText"/>
        <w:spacing w:line="240" w:lineRule="auto"/>
        <w:ind w:left="217" w:right="297" w:firstLine="420"/>
        <w:jc w:val="left"/>
      </w:pPr>
      <w:r>
        <w:rPr/>
        <w:t>前五名客户销售额</w:t>
      </w:r>
      <w:r>
        <w:rPr>
          <w:spacing w:val="-57"/>
        </w:rPr>
        <w:t> </w:t>
      </w:r>
      <w:r>
        <w:rPr>
          <w:rFonts w:ascii="宋体" w:hAnsi="宋体" w:cs="宋体" w:eastAsia="宋体" w:hint="default"/>
        </w:rPr>
        <w:t>118,590.48</w:t>
      </w:r>
      <w:r>
        <w:rPr>
          <w:rFonts w:ascii="宋体" w:hAnsi="宋体" w:cs="宋体" w:eastAsia="宋体" w:hint="default"/>
          <w:spacing w:val="-59"/>
        </w:rPr>
        <w:t> </w:t>
      </w:r>
      <w:r>
        <w:rPr/>
        <w:t>万元，占年度销售总额</w:t>
      </w:r>
      <w:r>
        <w:rPr>
          <w:spacing w:val="-57"/>
        </w:rPr>
        <w:t> </w:t>
      </w:r>
      <w:r>
        <w:rPr>
          <w:rFonts w:ascii="宋体" w:hAnsi="宋体" w:cs="宋体" w:eastAsia="宋体" w:hint="default"/>
        </w:rPr>
        <w:t>19.35%</w:t>
      </w:r>
      <w:r>
        <w:rPr/>
        <w:t>；其中前五名客户销售额中关</w:t>
      </w:r>
      <w:r>
        <w:rPr>
          <w:w w:val="100"/>
        </w:rPr>
        <w:t> </w:t>
      </w:r>
      <w:r>
        <w:rPr/>
        <w:t>联方销售额</w:t>
      </w:r>
      <w:r>
        <w:rPr>
          <w:spacing w:val="-54"/>
        </w:rPr>
        <w:t> </w:t>
      </w:r>
      <w:r>
        <w:rPr>
          <w:rFonts w:ascii="宋体" w:hAnsi="宋体" w:cs="宋体" w:eastAsia="宋体" w:hint="default"/>
        </w:rPr>
        <w:t>0</w:t>
      </w:r>
      <w:r>
        <w:rPr>
          <w:rFonts w:ascii="宋体" w:hAnsi="宋体" w:cs="宋体" w:eastAsia="宋体" w:hint="default"/>
          <w:spacing w:val="-54"/>
        </w:rPr>
        <w:t> </w:t>
      </w:r>
      <w:r>
        <w:rPr/>
        <w:t>万元，占年度销售总额</w:t>
      </w:r>
      <w:r>
        <w:rPr>
          <w:spacing w:val="-53"/>
        </w:rPr>
        <w:t> </w:t>
      </w:r>
      <w:r>
        <w:rPr>
          <w:rFonts w:ascii="宋体" w:hAnsi="宋体" w:cs="宋体" w:eastAsia="宋体" w:hint="default"/>
        </w:rPr>
        <w:t>0</w:t>
      </w:r>
      <w:r>
        <w:rPr>
          <w:rFonts w:ascii="宋体" w:hAnsi="宋体" w:cs="宋体" w:eastAsia="宋体" w:hint="default"/>
          <w:spacing w:val="-2"/>
        </w:rPr>
        <w:t> </w:t>
      </w:r>
      <w:r>
        <w:rPr>
          <w:rFonts w:ascii="宋体" w:hAnsi="宋体" w:cs="宋体" w:eastAsia="宋体" w:hint="default"/>
        </w:rPr>
        <w:t>%</w:t>
      </w:r>
      <w:r>
        <w:rPr/>
        <w:t>。</w:t>
      </w:r>
    </w:p>
    <w:p>
      <w:pPr>
        <w:pStyle w:val="BodyText"/>
        <w:spacing w:line="274" w:lineRule="exact" w:before="22"/>
        <w:ind w:left="217" w:right="294" w:firstLine="420"/>
        <w:jc w:val="left"/>
      </w:pPr>
      <w:r>
        <w:rPr/>
        <w:t>前五名供应商采购额</w:t>
      </w:r>
      <w:r>
        <w:rPr>
          <w:spacing w:val="-57"/>
        </w:rPr>
        <w:t> </w:t>
      </w:r>
      <w:r>
        <w:rPr>
          <w:rFonts w:ascii="宋体" w:hAnsi="宋体" w:cs="宋体" w:eastAsia="宋体" w:hint="default"/>
        </w:rPr>
        <w:t>138,203.23</w:t>
      </w:r>
      <w:r>
        <w:rPr>
          <w:rFonts w:ascii="宋体" w:hAnsi="宋体" w:cs="宋体" w:eastAsia="宋体" w:hint="default"/>
          <w:spacing w:val="-56"/>
        </w:rPr>
        <w:t> </w:t>
      </w:r>
      <w:r>
        <w:rPr/>
        <w:t>万元，占年度采购总额</w:t>
      </w:r>
      <w:r>
        <w:rPr>
          <w:spacing w:val="-57"/>
        </w:rPr>
        <w:t> </w:t>
      </w:r>
      <w:r>
        <w:rPr>
          <w:rFonts w:ascii="宋体" w:hAnsi="宋体" w:cs="宋体" w:eastAsia="宋体" w:hint="default"/>
        </w:rPr>
        <w:t>28.51%</w:t>
      </w:r>
      <w:r>
        <w:rPr/>
        <w:t>；其中前五名供应商采购额</w:t>
      </w:r>
      <w:r>
        <w:rPr>
          <w:w w:val="100"/>
        </w:rPr>
        <w:t> </w:t>
      </w:r>
      <w:r>
        <w:rPr/>
        <w:t>中关联方采购额</w:t>
      </w:r>
      <w:r>
        <w:rPr>
          <w:spacing w:val="-55"/>
        </w:rPr>
        <w:t> </w:t>
      </w:r>
      <w:r>
        <w:rPr>
          <w:rFonts w:ascii="宋体" w:hAnsi="宋体" w:cs="宋体" w:eastAsia="宋体" w:hint="default"/>
        </w:rPr>
        <w:t>0</w:t>
      </w:r>
      <w:r>
        <w:rPr>
          <w:rFonts w:ascii="宋体" w:hAnsi="宋体" w:cs="宋体" w:eastAsia="宋体" w:hint="default"/>
          <w:spacing w:val="-55"/>
        </w:rPr>
        <w:t> </w:t>
      </w:r>
      <w:r>
        <w:rPr/>
        <w:t>万元，占年度采购总额</w:t>
      </w:r>
      <w:r>
        <w:rPr>
          <w:spacing w:val="-54"/>
        </w:rPr>
        <w:t> </w:t>
      </w:r>
      <w:r>
        <w:rPr>
          <w:rFonts w:ascii="宋体" w:hAnsi="宋体" w:cs="宋体" w:eastAsia="宋体" w:hint="default"/>
        </w:rPr>
        <w:t>0%</w:t>
      </w:r>
      <w:r>
        <w:rPr/>
        <w:t>。</w:t>
      </w:r>
    </w:p>
    <w:p>
      <w:pPr>
        <w:pStyle w:val="Heading4"/>
        <w:tabs>
          <w:tab w:pos="637" w:val="left" w:leader="none"/>
        </w:tabs>
        <w:spacing w:line="240" w:lineRule="auto" w:before="31"/>
        <w:ind w:left="217" w:right="306"/>
        <w:jc w:val="left"/>
        <w:rPr>
          <w:b w:val="0"/>
          <w:bCs w:val="0"/>
        </w:rPr>
      </w:pPr>
      <w:r>
        <w:rPr>
          <w:rFonts w:ascii="宋体" w:hAnsi="宋体" w:cs="宋体" w:eastAsia="宋体" w:hint="default"/>
          <w:w w:val="95"/>
        </w:rPr>
        <w:t>3.</w:t>
        <w:tab/>
      </w:r>
      <w:r>
        <w:rPr/>
        <w:t>费用</w:t>
      </w:r>
      <w:r>
        <w:rPr>
          <w:b w:val="0"/>
          <w:bCs w:val="0"/>
        </w:rPr>
      </w:r>
    </w:p>
    <w:p>
      <w:pPr>
        <w:pStyle w:val="BodyText"/>
        <w:spacing w:line="272" w:lineRule="exact" w:before="86"/>
        <w:ind w:left="637" w:right="3390" w:hanging="420"/>
        <w:jc w:val="left"/>
      </w:pPr>
      <w:r>
        <w:rPr/>
        <w:t>√适用□不适用</w:t>
      </w:r>
      <w:r>
        <w:rPr>
          <w:w w:val="100"/>
        </w:rPr>
        <w:t> </w:t>
      </w:r>
      <w:r>
        <w:rPr>
          <w:spacing w:val="-2"/>
        </w:rPr>
        <w:t>参见上文“利润表及现金流量表相关科目变动分析表”。</w:t>
      </w:r>
    </w:p>
    <w:p>
      <w:pPr>
        <w:spacing w:line="240" w:lineRule="auto" w:before="7"/>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0" w:footer="1195" w:top="1120" w:bottom="1380" w:left="1060" w:right="1560"/>
        </w:sectPr>
      </w:pPr>
    </w:p>
    <w:p>
      <w:pPr>
        <w:pStyle w:val="Heading4"/>
        <w:tabs>
          <w:tab w:pos="637" w:val="left" w:leader="none"/>
        </w:tabs>
        <w:spacing w:line="290" w:lineRule="auto"/>
        <w:ind w:left="217" w:right="202"/>
        <w:jc w:val="left"/>
        <w:rPr>
          <w:b w:val="0"/>
          <w:bCs w:val="0"/>
        </w:rPr>
      </w:pPr>
      <w:r>
        <w:rPr>
          <w:rFonts w:ascii="宋体" w:hAnsi="宋体" w:cs="宋体" w:eastAsia="宋体" w:hint="default"/>
          <w:w w:val="95"/>
        </w:rPr>
        <w:t>4.</w:t>
        <w:tab/>
      </w:r>
      <w:r>
        <w:rPr/>
        <w:t>研发投入</w:t>
      </w:r>
      <w:r>
        <w:rPr>
          <w:w w:val="100"/>
        </w:rPr>
        <w:t> </w:t>
      </w:r>
      <w:r>
        <w:rPr/>
        <w:t>研发投入情况表</w:t>
      </w:r>
      <w:r>
        <w:rPr>
          <w:b w:val="0"/>
          <w:bCs w:val="0"/>
        </w:rPr>
      </w:r>
    </w:p>
    <w:p>
      <w:pPr>
        <w:pStyle w:val="BodyText"/>
        <w:tabs>
          <w:tab w:pos="1059" w:val="left" w:leader="none"/>
        </w:tabs>
        <w:spacing w:line="240" w:lineRule="auto" w:before="12"/>
        <w:ind w:left="217" w:right="-12"/>
        <w:jc w:val="left"/>
      </w:pPr>
      <w:r>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240" w:lineRule="auto"/>
        <w:ind w:left="217" w:right="0"/>
        <w:jc w:val="left"/>
      </w:pPr>
      <w:r>
        <w:rPr/>
        <w:t>单位：元</w:t>
      </w:r>
    </w:p>
    <w:p>
      <w:pPr>
        <w:spacing w:after="0" w:line="240" w:lineRule="auto"/>
        <w:jc w:val="left"/>
        <w:sectPr>
          <w:type w:val="continuous"/>
          <w:pgSz w:w="11910" w:h="16840"/>
          <w:pgMar w:top="1120" w:bottom="1380" w:left="1060" w:right="1560"/>
          <w:cols w:num="2" w:equalWidth="0">
            <w:col w:w="1900" w:space="6093"/>
            <w:col w:w="1297"/>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4503"/>
        <w:gridCol w:w="4547"/>
      </w:tblGrid>
      <w:tr>
        <w:trPr>
          <w:trHeight w:val="283"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本期费用化研发投入</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2"/>
              <w:jc w:val="right"/>
              <w:rPr>
                <w:rFonts w:ascii="Times New Roman" w:hAnsi="Times New Roman" w:cs="Times New Roman" w:eastAsia="Times New Roman" w:hint="default"/>
                <w:sz w:val="20"/>
                <w:szCs w:val="20"/>
              </w:rPr>
            </w:pPr>
            <w:r>
              <w:rPr>
                <w:rFonts w:ascii="Times New Roman"/>
                <w:w w:val="95"/>
                <w:sz w:val="20"/>
              </w:rPr>
              <w:t>253,238,571.02</w:t>
            </w:r>
            <w:r>
              <w:rPr>
                <w:rFonts w:ascii="Times New Roman"/>
                <w:sz w:val="20"/>
              </w:rPr>
            </w:r>
          </w:p>
        </w:tc>
      </w:tr>
      <w:tr>
        <w:trPr>
          <w:trHeight w:val="281"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本期资本化研发投入</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0"/>
              </w:rPr>
              <w:t>168</w:t>
            </w:r>
            <w:r>
              <w:rPr>
                <w:rFonts w:ascii="Times New Roman"/>
                <w:spacing w:val="-1"/>
                <w:sz w:val="21"/>
              </w:rPr>
              <w:t>,579,885.50</w:t>
            </w:r>
          </w:p>
        </w:tc>
      </w:tr>
      <w:tr>
        <w:trPr>
          <w:trHeight w:val="283"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研发投入合计</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421,818,456.52</w:t>
            </w:r>
          </w:p>
        </w:tc>
      </w:tr>
      <w:tr>
        <w:trPr>
          <w:trHeight w:val="283"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研发投入总额占营业收入比例（</w:t>
            </w:r>
            <w:r>
              <w:rPr>
                <w:rFonts w:ascii="宋体" w:hAnsi="宋体" w:cs="宋体" w:eastAsia="宋体" w:hint="default"/>
                <w:sz w:val="21"/>
                <w:szCs w:val="21"/>
              </w:rPr>
              <w:t>%</w:t>
            </w:r>
            <w:r>
              <w:rPr>
                <w:rFonts w:ascii="宋体" w:hAnsi="宋体" w:cs="宋体" w:eastAsia="宋体" w:hint="default"/>
                <w:sz w:val="21"/>
                <w:szCs w:val="21"/>
              </w:rPr>
              <w:t>）</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6.88</w:t>
            </w:r>
          </w:p>
        </w:tc>
      </w:tr>
      <w:tr>
        <w:trPr>
          <w:trHeight w:val="281"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公司研发人员的数量</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0"/>
              <w:jc w:val="right"/>
              <w:rPr>
                <w:rFonts w:ascii="Times New Roman" w:hAnsi="Times New Roman" w:cs="Times New Roman" w:eastAsia="Times New Roman" w:hint="default"/>
                <w:sz w:val="20"/>
                <w:szCs w:val="20"/>
              </w:rPr>
            </w:pPr>
            <w:r>
              <w:rPr>
                <w:rFonts w:ascii="Times New Roman"/>
                <w:sz w:val="20"/>
              </w:rPr>
              <w:t>1,321</w:t>
            </w:r>
          </w:p>
        </w:tc>
      </w:tr>
      <w:tr>
        <w:trPr>
          <w:trHeight w:val="283"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研发人员数量占公司总人数的比例（</w:t>
            </w:r>
            <w:r>
              <w:rPr>
                <w:rFonts w:ascii="宋体" w:hAnsi="宋体" w:cs="宋体" w:eastAsia="宋体" w:hint="default"/>
                <w:sz w:val="21"/>
                <w:szCs w:val="21"/>
              </w:rPr>
              <w:t>%</w:t>
            </w:r>
            <w:r>
              <w:rPr>
                <w:rFonts w:ascii="宋体" w:hAnsi="宋体" w:cs="宋体" w:eastAsia="宋体" w:hint="default"/>
                <w:sz w:val="21"/>
                <w:szCs w:val="21"/>
              </w:rPr>
              <w:t>）</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98"/>
              <w:jc w:val="right"/>
              <w:rPr>
                <w:rFonts w:ascii="Times New Roman" w:hAnsi="Times New Roman" w:cs="Times New Roman" w:eastAsia="Times New Roman" w:hint="default"/>
                <w:sz w:val="20"/>
                <w:szCs w:val="20"/>
              </w:rPr>
            </w:pPr>
            <w:r>
              <w:rPr>
                <w:rFonts w:ascii="Times New Roman"/>
                <w:sz w:val="20"/>
              </w:rPr>
              <w:t>40.43</w:t>
            </w:r>
          </w:p>
        </w:tc>
      </w:tr>
      <w:tr>
        <w:trPr>
          <w:trHeight w:val="283"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研发投入资本化的比重（</w:t>
            </w:r>
            <w:r>
              <w:rPr>
                <w:rFonts w:ascii="宋体" w:hAnsi="宋体" w:cs="宋体" w:eastAsia="宋体" w:hint="default"/>
                <w:sz w:val="21"/>
                <w:szCs w:val="21"/>
              </w:rPr>
              <w:t>%</w:t>
            </w:r>
            <w:r>
              <w:rPr>
                <w:rFonts w:ascii="宋体" w:hAnsi="宋体" w:cs="宋体" w:eastAsia="宋体" w:hint="default"/>
                <w:sz w:val="21"/>
                <w:szCs w:val="21"/>
              </w:rPr>
              <w:t>）</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39.97</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4"/>
        <w:spacing w:line="240" w:lineRule="auto"/>
        <w:ind w:left="217" w:right="306"/>
        <w:jc w:val="left"/>
        <w:rPr>
          <w:b w:val="0"/>
          <w:bCs w:val="0"/>
        </w:rPr>
      </w:pPr>
      <w:r>
        <w:rPr/>
        <w:t>情况说明</w:t>
      </w:r>
      <w:r>
        <w:rPr>
          <w:b w:val="0"/>
          <w:bCs w:val="0"/>
        </w:rPr>
      </w:r>
    </w:p>
    <w:p>
      <w:pPr>
        <w:pStyle w:val="BodyText"/>
        <w:spacing w:line="290" w:lineRule="auto" w:before="57"/>
        <w:ind w:left="637" w:right="306" w:hanging="420"/>
        <w:jc w:val="left"/>
      </w:pPr>
      <w:r>
        <w:rPr/>
        <w:t>√适用</w:t>
      </w:r>
      <w:r>
        <w:rPr>
          <w:spacing w:val="-2"/>
        </w:rPr>
        <w:t> </w:t>
      </w:r>
      <w:r>
        <w:rPr/>
        <w:t>□不适用</w:t>
      </w:r>
      <w:r>
        <w:rPr>
          <w:spacing w:val="-103"/>
        </w:rPr>
        <w:t> </w:t>
      </w:r>
      <w:r>
        <w:rPr>
          <w:spacing w:val="-103"/>
        </w:rPr>
      </w:r>
      <w:r>
        <w:rPr>
          <w:spacing w:val="-2"/>
        </w:rPr>
        <w:t>本年度公司加大了主营业务的研发投入，对公司产品升级及销售增长产生积极的影响。</w:t>
      </w:r>
    </w:p>
    <w:p>
      <w:pPr>
        <w:spacing w:line="240" w:lineRule="auto" w:before="12"/>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type w:val="continuous"/>
          <w:pgSz w:w="11910" w:h="16840"/>
          <w:pgMar w:top="1120" w:bottom="1380" w:left="1060" w:right="1560"/>
        </w:sectPr>
      </w:pPr>
    </w:p>
    <w:p>
      <w:pPr>
        <w:pStyle w:val="Heading4"/>
        <w:tabs>
          <w:tab w:pos="637" w:val="left" w:leader="none"/>
        </w:tabs>
        <w:spacing w:line="240" w:lineRule="auto"/>
        <w:ind w:left="217" w:right="-10"/>
        <w:jc w:val="left"/>
        <w:rPr>
          <w:b w:val="0"/>
          <w:bCs w:val="0"/>
        </w:rPr>
      </w:pPr>
      <w:r>
        <w:rPr>
          <w:rFonts w:ascii="宋体" w:hAnsi="宋体" w:cs="宋体" w:eastAsia="宋体" w:hint="default"/>
          <w:w w:val="95"/>
        </w:rPr>
        <w:t>5.</w:t>
        <w:tab/>
      </w:r>
      <w:r>
        <w:rPr/>
        <w:t>现金流</w:t>
      </w:r>
      <w:r>
        <w:rPr>
          <w:b w:val="0"/>
          <w:bCs w:val="0"/>
        </w:rPr>
      </w:r>
    </w:p>
    <w:p>
      <w:pPr>
        <w:pStyle w:val="BodyText"/>
        <w:spacing w:line="240" w:lineRule="auto" w:before="58"/>
        <w:ind w:left="217" w:right="-10"/>
        <w:jc w:val="left"/>
      </w:pPr>
      <w:r>
        <w:rPr>
          <w:spacing w:val="-1"/>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373" w:val="left" w:leader="none"/>
        </w:tabs>
        <w:spacing w:line="240" w:lineRule="auto"/>
        <w:ind w:left="217" w:right="0"/>
        <w:jc w:val="left"/>
      </w:pPr>
      <w:r>
        <w:rPr>
          <w:spacing w:val="-1"/>
        </w:rPr>
        <w:t>单位：元</w:t>
        <w:tab/>
      </w:r>
      <w:r>
        <w:rPr>
          <w:spacing w:val="-2"/>
        </w:rPr>
        <w:t>币种：人民币</w:t>
      </w:r>
    </w:p>
    <w:p>
      <w:pPr>
        <w:spacing w:after="0" w:line="240" w:lineRule="auto"/>
        <w:jc w:val="left"/>
        <w:sectPr>
          <w:type w:val="continuous"/>
          <w:pgSz w:w="11910" w:h="16840"/>
          <w:pgMar w:top="1120" w:bottom="1380" w:left="1060" w:right="1560"/>
          <w:cols w:num="2" w:equalWidth="0">
            <w:col w:w="1691" w:space="4307"/>
            <w:col w:w="3292"/>
          </w:cols>
        </w:sectPr>
      </w:pPr>
    </w:p>
    <w:p>
      <w:pPr>
        <w:spacing w:line="240" w:lineRule="auto" w:before="7"/>
        <w:rPr>
          <w:rFonts w:ascii="宋体" w:hAnsi="宋体" w:cs="宋体" w:eastAsia="宋体" w:hint="default"/>
          <w:sz w:val="2"/>
          <w:szCs w:val="2"/>
        </w:rPr>
      </w:pPr>
    </w:p>
    <w:tbl>
      <w:tblPr>
        <w:tblW w:w="0" w:type="auto"/>
        <w:jc w:val="left"/>
        <w:tblInd w:w="154" w:type="dxa"/>
        <w:tblLayout w:type="fixed"/>
        <w:tblCellMar>
          <w:top w:w="0" w:type="dxa"/>
          <w:left w:w="0" w:type="dxa"/>
          <w:bottom w:w="0" w:type="dxa"/>
          <w:right w:w="0" w:type="dxa"/>
        </w:tblCellMar>
        <w:tblLook w:val="01E0"/>
      </w:tblPr>
      <w:tblGrid>
        <w:gridCol w:w="2970"/>
        <w:gridCol w:w="1985"/>
        <w:gridCol w:w="1841"/>
        <w:gridCol w:w="872"/>
        <w:gridCol w:w="991"/>
      </w:tblGrid>
      <w:tr>
        <w:trPr>
          <w:trHeight w:val="706" w:hRule="exact"/>
        </w:trPr>
        <w:tc>
          <w:tcPr>
            <w:tcW w:w="2970" w:type="dxa"/>
            <w:tcBorders>
              <w:top w:val="single" w:sz="4" w:space="0" w:color="000000"/>
              <w:left w:val="single" w:sz="4" w:space="0" w:color="000000"/>
              <w:bottom w:val="single" w:sz="4" w:space="0" w:color="000000"/>
              <w:right w:val="single" w:sz="4" w:space="0" w:color="000000"/>
            </w:tcBorders>
          </w:tcPr>
          <w:p>
            <w:pPr>
              <w:pStyle w:val="TableParagraph"/>
              <w:tabs>
                <w:tab w:pos="1795" w:val="left" w:leader="none"/>
              </w:tabs>
              <w:spacing w:line="240" w:lineRule="auto" w:before="177"/>
              <w:ind w:left="95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7"/>
              <w:ind w:left="540"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1"/>
                <w:sz w:val="21"/>
                <w:szCs w:val="21"/>
              </w:rPr>
              <w:t> </w:t>
            </w:r>
            <w:r>
              <w:rPr>
                <w:rFonts w:ascii="宋体" w:hAnsi="宋体" w:cs="宋体" w:eastAsia="宋体" w:hint="default"/>
                <w:sz w:val="21"/>
                <w:szCs w:val="21"/>
              </w:rPr>
              <w:t>年度</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7"/>
              <w:ind w:left="468"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1"/>
                <w:sz w:val="21"/>
                <w:szCs w:val="21"/>
              </w:rPr>
              <w:t> </w:t>
            </w:r>
            <w:r>
              <w:rPr>
                <w:rFonts w:ascii="宋体" w:hAnsi="宋体" w:cs="宋体" w:eastAsia="宋体" w:hint="default"/>
                <w:sz w:val="21"/>
                <w:szCs w:val="21"/>
              </w:rPr>
              <w:t>年度</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70"/>
              <w:ind w:left="62" w:right="62" w:firstLine="52"/>
              <w:jc w:val="left"/>
              <w:rPr>
                <w:rFonts w:ascii="宋体" w:hAnsi="宋体" w:cs="宋体" w:eastAsia="宋体" w:hint="default"/>
                <w:sz w:val="21"/>
                <w:szCs w:val="21"/>
              </w:rPr>
            </w:pPr>
            <w:r>
              <w:rPr>
                <w:rFonts w:ascii="宋体" w:hAnsi="宋体" w:cs="宋体" w:eastAsia="宋体" w:hint="default"/>
                <w:sz w:val="21"/>
                <w:szCs w:val="21"/>
              </w:rPr>
              <w:t>增减幅</w:t>
            </w:r>
            <w:r>
              <w:rPr>
                <w:rFonts w:ascii="宋体" w:hAnsi="宋体" w:cs="宋体" w:eastAsia="宋体" w:hint="default"/>
                <w:w w:val="100"/>
                <w:sz w:val="21"/>
                <w:szCs w:val="21"/>
              </w:rPr>
              <w:t> </w:t>
            </w:r>
            <w:r>
              <w:rPr>
                <w:rFonts w:ascii="宋体" w:hAnsi="宋体" w:cs="宋体" w:eastAsia="宋体" w:hint="default"/>
                <w:sz w:val="21"/>
                <w:szCs w:val="21"/>
              </w:rPr>
              <w:t>度（</w:t>
            </w:r>
            <w:r>
              <w:rPr>
                <w:rFonts w:ascii="宋体" w:hAnsi="宋体" w:cs="宋体" w:eastAsia="宋体" w:hint="default"/>
                <w:sz w:val="21"/>
                <w:szCs w:val="21"/>
              </w:rPr>
              <w:t>%</w:t>
            </w:r>
            <w:r>
              <w:rPr>
                <w:rFonts w:ascii="宋体" w:hAnsi="宋体" w:cs="宋体" w:eastAsia="宋体" w:hint="default"/>
                <w:sz w:val="21"/>
                <w:szCs w:val="21"/>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7"/>
              <w:ind w:left="278" w:right="0"/>
              <w:jc w:val="left"/>
              <w:rPr>
                <w:rFonts w:ascii="宋体" w:hAnsi="宋体" w:cs="宋体" w:eastAsia="宋体" w:hint="default"/>
                <w:sz w:val="21"/>
                <w:szCs w:val="21"/>
              </w:rPr>
            </w:pPr>
            <w:r>
              <w:rPr>
                <w:rFonts w:ascii="宋体" w:hAnsi="宋体" w:cs="宋体" w:eastAsia="宋体" w:hint="default"/>
                <w:sz w:val="21"/>
                <w:szCs w:val="21"/>
              </w:rPr>
              <w:t>说明</w:t>
            </w:r>
          </w:p>
        </w:tc>
      </w:tr>
      <w:tr>
        <w:trPr>
          <w:trHeight w:val="379" w:hRule="exact"/>
        </w:trPr>
        <w:tc>
          <w:tcPr>
            <w:tcW w:w="865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53" w:right="0"/>
              <w:jc w:val="left"/>
              <w:rPr>
                <w:rFonts w:ascii="宋体" w:hAnsi="宋体" w:cs="宋体" w:eastAsia="宋体" w:hint="default"/>
                <w:sz w:val="21"/>
                <w:szCs w:val="21"/>
              </w:rPr>
            </w:pPr>
            <w:r>
              <w:rPr>
                <w:rFonts w:ascii="宋体" w:hAnsi="宋体" w:cs="宋体" w:eastAsia="宋体" w:hint="default"/>
                <w:sz w:val="21"/>
                <w:szCs w:val="21"/>
              </w:rPr>
              <w:t>一、经营活动产生的现金流量：</w:t>
            </w:r>
          </w:p>
        </w:tc>
      </w:tr>
      <w:tr>
        <w:trPr>
          <w:trHeight w:val="473" w:hRule="exact"/>
        </w:trPr>
        <w:tc>
          <w:tcPr>
            <w:tcW w:w="2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53"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523" w:right="0"/>
              <w:jc w:val="left"/>
              <w:rPr>
                <w:rFonts w:ascii="Times New Roman" w:hAnsi="Times New Roman" w:cs="Times New Roman" w:eastAsia="Times New Roman" w:hint="default"/>
                <w:sz w:val="20"/>
                <w:szCs w:val="20"/>
              </w:rPr>
            </w:pPr>
            <w:r>
              <w:rPr>
                <w:rFonts w:ascii="Times New Roman"/>
                <w:sz w:val="20"/>
              </w:rPr>
              <w:t>4,641,479,881.32</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51"/>
              <w:jc w:val="right"/>
              <w:rPr>
                <w:rFonts w:ascii="Times New Roman" w:hAnsi="Times New Roman" w:cs="Times New Roman" w:eastAsia="Times New Roman" w:hint="default"/>
                <w:sz w:val="20"/>
                <w:szCs w:val="20"/>
              </w:rPr>
            </w:pPr>
            <w:r>
              <w:rPr>
                <w:rFonts w:ascii="Times New Roman"/>
                <w:spacing w:val="-1"/>
                <w:sz w:val="20"/>
              </w:rPr>
              <w:t>4,892,064,311.29</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53"/>
              <w:jc w:val="right"/>
              <w:rPr>
                <w:rFonts w:ascii="Times New Roman" w:hAnsi="Times New Roman" w:cs="Times New Roman" w:eastAsia="Times New Roman" w:hint="default"/>
                <w:sz w:val="20"/>
                <w:szCs w:val="20"/>
              </w:rPr>
            </w:pPr>
            <w:r>
              <w:rPr>
                <w:rFonts w:ascii="Times New Roman"/>
                <w:w w:val="95"/>
                <w:sz w:val="20"/>
              </w:rPr>
              <w:t>-5.12</w:t>
            </w:r>
            <w:r>
              <w:rPr>
                <w:rFonts w:ascii="Times New Roman"/>
                <w:sz w:val="20"/>
              </w:rPr>
            </w:r>
          </w:p>
        </w:tc>
        <w:tc>
          <w:tcPr>
            <w:tcW w:w="991" w:type="dxa"/>
            <w:vMerge w:val="restart"/>
            <w:tcBorders>
              <w:top w:val="single" w:sz="4" w:space="0" w:color="000000"/>
              <w:left w:val="single" w:sz="4" w:space="0" w:color="000000"/>
              <w:right w:val="single" w:sz="4" w:space="0" w:color="000000"/>
            </w:tcBorders>
          </w:tcPr>
          <w:p>
            <w:pPr>
              <w:pStyle w:val="TableParagraph"/>
              <w:spacing w:line="237" w:lineRule="auto" w:before="2"/>
              <w:ind w:left="50" w:right="86"/>
              <w:jc w:val="both"/>
              <w:rPr>
                <w:rFonts w:ascii="宋体" w:hAnsi="宋体" w:cs="宋体" w:eastAsia="宋体" w:hint="default"/>
                <w:sz w:val="21"/>
                <w:szCs w:val="21"/>
              </w:rPr>
            </w:pPr>
            <w:r>
              <w:rPr>
                <w:rFonts w:ascii="宋体" w:hAnsi="宋体" w:cs="宋体" w:eastAsia="宋体" w:hint="default"/>
                <w:sz w:val="21"/>
                <w:szCs w:val="21"/>
              </w:rPr>
              <w:t>经营性资</w:t>
            </w:r>
            <w:r>
              <w:rPr>
                <w:rFonts w:ascii="宋体" w:hAnsi="宋体" w:cs="宋体" w:eastAsia="宋体" w:hint="default"/>
                <w:w w:val="100"/>
                <w:sz w:val="21"/>
                <w:szCs w:val="21"/>
              </w:rPr>
              <w:t> </w:t>
            </w:r>
            <w:r>
              <w:rPr>
                <w:rFonts w:ascii="宋体" w:hAnsi="宋体" w:cs="宋体" w:eastAsia="宋体" w:hint="default"/>
                <w:sz w:val="21"/>
                <w:szCs w:val="21"/>
              </w:rPr>
              <w:t>金趋于平</w:t>
            </w:r>
            <w:r>
              <w:rPr>
                <w:rFonts w:ascii="宋体" w:hAnsi="宋体" w:cs="宋体" w:eastAsia="宋体" w:hint="default"/>
                <w:w w:val="100"/>
                <w:sz w:val="21"/>
                <w:szCs w:val="21"/>
              </w:rPr>
              <w:t> </w:t>
            </w:r>
            <w:r>
              <w:rPr>
                <w:rFonts w:ascii="宋体" w:hAnsi="宋体" w:cs="宋体" w:eastAsia="宋体" w:hint="default"/>
                <w:sz w:val="21"/>
                <w:szCs w:val="21"/>
              </w:rPr>
              <w:t>衡</w:t>
            </w:r>
          </w:p>
        </w:tc>
      </w:tr>
      <w:tr>
        <w:trPr>
          <w:trHeight w:val="423" w:hRule="exact"/>
        </w:trPr>
        <w:tc>
          <w:tcPr>
            <w:tcW w:w="2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53"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523" w:right="0"/>
              <w:jc w:val="left"/>
              <w:rPr>
                <w:rFonts w:ascii="Times New Roman" w:hAnsi="Times New Roman" w:cs="Times New Roman" w:eastAsia="Times New Roman" w:hint="default"/>
                <w:sz w:val="20"/>
                <w:szCs w:val="20"/>
              </w:rPr>
            </w:pPr>
            <w:r>
              <w:rPr>
                <w:rFonts w:ascii="Times New Roman"/>
                <w:sz w:val="20"/>
              </w:rPr>
              <w:t>4,625,297,046.17</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51"/>
              <w:jc w:val="right"/>
              <w:rPr>
                <w:rFonts w:ascii="Times New Roman" w:hAnsi="Times New Roman" w:cs="Times New Roman" w:eastAsia="Times New Roman" w:hint="default"/>
                <w:sz w:val="20"/>
                <w:szCs w:val="20"/>
              </w:rPr>
            </w:pPr>
            <w:r>
              <w:rPr>
                <w:rFonts w:ascii="Times New Roman"/>
                <w:spacing w:val="-1"/>
                <w:sz w:val="20"/>
              </w:rPr>
              <w:t>5,255,635,765.58</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51"/>
              <w:jc w:val="right"/>
              <w:rPr>
                <w:rFonts w:ascii="Times New Roman" w:hAnsi="Times New Roman" w:cs="Times New Roman" w:eastAsia="Times New Roman" w:hint="default"/>
                <w:sz w:val="20"/>
                <w:szCs w:val="20"/>
              </w:rPr>
            </w:pPr>
            <w:r>
              <w:rPr>
                <w:rFonts w:ascii="Times New Roman"/>
                <w:w w:val="95"/>
                <w:sz w:val="20"/>
              </w:rPr>
              <w:t>-11.99</w:t>
            </w:r>
            <w:r>
              <w:rPr>
                <w:rFonts w:ascii="Times New Roman"/>
                <w:sz w:val="20"/>
              </w:rPr>
            </w:r>
          </w:p>
        </w:tc>
        <w:tc>
          <w:tcPr>
            <w:tcW w:w="991" w:type="dxa"/>
            <w:vMerge/>
            <w:tcBorders>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060" w:right="1560"/>
        </w:sectPr>
      </w:pPr>
    </w:p>
    <w:p>
      <w:pPr>
        <w:spacing w:line="240" w:lineRule="auto" w:before="3"/>
        <w:rPr>
          <w:rFonts w:ascii="宋体" w:hAnsi="宋体" w:cs="宋体" w:eastAsia="宋体" w:hint="default"/>
          <w:sz w:val="24"/>
          <w:szCs w:val="24"/>
        </w:rPr>
      </w:pPr>
    </w:p>
    <w:tbl>
      <w:tblPr>
        <w:tblW w:w="0" w:type="auto"/>
        <w:jc w:val="left"/>
        <w:tblInd w:w="114" w:type="dxa"/>
        <w:tblLayout w:type="fixed"/>
        <w:tblCellMar>
          <w:top w:w="0" w:type="dxa"/>
          <w:left w:w="0" w:type="dxa"/>
          <w:bottom w:w="0" w:type="dxa"/>
          <w:right w:w="0" w:type="dxa"/>
        </w:tblCellMar>
        <w:tblLook w:val="01E0"/>
      </w:tblPr>
      <w:tblGrid>
        <w:gridCol w:w="2970"/>
        <w:gridCol w:w="1985"/>
        <w:gridCol w:w="1841"/>
        <w:gridCol w:w="872"/>
        <w:gridCol w:w="991"/>
      </w:tblGrid>
      <w:tr>
        <w:trPr>
          <w:trHeight w:val="404" w:hRule="exact"/>
        </w:trPr>
        <w:tc>
          <w:tcPr>
            <w:tcW w:w="2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5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51"/>
              <w:jc w:val="right"/>
              <w:rPr>
                <w:rFonts w:ascii="Times New Roman" w:hAnsi="Times New Roman" w:cs="Times New Roman" w:eastAsia="Times New Roman" w:hint="default"/>
                <w:sz w:val="20"/>
                <w:szCs w:val="20"/>
              </w:rPr>
            </w:pPr>
            <w:r>
              <w:rPr>
                <w:rFonts w:ascii="Times New Roman"/>
                <w:w w:val="95"/>
                <w:sz w:val="20"/>
              </w:rPr>
              <w:t>16,182,835.15</w:t>
            </w:r>
            <w:r>
              <w:rPr>
                <w:rFonts w:ascii="Times New Roman"/>
                <w:sz w:val="20"/>
              </w:rPr>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51"/>
              <w:jc w:val="right"/>
              <w:rPr>
                <w:rFonts w:ascii="Times New Roman" w:hAnsi="Times New Roman" w:cs="Times New Roman" w:eastAsia="Times New Roman" w:hint="default"/>
                <w:sz w:val="20"/>
                <w:szCs w:val="20"/>
              </w:rPr>
            </w:pPr>
            <w:r>
              <w:rPr>
                <w:rFonts w:ascii="Times New Roman"/>
                <w:w w:val="95"/>
                <w:sz w:val="20"/>
              </w:rPr>
              <w:t>-363,571,454.29</w:t>
            </w:r>
            <w:r>
              <w:rPr>
                <w:rFonts w:ascii="Times New Roman"/>
                <w:sz w:val="20"/>
              </w:rPr>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53"/>
              <w:jc w:val="right"/>
              <w:rPr>
                <w:rFonts w:ascii="宋体" w:hAnsi="宋体" w:cs="宋体" w:eastAsia="宋体" w:hint="default"/>
                <w:sz w:val="20"/>
                <w:szCs w:val="20"/>
              </w:rPr>
            </w:pPr>
            <w:r>
              <w:rPr>
                <w:rFonts w:ascii="宋体" w:hAnsi="宋体" w:cs="宋体" w:eastAsia="宋体" w:hint="default"/>
                <w:w w:val="95"/>
                <w:sz w:val="20"/>
                <w:szCs w:val="20"/>
              </w:rPr>
              <w:t>不适用</w:t>
            </w:r>
            <w:r>
              <w:rPr>
                <w:rFonts w:ascii="宋体" w:hAnsi="宋体" w:cs="宋体" w:eastAsia="宋体" w:hint="default"/>
                <w:sz w:val="20"/>
                <w:szCs w:val="20"/>
              </w:rPr>
            </w:r>
          </w:p>
        </w:tc>
        <w:tc>
          <w:tcPr>
            <w:tcW w:w="991"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865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53" w:right="0"/>
              <w:jc w:val="left"/>
              <w:rPr>
                <w:rFonts w:ascii="宋体" w:hAnsi="宋体" w:cs="宋体" w:eastAsia="宋体" w:hint="default"/>
                <w:sz w:val="21"/>
                <w:szCs w:val="21"/>
              </w:rPr>
            </w:pPr>
            <w:r>
              <w:rPr>
                <w:rFonts w:ascii="宋体" w:hAnsi="宋体" w:cs="宋体" w:eastAsia="宋体" w:hint="default"/>
                <w:sz w:val="21"/>
                <w:szCs w:val="21"/>
              </w:rPr>
              <w:t>二、投资活动产生的现金流量：</w:t>
            </w:r>
          </w:p>
        </w:tc>
      </w:tr>
      <w:tr>
        <w:trPr>
          <w:trHeight w:val="372" w:hRule="exact"/>
        </w:trPr>
        <w:tc>
          <w:tcPr>
            <w:tcW w:w="2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53"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51"/>
              <w:jc w:val="right"/>
              <w:rPr>
                <w:rFonts w:ascii="Times New Roman" w:hAnsi="Times New Roman" w:cs="Times New Roman" w:eastAsia="Times New Roman" w:hint="default"/>
                <w:sz w:val="20"/>
                <w:szCs w:val="20"/>
              </w:rPr>
            </w:pPr>
            <w:r>
              <w:rPr>
                <w:rFonts w:ascii="Times New Roman"/>
                <w:w w:val="95"/>
                <w:sz w:val="20"/>
              </w:rPr>
              <w:t>389,223,658.38</w:t>
            </w:r>
            <w:r>
              <w:rPr>
                <w:rFonts w:ascii="Times New Roman"/>
                <w:sz w:val="20"/>
              </w:rPr>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51"/>
              <w:jc w:val="right"/>
              <w:rPr>
                <w:rFonts w:ascii="Times New Roman" w:hAnsi="Times New Roman" w:cs="Times New Roman" w:eastAsia="Times New Roman" w:hint="default"/>
                <w:sz w:val="20"/>
                <w:szCs w:val="20"/>
              </w:rPr>
            </w:pPr>
            <w:r>
              <w:rPr>
                <w:rFonts w:ascii="Times New Roman"/>
                <w:w w:val="95"/>
                <w:sz w:val="20"/>
              </w:rPr>
              <w:t>363,995,566.59</w:t>
            </w:r>
            <w:r>
              <w:rPr>
                <w:rFonts w:ascii="Times New Roman"/>
                <w:sz w:val="20"/>
              </w:rPr>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50"/>
              <w:jc w:val="right"/>
              <w:rPr>
                <w:rFonts w:ascii="Times New Roman" w:hAnsi="Times New Roman" w:cs="Times New Roman" w:eastAsia="Times New Roman" w:hint="default"/>
                <w:sz w:val="20"/>
                <w:szCs w:val="20"/>
              </w:rPr>
            </w:pPr>
            <w:r>
              <w:rPr>
                <w:rFonts w:ascii="Times New Roman"/>
                <w:sz w:val="20"/>
              </w:rPr>
              <w:t>6.93</w:t>
            </w:r>
          </w:p>
        </w:tc>
        <w:tc>
          <w:tcPr>
            <w:tcW w:w="991" w:type="dxa"/>
            <w:vMerge w:val="restart"/>
            <w:tcBorders>
              <w:top w:val="single" w:sz="4" w:space="0" w:color="000000"/>
              <w:left w:val="single" w:sz="4" w:space="0" w:color="000000"/>
              <w:right w:val="single" w:sz="4" w:space="0" w:color="000000"/>
            </w:tcBorders>
          </w:tcPr>
          <w:p>
            <w:pPr>
              <w:pStyle w:val="TableParagraph"/>
              <w:spacing w:line="237" w:lineRule="auto" w:before="158"/>
              <w:ind w:left="50" w:right="86"/>
              <w:jc w:val="both"/>
              <w:rPr>
                <w:rFonts w:ascii="宋体" w:hAnsi="宋体" w:cs="宋体" w:eastAsia="宋体" w:hint="default"/>
                <w:sz w:val="21"/>
                <w:szCs w:val="21"/>
              </w:rPr>
            </w:pPr>
            <w:r>
              <w:rPr>
                <w:rFonts w:ascii="宋体" w:hAnsi="宋体" w:cs="宋体" w:eastAsia="宋体" w:hint="default"/>
                <w:sz w:val="21"/>
                <w:szCs w:val="21"/>
              </w:rPr>
              <w:t>上年现金</w:t>
            </w:r>
            <w:r>
              <w:rPr>
                <w:rFonts w:ascii="宋体" w:hAnsi="宋体" w:cs="宋体" w:eastAsia="宋体" w:hint="default"/>
                <w:w w:val="100"/>
                <w:sz w:val="21"/>
                <w:szCs w:val="21"/>
              </w:rPr>
              <w:t> </w:t>
            </w:r>
            <w:r>
              <w:rPr>
                <w:rFonts w:ascii="宋体" w:hAnsi="宋体" w:cs="宋体" w:eastAsia="宋体" w:hint="default"/>
                <w:sz w:val="21"/>
                <w:szCs w:val="21"/>
              </w:rPr>
              <w:t>收购上海</w:t>
            </w:r>
            <w:r>
              <w:rPr>
                <w:rFonts w:ascii="宋体" w:hAnsi="宋体" w:cs="宋体" w:eastAsia="宋体" w:hint="default"/>
                <w:w w:val="100"/>
                <w:sz w:val="21"/>
                <w:szCs w:val="21"/>
              </w:rPr>
              <w:t> </w:t>
            </w:r>
            <w:r>
              <w:rPr>
                <w:rFonts w:ascii="宋体" w:hAnsi="宋体" w:cs="宋体" w:eastAsia="宋体" w:hint="default"/>
                <w:sz w:val="21"/>
                <w:szCs w:val="21"/>
              </w:rPr>
              <w:t>红生</w:t>
            </w:r>
          </w:p>
        </w:tc>
      </w:tr>
      <w:tr>
        <w:trPr>
          <w:trHeight w:val="420" w:hRule="exact"/>
        </w:trPr>
        <w:tc>
          <w:tcPr>
            <w:tcW w:w="2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53"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51"/>
              <w:jc w:val="right"/>
              <w:rPr>
                <w:rFonts w:ascii="Times New Roman" w:hAnsi="Times New Roman" w:cs="Times New Roman" w:eastAsia="Times New Roman" w:hint="default"/>
                <w:sz w:val="20"/>
                <w:szCs w:val="20"/>
              </w:rPr>
            </w:pPr>
            <w:r>
              <w:rPr>
                <w:rFonts w:ascii="Times New Roman"/>
                <w:w w:val="95"/>
                <w:sz w:val="20"/>
              </w:rPr>
              <w:t>453,851,835.17</w:t>
            </w:r>
            <w:r>
              <w:rPr>
                <w:rFonts w:ascii="Times New Roman"/>
                <w:sz w:val="20"/>
              </w:rPr>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51"/>
              <w:jc w:val="right"/>
              <w:rPr>
                <w:rFonts w:ascii="Times New Roman" w:hAnsi="Times New Roman" w:cs="Times New Roman" w:eastAsia="Times New Roman" w:hint="default"/>
                <w:sz w:val="20"/>
                <w:szCs w:val="20"/>
              </w:rPr>
            </w:pPr>
            <w:r>
              <w:rPr>
                <w:rFonts w:ascii="Times New Roman"/>
                <w:spacing w:val="-1"/>
                <w:sz w:val="20"/>
              </w:rPr>
              <w:t>1,042,698,885.82</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51"/>
              <w:jc w:val="right"/>
              <w:rPr>
                <w:rFonts w:ascii="Times New Roman" w:hAnsi="Times New Roman" w:cs="Times New Roman" w:eastAsia="Times New Roman" w:hint="default"/>
                <w:sz w:val="20"/>
                <w:szCs w:val="20"/>
              </w:rPr>
            </w:pPr>
            <w:r>
              <w:rPr>
                <w:rFonts w:ascii="Times New Roman"/>
                <w:w w:val="95"/>
                <w:sz w:val="20"/>
              </w:rPr>
              <w:t>-56.47</w:t>
            </w:r>
            <w:r>
              <w:rPr>
                <w:rFonts w:ascii="Times New Roman"/>
                <w:sz w:val="20"/>
              </w:rPr>
            </w:r>
          </w:p>
        </w:tc>
        <w:tc>
          <w:tcPr>
            <w:tcW w:w="991" w:type="dxa"/>
            <w:vMerge/>
            <w:tcBorders>
              <w:left w:val="single" w:sz="4" w:space="0" w:color="000000"/>
              <w:right w:val="single" w:sz="4" w:space="0" w:color="000000"/>
            </w:tcBorders>
          </w:tcPr>
          <w:p>
            <w:pPr/>
          </w:p>
        </w:tc>
      </w:tr>
      <w:tr>
        <w:trPr>
          <w:trHeight w:val="410" w:hRule="exact"/>
        </w:trPr>
        <w:tc>
          <w:tcPr>
            <w:tcW w:w="2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53"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51"/>
              <w:jc w:val="right"/>
              <w:rPr>
                <w:rFonts w:ascii="Times New Roman" w:hAnsi="Times New Roman" w:cs="Times New Roman" w:eastAsia="Times New Roman" w:hint="default"/>
                <w:sz w:val="20"/>
                <w:szCs w:val="20"/>
              </w:rPr>
            </w:pPr>
            <w:r>
              <w:rPr>
                <w:rFonts w:ascii="Times New Roman"/>
                <w:w w:val="95"/>
                <w:sz w:val="20"/>
              </w:rPr>
              <w:t>-64,628,176.79</w:t>
            </w:r>
            <w:r>
              <w:rPr>
                <w:rFonts w:ascii="Times New Roman"/>
                <w:sz w:val="20"/>
              </w:rPr>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51"/>
              <w:jc w:val="right"/>
              <w:rPr>
                <w:rFonts w:ascii="Times New Roman" w:hAnsi="Times New Roman" w:cs="Times New Roman" w:eastAsia="Times New Roman" w:hint="default"/>
                <w:sz w:val="20"/>
                <w:szCs w:val="20"/>
              </w:rPr>
            </w:pPr>
            <w:r>
              <w:rPr>
                <w:rFonts w:ascii="Times New Roman"/>
                <w:w w:val="95"/>
                <w:sz w:val="20"/>
              </w:rPr>
              <w:t>-678,703,319.23</w:t>
            </w:r>
            <w:r>
              <w:rPr>
                <w:rFonts w:ascii="Times New Roman"/>
                <w:sz w:val="20"/>
              </w:rPr>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53"/>
              <w:jc w:val="right"/>
              <w:rPr>
                <w:rFonts w:ascii="宋体" w:hAnsi="宋体" w:cs="宋体" w:eastAsia="宋体" w:hint="default"/>
                <w:sz w:val="20"/>
                <w:szCs w:val="20"/>
              </w:rPr>
            </w:pPr>
            <w:r>
              <w:rPr>
                <w:rFonts w:ascii="宋体" w:hAnsi="宋体" w:cs="宋体" w:eastAsia="宋体" w:hint="default"/>
                <w:w w:val="95"/>
                <w:sz w:val="20"/>
                <w:szCs w:val="20"/>
              </w:rPr>
              <w:t>不适用</w:t>
            </w:r>
            <w:r>
              <w:rPr>
                <w:rFonts w:ascii="宋体" w:hAnsi="宋体" w:cs="宋体" w:eastAsia="宋体" w:hint="default"/>
                <w:sz w:val="20"/>
                <w:szCs w:val="20"/>
              </w:rPr>
            </w:r>
          </w:p>
        </w:tc>
        <w:tc>
          <w:tcPr>
            <w:tcW w:w="991" w:type="dxa"/>
            <w:vMerge/>
            <w:tcBorders>
              <w:left w:val="single" w:sz="4" w:space="0" w:color="000000"/>
              <w:bottom w:val="single" w:sz="4" w:space="0" w:color="000000"/>
              <w:right w:val="single" w:sz="4" w:space="0" w:color="000000"/>
            </w:tcBorders>
          </w:tcPr>
          <w:p>
            <w:pPr/>
          </w:p>
        </w:tc>
      </w:tr>
      <w:tr>
        <w:trPr>
          <w:trHeight w:val="418" w:hRule="exact"/>
        </w:trPr>
        <w:tc>
          <w:tcPr>
            <w:tcW w:w="865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53" w:right="0"/>
              <w:jc w:val="left"/>
              <w:rPr>
                <w:rFonts w:ascii="宋体" w:hAnsi="宋体" w:cs="宋体" w:eastAsia="宋体" w:hint="default"/>
                <w:sz w:val="21"/>
                <w:szCs w:val="21"/>
              </w:rPr>
            </w:pPr>
            <w:r>
              <w:rPr>
                <w:rFonts w:ascii="宋体" w:hAnsi="宋体" w:cs="宋体" w:eastAsia="宋体" w:hint="default"/>
                <w:sz w:val="21"/>
                <w:szCs w:val="21"/>
              </w:rPr>
              <w:t>三、筹资活动产生的现金流量：</w:t>
            </w:r>
          </w:p>
        </w:tc>
      </w:tr>
      <w:tr>
        <w:trPr>
          <w:trHeight w:val="408" w:hRule="exact"/>
        </w:trPr>
        <w:tc>
          <w:tcPr>
            <w:tcW w:w="2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53"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51"/>
              <w:jc w:val="right"/>
              <w:rPr>
                <w:rFonts w:ascii="Times New Roman" w:hAnsi="Times New Roman" w:cs="Times New Roman" w:eastAsia="Times New Roman" w:hint="default"/>
                <w:sz w:val="20"/>
                <w:szCs w:val="20"/>
              </w:rPr>
            </w:pPr>
            <w:r>
              <w:rPr>
                <w:rFonts w:ascii="Times New Roman"/>
                <w:spacing w:val="-1"/>
                <w:sz w:val="20"/>
              </w:rPr>
              <w:t>1,897,440,578.52</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51"/>
              <w:jc w:val="right"/>
              <w:rPr>
                <w:rFonts w:ascii="Times New Roman" w:hAnsi="Times New Roman" w:cs="Times New Roman" w:eastAsia="Times New Roman" w:hint="default"/>
                <w:sz w:val="20"/>
                <w:szCs w:val="20"/>
              </w:rPr>
            </w:pPr>
            <w:r>
              <w:rPr>
                <w:rFonts w:ascii="Times New Roman"/>
                <w:spacing w:val="-1"/>
                <w:sz w:val="20"/>
              </w:rPr>
              <w:t>1,828,912,028.00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50"/>
              <w:jc w:val="right"/>
              <w:rPr>
                <w:rFonts w:ascii="Times New Roman" w:hAnsi="Times New Roman" w:cs="Times New Roman" w:eastAsia="Times New Roman" w:hint="default"/>
                <w:sz w:val="20"/>
                <w:szCs w:val="20"/>
              </w:rPr>
            </w:pPr>
            <w:r>
              <w:rPr>
                <w:rFonts w:ascii="Times New Roman"/>
                <w:sz w:val="20"/>
              </w:rPr>
              <w:t>3.75</w:t>
            </w:r>
          </w:p>
        </w:tc>
        <w:tc>
          <w:tcPr>
            <w:tcW w:w="991"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left="50" w:right="86"/>
              <w:jc w:val="left"/>
              <w:rPr>
                <w:rFonts w:ascii="宋体" w:hAnsi="宋体" w:cs="宋体" w:eastAsia="宋体" w:hint="default"/>
                <w:sz w:val="21"/>
                <w:szCs w:val="21"/>
              </w:rPr>
            </w:pPr>
            <w:r>
              <w:rPr>
                <w:rFonts w:ascii="宋体" w:hAnsi="宋体" w:cs="宋体" w:eastAsia="宋体" w:hint="default"/>
                <w:sz w:val="21"/>
                <w:szCs w:val="21"/>
              </w:rPr>
              <w:t>银行贷款</w:t>
            </w:r>
            <w:r>
              <w:rPr>
                <w:rFonts w:ascii="宋体" w:hAnsi="宋体" w:cs="宋体" w:eastAsia="宋体" w:hint="default"/>
                <w:w w:val="100"/>
                <w:sz w:val="21"/>
                <w:szCs w:val="21"/>
              </w:rPr>
              <w:t> </w:t>
            </w:r>
            <w:r>
              <w:rPr>
                <w:rFonts w:ascii="宋体" w:hAnsi="宋体" w:cs="宋体" w:eastAsia="宋体" w:hint="default"/>
                <w:sz w:val="21"/>
                <w:szCs w:val="21"/>
              </w:rPr>
              <w:t>增量减少</w:t>
            </w:r>
          </w:p>
        </w:tc>
      </w:tr>
      <w:tr>
        <w:trPr>
          <w:trHeight w:val="418" w:hRule="exact"/>
        </w:trPr>
        <w:tc>
          <w:tcPr>
            <w:tcW w:w="2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53"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51"/>
              <w:jc w:val="right"/>
              <w:rPr>
                <w:rFonts w:ascii="Times New Roman" w:hAnsi="Times New Roman" w:cs="Times New Roman" w:eastAsia="Times New Roman" w:hint="default"/>
                <w:sz w:val="20"/>
                <w:szCs w:val="20"/>
              </w:rPr>
            </w:pPr>
            <w:r>
              <w:rPr>
                <w:rFonts w:ascii="Times New Roman"/>
                <w:spacing w:val="-1"/>
                <w:sz w:val="20"/>
              </w:rPr>
              <w:t>1,551,942,018.00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51"/>
              <w:jc w:val="right"/>
              <w:rPr>
                <w:rFonts w:ascii="Times New Roman" w:hAnsi="Times New Roman" w:cs="Times New Roman" w:eastAsia="Times New Roman" w:hint="default"/>
                <w:sz w:val="20"/>
                <w:szCs w:val="20"/>
              </w:rPr>
            </w:pPr>
            <w:r>
              <w:rPr>
                <w:rFonts w:ascii="Times New Roman"/>
                <w:spacing w:val="-1"/>
                <w:sz w:val="20"/>
              </w:rPr>
              <w:t>1,064,949,801.66</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51"/>
              <w:jc w:val="right"/>
              <w:rPr>
                <w:rFonts w:ascii="Times New Roman" w:hAnsi="Times New Roman" w:cs="Times New Roman" w:eastAsia="Times New Roman" w:hint="default"/>
                <w:sz w:val="20"/>
                <w:szCs w:val="20"/>
              </w:rPr>
            </w:pPr>
            <w:r>
              <w:rPr>
                <w:rFonts w:ascii="Times New Roman"/>
                <w:sz w:val="20"/>
              </w:rPr>
              <w:t>45.73</w:t>
            </w:r>
          </w:p>
        </w:tc>
        <w:tc>
          <w:tcPr>
            <w:tcW w:w="991" w:type="dxa"/>
            <w:vMerge/>
            <w:tcBorders>
              <w:left w:val="single" w:sz="4" w:space="0" w:color="000000"/>
              <w:right w:val="single" w:sz="4" w:space="0" w:color="000000"/>
            </w:tcBorders>
          </w:tcPr>
          <w:p>
            <w:pPr/>
          </w:p>
        </w:tc>
      </w:tr>
      <w:tr>
        <w:trPr>
          <w:trHeight w:val="413" w:hRule="exact"/>
        </w:trPr>
        <w:tc>
          <w:tcPr>
            <w:tcW w:w="2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53"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51"/>
              <w:jc w:val="right"/>
              <w:rPr>
                <w:rFonts w:ascii="Times New Roman" w:hAnsi="Times New Roman" w:cs="Times New Roman" w:eastAsia="Times New Roman" w:hint="default"/>
                <w:sz w:val="20"/>
                <w:szCs w:val="20"/>
              </w:rPr>
            </w:pPr>
            <w:r>
              <w:rPr>
                <w:rFonts w:ascii="Times New Roman"/>
                <w:w w:val="95"/>
                <w:sz w:val="20"/>
              </w:rPr>
              <w:t>345,498,560.52</w:t>
            </w:r>
            <w:r>
              <w:rPr>
                <w:rFonts w:ascii="Times New Roman"/>
                <w:sz w:val="20"/>
              </w:rPr>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51"/>
              <w:jc w:val="right"/>
              <w:rPr>
                <w:rFonts w:ascii="Times New Roman" w:hAnsi="Times New Roman" w:cs="Times New Roman" w:eastAsia="Times New Roman" w:hint="default"/>
                <w:sz w:val="20"/>
                <w:szCs w:val="20"/>
              </w:rPr>
            </w:pPr>
            <w:r>
              <w:rPr>
                <w:rFonts w:ascii="Times New Roman"/>
                <w:w w:val="95"/>
                <w:sz w:val="20"/>
              </w:rPr>
              <w:t>763,962,226.34</w:t>
            </w:r>
            <w:r>
              <w:rPr>
                <w:rFonts w:ascii="Times New Roman"/>
                <w:sz w:val="20"/>
              </w:rPr>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51"/>
              <w:jc w:val="right"/>
              <w:rPr>
                <w:rFonts w:ascii="Times New Roman" w:hAnsi="Times New Roman" w:cs="Times New Roman" w:eastAsia="Times New Roman" w:hint="default"/>
                <w:sz w:val="20"/>
                <w:szCs w:val="20"/>
              </w:rPr>
            </w:pPr>
            <w:r>
              <w:rPr>
                <w:rFonts w:ascii="Times New Roman"/>
                <w:w w:val="95"/>
                <w:sz w:val="20"/>
              </w:rPr>
              <w:t>-54.78</w:t>
            </w:r>
            <w:r>
              <w:rPr>
                <w:rFonts w:ascii="Times New Roman"/>
                <w:sz w:val="20"/>
              </w:rPr>
            </w:r>
          </w:p>
        </w:tc>
        <w:tc>
          <w:tcPr>
            <w:tcW w:w="991" w:type="dxa"/>
            <w:vMerge/>
            <w:tcBorders>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8"/>
          <w:szCs w:val="18"/>
        </w:rPr>
      </w:pPr>
    </w:p>
    <w:p>
      <w:pPr>
        <w:pStyle w:val="Heading4"/>
        <w:tabs>
          <w:tab w:pos="1017" w:val="left" w:leader="none"/>
        </w:tabs>
        <w:spacing w:line="240" w:lineRule="auto"/>
        <w:ind w:left="177" w:right="0"/>
        <w:jc w:val="left"/>
        <w:rPr>
          <w:b w:val="0"/>
          <w:bCs w:val="0"/>
        </w:rPr>
      </w:pPr>
      <w:r>
        <w:rPr>
          <w:rFonts w:ascii="宋体" w:hAnsi="宋体" w:cs="宋体" w:eastAsia="宋体" w:hint="default"/>
          <w:w w:val="95"/>
        </w:rPr>
        <w:t>(</w:t>
      </w:r>
      <w:r>
        <w:rPr>
          <w:w w:val="95"/>
        </w:rPr>
        <w:t>二</w:t>
      </w:r>
      <w:r>
        <w:rPr>
          <w:rFonts w:ascii="宋体" w:hAnsi="宋体" w:cs="宋体" w:eastAsia="宋体" w:hint="default"/>
          <w:w w:val="95"/>
        </w:rPr>
        <w:t>)</w:t>
        <w:tab/>
      </w:r>
      <w:r>
        <w:rPr/>
        <w:t>非主营业务导致利润重大变化的说明</w:t>
      </w:r>
      <w:r>
        <w:rPr>
          <w:b w:val="0"/>
          <w:bCs w:val="0"/>
        </w:rPr>
      </w:r>
    </w:p>
    <w:p>
      <w:pPr>
        <w:pStyle w:val="BodyText"/>
        <w:spacing w:line="240" w:lineRule="auto" w:before="56"/>
        <w:ind w:left="177" w:right="0"/>
        <w:jc w:val="left"/>
      </w:pPr>
      <w:r>
        <w:rPr/>
        <w:t>□适用 √不适用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0" w:footer="1195" w:top="1120" w:bottom="1380" w:left="1100" w:right="1660"/>
        </w:sectPr>
      </w:pPr>
    </w:p>
    <w:p>
      <w:pPr>
        <w:pStyle w:val="Heading4"/>
        <w:tabs>
          <w:tab w:pos="1017" w:val="left" w:leader="none"/>
        </w:tabs>
        <w:spacing w:line="240" w:lineRule="auto"/>
        <w:ind w:left="177" w:right="-17"/>
        <w:jc w:val="left"/>
        <w:rPr>
          <w:b w:val="0"/>
          <w:bCs w:val="0"/>
        </w:rPr>
      </w:pPr>
      <w:r>
        <w:rPr>
          <w:rFonts w:ascii="宋体" w:hAnsi="宋体" w:cs="宋体" w:eastAsia="宋体" w:hint="default"/>
          <w:w w:val="95"/>
        </w:rPr>
        <w:t>(</w:t>
      </w:r>
      <w:r>
        <w:rPr>
          <w:w w:val="95"/>
        </w:rPr>
        <w:t>三</w:t>
      </w:r>
      <w:r>
        <w:rPr>
          <w:rFonts w:ascii="宋体" w:hAnsi="宋体" w:cs="宋体" w:eastAsia="宋体" w:hint="default"/>
          <w:w w:val="95"/>
        </w:rPr>
        <w:t>)</w:t>
        <w:tab/>
      </w:r>
      <w:r>
        <w:rPr/>
        <w:t>资产、负债情况分析</w:t>
      </w:r>
      <w:r>
        <w:rPr>
          <w:b w:val="0"/>
          <w:bCs w:val="0"/>
        </w:rPr>
      </w:r>
    </w:p>
    <w:p>
      <w:pPr>
        <w:pStyle w:val="BodyText"/>
        <w:tabs>
          <w:tab w:pos="1019" w:val="left" w:leader="none"/>
        </w:tabs>
        <w:spacing w:line="240" w:lineRule="auto" w:before="58"/>
        <w:ind w:left="177" w:right="-17"/>
        <w:jc w:val="left"/>
      </w:pPr>
      <w:r>
        <w:rPr/>
        <w:t>√适用</w:t>
        <w:tab/>
        <w:t>□不适用</w:t>
      </w:r>
    </w:p>
    <w:p>
      <w:pPr>
        <w:pStyle w:val="Heading4"/>
        <w:tabs>
          <w:tab w:pos="602" w:val="left" w:leader="none"/>
        </w:tabs>
        <w:spacing w:line="240" w:lineRule="auto" w:before="56"/>
        <w:ind w:left="177" w:right="-17"/>
        <w:jc w:val="left"/>
        <w:rPr>
          <w:b w:val="0"/>
          <w:bCs w:val="0"/>
        </w:rPr>
      </w:pPr>
      <w:r>
        <w:rPr>
          <w:rFonts w:ascii="宋体" w:hAnsi="宋体" w:cs="宋体" w:eastAsia="宋体" w:hint="default"/>
          <w:w w:val="95"/>
        </w:rPr>
        <w:t>1.</w:t>
        <w:tab/>
      </w:r>
      <w:r>
        <w:rPr/>
        <w:t>资产及负债状况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8"/>
          <w:szCs w:val="18"/>
        </w:rPr>
      </w:pPr>
    </w:p>
    <w:p>
      <w:pPr>
        <w:pStyle w:val="BodyText"/>
        <w:spacing w:line="240" w:lineRule="auto"/>
        <w:ind w:left="177" w:right="0"/>
        <w:jc w:val="left"/>
      </w:pPr>
      <w:r>
        <w:rPr/>
        <w:t>单位：元</w:t>
      </w:r>
    </w:p>
    <w:p>
      <w:pPr>
        <w:spacing w:after="0" w:line="240" w:lineRule="auto"/>
        <w:jc w:val="left"/>
        <w:sectPr>
          <w:type w:val="continuous"/>
          <w:pgSz w:w="11910" w:h="16840"/>
          <w:pgMar w:top="1120" w:bottom="1380" w:left="1100" w:right="1660"/>
          <w:cols w:num="2" w:equalWidth="0">
            <w:col w:w="2919" w:space="5075"/>
            <w:col w:w="1156"/>
          </w:cols>
        </w:sectPr>
      </w:pPr>
    </w:p>
    <w:p>
      <w:pPr>
        <w:spacing w:line="240" w:lineRule="auto" w:before="7"/>
        <w:rPr>
          <w:rFonts w:ascii="宋体" w:hAnsi="宋体" w:cs="宋体" w:eastAsia="宋体" w:hint="default"/>
          <w:sz w:val="2"/>
          <w:szCs w:val="2"/>
        </w:rPr>
      </w:pPr>
    </w:p>
    <w:tbl>
      <w:tblPr>
        <w:tblW w:w="0" w:type="auto"/>
        <w:jc w:val="left"/>
        <w:tblInd w:w="177" w:type="dxa"/>
        <w:tblLayout w:type="fixed"/>
        <w:tblCellMar>
          <w:top w:w="0" w:type="dxa"/>
          <w:left w:w="0" w:type="dxa"/>
          <w:bottom w:w="0" w:type="dxa"/>
          <w:right w:w="0" w:type="dxa"/>
        </w:tblCellMar>
        <w:tblLook w:val="01E0"/>
      </w:tblPr>
      <w:tblGrid>
        <w:gridCol w:w="938"/>
        <w:gridCol w:w="1892"/>
        <w:gridCol w:w="734"/>
        <w:gridCol w:w="1587"/>
        <w:gridCol w:w="859"/>
        <w:gridCol w:w="1118"/>
        <w:gridCol w:w="1695"/>
      </w:tblGrid>
      <w:tr>
        <w:trPr>
          <w:trHeight w:val="1371" w:hRule="exact"/>
        </w:trPr>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3"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15" w:right="0"/>
              <w:jc w:val="left"/>
              <w:rPr>
                <w:rFonts w:ascii="宋体" w:hAnsi="宋体" w:cs="宋体" w:eastAsia="宋体" w:hint="default"/>
                <w:sz w:val="21"/>
                <w:szCs w:val="21"/>
              </w:rPr>
            </w:pPr>
            <w:r>
              <w:rPr>
                <w:rFonts w:ascii="宋体" w:hAnsi="宋体" w:cs="宋体" w:eastAsia="宋体" w:hint="default"/>
                <w:sz w:val="21"/>
                <w:szCs w:val="21"/>
              </w:rPr>
              <w:t>本期期末数</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5" w:right="0"/>
              <w:jc w:val="both"/>
              <w:rPr>
                <w:rFonts w:ascii="宋体" w:hAnsi="宋体" w:cs="宋体" w:eastAsia="宋体" w:hint="default"/>
                <w:sz w:val="21"/>
                <w:szCs w:val="21"/>
              </w:rPr>
            </w:pPr>
            <w:r>
              <w:rPr>
                <w:rFonts w:ascii="宋体" w:hAnsi="宋体" w:cs="宋体" w:eastAsia="宋体" w:hint="default"/>
                <w:sz w:val="21"/>
                <w:szCs w:val="21"/>
              </w:rPr>
              <w:t>本期期</w:t>
            </w:r>
          </w:p>
          <w:p>
            <w:pPr>
              <w:pStyle w:val="TableParagraph"/>
              <w:spacing w:line="237" w:lineRule="auto" w:before="2"/>
              <w:ind w:left="45" w:right="43"/>
              <w:jc w:val="both"/>
              <w:rPr>
                <w:rFonts w:ascii="宋体" w:hAnsi="宋体" w:cs="宋体" w:eastAsia="宋体" w:hint="default"/>
                <w:sz w:val="21"/>
                <w:szCs w:val="21"/>
              </w:rPr>
            </w:pPr>
            <w:r>
              <w:rPr>
                <w:rFonts w:ascii="宋体" w:hAnsi="宋体" w:cs="宋体" w:eastAsia="宋体" w:hint="default"/>
                <w:sz w:val="21"/>
                <w:szCs w:val="21"/>
              </w:rPr>
              <w:t>末数占</w:t>
            </w:r>
            <w:r>
              <w:rPr>
                <w:rFonts w:ascii="宋体" w:hAnsi="宋体" w:cs="宋体" w:eastAsia="宋体" w:hint="default"/>
                <w:spacing w:val="-102"/>
                <w:sz w:val="21"/>
                <w:szCs w:val="21"/>
              </w:rPr>
              <w:t> </w:t>
            </w:r>
            <w:r>
              <w:rPr>
                <w:rFonts w:ascii="宋体" w:hAnsi="宋体" w:cs="宋体" w:eastAsia="宋体" w:hint="default"/>
                <w:sz w:val="21"/>
                <w:szCs w:val="21"/>
              </w:rPr>
              <w:t>总资产</w:t>
            </w:r>
            <w:r>
              <w:rPr>
                <w:rFonts w:ascii="宋体" w:hAnsi="宋体" w:cs="宋体" w:eastAsia="宋体" w:hint="default"/>
                <w:spacing w:val="-102"/>
                <w:sz w:val="21"/>
                <w:szCs w:val="21"/>
              </w:rPr>
              <w:t> </w:t>
            </w:r>
            <w:r>
              <w:rPr>
                <w:rFonts w:ascii="宋体" w:hAnsi="宋体" w:cs="宋体" w:eastAsia="宋体" w:hint="default"/>
                <w:sz w:val="21"/>
                <w:szCs w:val="21"/>
              </w:rPr>
              <w:t>的比例</w:t>
            </w:r>
          </w:p>
          <w:p>
            <w:pPr>
              <w:pStyle w:val="TableParagraph"/>
              <w:spacing w:line="287" w:lineRule="exact"/>
              <w:ind w:left="64" w:right="0"/>
              <w:jc w:val="both"/>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61" w:right="0"/>
              <w:jc w:val="left"/>
              <w:rPr>
                <w:rFonts w:ascii="宋体" w:hAnsi="宋体" w:cs="宋体" w:eastAsia="宋体" w:hint="default"/>
                <w:sz w:val="21"/>
                <w:szCs w:val="21"/>
              </w:rPr>
            </w:pPr>
            <w:r>
              <w:rPr>
                <w:rFonts w:ascii="宋体" w:hAnsi="宋体" w:cs="宋体" w:eastAsia="宋体" w:hint="default"/>
                <w:sz w:val="21"/>
                <w:szCs w:val="21"/>
              </w:rPr>
              <w:t>上期期末数</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2" w:right="2"/>
              <w:jc w:val="both"/>
              <w:rPr>
                <w:rFonts w:ascii="宋体" w:hAnsi="宋体" w:cs="宋体" w:eastAsia="宋体" w:hint="default"/>
                <w:sz w:val="21"/>
                <w:szCs w:val="21"/>
              </w:rPr>
            </w:pPr>
            <w:r>
              <w:rPr>
                <w:rFonts w:ascii="宋体" w:hAnsi="宋体" w:cs="宋体" w:eastAsia="宋体" w:hint="default"/>
                <w:sz w:val="21"/>
                <w:szCs w:val="21"/>
              </w:rPr>
              <w:t>上期期末</w:t>
            </w:r>
            <w:r>
              <w:rPr>
                <w:rFonts w:ascii="宋体" w:hAnsi="宋体" w:cs="宋体" w:eastAsia="宋体" w:hint="default"/>
                <w:w w:val="100"/>
                <w:sz w:val="21"/>
                <w:szCs w:val="21"/>
              </w:rPr>
              <w:t> </w:t>
            </w:r>
            <w:r>
              <w:rPr>
                <w:rFonts w:ascii="宋体" w:hAnsi="宋体" w:cs="宋体" w:eastAsia="宋体" w:hint="default"/>
                <w:sz w:val="21"/>
                <w:szCs w:val="21"/>
              </w:rPr>
              <w:t>数占总资</w:t>
            </w:r>
            <w:r>
              <w:rPr>
                <w:rFonts w:ascii="宋体" w:hAnsi="宋体" w:cs="宋体" w:eastAsia="宋体" w:hint="default"/>
                <w:w w:val="100"/>
                <w:sz w:val="21"/>
                <w:szCs w:val="21"/>
              </w:rPr>
              <w:t> </w:t>
            </w:r>
            <w:r>
              <w:rPr>
                <w:rFonts w:ascii="宋体" w:hAnsi="宋体" w:cs="宋体" w:eastAsia="宋体" w:hint="default"/>
                <w:sz w:val="21"/>
                <w:szCs w:val="21"/>
              </w:rPr>
              <w:t>产的比例</w:t>
            </w:r>
          </w:p>
          <w:p>
            <w:pPr>
              <w:pStyle w:val="TableParagraph"/>
              <w:spacing w:line="287" w:lineRule="exact"/>
              <w:ind w:left="124"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28" w:right="24"/>
              <w:jc w:val="both"/>
              <w:rPr>
                <w:rFonts w:ascii="宋体" w:hAnsi="宋体" w:cs="宋体" w:eastAsia="宋体" w:hint="default"/>
                <w:sz w:val="21"/>
                <w:szCs w:val="21"/>
              </w:rPr>
            </w:pPr>
            <w:r>
              <w:rPr>
                <w:rFonts w:ascii="宋体" w:hAnsi="宋体" w:cs="宋体" w:eastAsia="宋体" w:hint="default"/>
                <w:sz w:val="21"/>
                <w:szCs w:val="21"/>
              </w:rPr>
              <w:t>本期期末金</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额较上期期</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末变动比例</w:t>
            </w:r>
          </w:p>
          <w:p>
            <w:pPr>
              <w:pStyle w:val="TableParagraph"/>
              <w:spacing w:line="287" w:lineRule="exact"/>
              <w:ind w:left="256"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420"/>
              <w:jc w:val="right"/>
              <w:rPr>
                <w:rFonts w:ascii="宋体" w:hAnsi="宋体" w:cs="宋体" w:eastAsia="宋体" w:hint="default"/>
                <w:sz w:val="21"/>
                <w:szCs w:val="21"/>
              </w:rPr>
            </w:pPr>
            <w:r>
              <w:rPr>
                <w:rFonts w:ascii="宋体" w:hAnsi="宋体" w:cs="宋体" w:eastAsia="宋体" w:hint="default"/>
                <w:spacing w:val="-1"/>
                <w:sz w:val="21"/>
                <w:szCs w:val="21"/>
              </w:rPr>
              <w:t>情况说明</w:t>
            </w:r>
          </w:p>
        </w:tc>
      </w:tr>
      <w:tr>
        <w:trPr>
          <w:trHeight w:val="283" w:hRule="exact"/>
        </w:trPr>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
              <w:jc w:val="right"/>
              <w:rPr>
                <w:rFonts w:ascii="Times New Roman" w:hAnsi="Times New Roman" w:cs="Times New Roman" w:eastAsia="Times New Roman" w:hint="default"/>
                <w:sz w:val="21"/>
                <w:szCs w:val="21"/>
              </w:rPr>
            </w:pPr>
            <w:r>
              <w:rPr>
                <w:rFonts w:ascii="Times New Roman"/>
                <w:spacing w:val="-1"/>
                <w:sz w:val="21"/>
              </w:rPr>
              <w:t>13,145,932,736.74</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
              <w:jc w:val="right"/>
              <w:rPr>
                <w:rFonts w:ascii="Times New Roman" w:hAnsi="Times New Roman" w:cs="Times New Roman" w:eastAsia="Times New Roman" w:hint="default"/>
                <w:sz w:val="21"/>
                <w:szCs w:val="21"/>
              </w:rPr>
            </w:pPr>
            <w:r>
              <w:rPr>
                <w:rFonts w:ascii="Times New Roman"/>
                <w:sz w:val="21"/>
              </w:rPr>
              <w:t>100.00</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right"/>
              <w:rPr>
                <w:rFonts w:ascii="Times New Roman" w:hAnsi="Times New Roman" w:cs="Times New Roman" w:eastAsia="Times New Roman" w:hint="default"/>
                <w:sz w:val="21"/>
                <w:szCs w:val="21"/>
              </w:rPr>
            </w:pPr>
            <w:r>
              <w:rPr>
                <w:rFonts w:ascii="Times New Roman"/>
                <w:spacing w:val="-1"/>
                <w:sz w:val="21"/>
              </w:rPr>
              <w:t>10,513,954,247.14</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Times New Roman" w:hAnsi="Times New Roman" w:cs="Times New Roman" w:eastAsia="Times New Roman" w:hint="default"/>
                <w:sz w:val="21"/>
                <w:szCs w:val="21"/>
              </w:rPr>
            </w:pPr>
            <w:r>
              <w:rPr>
                <w:rFonts w:ascii="Times New Roman"/>
                <w:sz w:val="21"/>
              </w:rPr>
              <w:t>100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
              <w:jc w:val="right"/>
              <w:rPr>
                <w:rFonts w:ascii="Times New Roman" w:hAnsi="Times New Roman" w:cs="Times New Roman" w:eastAsia="Times New Roman" w:hint="default"/>
                <w:sz w:val="21"/>
                <w:szCs w:val="21"/>
              </w:rPr>
            </w:pPr>
            <w:r>
              <w:rPr>
                <w:rFonts w:ascii="Times New Roman"/>
                <w:sz w:val="21"/>
              </w:rPr>
              <w:t>25.03</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 w:right="423"/>
              <w:jc w:val="right"/>
              <w:rPr>
                <w:rFonts w:ascii="宋体" w:hAnsi="宋体" w:cs="宋体" w:eastAsia="宋体" w:hint="default"/>
                <w:sz w:val="21"/>
                <w:szCs w:val="21"/>
              </w:rPr>
            </w:pPr>
            <w:r>
              <w:rPr>
                <w:rFonts w:ascii="宋体" w:hAnsi="宋体" w:cs="宋体" w:eastAsia="宋体" w:hint="default"/>
                <w:spacing w:val="-1"/>
                <w:sz w:val="21"/>
                <w:szCs w:val="21"/>
              </w:rPr>
              <w:t>经营规模增长</w:t>
            </w:r>
          </w:p>
        </w:tc>
      </w:tr>
      <w:tr>
        <w:trPr>
          <w:trHeight w:val="283" w:hRule="exact"/>
        </w:trPr>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right"/>
              <w:rPr>
                <w:rFonts w:ascii="Times New Roman" w:hAnsi="Times New Roman" w:cs="Times New Roman" w:eastAsia="Times New Roman" w:hint="default"/>
                <w:sz w:val="21"/>
                <w:szCs w:val="21"/>
              </w:rPr>
            </w:pPr>
            <w:r>
              <w:rPr>
                <w:rFonts w:ascii="Times New Roman"/>
                <w:spacing w:val="-1"/>
                <w:sz w:val="21"/>
              </w:rPr>
              <w:t>182,658,189.25</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
              <w:jc w:val="right"/>
              <w:rPr>
                <w:rFonts w:ascii="Times New Roman" w:hAnsi="Times New Roman" w:cs="Times New Roman" w:eastAsia="Times New Roman" w:hint="default"/>
                <w:sz w:val="21"/>
                <w:szCs w:val="21"/>
              </w:rPr>
            </w:pPr>
            <w:r>
              <w:rPr>
                <w:rFonts w:ascii="Times New Roman"/>
                <w:sz w:val="21"/>
              </w:rPr>
              <w:t>1.39</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right"/>
              <w:rPr>
                <w:rFonts w:ascii="Times New Roman" w:hAnsi="Times New Roman" w:cs="Times New Roman" w:eastAsia="Times New Roman" w:hint="default"/>
                <w:sz w:val="21"/>
                <w:szCs w:val="21"/>
              </w:rPr>
            </w:pPr>
            <w:r>
              <w:rPr>
                <w:rFonts w:ascii="Times New Roman"/>
                <w:spacing w:val="-1"/>
                <w:sz w:val="21"/>
              </w:rPr>
              <w:t>122,037,890.84</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Times New Roman" w:hAnsi="Times New Roman" w:cs="Times New Roman" w:eastAsia="Times New Roman" w:hint="default"/>
                <w:sz w:val="21"/>
                <w:szCs w:val="21"/>
              </w:rPr>
            </w:pPr>
            <w:r>
              <w:rPr>
                <w:rFonts w:ascii="Times New Roman"/>
                <w:sz w:val="21"/>
              </w:rPr>
              <w:t>1.16</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
              <w:jc w:val="right"/>
              <w:rPr>
                <w:rFonts w:ascii="Times New Roman" w:hAnsi="Times New Roman" w:cs="Times New Roman" w:eastAsia="Times New Roman" w:hint="default"/>
                <w:sz w:val="21"/>
                <w:szCs w:val="21"/>
              </w:rPr>
            </w:pPr>
            <w:r>
              <w:rPr>
                <w:rFonts w:ascii="Times New Roman"/>
                <w:sz w:val="21"/>
              </w:rPr>
              <w:t>49.67</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423"/>
              <w:jc w:val="right"/>
              <w:rPr>
                <w:rFonts w:ascii="宋体" w:hAnsi="宋体" w:cs="宋体" w:eastAsia="宋体" w:hint="default"/>
                <w:sz w:val="21"/>
                <w:szCs w:val="21"/>
              </w:rPr>
            </w:pPr>
            <w:r>
              <w:rPr>
                <w:rFonts w:ascii="宋体" w:hAnsi="宋体" w:cs="宋体" w:eastAsia="宋体" w:hint="default"/>
                <w:spacing w:val="-1"/>
                <w:sz w:val="21"/>
                <w:szCs w:val="21"/>
              </w:rPr>
              <w:t>票据结算增加</w:t>
            </w:r>
          </w:p>
        </w:tc>
      </w:tr>
      <w:tr>
        <w:trPr>
          <w:trHeight w:val="554" w:hRule="exact"/>
        </w:trPr>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
              <w:jc w:val="right"/>
              <w:rPr>
                <w:rFonts w:ascii="Times New Roman" w:hAnsi="Times New Roman" w:cs="Times New Roman" w:eastAsia="Times New Roman" w:hint="default"/>
                <w:sz w:val="21"/>
                <w:szCs w:val="21"/>
              </w:rPr>
            </w:pPr>
            <w:r>
              <w:rPr>
                <w:rFonts w:ascii="Times New Roman"/>
                <w:spacing w:val="-1"/>
                <w:sz w:val="21"/>
              </w:rPr>
              <w:t>5,327,802,216.25</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3"/>
              <w:jc w:val="right"/>
              <w:rPr>
                <w:rFonts w:ascii="Times New Roman" w:hAnsi="Times New Roman" w:cs="Times New Roman" w:eastAsia="Times New Roman" w:hint="default"/>
                <w:sz w:val="21"/>
                <w:szCs w:val="21"/>
              </w:rPr>
            </w:pPr>
            <w:r>
              <w:rPr>
                <w:rFonts w:ascii="Times New Roman"/>
                <w:sz w:val="21"/>
              </w:rPr>
              <w:t>40.53</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right"/>
              <w:rPr>
                <w:rFonts w:ascii="Times New Roman" w:hAnsi="Times New Roman" w:cs="Times New Roman" w:eastAsia="Times New Roman" w:hint="default"/>
                <w:sz w:val="21"/>
                <w:szCs w:val="21"/>
              </w:rPr>
            </w:pPr>
            <w:r>
              <w:rPr>
                <w:rFonts w:ascii="Times New Roman"/>
                <w:spacing w:val="-1"/>
                <w:sz w:val="21"/>
              </w:rPr>
              <w:t>3,681,828,422.10</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
              <w:jc w:val="right"/>
              <w:rPr>
                <w:rFonts w:ascii="Times New Roman" w:hAnsi="Times New Roman" w:cs="Times New Roman" w:eastAsia="Times New Roman" w:hint="default"/>
                <w:sz w:val="21"/>
                <w:szCs w:val="21"/>
              </w:rPr>
            </w:pPr>
            <w:r>
              <w:rPr>
                <w:rFonts w:ascii="Times New Roman"/>
                <w:sz w:val="21"/>
              </w:rPr>
              <w:t>35.02</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3"/>
              <w:jc w:val="right"/>
              <w:rPr>
                <w:rFonts w:ascii="Times New Roman" w:hAnsi="Times New Roman" w:cs="Times New Roman" w:eastAsia="Times New Roman" w:hint="default"/>
                <w:sz w:val="21"/>
                <w:szCs w:val="21"/>
              </w:rPr>
            </w:pPr>
            <w:r>
              <w:rPr>
                <w:rFonts w:ascii="Times New Roman"/>
                <w:sz w:val="21"/>
              </w:rPr>
              <w:t>44.71</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 w:right="-2"/>
              <w:jc w:val="left"/>
              <w:rPr>
                <w:rFonts w:ascii="宋体" w:hAnsi="宋体" w:cs="宋体" w:eastAsia="宋体" w:hint="default"/>
                <w:sz w:val="21"/>
                <w:szCs w:val="21"/>
              </w:rPr>
            </w:pPr>
            <w:r>
              <w:rPr>
                <w:rFonts w:ascii="宋体" w:hAnsi="宋体" w:cs="宋体" w:eastAsia="宋体" w:hint="default"/>
                <w:sz w:val="21"/>
                <w:szCs w:val="21"/>
              </w:rPr>
              <w:t>产品验收结算周期</w:t>
            </w:r>
          </w:p>
          <w:p>
            <w:pPr>
              <w:pStyle w:val="TableParagraph"/>
              <w:spacing w:line="273" w:lineRule="exact"/>
              <w:ind w:left="-3" w:right="0"/>
              <w:jc w:val="left"/>
              <w:rPr>
                <w:rFonts w:ascii="宋体" w:hAnsi="宋体" w:cs="宋体" w:eastAsia="宋体" w:hint="default"/>
                <w:sz w:val="21"/>
                <w:szCs w:val="21"/>
              </w:rPr>
            </w:pPr>
            <w:r>
              <w:rPr>
                <w:rFonts w:ascii="宋体" w:hAnsi="宋体" w:cs="宋体" w:eastAsia="宋体" w:hint="default"/>
                <w:sz w:val="21"/>
                <w:szCs w:val="21"/>
              </w:rPr>
              <w:t>延长及规模增长</w:t>
            </w:r>
          </w:p>
        </w:tc>
      </w:tr>
      <w:tr>
        <w:trPr>
          <w:trHeight w:val="283" w:hRule="exact"/>
        </w:trPr>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预付账款</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right"/>
              <w:rPr>
                <w:rFonts w:ascii="Times New Roman" w:hAnsi="Times New Roman" w:cs="Times New Roman" w:eastAsia="Times New Roman" w:hint="default"/>
                <w:sz w:val="21"/>
                <w:szCs w:val="21"/>
              </w:rPr>
            </w:pPr>
            <w:r>
              <w:rPr>
                <w:rFonts w:ascii="Times New Roman"/>
                <w:spacing w:val="-1"/>
                <w:sz w:val="21"/>
              </w:rPr>
              <w:t>577,011,390.01</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
              <w:jc w:val="right"/>
              <w:rPr>
                <w:rFonts w:ascii="Times New Roman" w:hAnsi="Times New Roman" w:cs="Times New Roman" w:eastAsia="Times New Roman" w:hint="default"/>
                <w:sz w:val="21"/>
                <w:szCs w:val="21"/>
              </w:rPr>
            </w:pPr>
            <w:r>
              <w:rPr>
                <w:rFonts w:ascii="Times New Roman"/>
                <w:sz w:val="21"/>
              </w:rPr>
              <w:t>4.39</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right"/>
              <w:rPr>
                <w:rFonts w:ascii="Times New Roman" w:hAnsi="Times New Roman" w:cs="Times New Roman" w:eastAsia="Times New Roman" w:hint="default"/>
                <w:sz w:val="21"/>
                <w:szCs w:val="21"/>
              </w:rPr>
            </w:pPr>
            <w:r>
              <w:rPr>
                <w:rFonts w:ascii="Times New Roman"/>
                <w:spacing w:val="-1"/>
                <w:sz w:val="21"/>
              </w:rPr>
              <w:t>319,700,666.20</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right"/>
              <w:rPr>
                <w:rFonts w:ascii="Times New Roman" w:hAnsi="Times New Roman" w:cs="Times New Roman" w:eastAsia="Times New Roman" w:hint="default"/>
                <w:sz w:val="21"/>
                <w:szCs w:val="21"/>
              </w:rPr>
            </w:pPr>
            <w:r>
              <w:rPr>
                <w:rFonts w:ascii="Times New Roman"/>
                <w:sz w:val="21"/>
              </w:rPr>
              <w:t>3.04</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
              <w:jc w:val="right"/>
              <w:rPr>
                <w:rFonts w:ascii="Times New Roman" w:hAnsi="Times New Roman" w:cs="Times New Roman" w:eastAsia="Times New Roman" w:hint="default"/>
                <w:sz w:val="21"/>
                <w:szCs w:val="21"/>
              </w:rPr>
            </w:pPr>
            <w:r>
              <w:rPr>
                <w:rFonts w:ascii="Times New Roman"/>
                <w:sz w:val="21"/>
              </w:rPr>
              <w:t>80.48</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423"/>
              <w:jc w:val="right"/>
              <w:rPr>
                <w:rFonts w:ascii="宋体" w:hAnsi="宋体" w:cs="宋体" w:eastAsia="宋体" w:hint="default"/>
                <w:sz w:val="21"/>
                <w:szCs w:val="21"/>
              </w:rPr>
            </w:pPr>
            <w:r>
              <w:rPr>
                <w:rFonts w:ascii="宋体" w:hAnsi="宋体" w:cs="宋体" w:eastAsia="宋体" w:hint="default"/>
                <w:spacing w:val="-1"/>
                <w:sz w:val="21"/>
                <w:szCs w:val="21"/>
              </w:rPr>
              <w:t>合同备货增加</w:t>
            </w:r>
          </w:p>
        </w:tc>
      </w:tr>
      <w:tr>
        <w:trPr>
          <w:trHeight w:val="826" w:hRule="exact"/>
        </w:trPr>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32"/>
              <w:jc w:val="left"/>
              <w:rPr>
                <w:rFonts w:ascii="宋体" w:hAnsi="宋体" w:cs="宋体" w:eastAsia="宋体" w:hint="default"/>
                <w:sz w:val="21"/>
                <w:szCs w:val="21"/>
              </w:rPr>
            </w:pPr>
            <w:r>
              <w:rPr>
                <w:rFonts w:ascii="宋体" w:hAnsi="宋体" w:cs="宋体" w:eastAsia="宋体" w:hint="default"/>
                <w:spacing w:val="20"/>
                <w:sz w:val="21"/>
                <w:szCs w:val="21"/>
              </w:rPr>
              <w:t>一年内到</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40" w:lineRule="auto"/>
              <w:ind w:right="-32"/>
              <w:jc w:val="left"/>
              <w:rPr>
                <w:rFonts w:ascii="宋体" w:hAnsi="宋体" w:cs="宋体" w:eastAsia="宋体" w:hint="default"/>
                <w:sz w:val="21"/>
                <w:szCs w:val="21"/>
              </w:rPr>
            </w:pPr>
            <w:r>
              <w:rPr>
                <w:rFonts w:ascii="宋体" w:hAnsi="宋体" w:cs="宋体" w:eastAsia="宋体" w:hint="default"/>
                <w:spacing w:val="20"/>
                <w:sz w:val="21"/>
                <w:szCs w:val="21"/>
              </w:rPr>
              <w:t>期的非流</w:t>
            </w:r>
            <w:r>
              <w:rPr>
                <w:rFonts w:ascii="宋体" w:hAnsi="宋体" w:cs="宋体" w:eastAsia="宋体" w:hint="default"/>
                <w:spacing w:val="-97"/>
                <w:sz w:val="21"/>
                <w:szCs w:val="21"/>
              </w:rPr>
              <w:t> </w:t>
            </w:r>
            <w:r>
              <w:rPr>
                <w:rFonts w:ascii="宋体" w:hAnsi="宋体" w:cs="宋体" w:eastAsia="宋体" w:hint="default"/>
                <w:sz w:val="21"/>
                <w:szCs w:val="21"/>
              </w:rPr>
              <w:t>动资产</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
              <w:jc w:val="right"/>
              <w:rPr>
                <w:rFonts w:ascii="Times New Roman" w:hAnsi="Times New Roman" w:cs="Times New Roman" w:eastAsia="Times New Roman" w:hint="default"/>
                <w:sz w:val="21"/>
                <w:szCs w:val="21"/>
              </w:rPr>
            </w:pPr>
            <w:r>
              <w:rPr>
                <w:rFonts w:ascii="Times New Roman"/>
                <w:w w:val="100"/>
                <w:sz w:val="21"/>
              </w:rPr>
              <w:t>-</w:t>
            </w:r>
          </w:p>
        </w:tc>
        <w:tc>
          <w:tcPr>
            <w:tcW w:w="734" w:type="dxa"/>
            <w:tcBorders>
              <w:top w:val="single" w:sz="4" w:space="0" w:color="000000"/>
              <w:left w:val="single" w:sz="4" w:space="0" w:color="000000"/>
              <w:bottom w:val="single" w:sz="4" w:space="0" w:color="000000"/>
              <w:right w:val="single" w:sz="4" w:space="0" w:color="000000"/>
            </w:tcBorders>
          </w:tcPr>
          <w:p>
            <w:pP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right"/>
              <w:rPr>
                <w:rFonts w:ascii="Times New Roman" w:hAnsi="Times New Roman" w:cs="Times New Roman" w:eastAsia="Times New Roman" w:hint="default"/>
                <w:sz w:val="21"/>
                <w:szCs w:val="21"/>
              </w:rPr>
            </w:pPr>
            <w:r>
              <w:rPr>
                <w:rFonts w:ascii="Times New Roman"/>
                <w:spacing w:val="-1"/>
                <w:sz w:val="21"/>
              </w:rPr>
              <w:t>48,908,573.24</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
              <w:jc w:val="right"/>
              <w:rPr>
                <w:rFonts w:ascii="Times New Roman" w:hAnsi="Times New Roman" w:cs="Times New Roman" w:eastAsia="Times New Roman" w:hint="default"/>
                <w:sz w:val="21"/>
                <w:szCs w:val="21"/>
              </w:rPr>
            </w:pPr>
            <w:r>
              <w:rPr>
                <w:rFonts w:ascii="Times New Roman"/>
                <w:sz w:val="21"/>
              </w:rPr>
              <w:t>0.47</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
              <w:jc w:val="right"/>
              <w:rPr>
                <w:rFonts w:ascii="Times New Roman" w:hAnsi="Times New Roman" w:cs="Times New Roman" w:eastAsia="Times New Roman" w:hint="default"/>
                <w:sz w:val="21"/>
                <w:szCs w:val="21"/>
              </w:rPr>
            </w:pPr>
            <w:r>
              <w:rPr>
                <w:rFonts w:ascii="Times New Roman"/>
                <w:spacing w:val="-1"/>
                <w:sz w:val="21"/>
              </w:rPr>
              <w:t>-100.00</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before="100"/>
              <w:ind w:left="-3" w:right="-3"/>
              <w:jc w:val="left"/>
              <w:rPr>
                <w:rFonts w:ascii="Times New Roman" w:hAnsi="Times New Roman" w:cs="Times New Roman" w:eastAsia="Times New Roman" w:hint="default"/>
                <w:sz w:val="21"/>
                <w:szCs w:val="21"/>
              </w:rPr>
            </w:pPr>
            <w:r>
              <w:rPr>
                <w:rFonts w:ascii="宋体" w:hAnsi="宋体" w:cs="宋体" w:eastAsia="宋体" w:hint="default"/>
                <w:spacing w:val="5"/>
                <w:sz w:val="21"/>
                <w:szCs w:val="21"/>
              </w:rPr>
              <w:t>股权转让款及</w:t>
            </w:r>
            <w:r>
              <w:rPr>
                <w:rFonts w:ascii="宋体" w:hAnsi="宋体" w:cs="宋体" w:eastAsia="宋体" w:hint="default"/>
                <w:spacing w:val="21"/>
                <w:sz w:val="21"/>
                <w:szCs w:val="21"/>
              </w:rPr>
              <w:t> </w:t>
            </w:r>
            <w:r>
              <w:rPr>
                <w:rFonts w:ascii="Times New Roman" w:hAnsi="Times New Roman" w:cs="Times New Roman" w:eastAsia="Times New Roman" w:hint="default"/>
                <w:sz w:val="21"/>
                <w:szCs w:val="21"/>
              </w:rPr>
              <w:t>BT</w:t>
            </w:r>
          </w:p>
          <w:p>
            <w:pPr>
              <w:pStyle w:val="TableParagraph"/>
              <w:spacing w:line="266" w:lineRule="exact"/>
              <w:ind w:left="-3" w:right="0"/>
              <w:jc w:val="left"/>
              <w:rPr>
                <w:rFonts w:ascii="宋体" w:hAnsi="宋体" w:cs="宋体" w:eastAsia="宋体" w:hint="default"/>
                <w:sz w:val="21"/>
                <w:szCs w:val="21"/>
              </w:rPr>
            </w:pPr>
            <w:r>
              <w:rPr>
                <w:rFonts w:ascii="宋体" w:hAnsi="宋体" w:cs="宋体" w:eastAsia="宋体" w:hint="default"/>
                <w:sz w:val="21"/>
                <w:szCs w:val="21"/>
              </w:rPr>
              <w:t>项目款到期</w:t>
            </w:r>
          </w:p>
        </w:tc>
      </w:tr>
      <w:tr>
        <w:trPr>
          <w:trHeight w:val="554" w:hRule="exact"/>
        </w:trPr>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32"/>
              <w:jc w:val="left"/>
              <w:rPr>
                <w:rFonts w:ascii="宋体" w:hAnsi="宋体" w:cs="宋体" w:eastAsia="宋体" w:hint="default"/>
                <w:sz w:val="21"/>
                <w:szCs w:val="21"/>
              </w:rPr>
            </w:pPr>
            <w:r>
              <w:rPr>
                <w:rFonts w:ascii="宋体" w:hAnsi="宋体" w:cs="宋体" w:eastAsia="宋体" w:hint="default"/>
                <w:spacing w:val="20"/>
                <w:sz w:val="21"/>
                <w:szCs w:val="21"/>
              </w:rPr>
              <w:t>其他流动</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74" w:lineRule="exact"/>
              <w:ind w:right="0"/>
              <w:jc w:val="left"/>
              <w:rPr>
                <w:rFonts w:ascii="宋体" w:hAnsi="宋体" w:cs="宋体" w:eastAsia="宋体" w:hint="default"/>
                <w:sz w:val="21"/>
                <w:szCs w:val="21"/>
              </w:rPr>
            </w:pPr>
            <w:r>
              <w:rPr>
                <w:rFonts w:ascii="宋体" w:hAnsi="宋体" w:cs="宋体" w:eastAsia="宋体" w:hint="default"/>
                <w:sz w:val="21"/>
                <w:szCs w:val="21"/>
              </w:rPr>
              <w:t>资产</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
              <w:jc w:val="right"/>
              <w:rPr>
                <w:rFonts w:ascii="Times New Roman" w:hAnsi="Times New Roman" w:cs="Times New Roman" w:eastAsia="Times New Roman" w:hint="default"/>
                <w:sz w:val="21"/>
                <w:szCs w:val="21"/>
              </w:rPr>
            </w:pPr>
            <w:r>
              <w:rPr>
                <w:rFonts w:ascii="Times New Roman"/>
                <w:spacing w:val="-1"/>
                <w:sz w:val="21"/>
              </w:rPr>
              <w:t>35,661,994.97</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3"/>
              <w:jc w:val="right"/>
              <w:rPr>
                <w:rFonts w:ascii="Times New Roman" w:hAnsi="Times New Roman" w:cs="Times New Roman" w:eastAsia="Times New Roman" w:hint="default"/>
                <w:sz w:val="21"/>
                <w:szCs w:val="21"/>
              </w:rPr>
            </w:pPr>
            <w:r>
              <w:rPr>
                <w:rFonts w:ascii="Times New Roman"/>
                <w:sz w:val="21"/>
              </w:rPr>
              <w:t>0.27</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right"/>
              <w:rPr>
                <w:rFonts w:ascii="Times New Roman" w:hAnsi="Times New Roman" w:cs="Times New Roman" w:eastAsia="Times New Roman" w:hint="default"/>
                <w:sz w:val="21"/>
                <w:szCs w:val="21"/>
              </w:rPr>
            </w:pPr>
            <w:r>
              <w:rPr>
                <w:rFonts w:ascii="Times New Roman"/>
                <w:spacing w:val="-1"/>
                <w:sz w:val="21"/>
              </w:rPr>
              <w:t>18,317,054.15</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
              <w:jc w:val="right"/>
              <w:rPr>
                <w:rFonts w:ascii="Times New Roman" w:hAnsi="Times New Roman" w:cs="Times New Roman" w:eastAsia="Times New Roman" w:hint="default"/>
                <w:sz w:val="21"/>
                <w:szCs w:val="21"/>
              </w:rPr>
            </w:pPr>
            <w:r>
              <w:rPr>
                <w:rFonts w:ascii="Times New Roman"/>
                <w:sz w:val="21"/>
              </w:rPr>
              <w:t>0.17</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3"/>
              <w:jc w:val="right"/>
              <w:rPr>
                <w:rFonts w:ascii="Times New Roman" w:hAnsi="Times New Roman" w:cs="Times New Roman" w:eastAsia="Times New Roman" w:hint="default"/>
                <w:sz w:val="21"/>
                <w:szCs w:val="21"/>
              </w:rPr>
            </w:pPr>
            <w:r>
              <w:rPr>
                <w:rFonts w:ascii="Times New Roman"/>
                <w:sz w:val="21"/>
              </w:rPr>
              <w:t>94.69</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 w:right="-2"/>
              <w:jc w:val="left"/>
              <w:rPr>
                <w:rFonts w:ascii="宋体" w:hAnsi="宋体" w:cs="宋体" w:eastAsia="宋体" w:hint="default"/>
                <w:sz w:val="21"/>
                <w:szCs w:val="21"/>
              </w:rPr>
            </w:pPr>
            <w:r>
              <w:rPr>
                <w:rFonts w:ascii="宋体" w:hAnsi="宋体" w:cs="宋体" w:eastAsia="宋体" w:hint="default"/>
                <w:sz w:val="21"/>
                <w:szCs w:val="21"/>
              </w:rPr>
              <w:t>待抵扣进项税额增</w:t>
            </w:r>
          </w:p>
          <w:p>
            <w:pPr>
              <w:pStyle w:val="TableParagraph"/>
              <w:spacing w:line="274" w:lineRule="exact"/>
              <w:ind w:left="-3" w:right="0"/>
              <w:jc w:val="left"/>
              <w:rPr>
                <w:rFonts w:ascii="宋体" w:hAnsi="宋体" w:cs="宋体" w:eastAsia="宋体" w:hint="default"/>
                <w:sz w:val="21"/>
                <w:szCs w:val="21"/>
              </w:rPr>
            </w:pPr>
            <w:r>
              <w:rPr>
                <w:rFonts w:ascii="宋体" w:hAnsi="宋体" w:cs="宋体" w:eastAsia="宋体" w:hint="default"/>
                <w:w w:val="100"/>
                <w:sz w:val="21"/>
                <w:szCs w:val="21"/>
              </w:rPr>
              <w:t>加</w:t>
            </w:r>
          </w:p>
        </w:tc>
      </w:tr>
      <w:tr>
        <w:trPr>
          <w:trHeight w:val="554" w:hRule="exact"/>
        </w:trPr>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32"/>
              <w:jc w:val="left"/>
              <w:rPr>
                <w:rFonts w:ascii="宋体" w:hAnsi="宋体" w:cs="宋体" w:eastAsia="宋体" w:hint="default"/>
                <w:sz w:val="21"/>
                <w:szCs w:val="21"/>
              </w:rPr>
            </w:pPr>
            <w:r>
              <w:rPr>
                <w:rFonts w:ascii="宋体" w:hAnsi="宋体" w:cs="宋体" w:eastAsia="宋体" w:hint="default"/>
                <w:spacing w:val="20"/>
                <w:sz w:val="21"/>
                <w:szCs w:val="21"/>
              </w:rPr>
              <w:t>可供出售</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74" w:lineRule="exact"/>
              <w:ind w:right="0"/>
              <w:jc w:val="left"/>
              <w:rPr>
                <w:rFonts w:ascii="宋体" w:hAnsi="宋体" w:cs="宋体" w:eastAsia="宋体" w:hint="default"/>
                <w:sz w:val="21"/>
                <w:szCs w:val="21"/>
              </w:rPr>
            </w:pPr>
            <w:r>
              <w:rPr>
                <w:rFonts w:ascii="宋体" w:hAnsi="宋体" w:cs="宋体" w:eastAsia="宋体" w:hint="default"/>
                <w:sz w:val="21"/>
                <w:szCs w:val="21"/>
              </w:rPr>
              <w:t>金融资产</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
              <w:jc w:val="right"/>
              <w:rPr>
                <w:rFonts w:ascii="Times New Roman" w:hAnsi="Times New Roman" w:cs="Times New Roman" w:eastAsia="Times New Roman" w:hint="default"/>
                <w:sz w:val="21"/>
                <w:szCs w:val="21"/>
              </w:rPr>
            </w:pPr>
            <w:r>
              <w:rPr>
                <w:rFonts w:ascii="Times New Roman"/>
                <w:spacing w:val="-1"/>
                <w:sz w:val="21"/>
              </w:rPr>
              <w:t>481,518,955.32</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3"/>
              <w:jc w:val="right"/>
              <w:rPr>
                <w:rFonts w:ascii="Times New Roman" w:hAnsi="Times New Roman" w:cs="Times New Roman" w:eastAsia="Times New Roman" w:hint="default"/>
                <w:sz w:val="21"/>
                <w:szCs w:val="21"/>
              </w:rPr>
            </w:pPr>
            <w:r>
              <w:rPr>
                <w:rFonts w:ascii="Times New Roman"/>
                <w:sz w:val="21"/>
              </w:rPr>
              <w:t>3.66</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0"/>
              <w:jc w:val="right"/>
              <w:rPr>
                <w:rFonts w:ascii="Times New Roman" w:hAnsi="Times New Roman" w:cs="Times New Roman" w:eastAsia="Times New Roman" w:hint="default"/>
                <w:sz w:val="21"/>
                <w:szCs w:val="21"/>
              </w:rPr>
            </w:pPr>
            <w:r>
              <w:rPr>
                <w:rFonts w:ascii="Times New Roman"/>
                <w:spacing w:val="-1"/>
                <w:sz w:val="21"/>
              </w:rPr>
              <w:t>703,343,362.81</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
              <w:jc w:val="right"/>
              <w:rPr>
                <w:rFonts w:ascii="Times New Roman" w:hAnsi="Times New Roman" w:cs="Times New Roman" w:eastAsia="Times New Roman" w:hint="default"/>
                <w:sz w:val="21"/>
                <w:szCs w:val="21"/>
              </w:rPr>
            </w:pPr>
            <w:r>
              <w:rPr>
                <w:rFonts w:ascii="Times New Roman"/>
                <w:sz w:val="21"/>
              </w:rPr>
              <w:t>6.69</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
              <w:jc w:val="right"/>
              <w:rPr>
                <w:rFonts w:ascii="Times New Roman" w:hAnsi="Times New Roman" w:cs="Times New Roman" w:eastAsia="Times New Roman" w:hint="default"/>
                <w:sz w:val="21"/>
                <w:szCs w:val="21"/>
              </w:rPr>
            </w:pPr>
            <w:r>
              <w:rPr>
                <w:rFonts w:ascii="Times New Roman"/>
                <w:spacing w:val="-1"/>
                <w:sz w:val="21"/>
              </w:rPr>
              <w:t>-31.54</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 w:right="425"/>
              <w:jc w:val="right"/>
              <w:rPr>
                <w:rFonts w:ascii="宋体" w:hAnsi="宋体" w:cs="宋体" w:eastAsia="宋体" w:hint="default"/>
                <w:sz w:val="21"/>
                <w:szCs w:val="21"/>
              </w:rPr>
            </w:pPr>
            <w:r>
              <w:rPr>
                <w:rFonts w:ascii="宋体" w:hAnsi="宋体" w:cs="宋体" w:eastAsia="宋体" w:hint="default"/>
                <w:spacing w:val="-2"/>
                <w:sz w:val="21"/>
                <w:szCs w:val="21"/>
              </w:rPr>
              <w:t>收回基金投资</w:t>
            </w:r>
            <w:r>
              <w:rPr>
                <w:rFonts w:ascii="宋体" w:hAnsi="宋体" w:cs="宋体" w:eastAsia="宋体" w:hint="default"/>
                <w:sz w:val="21"/>
                <w:szCs w:val="21"/>
              </w:rPr>
            </w:r>
          </w:p>
        </w:tc>
      </w:tr>
      <w:tr>
        <w:trPr>
          <w:trHeight w:val="828" w:hRule="exact"/>
        </w:trPr>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2"/>
              <w:jc w:val="left"/>
              <w:rPr>
                <w:rFonts w:ascii="宋体" w:hAnsi="宋体" w:cs="宋体" w:eastAsia="宋体" w:hint="default"/>
                <w:sz w:val="21"/>
                <w:szCs w:val="21"/>
              </w:rPr>
            </w:pPr>
            <w:r>
              <w:rPr>
                <w:rFonts w:ascii="宋体" w:hAnsi="宋体" w:cs="宋体" w:eastAsia="宋体" w:hint="default"/>
                <w:spacing w:val="20"/>
                <w:sz w:val="21"/>
                <w:szCs w:val="21"/>
              </w:rPr>
              <w:t>长期股权</w:t>
            </w:r>
            <w:r>
              <w:rPr>
                <w:rFonts w:ascii="宋体" w:hAnsi="宋体" w:cs="宋体" w:eastAsia="宋体" w:hint="default"/>
                <w:spacing w:val="-97"/>
                <w:sz w:val="21"/>
                <w:szCs w:val="21"/>
              </w:rPr>
              <w:t> </w:t>
            </w:r>
            <w:r>
              <w:rPr>
                <w:rFonts w:ascii="宋体" w:hAnsi="宋体" w:cs="宋体" w:eastAsia="宋体" w:hint="default"/>
                <w:sz w:val="21"/>
                <w:szCs w:val="21"/>
              </w:rPr>
              <w:t>投资</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
              <w:jc w:val="right"/>
              <w:rPr>
                <w:rFonts w:ascii="Times New Roman" w:hAnsi="Times New Roman" w:cs="Times New Roman" w:eastAsia="Times New Roman" w:hint="default"/>
                <w:sz w:val="21"/>
                <w:szCs w:val="21"/>
              </w:rPr>
            </w:pPr>
            <w:r>
              <w:rPr>
                <w:rFonts w:ascii="Times New Roman"/>
                <w:spacing w:val="-1"/>
                <w:sz w:val="21"/>
              </w:rPr>
              <w:t>395,352,828.17</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3"/>
              <w:jc w:val="right"/>
              <w:rPr>
                <w:rFonts w:ascii="Times New Roman" w:hAnsi="Times New Roman" w:cs="Times New Roman" w:eastAsia="Times New Roman" w:hint="default"/>
                <w:sz w:val="21"/>
                <w:szCs w:val="21"/>
              </w:rPr>
            </w:pPr>
            <w:r>
              <w:rPr>
                <w:rFonts w:ascii="Times New Roman"/>
                <w:sz w:val="21"/>
              </w:rPr>
              <w:t>3.01</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right"/>
              <w:rPr>
                <w:rFonts w:ascii="Times New Roman" w:hAnsi="Times New Roman" w:cs="Times New Roman" w:eastAsia="Times New Roman" w:hint="default"/>
                <w:sz w:val="21"/>
                <w:szCs w:val="21"/>
              </w:rPr>
            </w:pPr>
            <w:r>
              <w:rPr>
                <w:rFonts w:ascii="Times New Roman"/>
                <w:spacing w:val="-1"/>
                <w:sz w:val="21"/>
              </w:rPr>
              <w:t>289,216,397.21</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
              <w:jc w:val="right"/>
              <w:rPr>
                <w:rFonts w:ascii="Times New Roman" w:hAnsi="Times New Roman" w:cs="Times New Roman" w:eastAsia="Times New Roman" w:hint="default"/>
                <w:sz w:val="21"/>
                <w:szCs w:val="21"/>
              </w:rPr>
            </w:pPr>
            <w:r>
              <w:rPr>
                <w:rFonts w:ascii="Times New Roman"/>
                <w:sz w:val="21"/>
              </w:rPr>
              <w:t>2.75</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3"/>
              <w:jc w:val="right"/>
              <w:rPr>
                <w:rFonts w:ascii="Times New Roman" w:hAnsi="Times New Roman" w:cs="Times New Roman" w:eastAsia="Times New Roman" w:hint="default"/>
                <w:sz w:val="21"/>
                <w:szCs w:val="21"/>
              </w:rPr>
            </w:pPr>
            <w:r>
              <w:rPr>
                <w:rFonts w:ascii="Times New Roman"/>
                <w:sz w:val="21"/>
              </w:rPr>
              <w:t>36.70</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2"/>
              <w:jc w:val="left"/>
              <w:rPr>
                <w:rFonts w:ascii="宋体" w:hAnsi="宋体" w:cs="宋体" w:eastAsia="宋体" w:hint="default"/>
                <w:sz w:val="21"/>
                <w:szCs w:val="21"/>
              </w:rPr>
            </w:pPr>
            <w:r>
              <w:rPr>
                <w:rFonts w:ascii="宋体" w:hAnsi="宋体" w:cs="宋体" w:eastAsia="宋体" w:hint="default"/>
                <w:sz w:val="21"/>
                <w:szCs w:val="21"/>
              </w:rPr>
              <w:t>新增深圳市中航比</w:t>
            </w:r>
          </w:p>
          <w:p>
            <w:pPr>
              <w:pStyle w:val="TableParagraph"/>
              <w:spacing w:line="272" w:lineRule="exact" w:before="26"/>
              <w:ind w:left="-3" w:right="-2"/>
              <w:jc w:val="left"/>
              <w:rPr>
                <w:rFonts w:ascii="宋体" w:hAnsi="宋体" w:cs="宋体" w:eastAsia="宋体" w:hint="default"/>
                <w:sz w:val="21"/>
                <w:szCs w:val="21"/>
              </w:rPr>
            </w:pPr>
            <w:r>
              <w:rPr>
                <w:rFonts w:ascii="宋体" w:hAnsi="宋体" w:cs="宋体" w:eastAsia="宋体" w:hint="default"/>
                <w:sz w:val="21"/>
                <w:szCs w:val="21"/>
              </w:rPr>
              <w:t>特通讯技术有限公</w:t>
            </w:r>
            <w:r>
              <w:rPr>
                <w:rFonts w:ascii="宋体" w:hAnsi="宋体" w:cs="宋体" w:eastAsia="宋体" w:hint="default"/>
                <w:spacing w:val="-96"/>
                <w:sz w:val="21"/>
                <w:szCs w:val="21"/>
              </w:rPr>
              <w:t> </w:t>
            </w:r>
            <w:r>
              <w:rPr>
                <w:rFonts w:ascii="宋体" w:hAnsi="宋体" w:cs="宋体" w:eastAsia="宋体" w:hint="default"/>
                <w:sz w:val="21"/>
                <w:szCs w:val="21"/>
              </w:rPr>
              <w:t>司投资</w:t>
            </w:r>
          </w:p>
        </w:tc>
      </w:tr>
      <w:tr>
        <w:trPr>
          <w:trHeight w:val="554" w:hRule="exact"/>
        </w:trPr>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
              <w:jc w:val="right"/>
              <w:rPr>
                <w:rFonts w:ascii="Times New Roman" w:hAnsi="Times New Roman" w:cs="Times New Roman" w:eastAsia="Times New Roman" w:hint="default"/>
                <w:sz w:val="21"/>
                <w:szCs w:val="21"/>
              </w:rPr>
            </w:pPr>
            <w:r>
              <w:rPr>
                <w:rFonts w:ascii="Times New Roman"/>
                <w:spacing w:val="-2"/>
                <w:sz w:val="21"/>
              </w:rPr>
              <w:t>79,164,911.53</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3"/>
              <w:jc w:val="right"/>
              <w:rPr>
                <w:rFonts w:ascii="Times New Roman" w:hAnsi="Times New Roman" w:cs="Times New Roman" w:eastAsia="Times New Roman" w:hint="default"/>
                <w:sz w:val="21"/>
                <w:szCs w:val="21"/>
              </w:rPr>
            </w:pPr>
            <w:r>
              <w:rPr>
                <w:rFonts w:ascii="Times New Roman"/>
                <w:sz w:val="21"/>
              </w:rPr>
              <w:t>0.60</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right"/>
              <w:rPr>
                <w:rFonts w:ascii="Times New Roman" w:hAnsi="Times New Roman" w:cs="Times New Roman" w:eastAsia="Times New Roman" w:hint="default"/>
                <w:sz w:val="21"/>
                <w:szCs w:val="21"/>
              </w:rPr>
            </w:pPr>
            <w:r>
              <w:rPr>
                <w:rFonts w:ascii="Times New Roman"/>
                <w:spacing w:val="-2"/>
                <w:sz w:val="21"/>
              </w:rPr>
              <w:t>44,116,394.13</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
              <w:jc w:val="right"/>
              <w:rPr>
                <w:rFonts w:ascii="Times New Roman" w:hAnsi="Times New Roman" w:cs="Times New Roman" w:eastAsia="Times New Roman" w:hint="default"/>
                <w:sz w:val="21"/>
                <w:szCs w:val="21"/>
              </w:rPr>
            </w:pPr>
            <w:r>
              <w:rPr>
                <w:rFonts w:ascii="Times New Roman"/>
                <w:sz w:val="21"/>
              </w:rPr>
              <w:t>0.42</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3"/>
              <w:jc w:val="right"/>
              <w:rPr>
                <w:rFonts w:ascii="Times New Roman" w:hAnsi="Times New Roman" w:cs="Times New Roman" w:eastAsia="Times New Roman" w:hint="default"/>
                <w:sz w:val="21"/>
                <w:szCs w:val="21"/>
              </w:rPr>
            </w:pPr>
            <w:r>
              <w:rPr>
                <w:rFonts w:ascii="Times New Roman"/>
                <w:sz w:val="21"/>
              </w:rPr>
              <w:t>79.45</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 w:right="-2"/>
              <w:jc w:val="left"/>
              <w:rPr>
                <w:rFonts w:ascii="宋体" w:hAnsi="宋体" w:cs="宋体" w:eastAsia="宋体" w:hint="default"/>
                <w:sz w:val="21"/>
                <w:szCs w:val="21"/>
              </w:rPr>
            </w:pPr>
            <w:r>
              <w:rPr>
                <w:rFonts w:ascii="宋体" w:hAnsi="宋体" w:cs="宋体" w:eastAsia="宋体" w:hint="default"/>
                <w:sz w:val="21"/>
                <w:szCs w:val="21"/>
              </w:rPr>
              <w:t>嘉兴军民融合产业</w:t>
            </w:r>
          </w:p>
          <w:p>
            <w:pPr>
              <w:pStyle w:val="TableParagraph"/>
              <w:spacing w:line="274" w:lineRule="exact"/>
              <w:ind w:left="-3" w:right="0"/>
              <w:jc w:val="left"/>
              <w:rPr>
                <w:rFonts w:ascii="宋体" w:hAnsi="宋体" w:cs="宋体" w:eastAsia="宋体" w:hint="default"/>
                <w:sz w:val="21"/>
                <w:szCs w:val="21"/>
              </w:rPr>
            </w:pPr>
            <w:r>
              <w:rPr>
                <w:rFonts w:ascii="宋体" w:hAnsi="宋体" w:cs="宋体" w:eastAsia="宋体" w:hint="default"/>
                <w:sz w:val="21"/>
                <w:szCs w:val="21"/>
              </w:rPr>
              <w:t>园投建</w:t>
            </w:r>
          </w:p>
        </w:tc>
      </w:tr>
      <w:tr>
        <w:trPr>
          <w:trHeight w:val="554" w:hRule="exact"/>
        </w:trPr>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
              <w:jc w:val="right"/>
              <w:rPr>
                <w:rFonts w:ascii="Times New Roman" w:hAnsi="Times New Roman" w:cs="Times New Roman" w:eastAsia="Times New Roman" w:hint="default"/>
                <w:sz w:val="21"/>
                <w:szCs w:val="21"/>
              </w:rPr>
            </w:pPr>
            <w:r>
              <w:rPr>
                <w:rFonts w:ascii="Times New Roman"/>
                <w:spacing w:val="-1"/>
                <w:sz w:val="21"/>
              </w:rPr>
              <w:t>413,539,601.45</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3"/>
              <w:jc w:val="right"/>
              <w:rPr>
                <w:rFonts w:ascii="Times New Roman" w:hAnsi="Times New Roman" w:cs="Times New Roman" w:eastAsia="Times New Roman" w:hint="default"/>
                <w:sz w:val="21"/>
                <w:szCs w:val="21"/>
              </w:rPr>
            </w:pPr>
            <w:r>
              <w:rPr>
                <w:rFonts w:ascii="Times New Roman"/>
                <w:sz w:val="21"/>
              </w:rPr>
              <w:t>3.15</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right"/>
              <w:rPr>
                <w:rFonts w:ascii="Times New Roman" w:hAnsi="Times New Roman" w:cs="Times New Roman" w:eastAsia="Times New Roman" w:hint="default"/>
                <w:sz w:val="21"/>
                <w:szCs w:val="21"/>
              </w:rPr>
            </w:pPr>
            <w:r>
              <w:rPr>
                <w:rFonts w:ascii="Times New Roman"/>
                <w:spacing w:val="-1"/>
                <w:sz w:val="21"/>
              </w:rPr>
              <w:t>302,814,286.31</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
              <w:jc w:val="right"/>
              <w:rPr>
                <w:rFonts w:ascii="Times New Roman" w:hAnsi="Times New Roman" w:cs="Times New Roman" w:eastAsia="Times New Roman" w:hint="default"/>
                <w:sz w:val="21"/>
                <w:szCs w:val="21"/>
              </w:rPr>
            </w:pPr>
            <w:r>
              <w:rPr>
                <w:rFonts w:ascii="Times New Roman"/>
                <w:sz w:val="21"/>
              </w:rPr>
              <w:t>2.88</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3"/>
              <w:jc w:val="right"/>
              <w:rPr>
                <w:rFonts w:ascii="Times New Roman" w:hAnsi="Times New Roman" w:cs="Times New Roman" w:eastAsia="Times New Roman" w:hint="default"/>
                <w:sz w:val="21"/>
                <w:szCs w:val="21"/>
              </w:rPr>
            </w:pPr>
            <w:r>
              <w:rPr>
                <w:rFonts w:ascii="Times New Roman"/>
                <w:sz w:val="21"/>
              </w:rPr>
              <w:t>36.57</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 w:right="-3"/>
              <w:jc w:val="left"/>
              <w:rPr>
                <w:rFonts w:ascii="宋体" w:hAnsi="宋体" w:cs="宋体" w:eastAsia="宋体" w:hint="default"/>
                <w:sz w:val="21"/>
                <w:szCs w:val="21"/>
              </w:rPr>
            </w:pPr>
            <w:r>
              <w:rPr>
                <w:rFonts w:ascii="宋体" w:hAnsi="宋体" w:cs="宋体" w:eastAsia="宋体" w:hint="default"/>
                <w:sz w:val="21"/>
                <w:szCs w:val="21"/>
              </w:rPr>
              <w:t>公司主营业务专利</w:t>
            </w:r>
          </w:p>
          <w:p>
            <w:pPr>
              <w:pStyle w:val="TableParagraph"/>
              <w:spacing w:line="274" w:lineRule="exact"/>
              <w:ind w:left="-3" w:right="0"/>
              <w:jc w:val="left"/>
              <w:rPr>
                <w:rFonts w:ascii="宋体" w:hAnsi="宋体" w:cs="宋体" w:eastAsia="宋体" w:hint="default"/>
                <w:sz w:val="21"/>
                <w:szCs w:val="21"/>
              </w:rPr>
            </w:pPr>
            <w:r>
              <w:rPr>
                <w:rFonts w:ascii="宋体" w:hAnsi="宋体" w:cs="宋体" w:eastAsia="宋体" w:hint="default"/>
                <w:sz w:val="21"/>
                <w:szCs w:val="21"/>
              </w:rPr>
              <w:t>技术增加</w:t>
            </w:r>
          </w:p>
        </w:tc>
      </w:tr>
      <w:tr>
        <w:trPr>
          <w:trHeight w:val="284" w:hRule="exact"/>
        </w:trPr>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
              <w:jc w:val="right"/>
              <w:rPr>
                <w:rFonts w:ascii="Times New Roman" w:hAnsi="Times New Roman" w:cs="Times New Roman" w:eastAsia="Times New Roman" w:hint="default"/>
                <w:sz w:val="20"/>
                <w:szCs w:val="20"/>
              </w:rPr>
            </w:pPr>
            <w:r>
              <w:rPr>
                <w:rFonts w:ascii="Times New Roman"/>
                <w:spacing w:val="-1"/>
                <w:sz w:val="20"/>
              </w:rPr>
              <w:t>2,090,259,523.39</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
              <w:jc w:val="right"/>
              <w:rPr>
                <w:rFonts w:ascii="Times New Roman" w:hAnsi="Times New Roman" w:cs="Times New Roman" w:eastAsia="Times New Roman" w:hint="default"/>
                <w:sz w:val="21"/>
                <w:szCs w:val="21"/>
              </w:rPr>
            </w:pPr>
            <w:r>
              <w:rPr>
                <w:rFonts w:ascii="Times New Roman"/>
                <w:sz w:val="21"/>
              </w:rPr>
              <w:t>15.90</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right"/>
              <w:rPr>
                <w:rFonts w:ascii="Times New Roman" w:hAnsi="Times New Roman" w:cs="Times New Roman" w:eastAsia="Times New Roman" w:hint="default"/>
                <w:sz w:val="21"/>
                <w:szCs w:val="21"/>
              </w:rPr>
            </w:pPr>
            <w:r>
              <w:rPr>
                <w:rFonts w:ascii="Times New Roman"/>
                <w:spacing w:val="-1"/>
                <w:sz w:val="21"/>
              </w:rPr>
              <w:t>1,038,932,537.22</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Times New Roman" w:hAnsi="Times New Roman" w:cs="Times New Roman" w:eastAsia="Times New Roman" w:hint="default"/>
                <w:sz w:val="21"/>
                <w:szCs w:val="21"/>
              </w:rPr>
            </w:pPr>
            <w:r>
              <w:rPr>
                <w:rFonts w:ascii="Times New Roman"/>
                <w:sz w:val="21"/>
              </w:rPr>
              <w:t>9.88</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
              <w:jc w:val="right"/>
              <w:rPr>
                <w:rFonts w:ascii="Times New Roman" w:hAnsi="Times New Roman" w:cs="Times New Roman" w:eastAsia="Times New Roman" w:hint="default"/>
                <w:sz w:val="21"/>
                <w:szCs w:val="21"/>
              </w:rPr>
            </w:pPr>
            <w:r>
              <w:rPr>
                <w:rFonts w:ascii="Times New Roman"/>
                <w:sz w:val="21"/>
              </w:rPr>
              <w:t>101.19</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423"/>
              <w:jc w:val="right"/>
              <w:rPr>
                <w:rFonts w:ascii="宋体" w:hAnsi="宋体" w:cs="宋体" w:eastAsia="宋体" w:hint="default"/>
                <w:sz w:val="21"/>
                <w:szCs w:val="21"/>
              </w:rPr>
            </w:pPr>
            <w:r>
              <w:rPr>
                <w:rFonts w:ascii="宋体" w:hAnsi="宋体" w:cs="宋体" w:eastAsia="宋体" w:hint="default"/>
                <w:spacing w:val="-1"/>
                <w:sz w:val="21"/>
                <w:szCs w:val="21"/>
              </w:rPr>
              <w:t>票据结算增加</w:t>
            </w:r>
          </w:p>
        </w:tc>
      </w:tr>
      <w:tr>
        <w:trPr>
          <w:trHeight w:val="283" w:hRule="exact"/>
        </w:trPr>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right"/>
              <w:rPr>
                <w:rFonts w:ascii="Times New Roman" w:hAnsi="Times New Roman" w:cs="Times New Roman" w:eastAsia="Times New Roman" w:hint="default"/>
                <w:sz w:val="21"/>
                <w:szCs w:val="21"/>
              </w:rPr>
            </w:pPr>
            <w:r>
              <w:rPr>
                <w:rFonts w:ascii="Times New Roman"/>
                <w:spacing w:val="-1"/>
                <w:sz w:val="21"/>
              </w:rPr>
              <w:t>643,681,816.00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
              <w:jc w:val="right"/>
              <w:rPr>
                <w:rFonts w:ascii="Times New Roman" w:hAnsi="Times New Roman" w:cs="Times New Roman" w:eastAsia="Times New Roman" w:hint="default"/>
                <w:sz w:val="21"/>
                <w:szCs w:val="21"/>
              </w:rPr>
            </w:pPr>
            <w:r>
              <w:rPr>
                <w:rFonts w:ascii="Times New Roman"/>
                <w:sz w:val="21"/>
              </w:rPr>
              <w:t>4.90</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right"/>
              <w:rPr>
                <w:rFonts w:ascii="Times New Roman" w:hAnsi="Times New Roman" w:cs="Times New Roman" w:eastAsia="Times New Roman" w:hint="default"/>
                <w:sz w:val="21"/>
                <w:szCs w:val="21"/>
              </w:rPr>
            </w:pPr>
            <w:r>
              <w:rPr>
                <w:rFonts w:ascii="Times New Roman"/>
                <w:spacing w:val="-1"/>
                <w:sz w:val="21"/>
              </w:rPr>
              <w:t>401,019,089.00</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right"/>
              <w:rPr>
                <w:rFonts w:ascii="Times New Roman" w:hAnsi="Times New Roman" w:cs="Times New Roman" w:eastAsia="Times New Roman" w:hint="default"/>
                <w:sz w:val="21"/>
                <w:szCs w:val="21"/>
              </w:rPr>
            </w:pPr>
            <w:r>
              <w:rPr>
                <w:rFonts w:ascii="Times New Roman"/>
                <w:sz w:val="21"/>
              </w:rPr>
              <w:t>3.81</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
              <w:jc w:val="right"/>
              <w:rPr>
                <w:rFonts w:ascii="Times New Roman" w:hAnsi="Times New Roman" w:cs="Times New Roman" w:eastAsia="Times New Roman" w:hint="default"/>
                <w:sz w:val="21"/>
                <w:szCs w:val="21"/>
              </w:rPr>
            </w:pPr>
            <w:r>
              <w:rPr>
                <w:rFonts w:ascii="Times New Roman"/>
                <w:sz w:val="21"/>
              </w:rPr>
              <w:t>60.51</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423"/>
              <w:jc w:val="right"/>
              <w:rPr>
                <w:rFonts w:ascii="宋体" w:hAnsi="宋体" w:cs="宋体" w:eastAsia="宋体" w:hint="default"/>
                <w:sz w:val="21"/>
                <w:szCs w:val="21"/>
              </w:rPr>
            </w:pPr>
            <w:r>
              <w:rPr>
                <w:rFonts w:ascii="宋体" w:hAnsi="宋体" w:cs="宋体" w:eastAsia="宋体" w:hint="default"/>
                <w:spacing w:val="-1"/>
                <w:sz w:val="21"/>
                <w:szCs w:val="21"/>
              </w:rPr>
              <w:t>银行贷款增加</w:t>
            </w:r>
          </w:p>
        </w:tc>
      </w:tr>
    </w:tbl>
    <w:p>
      <w:pPr>
        <w:spacing w:after="0" w:line="241" w:lineRule="exact"/>
        <w:jc w:val="right"/>
        <w:rPr>
          <w:rFonts w:ascii="宋体" w:hAnsi="宋体" w:cs="宋体" w:eastAsia="宋体" w:hint="default"/>
          <w:sz w:val="21"/>
          <w:szCs w:val="21"/>
        </w:rPr>
        <w:sectPr>
          <w:type w:val="continuous"/>
          <w:pgSz w:w="11910" w:h="16840"/>
          <w:pgMar w:top="1120" w:bottom="1380" w:left="1100" w:right="1660"/>
        </w:sectPr>
      </w:pPr>
    </w:p>
    <w:p>
      <w:pPr>
        <w:spacing w:line="240" w:lineRule="auto" w:before="3"/>
        <w:rPr>
          <w:rFonts w:ascii="宋体" w:hAnsi="宋体" w:cs="宋体" w:eastAsia="宋体" w:hint="default"/>
          <w:sz w:val="24"/>
          <w:szCs w:val="24"/>
        </w:rPr>
      </w:pPr>
    </w:p>
    <w:tbl>
      <w:tblPr>
        <w:tblW w:w="0" w:type="auto"/>
        <w:jc w:val="left"/>
        <w:tblInd w:w="137" w:type="dxa"/>
        <w:tblLayout w:type="fixed"/>
        <w:tblCellMar>
          <w:top w:w="0" w:type="dxa"/>
          <w:left w:w="0" w:type="dxa"/>
          <w:bottom w:w="0" w:type="dxa"/>
          <w:right w:w="0" w:type="dxa"/>
        </w:tblCellMar>
        <w:tblLook w:val="01E0"/>
      </w:tblPr>
      <w:tblGrid>
        <w:gridCol w:w="938"/>
        <w:gridCol w:w="1892"/>
        <w:gridCol w:w="734"/>
        <w:gridCol w:w="1587"/>
        <w:gridCol w:w="859"/>
        <w:gridCol w:w="1118"/>
        <w:gridCol w:w="1695"/>
      </w:tblGrid>
      <w:tr>
        <w:trPr>
          <w:trHeight w:val="555" w:hRule="exact"/>
        </w:trPr>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2"/>
              <w:jc w:val="right"/>
              <w:rPr>
                <w:rFonts w:ascii="Times New Roman" w:hAnsi="Times New Roman" w:cs="Times New Roman" w:eastAsia="Times New Roman" w:hint="default"/>
                <w:sz w:val="21"/>
                <w:szCs w:val="21"/>
              </w:rPr>
            </w:pPr>
            <w:r>
              <w:rPr>
                <w:rFonts w:ascii="Times New Roman"/>
                <w:spacing w:val="-1"/>
                <w:sz w:val="21"/>
              </w:rPr>
              <w:t>56,743,338.62</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3"/>
              <w:jc w:val="right"/>
              <w:rPr>
                <w:rFonts w:ascii="Times New Roman" w:hAnsi="Times New Roman" w:cs="Times New Roman" w:eastAsia="Times New Roman" w:hint="default"/>
                <w:sz w:val="21"/>
                <w:szCs w:val="21"/>
              </w:rPr>
            </w:pPr>
            <w:r>
              <w:rPr>
                <w:rFonts w:ascii="Times New Roman"/>
                <w:sz w:val="21"/>
              </w:rPr>
              <w:t>0.43</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0"/>
              <w:jc w:val="right"/>
              <w:rPr>
                <w:rFonts w:ascii="Times New Roman" w:hAnsi="Times New Roman" w:cs="Times New Roman" w:eastAsia="Times New Roman" w:hint="default"/>
                <w:sz w:val="21"/>
                <w:szCs w:val="21"/>
              </w:rPr>
            </w:pPr>
            <w:r>
              <w:rPr>
                <w:rFonts w:ascii="Times New Roman"/>
                <w:spacing w:val="-1"/>
                <w:sz w:val="21"/>
              </w:rPr>
              <w:t>41,037,040.31</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
              <w:jc w:val="right"/>
              <w:rPr>
                <w:rFonts w:ascii="Times New Roman" w:hAnsi="Times New Roman" w:cs="Times New Roman" w:eastAsia="Times New Roman" w:hint="default"/>
                <w:sz w:val="21"/>
                <w:szCs w:val="21"/>
              </w:rPr>
            </w:pPr>
            <w:r>
              <w:rPr>
                <w:rFonts w:ascii="Times New Roman"/>
                <w:sz w:val="21"/>
              </w:rPr>
              <w:t>0.39</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3"/>
              <w:jc w:val="right"/>
              <w:rPr>
                <w:rFonts w:ascii="Times New Roman" w:hAnsi="Times New Roman" w:cs="Times New Roman" w:eastAsia="Times New Roman" w:hint="default"/>
                <w:sz w:val="21"/>
                <w:szCs w:val="21"/>
              </w:rPr>
            </w:pPr>
            <w:r>
              <w:rPr>
                <w:rFonts w:ascii="Times New Roman"/>
                <w:sz w:val="21"/>
              </w:rPr>
              <w:t>38.27</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2"/>
              <w:jc w:val="left"/>
              <w:rPr>
                <w:rFonts w:ascii="宋体" w:hAnsi="宋体" w:cs="宋体" w:eastAsia="宋体" w:hint="default"/>
                <w:sz w:val="21"/>
                <w:szCs w:val="21"/>
              </w:rPr>
            </w:pPr>
            <w:r>
              <w:rPr>
                <w:rFonts w:ascii="宋体" w:hAnsi="宋体" w:cs="宋体" w:eastAsia="宋体" w:hint="default"/>
                <w:sz w:val="21"/>
                <w:szCs w:val="21"/>
              </w:rPr>
              <w:t>与资产相关政府补</w:t>
            </w:r>
          </w:p>
          <w:p>
            <w:pPr>
              <w:pStyle w:val="TableParagraph"/>
              <w:spacing w:line="274" w:lineRule="exact"/>
              <w:ind w:left="-3" w:right="0"/>
              <w:jc w:val="left"/>
              <w:rPr>
                <w:rFonts w:ascii="宋体" w:hAnsi="宋体" w:cs="宋体" w:eastAsia="宋体" w:hint="default"/>
                <w:sz w:val="21"/>
                <w:szCs w:val="21"/>
              </w:rPr>
            </w:pPr>
            <w:r>
              <w:rPr>
                <w:rFonts w:ascii="宋体" w:hAnsi="宋体" w:cs="宋体" w:eastAsia="宋体" w:hint="default"/>
                <w:sz w:val="21"/>
                <w:szCs w:val="21"/>
              </w:rPr>
              <w:t>助增加</w:t>
            </w:r>
          </w:p>
        </w:tc>
      </w:tr>
      <w:tr>
        <w:trPr>
          <w:trHeight w:val="554" w:hRule="exact"/>
        </w:trPr>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left"/>
              <w:rPr>
                <w:rFonts w:ascii="宋体" w:hAnsi="宋体" w:cs="宋体" w:eastAsia="宋体" w:hint="default"/>
                <w:sz w:val="21"/>
                <w:szCs w:val="21"/>
              </w:rPr>
            </w:pPr>
            <w:r>
              <w:rPr>
                <w:rFonts w:ascii="宋体" w:hAnsi="宋体" w:cs="宋体" w:eastAsia="宋体" w:hint="default"/>
                <w:sz w:val="21"/>
                <w:szCs w:val="21"/>
              </w:rPr>
              <w:t>库存股</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
              <w:jc w:val="right"/>
              <w:rPr>
                <w:rFonts w:ascii="Times New Roman" w:hAnsi="Times New Roman" w:cs="Times New Roman" w:eastAsia="Times New Roman" w:hint="default"/>
                <w:sz w:val="21"/>
                <w:szCs w:val="21"/>
              </w:rPr>
            </w:pPr>
            <w:r>
              <w:rPr>
                <w:rFonts w:ascii="Times New Roman"/>
                <w:spacing w:val="-1"/>
                <w:sz w:val="21"/>
              </w:rPr>
              <w:t>174,824,068.42</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3"/>
              <w:jc w:val="right"/>
              <w:rPr>
                <w:rFonts w:ascii="Times New Roman" w:hAnsi="Times New Roman" w:cs="Times New Roman" w:eastAsia="Times New Roman" w:hint="default"/>
                <w:sz w:val="21"/>
                <w:szCs w:val="21"/>
              </w:rPr>
            </w:pPr>
            <w:r>
              <w:rPr>
                <w:rFonts w:ascii="Times New Roman"/>
                <w:sz w:val="21"/>
              </w:rPr>
              <w:t>1.33</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right"/>
              <w:rPr>
                <w:rFonts w:ascii="Times New Roman" w:hAnsi="Times New Roman" w:cs="Times New Roman" w:eastAsia="Times New Roman" w:hint="default"/>
                <w:sz w:val="21"/>
                <w:szCs w:val="21"/>
              </w:rPr>
            </w:pPr>
            <w:r>
              <w:rPr>
                <w:rFonts w:ascii="Times New Roman"/>
                <w:spacing w:val="-1"/>
                <w:sz w:val="21"/>
              </w:rPr>
              <w:t>268,960,699.04</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
              <w:jc w:val="right"/>
              <w:rPr>
                <w:rFonts w:ascii="Times New Roman" w:hAnsi="Times New Roman" w:cs="Times New Roman" w:eastAsia="Times New Roman" w:hint="default"/>
                <w:sz w:val="21"/>
                <w:szCs w:val="21"/>
              </w:rPr>
            </w:pPr>
            <w:r>
              <w:rPr>
                <w:rFonts w:ascii="Times New Roman"/>
                <w:sz w:val="21"/>
              </w:rPr>
              <w:t>2.56</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
              <w:jc w:val="right"/>
              <w:rPr>
                <w:rFonts w:ascii="Times New Roman" w:hAnsi="Times New Roman" w:cs="Times New Roman" w:eastAsia="Times New Roman" w:hint="default"/>
                <w:sz w:val="21"/>
                <w:szCs w:val="21"/>
              </w:rPr>
            </w:pPr>
            <w:r>
              <w:rPr>
                <w:rFonts w:ascii="Times New Roman"/>
                <w:spacing w:val="-1"/>
                <w:sz w:val="21"/>
              </w:rPr>
              <w:t>-35.00</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 w:right="-2"/>
              <w:jc w:val="left"/>
              <w:rPr>
                <w:rFonts w:ascii="宋体" w:hAnsi="宋体" w:cs="宋体" w:eastAsia="宋体" w:hint="default"/>
                <w:sz w:val="21"/>
                <w:szCs w:val="21"/>
              </w:rPr>
            </w:pPr>
            <w:r>
              <w:rPr>
                <w:rFonts w:ascii="宋体" w:hAnsi="宋体" w:cs="宋体" w:eastAsia="宋体" w:hint="default"/>
                <w:sz w:val="21"/>
                <w:szCs w:val="21"/>
              </w:rPr>
              <w:t>限制性股票激励解</w:t>
            </w:r>
          </w:p>
          <w:p>
            <w:pPr>
              <w:pStyle w:val="TableParagraph"/>
              <w:spacing w:line="274" w:lineRule="exact"/>
              <w:ind w:left="-3" w:right="0"/>
              <w:jc w:val="left"/>
              <w:rPr>
                <w:rFonts w:ascii="宋体" w:hAnsi="宋体" w:cs="宋体" w:eastAsia="宋体" w:hint="default"/>
                <w:sz w:val="21"/>
                <w:szCs w:val="21"/>
              </w:rPr>
            </w:pPr>
            <w:r>
              <w:rPr>
                <w:rFonts w:ascii="宋体" w:hAnsi="宋体" w:cs="宋体" w:eastAsia="宋体" w:hint="default"/>
                <w:w w:val="100"/>
                <w:sz w:val="21"/>
                <w:szCs w:val="21"/>
              </w:rPr>
              <w:t>锁</w:t>
            </w:r>
          </w:p>
        </w:tc>
      </w:tr>
      <w:tr>
        <w:trPr>
          <w:trHeight w:val="554" w:hRule="exact"/>
        </w:trPr>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32"/>
              <w:jc w:val="left"/>
              <w:rPr>
                <w:rFonts w:ascii="宋体" w:hAnsi="宋体" w:cs="宋体" w:eastAsia="宋体" w:hint="default"/>
                <w:sz w:val="21"/>
                <w:szCs w:val="21"/>
              </w:rPr>
            </w:pPr>
            <w:r>
              <w:rPr>
                <w:rFonts w:ascii="宋体" w:hAnsi="宋体" w:cs="宋体" w:eastAsia="宋体" w:hint="default"/>
                <w:spacing w:val="20"/>
                <w:sz w:val="21"/>
                <w:szCs w:val="21"/>
              </w:rPr>
              <w:t>其他综合</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74" w:lineRule="exact"/>
              <w:ind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
              <w:jc w:val="right"/>
              <w:rPr>
                <w:rFonts w:ascii="Times New Roman" w:hAnsi="Times New Roman" w:cs="Times New Roman" w:eastAsia="Times New Roman" w:hint="default"/>
                <w:sz w:val="21"/>
                <w:szCs w:val="21"/>
              </w:rPr>
            </w:pPr>
            <w:r>
              <w:rPr>
                <w:rFonts w:ascii="Times New Roman"/>
                <w:spacing w:val="-1"/>
                <w:sz w:val="21"/>
              </w:rPr>
              <w:t>173,389.38</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3"/>
              <w:jc w:val="right"/>
              <w:rPr>
                <w:rFonts w:ascii="Times New Roman" w:hAnsi="Times New Roman" w:cs="Times New Roman" w:eastAsia="Times New Roman" w:hint="default"/>
                <w:sz w:val="21"/>
                <w:szCs w:val="21"/>
              </w:rPr>
            </w:pPr>
            <w:r>
              <w:rPr>
                <w:rFonts w:ascii="Times New Roman"/>
                <w:sz w:val="21"/>
              </w:rPr>
              <w:t>0.001</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0"/>
              <w:jc w:val="right"/>
              <w:rPr>
                <w:rFonts w:ascii="Times New Roman" w:hAnsi="Times New Roman" w:cs="Times New Roman" w:eastAsia="Times New Roman" w:hint="default"/>
                <w:sz w:val="21"/>
                <w:szCs w:val="21"/>
              </w:rPr>
            </w:pPr>
            <w:r>
              <w:rPr>
                <w:rFonts w:ascii="Times New Roman"/>
                <w:spacing w:val="-1"/>
                <w:sz w:val="21"/>
              </w:rPr>
              <w:t>93,199.50</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
              <w:jc w:val="right"/>
              <w:rPr>
                <w:rFonts w:ascii="Times New Roman" w:hAnsi="Times New Roman" w:cs="Times New Roman" w:eastAsia="Times New Roman" w:hint="default"/>
                <w:sz w:val="21"/>
                <w:szCs w:val="21"/>
              </w:rPr>
            </w:pPr>
            <w:r>
              <w:rPr>
                <w:rFonts w:ascii="Times New Roman"/>
                <w:sz w:val="21"/>
              </w:rPr>
              <w:t>0.00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3"/>
              <w:jc w:val="right"/>
              <w:rPr>
                <w:rFonts w:ascii="Times New Roman" w:hAnsi="Times New Roman" w:cs="Times New Roman" w:eastAsia="Times New Roman" w:hint="default"/>
                <w:sz w:val="21"/>
                <w:szCs w:val="21"/>
              </w:rPr>
            </w:pPr>
            <w:r>
              <w:rPr>
                <w:rFonts w:ascii="Times New Roman"/>
                <w:sz w:val="21"/>
              </w:rPr>
              <w:t>86.04</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 w:right="0"/>
              <w:jc w:val="left"/>
              <w:rPr>
                <w:rFonts w:ascii="宋体" w:hAnsi="宋体" w:cs="宋体" w:eastAsia="宋体" w:hint="default"/>
                <w:sz w:val="21"/>
                <w:szCs w:val="21"/>
              </w:rPr>
            </w:pPr>
            <w:r>
              <w:rPr>
                <w:rFonts w:ascii="宋体" w:hAnsi="宋体" w:cs="宋体" w:eastAsia="宋体" w:hint="default"/>
                <w:sz w:val="21"/>
                <w:szCs w:val="21"/>
              </w:rPr>
              <w:t>外币折算差额</w:t>
            </w:r>
          </w:p>
        </w:tc>
      </w:tr>
      <w:tr>
        <w:trPr>
          <w:trHeight w:val="557" w:hRule="exact"/>
        </w:trPr>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2"/>
              <w:jc w:val="left"/>
              <w:rPr>
                <w:rFonts w:ascii="宋体" w:hAnsi="宋体" w:cs="宋体" w:eastAsia="宋体" w:hint="default"/>
                <w:sz w:val="21"/>
                <w:szCs w:val="21"/>
              </w:rPr>
            </w:pPr>
            <w:r>
              <w:rPr>
                <w:rFonts w:ascii="宋体" w:hAnsi="宋体" w:cs="宋体" w:eastAsia="宋体" w:hint="default"/>
                <w:spacing w:val="20"/>
                <w:sz w:val="21"/>
                <w:szCs w:val="21"/>
              </w:rPr>
              <w:t>少数股东</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73" w:lineRule="exact"/>
              <w:ind w:right="0"/>
              <w:jc w:val="left"/>
              <w:rPr>
                <w:rFonts w:ascii="宋体" w:hAnsi="宋体" w:cs="宋体" w:eastAsia="宋体" w:hint="default"/>
                <w:sz w:val="21"/>
                <w:szCs w:val="21"/>
              </w:rPr>
            </w:pPr>
            <w:r>
              <w:rPr>
                <w:rFonts w:ascii="宋体" w:hAnsi="宋体" w:cs="宋体" w:eastAsia="宋体" w:hint="default"/>
                <w:sz w:val="21"/>
                <w:szCs w:val="21"/>
              </w:rPr>
              <w:t>权益</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
              <w:jc w:val="right"/>
              <w:rPr>
                <w:rFonts w:ascii="Times New Roman" w:hAnsi="Times New Roman" w:cs="Times New Roman" w:eastAsia="Times New Roman" w:hint="default"/>
                <w:sz w:val="21"/>
                <w:szCs w:val="21"/>
              </w:rPr>
            </w:pPr>
            <w:r>
              <w:rPr>
                <w:rFonts w:ascii="Times New Roman"/>
                <w:spacing w:val="-1"/>
                <w:sz w:val="21"/>
              </w:rPr>
              <w:t>374,743,874.48</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3"/>
              <w:jc w:val="right"/>
              <w:rPr>
                <w:rFonts w:ascii="Times New Roman" w:hAnsi="Times New Roman" w:cs="Times New Roman" w:eastAsia="Times New Roman" w:hint="default"/>
                <w:sz w:val="21"/>
                <w:szCs w:val="21"/>
              </w:rPr>
            </w:pPr>
            <w:r>
              <w:rPr>
                <w:rFonts w:ascii="Times New Roman"/>
                <w:sz w:val="21"/>
              </w:rPr>
              <w:t>2.85</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0"/>
              <w:jc w:val="right"/>
              <w:rPr>
                <w:rFonts w:ascii="Times New Roman" w:hAnsi="Times New Roman" w:cs="Times New Roman" w:eastAsia="Times New Roman" w:hint="default"/>
                <w:sz w:val="21"/>
                <w:szCs w:val="21"/>
              </w:rPr>
            </w:pPr>
            <w:r>
              <w:rPr>
                <w:rFonts w:ascii="Times New Roman"/>
                <w:spacing w:val="-1"/>
                <w:sz w:val="21"/>
              </w:rPr>
              <w:t>150,445,723.24</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
              <w:jc w:val="right"/>
              <w:rPr>
                <w:rFonts w:ascii="Times New Roman" w:hAnsi="Times New Roman" w:cs="Times New Roman" w:eastAsia="Times New Roman" w:hint="default"/>
                <w:sz w:val="21"/>
                <w:szCs w:val="21"/>
              </w:rPr>
            </w:pPr>
            <w:r>
              <w:rPr>
                <w:rFonts w:ascii="Times New Roman"/>
                <w:sz w:val="21"/>
              </w:rPr>
              <w:t>1.43</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3"/>
              <w:jc w:val="right"/>
              <w:rPr>
                <w:rFonts w:ascii="Times New Roman" w:hAnsi="Times New Roman" w:cs="Times New Roman" w:eastAsia="Times New Roman" w:hint="default"/>
                <w:sz w:val="21"/>
                <w:szCs w:val="21"/>
              </w:rPr>
            </w:pPr>
            <w:r>
              <w:rPr>
                <w:rFonts w:ascii="Times New Roman"/>
                <w:sz w:val="21"/>
              </w:rPr>
              <w:t>149.09</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 w:right="0"/>
              <w:jc w:val="left"/>
              <w:rPr>
                <w:rFonts w:ascii="宋体" w:hAnsi="宋体" w:cs="宋体" w:eastAsia="宋体" w:hint="default"/>
                <w:sz w:val="21"/>
                <w:szCs w:val="21"/>
              </w:rPr>
            </w:pPr>
            <w:r>
              <w:rPr>
                <w:rFonts w:ascii="宋体" w:hAnsi="宋体" w:cs="宋体" w:eastAsia="宋体" w:hint="default"/>
                <w:sz w:val="21"/>
                <w:szCs w:val="21"/>
              </w:rPr>
              <w:t>吸收少数股东投资</w:t>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80" w:footer="1195" w:top="1120" w:bottom="1380" w:left="1140" w:right="1640"/>
        </w:sectPr>
      </w:pPr>
    </w:p>
    <w:p>
      <w:pPr>
        <w:pStyle w:val="Heading4"/>
        <w:tabs>
          <w:tab w:pos="562" w:val="left" w:leader="none"/>
        </w:tabs>
        <w:spacing w:line="240" w:lineRule="auto"/>
        <w:ind w:right="-5"/>
        <w:jc w:val="left"/>
        <w:rPr>
          <w:b w:val="0"/>
          <w:bCs w:val="0"/>
        </w:rPr>
      </w:pPr>
      <w:r>
        <w:rPr>
          <w:rFonts w:ascii="宋体" w:hAnsi="宋体" w:cs="宋体" w:eastAsia="宋体" w:hint="default"/>
          <w:w w:val="95"/>
        </w:rPr>
        <w:t>2.</w:t>
        <w:tab/>
      </w:r>
      <w:r>
        <w:rPr>
          <w:spacing w:val="-1"/>
        </w:rPr>
        <w:t>截至报告期末主要资产受限情况</w:t>
      </w:r>
      <w:r>
        <w:rPr>
          <w:b w:val="0"/>
          <w:bCs w:val="0"/>
          <w:spacing w:val="-1"/>
        </w:rPr>
      </w:r>
    </w:p>
    <w:p>
      <w:pPr>
        <w:pStyle w:val="BodyText"/>
        <w:tabs>
          <w:tab w:pos="979" w:val="left" w:leader="none"/>
        </w:tabs>
        <w:spacing w:line="240" w:lineRule="auto" w:before="56"/>
        <w:ind w:right="-5"/>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spacing w:line="240" w:lineRule="auto"/>
        <w:ind w:right="0"/>
        <w:jc w:val="left"/>
      </w:pPr>
      <w:r>
        <w:rPr/>
        <w:t>单位：元</w:t>
      </w:r>
      <w:r>
        <w:rPr>
          <w:spacing w:val="1"/>
        </w:rPr>
        <w:t> </w:t>
      </w:r>
      <w:r>
        <w:rPr/>
        <w:t>币种：人民币</w:t>
      </w:r>
    </w:p>
    <w:p>
      <w:pPr>
        <w:spacing w:after="0" w:line="240" w:lineRule="auto"/>
        <w:jc w:val="left"/>
        <w:sectPr>
          <w:type w:val="continuous"/>
          <w:pgSz w:w="11910" w:h="16840"/>
          <w:pgMar w:top="1120" w:bottom="1380" w:left="1140" w:right="1640"/>
          <w:cols w:num="2" w:equalWidth="0">
            <w:col w:w="3515" w:space="3112"/>
            <w:col w:w="2503"/>
          </w:cols>
        </w:sectPr>
      </w:pPr>
    </w:p>
    <w:p>
      <w:pPr>
        <w:spacing w:line="240" w:lineRule="auto" w:before="4"/>
        <w:rPr>
          <w:rFonts w:ascii="宋体" w:hAnsi="宋体" w:cs="宋体" w:eastAsia="宋体" w:hint="default"/>
          <w:sz w:val="2"/>
          <w:szCs w:val="2"/>
        </w:rPr>
      </w:pPr>
    </w:p>
    <w:tbl>
      <w:tblPr>
        <w:tblW w:w="0" w:type="auto"/>
        <w:jc w:val="left"/>
        <w:tblInd w:w="197" w:type="dxa"/>
        <w:tblLayout w:type="fixed"/>
        <w:tblCellMar>
          <w:top w:w="0" w:type="dxa"/>
          <w:left w:w="0" w:type="dxa"/>
          <w:bottom w:w="0" w:type="dxa"/>
          <w:right w:w="0" w:type="dxa"/>
        </w:tblCellMar>
        <w:tblLook w:val="01E0"/>
      </w:tblPr>
      <w:tblGrid>
        <w:gridCol w:w="2426"/>
        <w:gridCol w:w="1513"/>
        <w:gridCol w:w="4859"/>
      </w:tblGrid>
      <w:tr>
        <w:trPr>
          <w:trHeight w:val="461" w:hRule="exact"/>
        </w:trPr>
        <w:tc>
          <w:tcPr>
            <w:tcW w:w="2426" w:type="dxa"/>
            <w:tcBorders>
              <w:top w:val="single" w:sz="4" w:space="0" w:color="000000"/>
              <w:left w:val="single" w:sz="4" w:space="0" w:color="000000"/>
              <w:bottom w:val="single" w:sz="4" w:space="0" w:color="000000"/>
              <w:right w:val="single" w:sz="4" w:space="0" w:color="000000"/>
            </w:tcBorders>
          </w:tcPr>
          <w:p>
            <w:pP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20"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4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0"/>
              <w:jc w:val="center"/>
              <w:rPr>
                <w:rFonts w:ascii="宋体" w:hAnsi="宋体" w:cs="宋体" w:eastAsia="宋体" w:hint="default"/>
                <w:sz w:val="21"/>
                <w:szCs w:val="21"/>
              </w:rPr>
            </w:pPr>
            <w:r>
              <w:rPr>
                <w:rFonts w:ascii="宋体" w:hAnsi="宋体" w:cs="宋体" w:eastAsia="宋体" w:hint="default"/>
                <w:sz w:val="21"/>
                <w:szCs w:val="21"/>
              </w:rPr>
              <w:t>受限原因</w:t>
            </w:r>
          </w:p>
        </w:tc>
      </w:tr>
      <w:tr>
        <w:trPr>
          <w:trHeight w:val="298" w:hRule="exact"/>
        </w:trPr>
        <w:tc>
          <w:tcPr>
            <w:tcW w:w="242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1"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1"/>
              <w:jc w:val="right"/>
              <w:rPr>
                <w:rFonts w:ascii="Times New Roman" w:hAnsi="Times New Roman" w:cs="Times New Roman" w:eastAsia="Times New Roman" w:hint="default"/>
                <w:sz w:val="20"/>
                <w:szCs w:val="20"/>
              </w:rPr>
            </w:pPr>
            <w:r>
              <w:rPr>
                <w:rFonts w:ascii="Times New Roman"/>
                <w:w w:val="95"/>
                <w:sz w:val="20"/>
              </w:rPr>
              <w:t>122,325,040.36</w:t>
            </w:r>
            <w:r>
              <w:rPr>
                <w:rFonts w:ascii="Times New Roman"/>
                <w:sz w:val="20"/>
              </w:rPr>
            </w:r>
          </w:p>
        </w:tc>
        <w:tc>
          <w:tcPr>
            <w:tcW w:w="485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1" w:right="0"/>
              <w:jc w:val="left"/>
              <w:rPr>
                <w:rFonts w:ascii="宋体" w:hAnsi="宋体" w:cs="宋体" w:eastAsia="宋体" w:hint="default"/>
                <w:sz w:val="21"/>
                <w:szCs w:val="21"/>
              </w:rPr>
            </w:pPr>
            <w:r>
              <w:rPr>
                <w:rFonts w:ascii="宋体" w:hAnsi="宋体" w:cs="宋体" w:eastAsia="宋体" w:hint="default"/>
                <w:sz w:val="21"/>
                <w:szCs w:val="21"/>
              </w:rPr>
              <w:t>为票据及信用证保证金</w:t>
            </w:r>
          </w:p>
        </w:tc>
      </w:tr>
      <w:tr>
        <w:trPr>
          <w:trHeight w:val="288" w:hRule="exact"/>
        </w:trPr>
        <w:tc>
          <w:tcPr>
            <w:tcW w:w="242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1" w:right="0"/>
              <w:jc w:val="left"/>
              <w:rPr>
                <w:rFonts w:ascii="宋体" w:hAnsi="宋体" w:cs="宋体" w:eastAsia="宋体" w:hint="default"/>
                <w:sz w:val="21"/>
                <w:szCs w:val="21"/>
              </w:rPr>
            </w:pPr>
            <w:r>
              <w:rPr>
                <w:rFonts w:ascii="宋体" w:hAnsi="宋体" w:cs="宋体" w:eastAsia="宋体" w:hint="default"/>
                <w:sz w:val="21"/>
                <w:szCs w:val="21"/>
              </w:rPr>
              <w:t>固定资产—房屋建筑物</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22"/>
              <w:jc w:val="right"/>
              <w:rPr>
                <w:rFonts w:ascii="Times New Roman" w:hAnsi="Times New Roman" w:cs="Times New Roman" w:eastAsia="Times New Roman" w:hint="default"/>
                <w:sz w:val="20"/>
                <w:szCs w:val="20"/>
              </w:rPr>
            </w:pPr>
            <w:r>
              <w:rPr>
                <w:rFonts w:ascii="Times New Roman"/>
                <w:w w:val="95"/>
                <w:sz w:val="20"/>
              </w:rPr>
              <w:t>9,454,641.00</w:t>
            </w:r>
            <w:r>
              <w:rPr>
                <w:rFonts w:ascii="Times New Roman"/>
                <w:sz w:val="20"/>
              </w:rPr>
            </w:r>
          </w:p>
        </w:tc>
        <w:tc>
          <w:tcPr>
            <w:tcW w:w="4859" w:type="dxa"/>
            <w:vMerge w:val="restart"/>
            <w:tcBorders>
              <w:top w:val="single" w:sz="4" w:space="0" w:color="000000"/>
              <w:left w:val="single" w:sz="4" w:space="0" w:color="000000"/>
              <w:right w:val="single" w:sz="4" w:space="0" w:color="000000"/>
            </w:tcBorders>
          </w:tcPr>
          <w:p>
            <w:pPr>
              <w:pStyle w:val="TableParagraph"/>
              <w:spacing w:line="240" w:lineRule="auto" w:before="112"/>
              <w:ind w:left="21" w:right="0"/>
              <w:jc w:val="left"/>
              <w:rPr>
                <w:rFonts w:ascii="宋体" w:hAnsi="宋体" w:cs="宋体" w:eastAsia="宋体" w:hint="default"/>
                <w:sz w:val="21"/>
                <w:szCs w:val="21"/>
              </w:rPr>
            </w:pPr>
            <w:r>
              <w:rPr>
                <w:rFonts w:ascii="宋体" w:hAnsi="宋体" w:cs="宋体" w:eastAsia="宋体" w:hint="default"/>
                <w:sz w:val="21"/>
                <w:szCs w:val="21"/>
              </w:rPr>
              <w:t>中国银行福建龙岩支行</w:t>
            </w:r>
            <w:r>
              <w:rPr>
                <w:rFonts w:ascii="宋体" w:hAnsi="宋体" w:cs="宋体" w:eastAsia="宋体" w:hint="default"/>
                <w:spacing w:val="-56"/>
                <w:sz w:val="21"/>
                <w:szCs w:val="21"/>
              </w:rPr>
              <w:t> </w:t>
            </w:r>
            <w:r>
              <w:rPr>
                <w:rFonts w:ascii="宋体" w:hAnsi="宋体" w:cs="宋体" w:eastAsia="宋体" w:hint="default"/>
                <w:sz w:val="21"/>
                <w:szCs w:val="21"/>
              </w:rPr>
              <w:t>1,500</w:t>
            </w:r>
            <w:r>
              <w:rPr>
                <w:rFonts w:ascii="宋体" w:hAnsi="宋体" w:cs="宋体" w:eastAsia="宋体" w:hint="default"/>
                <w:spacing w:val="-56"/>
                <w:sz w:val="21"/>
                <w:szCs w:val="21"/>
              </w:rPr>
              <w:t> </w:t>
            </w:r>
            <w:r>
              <w:rPr>
                <w:rFonts w:ascii="宋体" w:hAnsi="宋体" w:cs="宋体" w:eastAsia="宋体" w:hint="default"/>
                <w:sz w:val="21"/>
                <w:szCs w:val="21"/>
              </w:rPr>
              <w:t>万元短期借款抵押</w:t>
            </w:r>
          </w:p>
        </w:tc>
      </w:tr>
      <w:tr>
        <w:trPr>
          <w:trHeight w:val="283" w:hRule="exact"/>
        </w:trPr>
        <w:tc>
          <w:tcPr>
            <w:tcW w:w="24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1" w:right="0"/>
              <w:jc w:val="left"/>
              <w:rPr>
                <w:rFonts w:ascii="宋体" w:hAnsi="宋体" w:cs="宋体" w:eastAsia="宋体" w:hint="default"/>
                <w:sz w:val="21"/>
                <w:szCs w:val="21"/>
              </w:rPr>
            </w:pPr>
            <w:r>
              <w:rPr>
                <w:rFonts w:ascii="宋体" w:hAnsi="宋体" w:cs="宋体" w:eastAsia="宋体" w:hint="default"/>
                <w:sz w:val="21"/>
                <w:szCs w:val="21"/>
              </w:rPr>
              <w:t>无形资产—土地使用权</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2"/>
              <w:jc w:val="right"/>
              <w:rPr>
                <w:rFonts w:ascii="Times New Roman" w:hAnsi="Times New Roman" w:cs="Times New Roman" w:eastAsia="Times New Roman" w:hint="default"/>
                <w:sz w:val="20"/>
                <w:szCs w:val="20"/>
              </w:rPr>
            </w:pPr>
            <w:r>
              <w:rPr>
                <w:rFonts w:ascii="Times New Roman"/>
                <w:w w:val="95"/>
                <w:sz w:val="20"/>
              </w:rPr>
              <w:t>25,227,646.84</w:t>
            </w:r>
            <w:r>
              <w:rPr>
                <w:rFonts w:ascii="Times New Roman"/>
                <w:sz w:val="20"/>
              </w:rPr>
            </w:r>
          </w:p>
        </w:tc>
        <w:tc>
          <w:tcPr>
            <w:tcW w:w="4859" w:type="dxa"/>
            <w:vMerge/>
            <w:tcBorders>
              <w:left w:val="single" w:sz="4" w:space="0" w:color="000000"/>
              <w:bottom w:val="single" w:sz="4" w:space="0" w:color="000000"/>
              <w:right w:val="single" w:sz="4" w:space="0" w:color="000000"/>
            </w:tcBorders>
          </w:tcPr>
          <w:p>
            <w:pPr/>
          </w:p>
        </w:tc>
      </w:tr>
      <w:tr>
        <w:trPr>
          <w:trHeight w:val="283" w:hRule="exact"/>
        </w:trPr>
        <w:tc>
          <w:tcPr>
            <w:tcW w:w="2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固定资产</w:t>
            </w:r>
            <w:r>
              <w:rPr>
                <w:rFonts w:ascii="宋体" w:hAnsi="宋体" w:cs="宋体" w:eastAsia="宋体" w:hint="default"/>
                <w:sz w:val="21"/>
                <w:szCs w:val="21"/>
              </w:rPr>
              <w:t>-</w:t>
            </w:r>
            <w:r>
              <w:rPr>
                <w:rFonts w:ascii="宋体" w:hAnsi="宋体" w:cs="宋体" w:eastAsia="宋体" w:hint="default"/>
                <w:sz w:val="21"/>
                <w:szCs w:val="21"/>
              </w:rPr>
              <w:t>房屋建筑物</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2"/>
              <w:jc w:val="right"/>
              <w:rPr>
                <w:rFonts w:ascii="Times New Roman" w:hAnsi="Times New Roman" w:cs="Times New Roman" w:eastAsia="Times New Roman" w:hint="default"/>
                <w:sz w:val="20"/>
                <w:szCs w:val="20"/>
              </w:rPr>
            </w:pPr>
            <w:r>
              <w:rPr>
                <w:rFonts w:ascii="Times New Roman"/>
                <w:w w:val="95"/>
                <w:sz w:val="20"/>
              </w:rPr>
              <w:t>57,167,496.36</w:t>
            </w:r>
            <w:r>
              <w:rPr>
                <w:rFonts w:ascii="Times New Roman"/>
                <w:sz w:val="20"/>
              </w:rPr>
            </w:r>
          </w:p>
        </w:tc>
        <w:tc>
          <w:tcPr>
            <w:tcW w:w="4859" w:type="dxa"/>
            <w:vMerge w:val="restart"/>
            <w:tcBorders>
              <w:top w:val="single" w:sz="4" w:space="0" w:color="000000"/>
              <w:left w:val="single" w:sz="4" w:space="0" w:color="000000"/>
              <w:right w:val="single" w:sz="4" w:space="0" w:color="000000"/>
            </w:tcBorders>
          </w:tcPr>
          <w:p>
            <w:pPr>
              <w:pStyle w:val="TableParagraph"/>
              <w:spacing w:line="247" w:lineRule="exact"/>
              <w:ind w:left="21" w:right="0"/>
              <w:jc w:val="left"/>
              <w:rPr>
                <w:rFonts w:ascii="宋体" w:hAnsi="宋体" w:cs="宋体" w:eastAsia="宋体" w:hint="default"/>
                <w:sz w:val="21"/>
                <w:szCs w:val="21"/>
              </w:rPr>
            </w:pPr>
            <w:r>
              <w:rPr>
                <w:rFonts w:ascii="宋体" w:hAnsi="宋体" w:cs="宋体" w:eastAsia="宋体" w:hint="default"/>
                <w:spacing w:val="5"/>
                <w:sz w:val="21"/>
                <w:szCs w:val="21"/>
              </w:rPr>
              <w:t>为泰豪沈阳电机有限公司在中国进出口银行上海分</w:t>
            </w:r>
          </w:p>
          <w:p>
            <w:pPr>
              <w:pStyle w:val="TableParagraph"/>
              <w:spacing w:line="274" w:lineRule="exact"/>
              <w:ind w:left="21" w:right="0"/>
              <w:jc w:val="left"/>
              <w:rPr>
                <w:rFonts w:ascii="宋体" w:hAnsi="宋体" w:cs="宋体" w:eastAsia="宋体" w:hint="default"/>
                <w:sz w:val="21"/>
                <w:szCs w:val="21"/>
              </w:rPr>
            </w:pPr>
            <w:r>
              <w:rPr>
                <w:rFonts w:ascii="宋体" w:hAnsi="宋体" w:cs="宋体" w:eastAsia="宋体" w:hint="default"/>
                <w:sz w:val="21"/>
                <w:szCs w:val="21"/>
              </w:rPr>
              <w:t>行、大连分行</w:t>
            </w:r>
            <w:r>
              <w:rPr>
                <w:rFonts w:ascii="宋体" w:hAnsi="宋体" w:cs="宋体" w:eastAsia="宋体" w:hint="default"/>
                <w:spacing w:val="-54"/>
                <w:sz w:val="21"/>
                <w:szCs w:val="21"/>
              </w:rPr>
              <w:t> </w:t>
            </w:r>
            <w:r>
              <w:rPr>
                <w:rFonts w:ascii="宋体" w:hAnsi="宋体" w:cs="宋体" w:eastAsia="宋体" w:hint="default"/>
                <w:sz w:val="21"/>
                <w:szCs w:val="21"/>
              </w:rPr>
              <w:t>12,000</w:t>
            </w:r>
            <w:r>
              <w:rPr>
                <w:rFonts w:ascii="宋体" w:hAnsi="宋体" w:cs="宋体" w:eastAsia="宋体" w:hint="default"/>
                <w:spacing w:val="-55"/>
                <w:sz w:val="21"/>
                <w:szCs w:val="21"/>
              </w:rPr>
              <w:t> </w:t>
            </w:r>
            <w:r>
              <w:rPr>
                <w:rFonts w:ascii="宋体" w:hAnsi="宋体" w:cs="宋体" w:eastAsia="宋体" w:hint="default"/>
                <w:sz w:val="21"/>
                <w:szCs w:val="21"/>
              </w:rPr>
              <w:t>万元长期借款抵押</w:t>
            </w:r>
          </w:p>
        </w:tc>
      </w:tr>
      <w:tr>
        <w:trPr>
          <w:trHeight w:val="286" w:hRule="exact"/>
        </w:trPr>
        <w:tc>
          <w:tcPr>
            <w:tcW w:w="24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1" w:right="0"/>
              <w:jc w:val="left"/>
              <w:rPr>
                <w:rFonts w:ascii="宋体" w:hAnsi="宋体" w:cs="宋体" w:eastAsia="宋体" w:hint="default"/>
                <w:sz w:val="21"/>
                <w:szCs w:val="21"/>
              </w:rPr>
            </w:pPr>
            <w:r>
              <w:rPr>
                <w:rFonts w:ascii="宋体" w:hAnsi="宋体" w:cs="宋体" w:eastAsia="宋体" w:hint="default"/>
                <w:sz w:val="21"/>
                <w:szCs w:val="21"/>
              </w:rPr>
              <w:t>无形资产</w:t>
            </w:r>
            <w:r>
              <w:rPr>
                <w:rFonts w:ascii="宋体" w:hAnsi="宋体" w:cs="宋体" w:eastAsia="宋体" w:hint="default"/>
                <w:sz w:val="21"/>
                <w:szCs w:val="21"/>
              </w:rPr>
              <w:t>-</w:t>
            </w:r>
            <w:r>
              <w:rPr>
                <w:rFonts w:ascii="宋体" w:hAnsi="宋体" w:cs="宋体" w:eastAsia="宋体" w:hint="default"/>
                <w:sz w:val="21"/>
                <w:szCs w:val="21"/>
              </w:rPr>
              <w:t>土地使用权</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2"/>
              <w:jc w:val="right"/>
              <w:rPr>
                <w:rFonts w:ascii="Times New Roman" w:hAnsi="Times New Roman" w:cs="Times New Roman" w:eastAsia="Times New Roman" w:hint="default"/>
                <w:sz w:val="20"/>
                <w:szCs w:val="20"/>
              </w:rPr>
            </w:pPr>
            <w:r>
              <w:rPr>
                <w:rFonts w:ascii="Times New Roman"/>
                <w:w w:val="95"/>
                <w:sz w:val="20"/>
              </w:rPr>
              <w:t>56,804,833.10</w:t>
            </w:r>
            <w:r>
              <w:rPr>
                <w:rFonts w:ascii="Times New Roman"/>
                <w:sz w:val="20"/>
              </w:rPr>
            </w:r>
          </w:p>
        </w:tc>
        <w:tc>
          <w:tcPr>
            <w:tcW w:w="4859" w:type="dxa"/>
            <w:vMerge/>
            <w:tcBorders>
              <w:left w:val="single" w:sz="4" w:space="0" w:color="000000"/>
              <w:bottom w:val="single" w:sz="4" w:space="0" w:color="000000"/>
              <w:right w:val="single" w:sz="4" w:space="0" w:color="000000"/>
            </w:tcBorders>
          </w:tcPr>
          <w:p>
            <w:pPr/>
          </w:p>
        </w:tc>
      </w:tr>
      <w:tr>
        <w:trPr>
          <w:trHeight w:val="554" w:hRule="exact"/>
        </w:trPr>
        <w:tc>
          <w:tcPr>
            <w:tcW w:w="24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pacing w:val="12"/>
                <w:sz w:val="21"/>
                <w:szCs w:val="21"/>
              </w:rPr>
              <w:t>长期股权投资</w:t>
            </w:r>
            <w:r>
              <w:rPr>
                <w:rFonts w:ascii="宋体" w:hAnsi="宋体" w:cs="宋体" w:eastAsia="宋体" w:hint="default"/>
                <w:spacing w:val="12"/>
                <w:sz w:val="21"/>
                <w:szCs w:val="21"/>
              </w:rPr>
              <w:t>-</w:t>
            </w:r>
            <w:r>
              <w:rPr>
                <w:rFonts w:ascii="宋体" w:hAnsi="宋体" w:cs="宋体" w:eastAsia="宋体" w:hint="default"/>
                <w:spacing w:val="12"/>
                <w:sz w:val="21"/>
                <w:szCs w:val="21"/>
              </w:rPr>
              <w:t>龙岩市海</w:t>
            </w:r>
          </w:p>
          <w:p>
            <w:pPr>
              <w:pStyle w:val="TableParagraph"/>
              <w:spacing w:line="274" w:lineRule="exact"/>
              <w:ind w:left="21" w:right="0"/>
              <w:jc w:val="left"/>
              <w:rPr>
                <w:rFonts w:ascii="宋体" w:hAnsi="宋体" w:cs="宋体" w:eastAsia="宋体" w:hint="default"/>
                <w:sz w:val="21"/>
                <w:szCs w:val="21"/>
              </w:rPr>
            </w:pPr>
            <w:r>
              <w:rPr>
                <w:rFonts w:ascii="宋体" w:hAnsi="宋体" w:cs="宋体" w:eastAsia="宋体" w:hint="default"/>
                <w:sz w:val="21"/>
                <w:szCs w:val="21"/>
              </w:rPr>
              <w:t>德馨汽车有限公司</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22"/>
              <w:jc w:val="right"/>
              <w:rPr>
                <w:rFonts w:ascii="Times New Roman" w:hAnsi="Times New Roman" w:cs="Times New Roman" w:eastAsia="Times New Roman" w:hint="default"/>
                <w:sz w:val="20"/>
                <w:szCs w:val="20"/>
              </w:rPr>
            </w:pPr>
            <w:r>
              <w:rPr>
                <w:rFonts w:ascii="Times New Roman"/>
                <w:w w:val="95"/>
                <w:sz w:val="20"/>
              </w:rPr>
              <w:t>132,600,000.00</w:t>
            </w:r>
            <w:r>
              <w:rPr>
                <w:rFonts w:ascii="Times New Roman"/>
                <w:sz w:val="20"/>
              </w:rPr>
            </w:r>
          </w:p>
        </w:tc>
        <w:tc>
          <w:tcPr>
            <w:tcW w:w="4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 w:right="0"/>
              <w:jc w:val="left"/>
              <w:rPr>
                <w:rFonts w:ascii="宋体" w:hAnsi="宋体" w:cs="宋体" w:eastAsia="宋体" w:hint="default"/>
                <w:sz w:val="21"/>
                <w:szCs w:val="21"/>
              </w:rPr>
            </w:pPr>
            <w:r>
              <w:rPr>
                <w:rFonts w:ascii="宋体" w:hAnsi="宋体" w:cs="宋体" w:eastAsia="宋体" w:hint="default"/>
                <w:sz w:val="21"/>
                <w:szCs w:val="21"/>
              </w:rPr>
              <w:t>中国工商银行北京西路支行</w:t>
            </w:r>
            <w:r>
              <w:rPr>
                <w:rFonts w:ascii="宋体" w:hAnsi="宋体" w:cs="宋体" w:eastAsia="宋体" w:hint="default"/>
                <w:spacing w:val="-67"/>
                <w:sz w:val="21"/>
                <w:szCs w:val="21"/>
              </w:rPr>
              <w:t> </w:t>
            </w:r>
            <w:r>
              <w:rPr>
                <w:rFonts w:ascii="宋体" w:hAnsi="宋体" w:cs="宋体" w:eastAsia="宋体" w:hint="default"/>
                <w:sz w:val="21"/>
                <w:szCs w:val="21"/>
              </w:rPr>
              <w:t>3,843</w:t>
            </w:r>
            <w:r>
              <w:rPr>
                <w:rFonts w:ascii="宋体" w:hAnsi="宋体" w:cs="宋体" w:eastAsia="宋体" w:hint="default"/>
                <w:spacing w:val="-69"/>
                <w:sz w:val="21"/>
                <w:szCs w:val="21"/>
              </w:rPr>
              <w:t> </w:t>
            </w:r>
            <w:r>
              <w:rPr>
                <w:rFonts w:ascii="宋体" w:hAnsi="宋体" w:cs="宋体" w:eastAsia="宋体" w:hint="default"/>
                <w:sz w:val="21"/>
                <w:szCs w:val="21"/>
              </w:rPr>
              <w:t>万元长期借款质押</w:t>
            </w:r>
          </w:p>
        </w:tc>
      </w:tr>
      <w:tr>
        <w:trPr>
          <w:trHeight w:val="557" w:hRule="exact"/>
        </w:trPr>
        <w:tc>
          <w:tcPr>
            <w:tcW w:w="2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pacing w:val="12"/>
                <w:sz w:val="21"/>
                <w:szCs w:val="21"/>
              </w:rPr>
              <w:t>长期股权投资</w:t>
            </w:r>
            <w:r>
              <w:rPr>
                <w:rFonts w:ascii="宋体" w:hAnsi="宋体" w:cs="宋体" w:eastAsia="宋体" w:hint="default"/>
                <w:spacing w:val="12"/>
                <w:sz w:val="21"/>
                <w:szCs w:val="21"/>
              </w:rPr>
              <w:t>-</w:t>
            </w:r>
            <w:r>
              <w:rPr>
                <w:rFonts w:ascii="宋体" w:hAnsi="宋体" w:cs="宋体" w:eastAsia="宋体" w:hint="default"/>
                <w:spacing w:val="12"/>
                <w:sz w:val="21"/>
                <w:szCs w:val="21"/>
              </w:rPr>
              <w:t>上海红生</w:t>
            </w:r>
          </w:p>
          <w:p>
            <w:pPr>
              <w:pStyle w:val="TableParagraph"/>
              <w:spacing w:line="273" w:lineRule="exact"/>
              <w:ind w:left="21" w:right="0"/>
              <w:jc w:val="left"/>
              <w:rPr>
                <w:rFonts w:ascii="宋体" w:hAnsi="宋体" w:cs="宋体" w:eastAsia="宋体" w:hint="default"/>
                <w:sz w:val="21"/>
                <w:szCs w:val="21"/>
              </w:rPr>
            </w:pPr>
            <w:r>
              <w:rPr>
                <w:rFonts w:ascii="宋体" w:hAnsi="宋体" w:cs="宋体" w:eastAsia="宋体" w:hint="default"/>
                <w:sz w:val="21"/>
                <w:szCs w:val="21"/>
              </w:rPr>
              <w:t>系统工程有限公司</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22"/>
              <w:jc w:val="right"/>
              <w:rPr>
                <w:rFonts w:ascii="Times New Roman" w:hAnsi="Times New Roman" w:cs="Times New Roman" w:eastAsia="Times New Roman" w:hint="default"/>
                <w:sz w:val="20"/>
                <w:szCs w:val="20"/>
              </w:rPr>
            </w:pPr>
            <w:r>
              <w:rPr>
                <w:rFonts w:ascii="Times New Roman"/>
                <w:w w:val="95"/>
                <w:sz w:val="20"/>
              </w:rPr>
              <w:t>490,000,000.00</w:t>
            </w:r>
            <w:r>
              <w:rPr>
                <w:rFonts w:ascii="Times New Roman"/>
                <w:sz w:val="20"/>
              </w:rPr>
            </w:r>
          </w:p>
        </w:tc>
        <w:tc>
          <w:tcPr>
            <w:tcW w:w="4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中国工商银行北京西路支行 </w:t>
            </w:r>
            <w:r>
              <w:rPr>
                <w:rFonts w:ascii="宋体" w:hAnsi="宋体" w:cs="宋体" w:eastAsia="宋体" w:hint="default"/>
                <w:sz w:val="21"/>
                <w:szCs w:val="21"/>
              </w:rPr>
              <w:t>25,400</w:t>
            </w:r>
            <w:r>
              <w:rPr>
                <w:rFonts w:ascii="宋体" w:hAnsi="宋体" w:cs="宋体" w:eastAsia="宋体" w:hint="default"/>
                <w:spacing w:val="-32"/>
                <w:sz w:val="21"/>
                <w:szCs w:val="21"/>
              </w:rPr>
              <w:t> </w:t>
            </w:r>
            <w:r>
              <w:rPr>
                <w:rFonts w:ascii="宋体" w:hAnsi="宋体" w:cs="宋体" w:eastAsia="宋体" w:hint="default"/>
                <w:sz w:val="21"/>
                <w:szCs w:val="21"/>
              </w:rPr>
              <w:t>万元长期借款质</w:t>
            </w:r>
          </w:p>
          <w:p>
            <w:pPr>
              <w:pStyle w:val="TableParagraph"/>
              <w:spacing w:line="273" w:lineRule="exact"/>
              <w:ind w:left="21" w:right="0"/>
              <w:jc w:val="left"/>
              <w:rPr>
                <w:rFonts w:ascii="宋体" w:hAnsi="宋体" w:cs="宋体" w:eastAsia="宋体" w:hint="default"/>
                <w:sz w:val="21"/>
                <w:szCs w:val="21"/>
              </w:rPr>
            </w:pPr>
            <w:r>
              <w:rPr>
                <w:rFonts w:ascii="宋体" w:hAnsi="宋体" w:cs="宋体" w:eastAsia="宋体" w:hint="default"/>
                <w:w w:val="100"/>
                <w:sz w:val="21"/>
                <w:szCs w:val="21"/>
              </w:rPr>
              <w:t>押</w:t>
            </w:r>
          </w:p>
        </w:tc>
      </w:tr>
      <w:tr>
        <w:trPr>
          <w:trHeight w:val="305" w:hRule="exact"/>
        </w:trPr>
        <w:tc>
          <w:tcPr>
            <w:tcW w:w="2426" w:type="dxa"/>
            <w:tcBorders>
              <w:top w:val="single" w:sz="4" w:space="0" w:color="000000"/>
              <w:left w:val="single" w:sz="4" w:space="0" w:color="000000"/>
              <w:bottom w:val="single" w:sz="4" w:space="0" w:color="000000"/>
              <w:right w:val="single" w:sz="4" w:space="0" w:color="000000"/>
            </w:tcBorders>
          </w:tcPr>
          <w:p>
            <w:pPr>
              <w:pStyle w:val="TableParagraph"/>
              <w:tabs>
                <w:tab w:pos="422" w:val="left" w:leader="none"/>
              </w:tabs>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2"/>
              <w:jc w:val="right"/>
              <w:rPr>
                <w:rFonts w:ascii="Times New Roman" w:hAnsi="Times New Roman" w:cs="Times New Roman" w:eastAsia="Times New Roman" w:hint="default"/>
                <w:sz w:val="20"/>
                <w:szCs w:val="20"/>
              </w:rPr>
            </w:pPr>
            <w:r>
              <w:rPr>
                <w:rFonts w:ascii="Times New Roman"/>
                <w:w w:val="95"/>
                <w:sz w:val="20"/>
              </w:rPr>
              <w:t>893,579,657.66</w:t>
            </w:r>
            <w:r>
              <w:rPr>
                <w:rFonts w:ascii="Times New Roman"/>
                <w:sz w:val="20"/>
              </w:rPr>
            </w:r>
          </w:p>
        </w:tc>
        <w:tc>
          <w:tcPr>
            <w:tcW w:w="4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sz w:val="21"/>
              </w:rPr>
              <w:t>--</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140" w:right="1640"/>
        </w:sectPr>
      </w:pPr>
    </w:p>
    <w:p>
      <w:pPr>
        <w:pStyle w:val="Heading4"/>
        <w:tabs>
          <w:tab w:pos="562" w:val="left" w:leader="none"/>
        </w:tabs>
        <w:spacing w:line="240" w:lineRule="auto"/>
        <w:ind w:right="0"/>
        <w:jc w:val="left"/>
        <w:rPr>
          <w:b w:val="0"/>
          <w:bCs w:val="0"/>
        </w:rPr>
      </w:pPr>
      <w:r>
        <w:rPr>
          <w:rFonts w:ascii="宋体" w:hAnsi="宋体" w:cs="宋体" w:eastAsia="宋体" w:hint="default"/>
          <w:w w:val="95"/>
        </w:rPr>
        <w:t>3.</w:t>
        <w:tab/>
      </w:r>
      <w:r>
        <w:rPr/>
        <w:t>其他说明</w:t>
      </w:r>
      <w:r>
        <w:rPr>
          <w:b w:val="0"/>
          <w:bCs w:val="0"/>
        </w:rPr>
      </w:r>
    </w:p>
    <w:p>
      <w:pPr>
        <w:pStyle w:val="BodyText"/>
        <w:tabs>
          <w:tab w:pos="979" w:val="left" w:leader="none"/>
        </w:tabs>
        <w:spacing w:line="272" w:lineRule="exact" w:before="86"/>
        <w:ind w:right="0"/>
        <w:jc w:val="left"/>
      </w:pPr>
      <w:r>
        <w:rPr/>
        <w:t>√适用</w:t>
        <w:tab/>
        <w:t>□不适用</w:t>
      </w:r>
      <w:r>
        <w:rPr>
          <w:w w:val="100"/>
        </w:rPr>
        <w:t> </w:t>
      </w:r>
      <w:r>
        <w:rPr>
          <w:spacing w:val="-2"/>
        </w:rPr>
        <w:t>报告期内，公司主要财务数据同比发生重大变动的原因：</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9"/>
          <w:szCs w:val="29"/>
        </w:rPr>
      </w:pPr>
    </w:p>
    <w:p>
      <w:pPr>
        <w:pStyle w:val="BodyText"/>
        <w:tabs>
          <w:tab w:pos="1188" w:val="left" w:leader="none"/>
        </w:tabs>
        <w:spacing w:line="240" w:lineRule="auto"/>
        <w:ind w:right="0"/>
        <w:jc w:val="left"/>
      </w:pPr>
      <w:r>
        <w:rPr>
          <w:spacing w:val="-1"/>
        </w:rPr>
        <w:t>单位：元</w:t>
        <w:tab/>
        <w:t>币种：人民币</w:t>
      </w:r>
    </w:p>
    <w:p>
      <w:pPr>
        <w:spacing w:after="0" w:line="240" w:lineRule="auto"/>
        <w:jc w:val="left"/>
        <w:sectPr>
          <w:type w:val="continuous"/>
          <w:pgSz w:w="11910" w:h="16840"/>
          <w:pgMar w:top="1120" w:bottom="1380" w:left="1140" w:right="1640"/>
          <w:cols w:num="2" w:equalWidth="0">
            <w:col w:w="5395" w:space="1118"/>
            <w:col w:w="2617"/>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308"/>
        <w:gridCol w:w="1309"/>
        <w:gridCol w:w="1306"/>
        <w:gridCol w:w="1037"/>
        <w:gridCol w:w="3932"/>
      </w:tblGrid>
      <w:tr>
        <w:trPr>
          <w:trHeight w:val="298" w:hRule="exact"/>
        </w:trPr>
        <w:tc>
          <w:tcPr>
            <w:tcW w:w="1308" w:type="dxa"/>
            <w:tcBorders>
              <w:top w:val="single" w:sz="4" w:space="0" w:color="000000"/>
              <w:left w:val="single" w:sz="4" w:space="0" w:color="000000"/>
              <w:bottom w:val="single" w:sz="4" w:space="0" w:color="000000"/>
              <w:right w:val="single" w:sz="4" w:space="0" w:color="000000"/>
            </w:tcBorders>
          </w:tcPr>
          <w:p>
            <w:pPr>
              <w:pStyle w:val="TableParagraph"/>
              <w:tabs>
                <w:tab w:pos="655" w:val="left" w:leader="none"/>
              </w:tabs>
              <w:spacing w:line="248" w:lineRule="exact"/>
              <w:ind w:left="24"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01"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1"/>
                <w:sz w:val="21"/>
                <w:szCs w:val="21"/>
              </w:rPr>
              <w:t> </w:t>
            </w:r>
            <w:r>
              <w:rPr>
                <w:rFonts w:ascii="宋体" w:hAnsi="宋体" w:cs="宋体" w:eastAsia="宋体" w:hint="default"/>
                <w:sz w:val="21"/>
                <w:szCs w:val="21"/>
              </w:rPr>
              <w:t>年度</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99"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1"/>
                <w:sz w:val="21"/>
                <w:szCs w:val="21"/>
              </w:rPr>
              <w:t> </w:t>
            </w:r>
            <w:r>
              <w:rPr>
                <w:rFonts w:ascii="宋体" w:hAnsi="宋体" w:cs="宋体" w:eastAsia="宋体" w:hint="default"/>
                <w:sz w:val="21"/>
                <w:szCs w:val="21"/>
              </w:rPr>
              <w:t>年度</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增减幅度</w:t>
            </w:r>
          </w:p>
        </w:tc>
        <w:tc>
          <w:tcPr>
            <w:tcW w:w="393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说明</w:t>
            </w:r>
          </w:p>
        </w:tc>
      </w:tr>
      <w:tr>
        <w:trPr>
          <w:trHeight w:val="554" w:hRule="exact"/>
        </w:trPr>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sz w:val="21"/>
                <w:szCs w:val="21"/>
              </w:rPr>
              <w:t>毛利率</w:t>
            </w:r>
            <w:r>
              <w:rPr>
                <w:rFonts w:ascii="宋体" w:hAnsi="宋体" w:cs="宋体" w:eastAsia="宋体" w:hint="default"/>
                <w:sz w:val="21"/>
                <w:szCs w:val="21"/>
              </w:rPr>
              <w:t>(%)</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422" w:right="0"/>
              <w:jc w:val="left"/>
              <w:rPr>
                <w:rFonts w:ascii="Times New Roman" w:hAnsi="Times New Roman" w:cs="Times New Roman" w:eastAsia="Times New Roman" w:hint="default"/>
                <w:sz w:val="20"/>
                <w:szCs w:val="20"/>
              </w:rPr>
            </w:pPr>
            <w:r>
              <w:rPr>
                <w:rFonts w:ascii="Times New Roman"/>
                <w:sz w:val="20"/>
              </w:rPr>
              <w:t>20.89</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419" w:right="0"/>
              <w:jc w:val="left"/>
              <w:rPr>
                <w:rFonts w:ascii="Times New Roman" w:hAnsi="Times New Roman" w:cs="Times New Roman" w:eastAsia="Times New Roman" w:hint="default"/>
                <w:sz w:val="20"/>
                <w:szCs w:val="20"/>
              </w:rPr>
            </w:pPr>
            <w:r>
              <w:rPr>
                <w:rFonts w:ascii="Times New Roman"/>
                <w:sz w:val="20"/>
              </w:rPr>
              <w:t>16.69</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8"/>
              <w:ind w:left="211" w:right="38" w:hanging="176"/>
              <w:jc w:val="left"/>
              <w:rPr>
                <w:rFonts w:ascii="宋体" w:hAnsi="宋体" w:cs="宋体" w:eastAsia="宋体" w:hint="default"/>
                <w:sz w:val="20"/>
                <w:szCs w:val="20"/>
              </w:rPr>
            </w:pPr>
            <w:r>
              <w:rPr>
                <w:rFonts w:ascii="宋体" w:hAnsi="宋体" w:cs="宋体" w:eastAsia="宋体" w:hint="default"/>
                <w:sz w:val="20"/>
                <w:szCs w:val="20"/>
              </w:rPr>
              <w:t>增加</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4.2 </w:t>
            </w:r>
            <w:r>
              <w:rPr>
                <w:rFonts w:ascii="宋体" w:hAnsi="宋体" w:cs="宋体" w:eastAsia="宋体" w:hint="default"/>
                <w:sz w:val="20"/>
                <w:szCs w:val="20"/>
              </w:rPr>
              <w:t>个</w:t>
            </w:r>
            <w:r>
              <w:rPr>
                <w:rFonts w:ascii="宋体" w:hAnsi="宋体" w:cs="宋体" w:eastAsia="宋体" w:hint="default"/>
                <w:w w:val="99"/>
                <w:sz w:val="20"/>
                <w:szCs w:val="20"/>
              </w:rPr>
              <w:t> </w:t>
            </w:r>
            <w:r>
              <w:rPr>
                <w:rFonts w:ascii="宋体" w:hAnsi="宋体" w:cs="宋体" w:eastAsia="宋体" w:hint="default"/>
                <w:sz w:val="20"/>
                <w:szCs w:val="20"/>
              </w:rPr>
              <w:t>百分点</w:t>
            </w:r>
          </w:p>
        </w:tc>
        <w:tc>
          <w:tcPr>
            <w:tcW w:w="39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毛利率较高的军工装备业务占比提高，以</w:t>
            </w:r>
          </w:p>
          <w:p>
            <w:pPr>
              <w:pStyle w:val="TableParagraph"/>
              <w:spacing w:line="274" w:lineRule="exact"/>
              <w:ind w:left="21" w:right="0"/>
              <w:jc w:val="left"/>
              <w:rPr>
                <w:rFonts w:ascii="宋体" w:hAnsi="宋体" w:cs="宋体" w:eastAsia="宋体" w:hint="default"/>
                <w:sz w:val="21"/>
                <w:szCs w:val="21"/>
              </w:rPr>
            </w:pPr>
            <w:r>
              <w:rPr>
                <w:rFonts w:ascii="宋体" w:hAnsi="宋体" w:cs="宋体" w:eastAsia="宋体" w:hint="default"/>
                <w:sz w:val="21"/>
                <w:szCs w:val="21"/>
              </w:rPr>
              <w:t>及产品技术升级盈利能力增强</w:t>
            </w:r>
          </w:p>
        </w:tc>
      </w:tr>
      <w:tr>
        <w:trPr>
          <w:trHeight w:val="567" w:hRule="exact"/>
        </w:trPr>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24"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23"/>
              <w:jc w:val="right"/>
              <w:rPr>
                <w:rFonts w:ascii="Times New Roman" w:hAnsi="Times New Roman" w:cs="Times New Roman" w:eastAsia="Times New Roman" w:hint="default"/>
                <w:sz w:val="20"/>
                <w:szCs w:val="20"/>
              </w:rPr>
            </w:pPr>
            <w:r>
              <w:rPr>
                <w:rFonts w:ascii="Times New Roman"/>
                <w:w w:val="95"/>
                <w:sz w:val="20"/>
              </w:rPr>
              <w:t>298,509,946.94</w:t>
            </w:r>
            <w:r>
              <w:rPr>
                <w:rFonts w:ascii="Times New Roman"/>
                <w:sz w:val="20"/>
              </w:rPr>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22"/>
              <w:jc w:val="right"/>
              <w:rPr>
                <w:rFonts w:ascii="Times New Roman" w:hAnsi="Times New Roman" w:cs="Times New Roman" w:eastAsia="Times New Roman" w:hint="default"/>
                <w:sz w:val="20"/>
                <w:szCs w:val="20"/>
              </w:rPr>
            </w:pPr>
            <w:r>
              <w:rPr>
                <w:rFonts w:ascii="Times New Roman"/>
                <w:w w:val="95"/>
                <w:sz w:val="20"/>
              </w:rPr>
              <w:t>206,288,510.68</w:t>
            </w:r>
            <w:r>
              <w:rPr>
                <w:rFonts w:ascii="Times New Roman"/>
                <w:sz w:val="20"/>
              </w:rPr>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2"/>
              <w:jc w:val="center"/>
              <w:rPr>
                <w:rFonts w:ascii="Times New Roman" w:hAnsi="Times New Roman" w:cs="Times New Roman" w:eastAsia="Times New Roman" w:hint="default"/>
                <w:sz w:val="20"/>
                <w:szCs w:val="20"/>
              </w:rPr>
            </w:pPr>
            <w:r>
              <w:rPr>
                <w:rFonts w:ascii="Times New Roman"/>
                <w:sz w:val="20"/>
              </w:rPr>
              <w:t>44.71</w:t>
            </w:r>
          </w:p>
        </w:tc>
        <w:tc>
          <w:tcPr>
            <w:tcW w:w="393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21" w:right="113"/>
              <w:jc w:val="left"/>
              <w:rPr>
                <w:rFonts w:ascii="宋体" w:hAnsi="宋体" w:cs="宋体" w:eastAsia="宋体" w:hint="default"/>
                <w:sz w:val="21"/>
                <w:szCs w:val="21"/>
              </w:rPr>
            </w:pPr>
            <w:r>
              <w:rPr>
                <w:rFonts w:ascii="宋体" w:hAnsi="宋体" w:cs="宋体" w:eastAsia="宋体" w:hint="default"/>
                <w:spacing w:val="-2"/>
                <w:sz w:val="21"/>
                <w:szCs w:val="21"/>
              </w:rPr>
              <w:t>计提限制性股票激励费用、公司激励基金</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费用增加</w:t>
            </w:r>
          </w:p>
        </w:tc>
      </w:tr>
      <w:tr>
        <w:trPr>
          <w:trHeight w:val="358" w:hRule="exact"/>
        </w:trPr>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4" w:right="0"/>
              <w:jc w:val="left"/>
              <w:rPr>
                <w:rFonts w:ascii="宋体" w:hAnsi="宋体" w:cs="宋体" w:eastAsia="宋体" w:hint="default"/>
                <w:sz w:val="21"/>
                <w:szCs w:val="21"/>
              </w:rPr>
            </w:pPr>
            <w:r>
              <w:rPr>
                <w:rFonts w:ascii="宋体" w:hAnsi="宋体" w:cs="宋体" w:eastAsia="宋体" w:hint="default"/>
                <w:sz w:val="21"/>
                <w:szCs w:val="21"/>
              </w:rPr>
              <w:t>研发费用</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3"/>
              <w:jc w:val="right"/>
              <w:rPr>
                <w:rFonts w:ascii="Times New Roman" w:hAnsi="Times New Roman" w:cs="Times New Roman" w:eastAsia="Times New Roman" w:hint="default"/>
                <w:sz w:val="20"/>
                <w:szCs w:val="20"/>
              </w:rPr>
            </w:pPr>
            <w:r>
              <w:rPr>
                <w:rFonts w:ascii="Times New Roman"/>
                <w:w w:val="95"/>
                <w:sz w:val="20"/>
              </w:rPr>
              <w:t>178,330,685.56</w:t>
            </w:r>
            <w:r>
              <w:rPr>
                <w:rFonts w:ascii="Times New Roman"/>
                <w:sz w:val="20"/>
              </w:rPr>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20"/>
                <w:szCs w:val="20"/>
              </w:rPr>
            </w:pPr>
            <w:r>
              <w:rPr>
                <w:rFonts w:ascii="Times New Roman"/>
                <w:w w:val="95"/>
                <w:sz w:val="20"/>
              </w:rPr>
              <w:t>90,462,489.44</w:t>
            </w:r>
            <w:r>
              <w:rPr>
                <w:rFonts w:ascii="Times New Roman"/>
                <w:sz w:val="20"/>
              </w:rPr>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
              <w:jc w:val="center"/>
              <w:rPr>
                <w:rFonts w:ascii="Times New Roman" w:hAnsi="Times New Roman" w:cs="Times New Roman" w:eastAsia="Times New Roman" w:hint="default"/>
                <w:sz w:val="20"/>
                <w:szCs w:val="20"/>
              </w:rPr>
            </w:pPr>
            <w:r>
              <w:rPr>
                <w:rFonts w:ascii="Times New Roman"/>
                <w:sz w:val="20"/>
              </w:rPr>
              <w:t>97.13</w:t>
            </w:r>
          </w:p>
        </w:tc>
        <w:tc>
          <w:tcPr>
            <w:tcW w:w="3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1" w:right="0"/>
              <w:jc w:val="left"/>
              <w:rPr>
                <w:rFonts w:ascii="宋体" w:hAnsi="宋体" w:cs="宋体" w:eastAsia="宋体" w:hint="default"/>
                <w:sz w:val="21"/>
                <w:szCs w:val="21"/>
              </w:rPr>
            </w:pPr>
            <w:r>
              <w:rPr>
                <w:rFonts w:ascii="宋体" w:hAnsi="宋体" w:cs="宋体" w:eastAsia="宋体" w:hint="default"/>
                <w:sz w:val="21"/>
                <w:szCs w:val="21"/>
              </w:rPr>
              <w:t>公司主营业务的研发投入增加</w:t>
            </w:r>
          </w:p>
        </w:tc>
      </w:tr>
      <w:tr>
        <w:trPr>
          <w:trHeight w:val="418" w:hRule="exact"/>
        </w:trPr>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4"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3"/>
              <w:jc w:val="right"/>
              <w:rPr>
                <w:rFonts w:ascii="Times New Roman" w:hAnsi="Times New Roman" w:cs="Times New Roman" w:eastAsia="Times New Roman" w:hint="default"/>
                <w:sz w:val="20"/>
                <w:szCs w:val="20"/>
              </w:rPr>
            </w:pPr>
            <w:r>
              <w:rPr>
                <w:rFonts w:ascii="Times New Roman"/>
                <w:w w:val="95"/>
                <w:sz w:val="20"/>
              </w:rPr>
              <w:t>188,054,838.67</w:t>
            </w:r>
            <w:r>
              <w:rPr>
                <w:rFonts w:ascii="Times New Roman"/>
                <w:sz w:val="20"/>
              </w:rPr>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2"/>
              <w:jc w:val="right"/>
              <w:rPr>
                <w:rFonts w:ascii="Times New Roman" w:hAnsi="Times New Roman" w:cs="Times New Roman" w:eastAsia="Times New Roman" w:hint="default"/>
                <w:sz w:val="20"/>
                <w:szCs w:val="20"/>
              </w:rPr>
            </w:pPr>
            <w:r>
              <w:rPr>
                <w:rFonts w:ascii="Times New Roman"/>
                <w:w w:val="95"/>
                <w:sz w:val="20"/>
              </w:rPr>
              <w:t>111,099,161.36</w:t>
            </w:r>
            <w:r>
              <w:rPr>
                <w:rFonts w:ascii="Times New Roman"/>
                <w:sz w:val="20"/>
              </w:rPr>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
              <w:jc w:val="center"/>
              <w:rPr>
                <w:rFonts w:ascii="Times New Roman" w:hAnsi="Times New Roman" w:cs="Times New Roman" w:eastAsia="Times New Roman" w:hint="default"/>
                <w:sz w:val="20"/>
                <w:szCs w:val="20"/>
              </w:rPr>
            </w:pPr>
            <w:r>
              <w:rPr>
                <w:rFonts w:ascii="Times New Roman"/>
                <w:sz w:val="20"/>
              </w:rPr>
              <w:t>69.27</w:t>
            </w:r>
          </w:p>
        </w:tc>
        <w:tc>
          <w:tcPr>
            <w:tcW w:w="3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1" w:right="0"/>
              <w:jc w:val="left"/>
              <w:rPr>
                <w:rFonts w:ascii="宋体" w:hAnsi="宋体" w:cs="宋体" w:eastAsia="宋体" w:hint="default"/>
                <w:sz w:val="21"/>
                <w:szCs w:val="21"/>
              </w:rPr>
            </w:pPr>
            <w:r>
              <w:rPr>
                <w:rFonts w:ascii="宋体" w:hAnsi="宋体" w:cs="宋体" w:eastAsia="宋体" w:hint="default"/>
                <w:sz w:val="21"/>
                <w:szCs w:val="21"/>
              </w:rPr>
              <w:t>公司债、中票及银行贷款利息增加所致</w:t>
            </w:r>
          </w:p>
        </w:tc>
      </w:tr>
      <w:tr>
        <w:trPr>
          <w:trHeight w:val="554" w:hRule="exact"/>
        </w:trPr>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资产减值损</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失</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22"/>
              <w:jc w:val="right"/>
              <w:rPr>
                <w:rFonts w:ascii="Times New Roman" w:hAnsi="Times New Roman" w:cs="Times New Roman" w:eastAsia="Times New Roman" w:hint="default"/>
                <w:sz w:val="20"/>
                <w:szCs w:val="20"/>
              </w:rPr>
            </w:pPr>
            <w:r>
              <w:rPr>
                <w:rFonts w:ascii="Times New Roman"/>
                <w:w w:val="95"/>
                <w:sz w:val="20"/>
              </w:rPr>
              <w:t>119,038,241.81</w:t>
            </w:r>
            <w:r>
              <w:rPr>
                <w:rFonts w:ascii="Times New Roman"/>
                <w:sz w:val="20"/>
              </w:rPr>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22"/>
              <w:jc w:val="right"/>
              <w:rPr>
                <w:rFonts w:ascii="Times New Roman" w:hAnsi="Times New Roman" w:cs="Times New Roman" w:eastAsia="Times New Roman" w:hint="default"/>
                <w:sz w:val="20"/>
                <w:szCs w:val="20"/>
              </w:rPr>
            </w:pPr>
            <w:r>
              <w:rPr>
                <w:rFonts w:ascii="Times New Roman"/>
                <w:w w:val="95"/>
                <w:sz w:val="20"/>
              </w:rPr>
              <w:t>80,383,988.70</w:t>
            </w:r>
            <w:r>
              <w:rPr>
                <w:rFonts w:ascii="Times New Roman"/>
                <w:sz w:val="20"/>
              </w:rPr>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2"/>
              <w:jc w:val="center"/>
              <w:rPr>
                <w:rFonts w:ascii="Times New Roman" w:hAnsi="Times New Roman" w:cs="Times New Roman" w:eastAsia="Times New Roman" w:hint="default"/>
                <w:sz w:val="20"/>
                <w:szCs w:val="20"/>
              </w:rPr>
            </w:pPr>
            <w:r>
              <w:rPr>
                <w:rFonts w:ascii="Times New Roman"/>
                <w:sz w:val="20"/>
              </w:rPr>
              <w:t>48.09</w:t>
            </w:r>
          </w:p>
        </w:tc>
        <w:tc>
          <w:tcPr>
            <w:tcW w:w="39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应收款坏账计提及湖南基石通信商誉减值</w:t>
            </w:r>
          </w:p>
          <w:p>
            <w:pPr>
              <w:pStyle w:val="TableParagraph"/>
              <w:spacing w:line="274" w:lineRule="exact"/>
              <w:ind w:left="21" w:right="0"/>
              <w:jc w:val="left"/>
              <w:rPr>
                <w:rFonts w:ascii="宋体" w:hAnsi="宋体" w:cs="宋体" w:eastAsia="宋体" w:hint="default"/>
                <w:sz w:val="21"/>
                <w:szCs w:val="21"/>
              </w:rPr>
            </w:pPr>
            <w:r>
              <w:rPr>
                <w:rFonts w:ascii="宋体" w:hAnsi="宋体" w:cs="宋体" w:eastAsia="宋体" w:hint="default"/>
                <w:sz w:val="21"/>
                <w:szCs w:val="21"/>
              </w:rPr>
              <w:t>增加</w:t>
            </w:r>
          </w:p>
        </w:tc>
      </w:tr>
      <w:tr>
        <w:trPr>
          <w:trHeight w:val="305" w:hRule="exact"/>
        </w:trPr>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4" w:right="0"/>
              <w:jc w:val="left"/>
              <w:rPr>
                <w:rFonts w:ascii="宋体" w:hAnsi="宋体" w:cs="宋体" w:eastAsia="宋体" w:hint="default"/>
                <w:sz w:val="21"/>
                <w:szCs w:val="21"/>
              </w:rPr>
            </w:pPr>
            <w:r>
              <w:rPr>
                <w:rFonts w:ascii="宋体" w:hAnsi="宋体" w:cs="宋体" w:eastAsia="宋体" w:hint="default"/>
                <w:sz w:val="21"/>
                <w:szCs w:val="21"/>
              </w:rPr>
              <w:t>投资收益</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3"/>
              <w:jc w:val="right"/>
              <w:rPr>
                <w:rFonts w:ascii="Times New Roman" w:hAnsi="Times New Roman" w:cs="Times New Roman" w:eastAsia="Times New Roman" w:hint="default"/>
                <w:sz w:val="20"/>
                <w:szCs w:val="20"/>
              </w:rPr>
            </w:pPr>
            <w:r>
              <w:rPr>
                <w:rFonts w:ascii="Times New Roman"/>
                <w:w w:val="95"/>
                <w:sz w:val="20"/>
              </w:rPr>
              <w:t>41,969,474.01</w:t>
            </w:r>
            <w:r>
              <w:rPr>
                <w:rFonts w:ascii="Times New Roman"/>
                <w:sz w:val="20"/>
              </w:rPr>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2"/>
              <w:jc w:val="right"/>
              <w:rPr>
                <w:rFonts w:ascii="Times New Roman" w:hAnsi="Times New Roman" w:cs="Times New Roman" w:eastAsia="Times New Roman" w:hint="default"/>
                <w:sz w:val="20"/>
                <w:szCs w:val="20"/>
              </w:rPr>
            </w:pPr>
            <w:r>
              <w:rPr>
                <w:rFonts w:ascii="Times New Roman"/>
                <w:w w:val="95"/>
                <w:sz w:val="20"/>
              </w:rPr>
              <w:t>128,975,309.63</w:t>
            </w:r>
            <w:r>
              <w:rPr>
                <w:rFonts w:ascii="Times New Roman"/>
                <w:sz w:val="20"/>
              </w:rPr>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Times New Roman" w:hAnsi="Times New Roman" w:cs="Times New Roman" w:eastAsia="Times New Roman" w:hint="default"/>
                <w:sz w:val="20"/>
                <w:szCs w:val="20"/>
              </w:rPr>
            </w:pPr>
            <w:r>
              <w:rPr>
                <w:rFonts w:ascii="Times New Roman"/>
                <w:sz w:val="20"/>
              </w:rPr>
              <w:t>-67.46</w:t>
            </w:r>
          </w:p>
        </w:tc>
        <w:tc>
          <w:tcPr>
            <w:tcW w:w="393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1" w:right="0"/>
              <w:jc w:val="left"/>
              <w:rPr>
                <w:rFonts w:ascii="宋体" w:hAnsi="宋体" w:cs="宋体" w:eastAsia="宋体" w:hint="default"/>
                <w:sz w:val="21"/>
                <w:szCs w:val="21"/>
              </w:rPr>
            </w:pPr>
            <w:r>
              <w:rPr>
                <w:rFonts w:ascii="宋体" w:hAnsi="宋体" w:cs="宋体" w:eastAsia="宋体" w:hint="default"/>
                <w:sz w:val="21"/>
                <w:szCs w:val="21"/>
              </w:rPr>
              <w:t>股权处置收益同比减少</w:t>
            </w:r>
          </w:p>
        </w:tc>
      </w:tr>
      <w:tr>
        <w:trPr>
          <w:trHeight w:val="554" w:hRule="exact"/>
        </w:trPr>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资产处置收</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益</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23"/>
              <w:jc w:val="right"/>
              <w:rPr>
                <w:rFonts w:ascii="Times New Roman" w:hAnsi="Times New Roman" w:cs="Times New Roman" w:eastAsia="Times New Roman" w:hint="default"/>
                <w:sz w:val="20"/>
                <w:szCs w:val="20"/>
              </w:rPr>
            </w:pPr>
            <w:r>
              <w:rPr>
                <w:rFonts w:ascii="Times New Roman"/>
                <w:w w:val="95"/>
                <w:sz w:val="20"/>
              </w:rPr>
              <w:t>3,615,148.58</w:t>
            </w:r>
            <w:r>
              <w:rPr>
                <w:rFonts w:ascii="Times New Roman"/>
                <w:sz w:val="20"/>
              </w:rPr>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22"/>
              <w:jc w:val="right"/>
              <w:rPr>
                <w:rFonts w:ascii="Times New Roman" w:hAnsi="Times New Roman" w:cs="Times New Roman" w:eastAsia="Times New Roman" w:hint="default"/>
                <w:sz w:val="20"/>
                <w:szCs w:val="20"/>
              </w:rPr>
            </w:pPr>
            <w:r>
              <w:rPr>
                <w:rFonts w:ascii="Times New Roman"/>
                <w:w w:val="95"/>
                <w:sz w:val="20"/>
              </w:rPr>
              <w:t>2,119,508.27</w:t>
            </w:r>
            <w:r>
              <w:rPr>
                <w:rFonts w:ascii="Times New Roman"/>
                <w:sz w:val="20"/>
              </w:rPr>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2"/>
              <w:jc w:val="center"/>
              <w:rPr>
                <w:rFonts w:ascii="Times New Roman" w:hAnsi="Times New Roman" w:cs="Times New Roman" w:eastAsia="Times New Roman" w:hint="default"/>
                <w:sz w:val="20"/>
                <w:szCs w:val="20"/>
              </w:rPr>
            </w:pPr>
            <w:r>
              <w:rPr>
                <w:rFonts w:ascii="Times New Roman"/>
                <w:sz w:val="20"/>
              </w:rPr>
              <w:t>70.57</w:t>
            </w:r>
          </w:p>
        </w:tc>
        <w:tc>
          <w:tcPr>
            <w:tcW w:w="3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 w:right="0"/>
              <w:jc w:val="left"/>
              <w:rPr>
                <w:rFonts w:ascii="宋体" w:hAnsi="宋体" w:cs="宋体" w:eastAsia="宋体" w:hint="default"/>
                <w:sz w:val="21"/>
                <w:szCs w:val="21"/>
              </w:rPr>
            </w:pPr>
            <w:r>
              <w:rPr>
                <w:rFonts w:ascii="宋体" w:hAnsi="宋体" w:cs="宋体" w:eastAsia="宋体" w:hint="default"/>
                <w:sz w:val="21"/>
                <w:szCs w:val="21"/>
              </w:rPr>
              <w:t>处置闲置资产增加收益</w:t>
            </w:r>
          </w:p>
        </w:tc>
      </w:tr>
      <w:tr>
        <w:trPr>
          <w:trHeight w:val="338" w:hRule="exact"/>
        </w:trPr>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24" w:right="0"/>
              <w:jc w:val="left"/>
              <w:rPr>
                <w:rFonts w:ascii="宋体" w:hAnsi="宋体" w:cs="宋体" w:eastAsia="宋体" w:hint="default"/>
                <w:sz w:val="21"/>
                <w:szCs w:val="21"/>
              </w:rPr>
            </w:pPr>
            <w:r>
              <w:rPr>
                <w:rFonts w:ascii="宋体" w:hAnsi="宋体" w:cs="宋体" w:eastAsia="宋体" w:hint="default"/>
                <w:sz w:val="21"/>
                <w:szCs w:val="21"/>
              </w:rPr>
              <w:t>营业外收入</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3"/>
              <w:jc w:val="right"/>
              <w:rPr>
                <w:rFonts w:ascii="Times New Roman" w:hAnsi="Times New Roman" w:cs="Times New Roman" w:eastAsia="Times New Roman" w:hint="default"/>
                <w:sz w:val="20"/>
                <w:szCs w:val="20"/>
              </w:rPr>
            </w:pPr>
            <w:r>
              <w:rPr>
                <w:rFonts w:ascii="Times New Roman"/>
                <w:w w:val="95"/>
                <w:sz w:val="20"/>
              </w:rPr>
              <w:t>8,324,591.67</w:t>
            </w:r>
            <w:r>
              <w:rPr>
                <w:rFonts w:ascii="Times New Roman"/>
                <w:sz w:val="20"/>
              </w:rPr>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2"/>
              <w:jc w:val="right"/>
              <w:rPr>
                <w:rFonts w:ascii="Times New Roman" w:hAnsi="Times New Roman" w:cs="Times New Roman" w:eastAsia="Times New Roman" w:hint="default"/>
                <w:sz w:val="20"/>
                <w:szCs w:val="20"/>
              </w:rPr>
            </w:pPr>
            <w:r>
              <w:rPr>
                <w:rFonts w:ascii="Times New Roman"/>
                <w:w w:val="95"/>
                <w:sz w:val="20"/>
              </w:rPr>
              <w:t>6,019,430.10</w:t>
            </w:r>
            <w:r>
              <w:rPr>
                <w:rFonts w:ascii="Times New Roman"/>
                <w:sz w:val="20"/>
              </w:rPr>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
              <w:jc w:val="center"/>
              <w:rPr>
                <w:rFonts w:ascii="Times New Roman" w:hAnsi="Times New Roman" w:cs="Times New Roman" w:eastAsia="Times New Roman" w:hint="default"/>
                <w:sz w:val="20"/>
                <w:szCs w:val="20"/>
              </w:rPr>
            </w:pPr>
            <w:r>
              <w:rPr>
                <w:rFonts w:ascii="Times New Roman"/>
                <w:sz w:val="20"/>
              </w:rPr>
              <w:t>38.30</w:t>
            </w:r>
          </w:p>
        </w:tc>
        <w:tc>
          <w:tcPr>
            <w:tcW w:w="3932"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21" w:right="0"/>
              <w:jc w:val="left"/>
              <w:rPr>
                <w:rFonts w:ascii="宋体" w:hAnsi="宋体" w:cs="宋体" w:eastAsia="宋体" w:hint="default"/>
                <w:sz w:val="21"/>
                <w:szCs w:val="21"/>
              </w:rPr>
            </w:pPr>
            <w:r>
              <w:rPr>
                <w:rFonts w:ascii="宋体" w:hAnsi="宋体" w:cs="宋体" w:eastAsia="宋体" w:hint="default"/>
                <w:sz w:val="21"/>
                <w:szCs w:val="21"/>
              </w:rPr>
              <w:t>与日常经营无关的政府补助增加</w:t>
            </w:r>
          </w:p>
        </w:tc>
      </w:tr>
      <w:tr>
        <w:trPr>
          <w:trHeight w:val="557" w:hRule="exact"/>
        </w:trPr>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少数股东损</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益</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23"/>
              <w:jc w:val="right"/>
              <w:rPr>
                <w:rFonts w:ascii="Times New Roman" w:hAnsi="Times New Roman" w:cs="Times New Roman" w:eastAsia="Times New Roman" w:hint="default"/>
                <w:sz w:val="20"/>
                <w:szCs w:val="20"/>
              </w:rPr>
            </w:pPr>
            <w:r>
              <w:rPr>
                <w:rFonts w:ascii="Times New Roman"/>
                <w:w w:val="95"/>
                <w:sz w:val="20"/>
              </w:rPr>
              <w:t>11,985,323.53</w:t>
            </w:r>
            <w:r>
              <w:rPr>
                <w:rFonts w:ascii="Times New Roman"/>
                <w:sz w:val="20"/>
              </w:rPr>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22"/>
              <w:jc w:val="right"/>
              <w:rPr>
                <w:rFonts w:ascii="Times New Roman" w:hAnsi="Times New Roman" w:cs="Times New Roman" w:eastAsia="Times New Roman" w:hint="default"/>
                <w:sz w:val="20"/>
                <w:szCs w:val="20"/>
              </w:rPr>
            </w:pPr>
            <w:r>
              <w:rPr>
                <w:rFonts w:ascii="Times New Roman"/>
                <w:w w:val="95"/>
                <w:sz w:val="20"/>
              </w:rPr>
              <w:t>7,390,577.74</w:t>
            </w:r>
            <w:r>
              <w:rPr>
                <w:rFonts w:ascii="Times New Roman"/>
                <w:sz w:val="20"/>
              </w:rPr>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2"/>
              <w:jc w:val="center"/>
              <w:rPr>
                <w:rFonts w:ascii="Times New Roman" w:hAnsi="Times New Roman" w:cs="Times New Roman" w:eastAsia="Times New Roman" w:hint="default"/>
                <w:sz w:val="20"/>
                <w:szCs w:val="20"/>
              </w:rPr>
            </w:pPr>
            <w:r>
              <w:rPr>
                <w:rFonts w:ascii="Times New Roman"/>
                <w:sz w:val="20"/>
              </w:rPr>
              <w:t>62.17</w:t>
            </w:r>
          </w:p>
        </w:tc>
        <w:tc>
          <w:tcPr>
            <w:tcW w:w="3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 w:right="0"/>
              <w:jc w:val="left"/>
              <w:rPr>
                <w:rFonts w:ascii="宋体" w:hAnsi="宋体" w:cs="宋体" w:eastAsia="宋体" w:hint="default"/>
                <w:sz w:val="21"/>
                <w:szCs w:val="21"/>
              </w:rPr>
            </w:pPr>
            <w:r>
              <w:rPr>
                <w:rFonts w:ascii="宋体" w:hAnsi="宋体" w:cs="宋体" w:eastAsia="宋体" w:hint="default"/>
                <w:sz w:val="21"/>
                <w:szCs w:val="21"/>
              </w:rPr>
              <w:t>少数股东参股子公司盈利增加</w:t>
            </w:r>
          </w:p>
        </w:tc>
      </w:tr>
    </w:tbl>
    <w:p>
      <w:pPr>
        <w:spacing w:after="0" w:line="240" w:lineRule="auto"/>
        <w:jc w:val="left"/>
        <w:rPr>
          <w:rFonts w:ascii="宋体" w:hAnsi="宋体" w:cs="宋体" w:eastAsia="宋体" w:hint="default"/>
          <w:sz w:val="21"/>
          <w:szCs w:val="21"/>
        </w:rPr>
        <w:sectPr>
          <w:type w:val="continuous"/>
          <w:pgSz w:w="11910" w:h="16840"/>
          <w:pgMar w:top="1120" w:bottom="1380" w:left="1140" w:right="1640"/>
        </w:sectPr>
      </w:pPr>
    </w:p>
    <w:p>
      <w:pPr>
        <w:spacing w:line="240" w:lineRule="auto" w:before="11"/>
        <w:rPr>
          <w:rFonts w:ascii="宋体" w:hAnsi="宋体" w:cs="宋体" w:eastAsia="宋体" w:hint="default"/>
          <w:sz w:val="18"/>
          <w:szCs w:val="18"/>
        </w:rPr>
      </w:pPr>
    </w:p>
    <w:p>
      <w:pPr>
        <w:pStyle w:val="Heading4"/>
        <w:tabs>
          <w:tab w:pos="1137" w:val="left" w:leader="none"/>
        </w:tabs>
        <w:spacing w:line="240" w:lineRule="auto"/>
        <w:ind w:left="297" w:right="34"/>
        <w:jc w:val="left"/>
        <w:rPr>
          <w:b w:val="0"/>
          <w:bCs w:val="0"/>
        </w:rPr>
      </w:pPr>
      <w:r>
        <w:rPr>
          <w:rFonts w:ascii="宋体" w:hAnsi="宋体" w:cs="宋体" w:eastAsia="宋体" w:hint="default"/>
          <w:w w:val="95"/>
        </w:rPr>
        <w:t>(</w:t>
      </w:r>
      <w:r>
        <w:rPr>
          <w:w w:val="95"/>
        </w:rPr>
        <w:t>四</w:t>
      </w:r>
      <w:r>
        <w:rPr>
          <w:rFonts w:ascii="宋体" w:hAnsi="宋体" w:cs="宋体" w:eastAsia="宋体" w:hint="default"/>
          <w:w w:val="95"/>
        </w:rPr>
        <w:t>)</w:t>
        <w:tab/>
      </w:r>
      <w:r>
        <w:rPr/>
        <w:t>行业经营性信息分析</w:t>
      </w:r>
      <w:r>
        <w:rPr>
          <w:b w:val="0"/>
          <w:bCs w:val="0"/>
        </w:rPr>
      </w:r>
    </w:p>
    <w:p>
      <w:pPr>
        <w:pStyle w:val="BodyText"/>
        <w:spacing w:line="240" w:lineRule="auto" w:before="56"/>
        <w:ind w:left="297" w:right="34"/>
        <w:jc w:val="left"/>
      </w:pPr>
      <w:r>
        <w:rPr/>
        <w:t>□适用√不适用</w:t>
      </w:r>
    </w:p>
    <w:p>
      <w:pPr>
        <w:spacing w:line="240" w:lineRule="auto" w:before="3"/>
        <w:rPr>
          <w:rFonts w:ascii="宋体" w:hAnsi="宋体" w:cs="宋体" w:eastAsia="宋体" w:hint="default"/>
          <w:sz w:val="25"/>
          <w:szCs w:val="25"/>
        </w:rPr>
      </w:pPr>
    </w:p>
    <w:p>
      <w:pPr>
        <w:pStyle w:val="Heading4"/>
        <w:tabs>
          <w:tab w:pos="1137" w:val="left" w:leader="none"/>
        </w:tabs>
        <w:spacing w:line="240" w:lineRule="auto" w:before="0"/>
        <w:ind w:left="297" w:right="34"/>
        <w:jc w:val="left"/>
        <w:rPr>
          <w:b w:val="0"/>
          <w:bCs w:val="0"/>
        </w:rPr>
      </w:pPr>
      <w:r>
        <w:rPr>
          <w:rFonts w:ascii="宋体" w:hAnsi="宋体" w:cs="宋体" w:eastAsia="宋体" w:hint="default"/>
          <w:w w:val="95"/>
        </w:rPr>
        <w:t>(</w:t>
      </w:r>
      <w:r>
        <w:rPr>
          <w:w w:val="95"/>
        </w:rPr>
        <w:t>五</w:t>
      </w:r>
      <w:r>
        <w:rPr>
          <w:rFonts w:ascii="宋体" w:hAnsi="宋体" w:cs="宋体" w:eastAsia="宋体" w:hint="default"/>
          <w:w w:val="95"/>
        </w:rPr>
        <w:t>)</w:t>
        <w:tab/>
      </w:r>
      <w:r>
        <w:rPr/>
        <w:t>投资状况分析</w:t>
      </w:r>
      <w:r>
        <w:rPr>
          <w:b w:val="0"/>
          <w:bCs w:val="0"/>
        </w:rPr>
      </w:r>
    </w:p>
    <w:p>
      <w:pPr>
        <w:pStyle w:val="Heading4"/>
        <w:spacing w:line="240" w:lineRule="auto" w:before="58"/>
        <w:ind w:left="297" w:right="34"/>
        <w:jc w:val="left"/>
        <w:rPr>
          <w:b w:val="0"/>
          <w:bCs w:val="0"/>
        </w:rPr>
      </w:pPr>
      <w:r>
        <w:rPr>
          <w:rFonts w:ascii="宋体" w:hAnsi="宋体" w:cs="宋体" w:eastAsia="宋体" w:hint="default"/>
        </w:rPr>
        <w:t>1</w:t>
      </w:r>
      <w:r>
        <w:rPr/>
        <w:t>、</w:t>
      </w:r>
      <w:r>
        <w:rPr>
          <w:spacing w:val="-3"/>
        </w:rPr>
        <w:t> </w:t>
      </w:r>
      <w:r>
        <w:rPr/>
        <w:t>对外股权投资总体分析</w:t>
      </w:r>
      <w:r>
        <w:rPr>
          <w:b w:val="0"/>
          <w:bCs w:val="0"/>
        </w:rPr>
      </w:r>
    </w:p>
    <w:p>
      <w:pPr>
        <w:pStyle w:val="BodyText"/>
        <w:spacing w:line="274" w:lineRule="exact" w:before="56"/>
        <w:ind w:left="297" w:right="34"/>
        <w:jc w:val="left"/>
      </w:pPr>
      <w:r>
        <w:rPr/>
        <w:t>√适用 □不适用</w:t>
      </w:r>
    </w:p>
    <w:p>
      <w:pPr>
        <w:pStyle w:val="BodyText"/>
        <w:tabs>
          <w:tab w:pos="6336" w:val="left" w:leader="none"/>
          <w:tab w:pos="7699" w:val="left" w:leader="none"/>
        </w:tabs>
        <w:spacing w:line="290" w:lineRule="exact"/>
        <w:ind w:left="297" w:right="34"/>
        <w:jc w:val="left"/>
      </w:pPr>
      <w:r>
        <w:rPr>
          <w:rFonts w:ascii="Times New Roman" w:hAnsi="Times New Roman" w:cs="Times New Roman" w:eastAsia="Times New Roman" w:hint="default"/>
        </w:rPr>
        <w:t>2018</w:t>
      </w:r>
      <w:r>
        <w:rPr>
          <w:rFonts w:ascii="Times New Roman" w:hAnsi="Times New Roman" w:cs="Times New Roman" w:eastAsia="Times New Roman" w:hint="default"/>
          <w:spacing w:val="26"/>
        </w:rPr>
        <w:t> </w:t>
      </w:r>
      <w:r>
        <w:rPr>
          <w:spacing w:val="-2"/>
        </w:rPr>
        <w:t>年公司对外股权投资明细如下：</w:t>
        <w:tab/>
        <w:t>单位：万元</w:t>
        <w:tab/>
      </w:r>
      <w:r>
        <w:rPr>
          <w:spacing w:val="-1"/>
        </w:rPr>
        <w:t>币种：人民币</w:t>
      </w:r>
    </w:p>
    <w:tbl>
      <w:tblPr>
        <w:tblW w:w="0" w:type="auto"/>
        <w:jc w:val="left"/>
        <w:tblInd w:w="116" w:type="dxa"/>
        <w:tblLayout w:type="fixed"/>
        <w:tblCellMar>
          <w:top w:w="0" w:type="dxa"/>
          <w:left w:w="0" w:type="dxa"/>
          <w:bottom w:w="0" w:type="dxa"/>
          <w:right w:w="0" w:type="dxa"/>
        </w:tblCellMar>
        <w:tblLook w:val="01E0"/>
      </w:tblPr>
      <w:tblGrid>
        <w:gridCol w:w="3157"/>
        <w:gridCol w:w="3632"/>
        <w:gridCol w:w="857"/>
        <w:gridCol w:w="1539"/>
      </w:tblGrid>
      <w:tr>
        <w:trPr>
          <w:trHeight w:val="554" w:hRule="exact"/>
        </w:trPr>
        <w:tc>
          <w:tcPr>
            <w:tcW w:w="3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943" w:right="0"/>
              <w:jc w:val="left"/>
              <w:rPr>
                <w:rFonts w:ascii="宋体" w:hAnsi="宋体" w:cs="宋体" w:eastAsia="宋体" w:hint="default"/>
                <w:sz w:val="21"/>
                <w:szCs w:val="21"/>
              </w:rPr>
            </w:pPr>
            <w:r>
              <w:rPr>
                <w:rFonts w:ascii="宋体" w:hAnsi="宋体" w:cs="宋体" w:eastAsia="宋体" w:hint="default"/>
                <w:sz w:val="21"/>
                <w:szCs w:val="21"/>
              </w:rPr>
              <w:t>投资单位名称</w:t>
            </w:r>
          </w:p>
        </w:tc>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72" w:right="0"/>
              <w:jc w:val="left"/>
              <w:rPr>
                <w:rFonts w:ascii="宋体" w:hAnsi="宋体" w:cs="宋体" w:eastAsia="宋体" w:hint="default"/>
                <w:sz w:val="21"/>
                <w:szCs w:val="21"/>
              </w:rPr>
            </w:pPr>
            <w:r>
              <w:rPr>
                <w:rFonts w:ascii="宋体" w:hAnsi="宋体" w:cs="宋体" w:eastAsia="宋体" w:hint="default"/>
                <w:sz w:val="21"/>
                <w:szCs w:val="21"/>
              </w:rPr>
              <w:t>被投资单位名称</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本期投</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资额</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在被投资单位持</w:t>
            </w:r>
          </w:p>
          <w:p>
            <w:pPr>
              <w:pStyle w:val="TableParagraph"/>
              <w:spacing w:line="273" w:lineRule="exact"/>
              <w:ind w:right="2"/>
              <w:jc w:val="center"/>
              <w:rPr>
                <w:rFonts w:ascii="宋体" w:hAnsi="宋体" w:cs="宋体" w:eastAsia="宋体" w:hint="default"/>
                <w:sz w:val="21"/>
                <w:szCs w:val="21"/>
              </w:rPr>
            </w:pPr>
            <w:r>
              <w:rPr>
                <w:rFonts w:ascii="宋体" w:hAnsi="宋体" w:cs="宋体" w:eastAsia="宋体" w:hint="default"/>
                <w:sz w:val="21"/>
                <w:szCs w:val="21"/>
              </w:rPr>
              <w:t>股比例</w:t>
            </w:r>
            <w:r>
              <w:rPr>
                <w:rFonts w:ascii="宋体" w:hAnsi="宋体" w:cs="宋体" w:eastAsia="宋体" w:hint="default"/>
                <w:sz w:val="21"/>
                <w:szCs w:val="21"/>
              </w:rPr>
              <w:t>(%)</w:t>
            </w:r>
          </w:p>
        </w:tc>
      </w:tr>
      <w:tr>
        <w:trPr>
          <w:trHeight w:val="283" w:hRule="exact"/>
        </w:trPr>
        <w:tc>
          <w:tcPr>
            <w:tcW w:w="3157"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泰豪科技股份有限公司</w:t>
            </w:r>
          </w:p>
        </w:tc>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1" w:right="0"/>
              <w:jc w:val="left"/>
              <w:rPr>
                <w:rFonts w:ascii="宋体" w:hAnsi="宋体" w:cs="宋体" w:eastAsia="宋体" w:hint="default"/>
                <w:sz w:val="21"/>
                <w:szCs w:val="21"/>
              </w:rPr>
            </w:pPr>
            <w:r>
              <w:rPr>
                <w:rFonts w:ascii="宋体" w:hAnsi="宋体" w:cs="宋体" w:eastAsia="宋体" w:hint="default"/>
                <w:sz w:val="21"/>
                <w:szCs w:val="21"/>
              </w:rPr>
              <w:t>江西泰豪军工集团有限公司</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2"/>
              <w:jc w:val="right"/>
              <w:rPr>
                <w:rFonts w:ascii="Times New Roman" w:hAnsi="Times New Roman" w:cs="Times New Roman" w:eastAsia="Times New Roman" w:hint="default"/>
                <w:sz w:val="20"/>
                <w:szCs w:val="20"/>
              </w:rPr>
            </w:pPr>
            <w:r>
              <w:rPr>
                <w:rFonts w:ascii="Times New Roman"/>
                <w:w w:val="95"/>
                <w:sz w:val="20"/>
              </w:rPr>
              <w:t>29,000.00</w:t>
            </w:r>
            <w:r>
              <w:rPr>
                <w:rFonts w:ascii="Times New Roman"/>
                <w:sz w:val="20"/>
              </w:rPr>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
              <w:jc w:val="center"/>
              <w:rPr>
                <w:rFonts w:ascii="Times New Roman" w:hAnsi="Times New Roman" w:cs="Times New Roman" w:eastAsia="Times New Roman" w:hint="default"/>
                <w:sz w:val="20"/>
                <w:szCs w:val="20"/>
              </w:rPr>
            </w:pPr>
            <w:r>
              <w:rPr>
                <w:rFonts w:ascii="Times New Roman"/>
                <w:sz w:val="20"/>
              </w:rPr>
              <w:t>100</w:t>
            </w:r>
          </w:p>
        </w:tc>
      </w:tr>
      <w:tr>
        <w:trPr>
          <w:trHeight w:val="283" w:hRule="exact"/>
        </w:trPr>
        <w:tc>
          <w:tcPr>
            <w:tcW w:w="3157" w:type="dxa"/>
            <w:vMerge/>
            <w:tcBorders>
              <w:left w:val="single" w:sz="4" w:space="0" w:color="000000"/>
              <w:right w:val="single" w:sz="4" w:space="0" w:color="000000"/>
            </w:tcBorders>
          </w:tcPr>
          <w:p>
            <w:pPr/>
          </w:p>
        </w:tc>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泰豪国际投资有限公司</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48" w:right="0"/>
              <w:jc w:val="left"/>
              <w:rPr>
                <w:rFonts w:ascii="Times New Roman" w:hAnsi="Times New Roman" w:cs="Times New Roman" w:eastAsia="Times New Roman" w:hint="default"/>
                <w:sz w:val="20"/>
                <w:szCs w:val="20"/>
              </w:rPr>
            </w:pPr>
            <w:r>
              <w:rPr>
                <w:rFonts w:ascii="Times New Roman"/>
                <w:sz w:val="20"/>
              </w:rPr>
              <w:t>653.42</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
              <w:jc w:val="center"/>
              <w:rPr>
                <w:rFonts w:ascii="Times New Roman" w:hAnsi="Times New Roman" w:cs="Times New Roman" w:eastAsia="Times New Roman" w:hint="default"/>
                <w:sz w:val="20"/>
                <w:szCs w:val="20"/>
              </w:rPr>
            </w:pPr>
            <w:r>
              <w:rPr>
                <w:rFonts w:ascii="Times New Roman"/>
                <w:sz w:val="20"/>
              </w:rPr>
              <w:t>100</w:t>
            </w:r>
          </w:p>
        </w:tc>
      </w:tr>
      <w:tr>
        <w:trPr>
          <w:trHeight w:val="281" w:hRule="exact"/>
        </w:trPr>
        <w:tc>
          <w:tcPr>
            <w:tcW w:w="3157" w:type="dxa"/>
            <w:vMerge/>
            <w:tcBorders>
              <w:left w:val="single" w:sz="4" w:space="0" w:color="000000"/>
              <w:bottom w:val="single" w:sz="4" w:space="0" w:color="000000"/>
              <w:right w:val="single" w:sz="4" w:space="0" w:color="000000"/>
            </w:tcBorders>
          </w:tcPr>
          <w:p>
            <w:pPr/>
          </w:p>
        </w:tc>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贵州泰豪宝碳智慧能源有限公司</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48" w:right="0"/>
              <w:jc w:val="left"/>
              <w:rPr>
                <w:rFonts w:ascii="Times New Roman" w:hAnsi="Times New Roman" w:cs="Times New Roman" w:eastAsia="Times New Roman" w:hint="default"/>
                <w:sz w:val="20"/>
                <w:szCs w:val="20"/>
              </w:rPr>
            </w:pPr>
            <w:r>
              <w:rPr>
                <w:rFonts w:ascii="Times New Roman"/>
                <w:sz w:val="20"/>
              </w:rPr>
              <w:t>420.00</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
              <w:jc w:val="center"/>
              <w:rPr>
                <w:rFonts w:ascii="Times New Roman" w:hAnsi="Times New Roman" w:cs="Times New Roman" w:eastAsia="Times New Roman" w:hint="default"/>
                <w:sz w:val="20"/>
                <w:szCs w:val="20"/>
              </w:rPr>
            </w:pPr>
            <w:r>
              <w:rPr>
                <w:rFonts w:ascii="Times New Roman"/>
                <w:sz w:val="20"/>
              </w:rPr>
              <w:t>70</w:t>
            </w:r>
          </w:p>
        </w:tc>
      </w:tr>
      <w:tr>
        <w:trPr>
          <w:trHeight w:val="283" w:hRule="exact"/>
        </w:trPr>
        <w:tc>
          <w:tcPr>
            <w:tcW w:w="31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泰豪软件股份有限公司</w:t>
            </w:r>
          </w:p>
        </w:tc>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1" w:right="0"/>
              <w:jc w:val="left"/>
              <w:rPr>
                <w:rFonts w:ascii="宋体" w:hAnsi="宋体" w:cs="宋体" w:eastAsia="宋体" w:hint="default"/>
                <w:sz w:val="21"/>
                <w:szCs w:val="21"/>
              </w:rPr>
            </w:pPr>
            <w:r>
              <w:rPr>
                <w:rFonts w:ascii="宋体" w:hAnsi="宋体" w:cs="宋体" w:eastAsia="宋体" w:hint="default"/>
                <w:sz w:val="21"/>
                <w:szCs w:val="21"/>
              </w:rPr>
              <w:t>清大泰豪（厦门）能源科技有限公司</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48" w:right="0"/>
              <w:jc w:val="left"/>
              <w:rPr>
                <w:rFonts w:ascii="Times New Roman" w:hAnsi="Times New Roman" w:cs="Times New Roman" w:eastAsia="Times New Roman" w:hint="default"/>
                <w:sz w:val="20"/>
                <w:szCs w:val="20"/>
              </w:rPr>
            </w:pPr>
            <w:r>
              <w:rPr>
                <w:rFonts w:ascii="Times New Roman"/>
                <w:sz w:val="20"/>
              </w:rPr>
              <w:t>500.00</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
              <w:jc w:val="center"/>
              <w:rPr>
                <w:rFonts w:ascii="Times New Roman" w:hAnsi="Times New Roman" w:cs="Times New Roman" w:eastAsia="Times New Roman" w:hint="default"/>
                <w:sz w:val="20"/>
                <w:szCs w:val="20"/>
              </w:rPr>
            </w:pPr>
            <w:r>
              <w:rPr>
                <w:rFonts w:ascii="Times New Roman"/>
                <w:sz w:val="20"/>
              </w:rPr>
              <w:t>100</w:t>
            </w:r>
          </w:p>
        </w:tc>
      </w:tr>
      <w:tr>
        <w:trPr>
          <w:trHeight w:val="283" w:hRule="exact"/>
        </w:trPr>
        <w:tc>
          <w:tcPr>
            <w:tcW w:w="3157"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江西泰豪军工集团有限公司</w:t>
            </w:r>
          </w:p>
        </w:tc>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深圳市中航比特通讯技术有限公司</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2"/>
              <w:jc w:val="right"/>
              <w:rPr>
                <w:rFonts w:ascii="Times New Roman" w:hAnsi="Times New Roman" w:cs="Times New Roman" w:eastAsia="Times New Roman" w:hint="default"/>
                <w:sz w:val="20"/>
                <w:szCs w:val="20"/>
              </w:rPr>
            </w:pPr>
            <w:r>
              <w:rPr>
                <w:rFonts w:ascii="Times New Roman"/>
                <w:w w:val="95"/>
                <w:sz w:val="20"/>
              </w:rPr>
              <w:t>10,305.12</w:t>
            </w:r>
            <w:r>
              <w:rPr>
                <w:rFonts w:ascii="Times New Roman"/>
                <w:sz w:val="20"/>
              </w:rPr>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
              <w:jc w:val="center"/>
              <w:rPr>
                <w:rFonts w:ascii="Times New Roman" w:hAnsi="Times New Roman" w:cs="Times New Roman" w:eastAsia="Times New Roman" w:hint="default"/>
                <w:sz w:val="20"/>
                <w:szCs w:val="20"/>
              </w:rPr>
            </w:pPr>
            <w:r>
              <w:rPr>
                <w:rFonts w:ascii="Times New Roman"/>
                <w:sz w:val="20"/>
              </w:rPr>
              <w:t>25.763</w:t>
            </w:r>
          </w:p>
        </w:tc>
      </w:tr>
      <w:tr>
        <w:trPr>
          <w:trHeight w:val="281" w:hRule="exact"/>
        </w:trPr>
        <w:tc>
          <w:tcPr>
            <w:tcW w:w="3157" w:type="dxa"/>
            <w:vMerge/>
            <w:tcBorders>
              <w:left w:val="single" w:sz="4" w:space="0" w:color="000000"/>
              <w:right w:val="single" w:sz="4" w:space="0" w:color="000000"/>
            </w:tcBorders>
          </w:tcPr>
          <w:p>
            <w:pPr/>
          </w:p>
        </w:tc>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北京泰豪装备科技有限公司</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72"/>
              <w:jc w:val="right"/>
              <w:rPr>
                <w:rFonts w:ascii="Times New Roman" w:hAnsi="Times New Roman" w:cs="Times New Roman" w:eastAsia="Times New Roman" w:hint="default"/>
                <w:sz w:val="20"/>
                <w:szCs w:val="20"/>
              </w:rPr>
            </w:pPr>
            <w:r>
              <w:rPr>
                <w:rFonts w:ascii="Times New Roman"/>
                <w:w w:val="95"/>
                <w:sz w:val="20"/>
              </w:rPr>
              <w:t>7,000.00</w:t>
            </w:r>
            <w:r>
              <w:rPr>
                <w:rFonts w:ascii="Times New Roman"/>
                <w:sz w:val="20"/>
              </w:rPr>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
              <w:jc w:val="center"/>
              <w:rPr>
                <w:rFonts w:ascii="Times New Roman" w:hAnsi="Times New Roman" w:cs="Times New Roman" w:eastAsia="Times New Roman" w:hint="default"/>
                <w:sz w:val="20"/>
                <w:szCs w:val="20"/>
              </w:rPr>
            </w:pPr>
            <w:r>
              <w:rPr>
                <w:rFonts w:ascii="Times New Roman"/>
                <w:sz w:val="20"/>
              </w:rPr>
              <w:t>100</w:t>
            </w:r>
          </w:p>
        </w:tc>
      </w:tr>
      <w:tr>
        <w:trPr>
          <w:trHeight w:val="283" w:hRule="exact"/>
        </w:trPr>
        <w:tc>
          <w:tcPr>
            <w:tcW w:w="3157" w:type="dxa"/>
            <w:vMerge/>
            <w:tcBorders>
              <w:left w:val="single" w:sz="4" w:space="0" w:color="000000"/>
              <w:bottom w:val="single" w:sz="4" w:space="0" w:color="000000"/>
              <w:right w:val="single" w:sz="4" w:space="0" w:color="000000"/>
            </w:tcBorders>
          </w:tcPr>
          <w:p>
            <w:pPr/>
          </w:p>
        </w:tc>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湖南基石通信技术有限公司</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72"/>
              <w:jc w:val="right"/>
              <w:rPr>
                <w:rFonts w:ascii="Times New Roman" w:hAnsi="Times New Roman" w:cs="Times New Roman" w:eastAsia="Times New Roman" w:hint="default"/>
                <w:sz w:val="20"/>
                <w:szCs w:val="20"/>
              </w:rPr>
            </w:pPr>
            <w:r>
              <w:rPr>
                <w:rFonts w:ascii="Times New Roman"/>
                <w:w w:val="95"/>
                <w:sz w:val="20"/>
              </w:rPr>
              <w:t>4,080.00</w:t>
            </w:r>
            <w:r>
              <w:rPr>
                <w:rFonts w:ascii="Times New Roman"/>
                <w:sz w:val="20"/>
              </w:rPr>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
              <w:jc w:val="center"/>
              <w:rPr>
                <w:rFonts w:ascii="Times New Roman" w:hAnsi="Times New Roman" w:cs="Times New Roman" w:eastAsia="Times New Roman" w:hint="default"/>
                <w:sz w:val="20"/>
                <w:szCs w:val="20"/>
              </w:rPr>
            </w:pPr>
            <w:r>
              <w:rPr>
                <w:rFonts w:ascii="Times New Roman"/>
                <w:sz w:val="20"/>
              </w:rPr>
              <w:t>51</w:t>
            </w:r>
          </w:p>
        </w:tc>
      </w:tr>
      <w:tr>
        <w:trPr>
          <w:trHeight w:val="283" w:hRule="exact"/>
        </w:trPr>
        <w:tc>
          <w:tcPr>
            <w:tcW w:w="31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北京泰豪装备科技有限公司</w:t>
            </w:r>
          </w:p>
        </w:tc>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西安泰豪红外科技有限公司</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72"/>
              <w:jc w:val="right"/>
              <w:rPr>
                <w:rFonts w:ascii="Times New Roman" w:hAnsi="Times New Roman" w:cs="Times New Roman" w:eastAsia="Times New Roman" w:hint="default"/>
                <w:sz w:val="20"/>
                <w:szCs w:val="20"/>
              </w:rPr>
            </w:pPr>
            <w:r>
              <w:rPr>
                <w:rFonts w:ascii="Times New Roman"/>
                <w:w w:val="95"/>
                <w:sz w:val="20"/>
              </w:rPr>
              <w:t>2,000.00</w:t>
            </w:r>
            <w:r>
              <w:rPr>
                <w:rFonts w:ascii="Times New Roman"/>
                <w:sz w:val="20"/>
              </w:rPr>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
              <w:jc w:val="center"/>
              <w:rPr>
                <w:rFonts w:ascii="Times New Roman" w:hAnsi="Times New Roman" w:cs="Times New Roman" w:eastAsia="Times New Roman" w:hint="default"/>
                <w:sz w:val="20"/>
                <w:szCs w:val="20"/>
              </w:rPr>
            </w:pPr>
            <w:r>
              <w:rPr>
                <w:rFonts w:ascii="Times New Roman"/>
                <w:sz w:val="20"/>
              </w:rPr>
              <w:t>70.297</w:t>
            </w:r>
          </w:p>
        </w:tc>
      </w:tr>
      <w:tr>
        <w:trPr>
          <w:trHeight w:val="281" w:hRule="exact"/>
        </w:trPr>
        <w:tc>
          <w:tcPr>
            <w:tcW w:w="3157"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泰豪电源技术有限公司</w:t>
            </w:r>
          </w:p>
        </w:tc>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广东泰豪三奥动力科技有限公司</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48" w:right="0"/>
              <w:jc w:val="left"/>
              <w:rPr>
                <w:rFonts w:ascii="Times New Roman" w:hAnsi="Times New Roman" w:cs="Times New Roman" w:eastAsia="Times New Roman" w:hint="default"/>
                <w:sz w:val="20"/>
                <w:szCs w:val="20"/>
              </w:rPr>
            </w:pPr>
            <w:r>
              <w:rPr>
                <w:rFonts w:ascii="Times New Roman"/>
                <w:sz w:val="20"/>
              </w:rPr>
              <w:t>700.00</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
              <w:jc w:val="center"/>
              <w:rPr>
                <w:rFonts w:ascii="Times New Roman" w:hAnsi="Times New Roman" w:cs="Times New Roman" w:eastAsia="Times New Roman" w:hint="default"/>
                <w:sz w:val="20"/>
                <w:szCs w:val="20"/>
              </w:rPr>
            </w:pPr>
            <w:r>
              <w:rPr>
                <w:rFonts w:ascii="Times New Roman"/>
                <w:sz w:val="20"/>
              </w:rPr>
              <w:t>60</w:t>
            </w:r>
          </w:p>
        </w:tc>
      </w:tr>
      <w:tr>
        <w:trPr>
          <w:trHeight w:val="283" w:hRule="exact"/>
        </w:trPr>
        <w:tc>
          <w:tcPr>
            <w:tcW w:w="3157" w:type="dxa"/>
            <w:vMerge/>
            <w:tcBorders>
              <w:left w:val="single" w:sz="4" w:space="0" w:color="000000"/>
              <w:right w:val="single" w:sz="4" w:space="0" w:color="000000"/>
            </w:tcBorders>
          </w:tcPr>
          <w:p>
            <w:pPr/>
          </w:p>
        </w:tc>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北京泰豪新源工程技术有限公司</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48" w:right="0"/>
              <w:jc w:val="left"/>
              <w:rPr>
                <w:rFonts w:ascii="Times New Roman" w:hAnsi="Times New Roman" w:cs="Times New Roman" w:eastAsia="Times New Roman" w:hint="default"/>
                <w:sz w:val="20"/>
                <w:szCs w:val="20"/>
              </w:rPr>
            </w:pPr>
            <w:r>
              <w:rPr>
                <w:rFonts w:ascii="Times New Roman"/>
                <w:sz w:val="20"/>
              </w:rPr>
              <w:t>400.00</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
              <w:jc w:val="center"/>
              <w:rPr>
                <w:rFonts w:ascii="Times New Roman" w:hAnsi="Times New Roman" w:cs="Times New Roman" w:eastAsia="Times New Roman" w:hint="default"/>
                <w:sz w:val="20"/>
                <w:szCs w:val="20"/>
              </w:rPr>
            </w:pPr>
            <w:r>
              <w:rPr>
                <w:rFonts w:ascii="Times New Roman"/>
                <w:sz w:val="20"/>
              </w:rPr>
              <w:t>80</w:t>
            </w:r>
          </w:p>
        </w:tc>
      </w:tr>
      <w:tr>
        <w:trPr>
          <w:trHeight w:val="283" w:hRule="exact"/>
        </w:trPr>
        <w:tc>
          <w:tcPr>
            <w:tcW w:w="3157" w:type="dxa"/>
            <w:vMerge/>
            <w:tcBorders>
              <w:left w:val="single" w:sz="4" w:space="0" w:color="000000"/>
              <w:right w:val="single" w:sz="4" w:space="0" w:color="000000"/>
            </w:tcBorders>
          </w:tcPr>
          <w:p>
            <w:pPr/>
          </w:p>
        </w:tc>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泰豪福瑞斯动力设备有限公司</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48" w:right="0"/>
              <w:jc w:val="left"/>
              <w:rPr>
                <w:rFonts w:ascii="Times New Roman" w:hAnsi="Times New Roman" w:cs="Times New Roman" w:eastAsia="Times New Roman" w:hint="default"/>
                <w:sz w:val="20"/>
                <w:szCs w:val="20"/>
              </w:rPr>
            </w:pPr>
            <w:r>
              <w:rPr>
                <w:rFonts w:ascii="Times New Roman"/>
                <w:sz w:val="20"/>
              </w:rPr>
              <w:t>220.00</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
              <w:jc w:val="center"/>
              <w:rPr>
                <w:rFonts w:ascii="Times New Roman" w:hAnsi="Times New Roman" w:cs="Times New Roman" w:eastAsia="Times New Roman" w:hint="default"/>
                <w:sz w:val="20"/>
                <w:szCs w:val="20"/>
              </w:rPr>
            </w:pPr>
            <w:r>
              <w:rPr>
                <w:rFonts w:ascii="Times New Roman"/>
                <w:sz w:val="20"/>
              </w:rPr>
              <w:t>51</w:t>
            </w:r>
          </w:p>
        </w:tc>
      </w:tr>
      <w:tr>
        <w:trPr>
          <w:trHeight w:val="281" w:hRule="exact"/>
        </w:trPr>
        <w:tc>
          <w:tcPr>
            <w:tcW w:w="3157" w:type="dxa"/>
            <w:vMerge/>
            <w:tcBorders>
              <w:left w:val="single" w:sz="4" w:space="0" w:color="000000"/>
              <w:bottom w:val="single" w:sz="4" w:space="0" w:color="000000"/>
              <w:right w:val="single" w:sz="4" w:space="0" w:color="000000"/>
            </w:tcBorders>
          </w:tcPr>
          <w:p>
            <w:pPr/>
          </w:p>
        </w:tc>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陕西泰豪沃达动力设备有限公司</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48" w:right="0"/>
              <w:jc w:val="left"/>
              <w:rPr>
                <w:rFonts w:ascii="Times New Roman" w:hAnsi="Times New Roman" w:cs="Times New Roman" w:eastAsia="Times New Roman" w:hint="default"/>
                <w:sz w:val="20"/>
                <w:szCs w:val="20"/>
              </w:rPr>
            </w:pPr>
            <w:r>
              <w:rPr>
                <w:rFonts w:ascii="Times New Roman"/>
                <w:sz w:val="20"/>
              </w:rPr>
              <w:t>220.00</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
              <w:jc w:val="center"/>
              <w:rPr>
                <w:rFonts w:ascii="Times New Roman" w:hAnsi="Times New Roman" w:cs="Times New Roman" w:eastAsia="Times New Roman" w:hint="default"/>
                <w:sz w:val="20"/>
                <w:szCs w:val="20"/>
              </w:rPr>
            </w:pPr>
            <w:r>
              <w:rPr>
                <w:rFonts w:ascii="Times New Roman"/>
                <w:sz w:val="20"/>
              </w:rPr>
              <w:t>51</w:t>
            </w:r>
          </w:p>
        </w:tc>
      </w:tr>
      <w:tr>
        <w:trPr>
          <w:trHeight w:val="283" w:hRule="exact"/>
        </w:trPr>
        <w:tc>
          <w:tcPr>
            <w:tcW w:w="31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上海泰豪智能节能技术有限公司</w:t>
            </w:r>
          </w:p>
        </w:tc>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上海中汇金泰豪物业管理有限公司</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48" w:right="0"/>
              <w:jc w:val="left"/>
              <w:rPr>
                <w:rFonts w:ascii="Times New Roman" w:hAnsi="Times New Roman" w:cs="Times New Roman" w:eastAsia="Times New Roman" w:hint="default"/>
                <w:sz w:val="20"/>
                <w:szCs w:val="20"/>
              </w:rPr>
            </w:pPr>
            <w:r>
              <w:rPr>
                <w:rFonts w:ascii="Times New Roman"/>
                <w:sz w:val="20"/>
              </w:rPr>
              <w:t>500.00</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
              <w:jc w:val="center"/>
              <w:rPr>
                <w:rFonts w:ascii="Times New Roman" w:hAnsi="Times New Roman" w:cs="Times New Roman" w:eastAsia="Times New Roman" w:hint="default"/>
                <w:sz w:val="20"/>
                <w:szCs w:val="20"/>
              </w:rPr>
            </w:pPr>
            <w:r>
              <w:rPr>
                <w:rFonts w:ascii="Times New Roman"/>
                <w:sz w:val="20"/>
              </w:rPr>
              <w:t>50</w:t>
            </w:r>
          </w:p>
        </w:tc>
      </w:tr>
      <w:tr>
        <w:trPr>
          <w:trHeight w:val="281" w:hRule="exact"/>
        </w:trPr>
        <w:tc>
          <w:tcPr>
            <w:tcW w:w="31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广东泰豪能源科技有限公司</w:t>
            </w:r>
          </w:p>
        </w:tc>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江西泰豪配售电有限公司</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96" w:right="0"/>
              <w:jc w:val="left"/>
              <w:rPr>
                <w:rFonts w:ascii="Times New Roman" w:hAnsi="Times New Roman" w:cs="Times New Roman" w:eastAsia="Times New Roman" w:hint="default"/>
                <w:sz w:val="20"/>
                <w:szCs w:val="20"/>
              </w:rPr>
            </w:pPr>
            <w:r>
              <w:rPr>
                <w:rFonts w:ascii="Times New Roman"/>
                <w:sz w:val="20"/>
              </w:rPr>
              <w:t>50.00</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
              <w:jc w:val="center"/>
              <w:rPr>
                <w:rFonts w:ascii="Times New Roman" w:hAnsi="Times New Roman" w:cs="Times New Roman" w:eastAsia="Times New Roman" w:hint="default"/>
                <w:sz w:val="20"/>
                <w:szCs w:val="20"/>
              </w:rPr>
            </w:pPr>
            <w:r>
              <w:rPr>
                <w:rFonts w:ascii="Times New Roman"/>
                <w:sz w:val="20"/>
              </w:rPr>
              <w:t>50</w:t>
            </w:r>
          </w:p>
        </w:tc>
      </w:tr>
      <w:tr>
        <w:trPr>
          <w:trHeight w:val="284" w:hRule="exact"/>
        </w:trPr>
        <w:tc>
          <w:tcPr>
            <w:tcW w:w="678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2"/>
              <w:jc w:val="right"/>
              <w:rPr>
                <w:rFonts w:ascii="Times New Roman" w:hAnsi="Times New Roman" w:cs="Times New Roman" w:eastAsia="Times New Roman" w:hint="default"/>
                <w:sz w:val="20"/>
                <w:szCs w:val="20"/>
              </w:rPr>
            </w:pPr>
            <w:r>
              <w:rPr>
                <w:rFonts w:ascii="Times New Roman"/>
                <w:w w:val="95"/>
                <w:sz w:val="20"/>
              </w:rPr>
              <w:t>56,048.54</w:t>
            </w:r>
            <w:r>
              <w:rPr>
                <w:rFonts w:ascii="Times New Roman"/>
                <w:sz w:val="20"/>
              </w:rPr>
            </w:r>
          </w:p>
        </w:tc>
        <w:tc>
          <w:tcPr>
            <w:tcW w:w="153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55" w:lineRule="exact"/>
        <w:ind w:left="297" w:right="34"/>
        <w:jc w:val="left"/>
      </w:pPr>
      <w:r>
        <w:rPr/>
        <w:t>注：</w:t>
      </w:r>
    </w:p>
    <w:p>
      <w:pPr>
        <w:pStyle w:val="BodyText"/>
        <w:spacing w:line="274" w:lineRule="exact"/>
        <w:ind w:left="717" w:right="34"/>
        <w:jc w:val="left"/>
      </w:pPr>
      <w:r>
        <w:rPr/>
        <w:t>在被投资单位的持股比例按照实缴比例计算。</w:t>
      </w:r>
    </w:p>
    <w:p>
      <w:pPr>
        <w:spacing w:line="240" w:lineRule="auto" w:before="3"/>
        <w:rPr>
          <w:rFonts w:ascii="宋体" w:hAnsi="宋体" w:cs="宋体" w:eastAsia="宋体" w:hint="default"/>
          <w:sz w:val="25"/>
          <w:szCs w:val="25"/>
        </w:rPr>
      </w:pPr>
    </w:p>
    <w:p>
      <w:pPr>
        <w:pStyle w:val="Heading4"/>
        <w:spacing w:line="240" w:lineRule="auto" w:before="0"/>
        <w:ind w:left="297" w:right="34"/>
        <w:jc w:val="left"/>
        <w:rPr>
          <w:b w:val="0"/>
          <w:bCs w:val="0"/>
        </w:rPr>
      </w:pPr>
      <w:r>
        <w:rPr>
          <w:rFonts w:ascii="宋体" w:hAnsi="宋体" w:cs="宋体" w:eastAsia="宋体" w:hint="default"/>
        </w:rPr>
        <w:t>(1)</w:t>
      </w:r>
      <w:r>
        <w:rPr>
          <w:rFonts w:ascii="宋体" w:hAnsi="宋体" w:cs="宋体" w:eastAsia="宋体" w:hint="default"/>
          <w:spacing w:val="-1"/>
        </w:rPr>
        <w:t> </w:t>
      </w:r>
      <w:r>
        <w:rPr/>
        <w:t>重大的股权投资</w:t>
      </w:r>
      <w:r>
        <w:rPr>
          <w:b w:val="0"/>
          <w:bCs w:val="0"/>
        </w:rPr>
      </w:r>
    </w:p>
    <w:p>
      <w:pPr>
        <w:pStyle w:val="BodyText"/>
        <w:tabs>
          <w:tab w:pos="1139" w:val="left" w:leader="none"/>
        </w:tabs>
        <w:spacing w:line="240" w:lineRule="auto" w:before="56"/>
        <w:ind w:left="717" w:right="309" w:hanging="420"/>
        <w:jc w:val="left"/>
      </w:pPr>
      <w:r>
        <w:rPr/>
        <w:t>√适用</w:t>
        <w:tab/>
        <w:t>□不适用</w:t>
      </w:r>
      <w:r>
        <w:rPr>
          <w:w w:val="100"/>
        </w:rPr>
        <w:t> </w:t>
      </w:r>
      <w:r>
        <w:rPr>
          <w:rFonts w:ascii="宋体" w:hAnsi="宋体" w:cs="宋体" w:eastAsia="宋体" w:hint="default"/>
          <w:spacing w:val="-9"/>
          <w:w w:val="100"/>
        </w:rPr>
        <w:t>1</w:t>
      </w:r>
      <w:r>
        <w:rPr>
          <w:spacing w:val="-9"/>
          <w:w w:val="100"/>
        </w:rPr>
        <w:t>、为了抓住“军改”机遇，促进公司军工产业的发展，根据第六届董事会第三十次会议决议，</w:t>
      </w:r>
    </w:p>
    <w:p>
      <w:pPr>
        <w:pStyle w:val="BodyText"/>
        <w:spacing w:line="271" w:lineRule="exact"/>
        <w:ind w:left="297" w:right="34"/>
        <w:jc w:val="left"/>
      </w:pPr>
      <w:r>
        <w:rPr>
          <w:w w:val="100"/>
        </w:rPr>
        <w:t>报告</w:t>
      </w:r>
      <w:r>
        <w:rPr>
          <w:spacing w:val="-3"/>
          <w:w w:val="100"/>
        </w:rPr>
        <w:t>期</w:t>
      </w:r>
      <w:r>
        <w:rPr>
          <w:w w:val="100"/>
        </w:rPr>
        <w:t>内</w:t>
      </w:r>
      <w:r>
        <w:rPr>
          <w:spacing w:val="-3"/>
          <w:w w:val="100"/>
        </w:rPr>
        <w:t>公</w:t>
      </w:r>
      <w:r>
        <w:rPr>
          <w:w w:val="100"/>
        </w:rPr>
        <w:t>司</w:t>
      </w:r>
      <w:r>
        <w:rPr>
          <w:spacing w:val="-3"/>
          <w:w w:val="100"/>
        </w:rPr>
        <w:t>以</w:t>
      </w:r>
      <w:r>
        <w:rPr>
          <w:w w:val="100"/>
        </w:rPr>
        <w:t>自</w:t>
      </w:r>
      <w:r>
        <w:rPr>
          <w:spacing w:val="-3"/>
          <w:w w:val="100"/>
        </w:rPr>
        <w:t>有资</w:t>
      </w:r>
      <w:r>
        <w:rPr>
          <w:w w:val="100"/>
        </w:rPr>
        <w:t>金</w:t>
      </w:r>
      <w:r>
        <w:rPr>
          <w:spacing w:val="-56"/>
        </w:rPr>
        <w:t> </w:t>
      </w:r>
      <w:r>
        <w:rPr>
          <w:rFonts w:ascii="宋体" w:hAnsi="宋体" w:cs="宋体" w:eastAsia="宋体" w:hint="default"/>
          <w:w w:val="100"/>
        </w:rPr>
        <w:t>29,0</w:t>
      </w:r>
      <w:r>
        <w:rPr>
          <w:rFonts w:ascii="宋体" w:hAnsi="宋体" w:cs="宋体" w:eastAsia="宋体" w:hint="default"/>
          <w:spacing w:val="-3"/>
          <w:w w:val="100"/>
        </w:rPr>
        <w:t>0</w:t>
      </w:r>
      <w:r>
        <w:rPr>
          <w:rFonts w:ascii="宋体" w:hAnsi="宋体" w:cs="宋体" w:eastAsia="宋体" w:hint="default"/>
          <w:w w:val="100"/>
        </w:rPr>
        <w:t>0</w:t>
      </w:r>
      <w:r>
        <w:rPr>
          <w:rFonts w:ascii="宋体" w:hAnsi="宋体" w:cs="宋体" w:eastAsia="宋体" w:hint="default"/>
          <w:spacing w:val="-52"/>
        </w:rPr>
        <w:t> </w:t>
      </w:r>
      <w:r>
        <w:rPr>
          <w:spacing w:val="-3"/>
          <w:w w:val="100"/>
        </w:rPr>
        <w:t>万</w:t>
      </w:r>
      <w:r>
        <w:rPr>
          <w:w w:val="100"/>
        </w:rPr>
        <w:t>元</w:t>
      </w:r>
      <w:r>
        <w:rPr>
          <w:spacing w:val="-3"/>
          <w:w w:val="100"/>
        </w:rPr>
        <w:t>完</w:t>
      </w:r>
      <w:r>
        <w:rPr>
          <w:w w:val="100"/>
        </w:rPr>
        <w:t>成</w:t>
      </w:r>
      <w:r>
        <w:rPr>
          <w:spacing w:val="-3"/>
          <w:w w:val="100"/>
        </w:rPr>
        <w:t>对</w:t>
      </w:r>
      <w:r>
        <w:rPr>
          <w:w w:val="100"/>
        </w:rPr>
        <w:t>江</w:t>
      </w:r>
      <w:r>
        <w:rPr>
          <w:spacing w:val="-3"/>
          <w:w w:val="100"/>
        </w:rPr>
        <w:t>西泰</w:t>
      </w:r>
      <w:r>
        <w:rPr>
          <w:w w:val="100"/>
        </w:rPr>
        <w:t>豪军</w:t>
      </w:r>
      <w:r>
        <w:rPr>
          <w:spacing w:val="-3"/>
          <w:w w:val="100"/>
        </w:rPr>
        <w:t>工</w:t>
      </w:r>
      <w:r>
        <w:rPr>
          <w:w w:val="100"/>
        </w:rPr>
        <w:t>集</w:t>
      </w:r>
      <w:r>
        <w:rPr>
          <w:spacing w:val="-3"/>
          <w:w w:val="100"/>
        </w:rPr>
        <w:t>团</w:t>
      </w:r>
      <w:r>
        <w:rPr>
          <w:w w:val="100"/>
        </w:rPr>
        <w:t>有</w:t>
      </w:r>
      <w:r>
        <w:rPr>
          <w:spacing w:val="-3"/>
          <w:w w:val="100"/>
        </w:rPr>
        <w:t>限</w:t>
      </w:r>
      <w:r>
        <w:rPr>
          <w:w w:val="100"/>
        </w:rPr>
        <w:t>公</w:t>
      </w:r>
      <w:r>
        <w:rPr>
          <w:spacing w:val="-94"/>
          <w:w w:val="100"/>
        </w:rPr>
        <w:t>司</w:t>
      </w:r>
      <w:r>
        <w:rPr>
          <w:spacing w:val="-3"/>
          <w:w w:val="100"/>
        </w:rPr>
        <w:t>（</w:t>
      </w:r>
      <w:r>
        <w:rPr>
          <w:w w:val="100"/>
        </w:rPr>
        <w:t>以</w:t>
      </w:r>
      <w:r>
        <w:rPr>
          <w:spacing w:val="-3"/>
          <w:w w:val="100"/>
        </w:rPr>
        <w:t>下</w:t>
      </w:r>
      <w:r>
        <w:rPr>
          <w:w w:val="100"/>
        </w:rPr>
        <w:t>简</w:t>
      </w:r>
      <w:r>
        <w:rPr>
          <w:spacing w:val="-1"/>
          <w:w w:val="100"/>
        </w:rPr>
        <w:t>称</w:t>
      </w:r>
      <w:r>
        <w:rPr>
          <w:spacing w:val="-2"/>
          <w:w w:val="100"/>
        </w:rPr>
        <w:t>“</w:t>
      </w:r>
      <w:r>
        <w:rPr>
          <w:w w:val="100"/>
        </w:rPr>
        <w:t>泰</w:t>
      </w:r>
      <w:r>
        <w:rPr>
          <w:spacing w:val="-3"/>
          <w:w w:val="100"/>
        </w:rPr>
        <w:t>豪</w:t>
      </w:r>
      <w:r>
        <w:rPr>
          <w:w w:val="100"/>
        </w:rPr>
        <w:t>军</w:t>
      </w:r>
      <w:r>
        <w:rPr>
          <w:spacing w:val="-3"/>
          <w:w w:val="100"/>
        </w:rPr>
        <w:t>工</w:t>
      </w:r>
      <w:r>
        <w:rPr>
          <w:w w:val="100"/>
        </w:rPr>
        <w:t>”）</w:t>
      </w:r>
    </w:p>
    <w:p>
      <w:pPr>
        <w:pStyle w:val="BodyText"/>
        <w:spacing w:line="272" w:lineRule="exact" w:before="27"/>
        <w:ind w:left="297" w:right="322"/>
        <w:jc w:val="left"/>
      </w:pPr>
      <w:r>
        <w:rPr/>
        <w:t>增资，本次增资完成后泰豪军工注册资本由</w:t>
      </w:r>
      <w:r>
        <w:rPr>
          <w:spacing w:val="-55"/>
        </w:rPr>
        <w:t> </w:t>
      </w:r>
      <w:r>
        <w:rPr>
          <w:rFonts w:ascii="宋体" w:hAnsi="宋体" w:cs="宋体" w:eastAsia="宋体" w:hint="default"/>
        </w:rPr>
        <w:t>21,000</w:t>
      </w:r>
      <w:r>
        <w:rPr>
          <w:rFonts w:ascii="宋体" w:hAnsi="宋体" w:cs="宋体" w:eastAsia="宋体" w:hint="default"/>
          <w:spacing w:val="-57"/>
        </w:rPr>
        <w:t> </w:t>
      </w:r>
      <w:r>
        <w:rPr/>
        <w:t>万元增加至</w:t>
      </w:r>
      <w:r>
        <w:rPr>
          <w:spacing w:val="-54"/>
        </w:rPr>
        <w:t> </w:t>
      </w:r>
      <w:r>
        <w:rPr>
          <w:rFonts w:ascii="宋体" w:hAnsi="宋体" w:cs="宋体" w:eastAsia="宋体" w:hint="default"/>
        </w:rPr>
        <w:t>50,000</w:t>
      </w:r>
      <w:r>
        <w:rPr>
          <w:rFonts w:ascii="宋体" w:hAnsi="宋体" w:cs="宋体" w:eastAsia="宋体" w:hint="default"/>
          <w:spacing w:val="-57"/>
        </w:rPr>
        <w:t> </w:t>
      </w:r>
      <w:r>
        <w:rPr/>
        <w:t>万元。决议详见《第六届</w:t>
      </w:r>
      <w:r>
        <w:rPr>
          <w:w w:val="100"/>
        </w:rPr>
        <w:t> </w:t>
      </w:r>
      <w:r>
        <w:rPr/>
        <w:t>董事会第三十次会议决议公告》（公告编号：临</w:t>
      </w:r>
      <w:r>
        <w:rPr>
          <w:spacing w:val="-4"/>
        </w:rPr>
        <w:t> </w:t>
      </w:r>
      <w:r>
        <w:rPr>
          <w:rFonts w:ascii="宋体" w:hAnsi="宋体" w:cs="宋体" w:eastAsia="宋体" w:hint="default"/>
        </w:rPr>
        <w:t>2018-007</w:t>
      </w:r>
      <w:r>
        <w:rPr/>
        <w:t>）。</w:t>
      </w:r>
    </w:p>
    <w:p>
      <w:pPr>
        <w:pStyle w:val="BodyText"/>
        <w:spacing w:line="272" w:lineRule="exact" w:before="1"/>
        <w:ind w:left="297" w:right="308" w:firstLine="420"/>
        <w:jc w:val="both"/>
      </w:pPr>
      <w:r>
        <w:rPr>
          <w:rFonts w:ascii="宋体" w:hAnsi="宋体" w:cs="宋体" w:eastAsia="宋体" w:hint="default"/>
          <w:spacing w:val="-4"/>
        </w:rPr>
        <w:t>2</w:t>
      </w:r>
      <w:r>
        <w:rPr>
          <w:spacing w:val="-4"/>
        </w:rPr>
        <w:t>、为了抓住“军改”机遇，促进公司军工产业的发展，经第六届董事会三十次决议通过，授</w:t>
      </w:r>
      <w:r>
        <w:rPr>
          <w:w w:val="100"/>
        </w:rPr>
        <w:t> </w:t>
      </w:r>
      <w:r>
        <w:rPr/>
        <w:t>权以江西泰豪军工集团有限公司为主体，在单个项目不超过</w:t>
      </w:r>
      <w:r>
        <w:rPr>
          <w:spacing w:val="-54"/>
        </w:rPr>
        <w:t> </w:t>
      </w:r>
      <w:r>
        <w:rPr>
          <w:rFonts w:ascii="宋体" w:hAnsi="宋体" w:cs="宋体" w:eastAsia="宋体" w:hint="default"/>
        </w:rPr>
        <w:t>5,000</w:t>
      </w:r>
      <w:r>
        <w:rPr>
          <w:rFonts w:ascii="宋体" w:hAnsi="宋体" w:cs="宋体" w:eastAsia="宋体" w:hint="default"/>
          <w:spacing w:val="-56"/>
        </w:rPr>
        <w:t> </w:t>
      </w:r>
      <w:r>
        <w:rPr/>
        <w:t>万元的额度内，进行军工产业</w:t>
      </w:r>
    </w:p>
    <w:p>
      <w:pPr>
        <w:pStyle w:val="BodyText"/>
        <w:spacing w:line="272" w:lineRule="exact" w:before="1"/>
        <w:ind w:left="297" w:right="34"/>
        <w:jc w:val="left"/>
      </w:pPr>
      <w:r>
        <w:rPr>
          <w:spacing w:val="-3"/>
        </w:rPr>
        <w:t>的对外投资，详见《第六届董事会第三十次会议决议公告》（公告编号：临</w:t>
      </w:r>
      <w:r>
        <w:rPr>
          <w:spacing w:val="-20"/>
        </w:rPr>
        <w:t> </w:t>
      </w:r>
      <w:r>
        <w:rPr>
          <w:rFonts w:ascii="宋体" w:hAnsi="宋体" w:cs="宋体" w:eastAsia="宋体" w:hint="default"/>
        </w:rPr>
        <w:t>2018-007</w:t>
      </w:r>
      <w:r>
        <w:rPr/>
        <w:t>）。报告期</w:t>
      </w:r>
      <w:r>
        <w:rPr>
          <w:spacing w:val="-90"/>
        </w:rPr>
        <w:t> </w:t>
      </w:r>
      <w:r>
        <w:rPr>
          <w:spacing w:val="-90"/>
        </w:rPr>
      </w:r>
      <w:r>
        <w:rPr/>
        <w:t>内江西泰豪军工集团有限公司投资</w:t>
      </w:r>
      <w:r>
        <w:rPr>
          <w:spacing w:val="-54"/>
        </w:rPr>
        <w:t> </w:t>
      </w:r>
      <w:r>
        <w:rPr>
          <w:rFonts w:ascii="宋体" w:hAnsi="宋体" w:cs="宋体" w:eastAsia="宋体" w:hint="default"/>
        </w:rPr>
        <w:t>4,080</w:t>
      </w:r>
      <w:r>
        <w:rPr>
          <w:rFonts w:ascii="宋体" w:hAnsi="宋体" w:cs="宋体" w:eastAsia="宋体" w:hint="default"/>
          <w:spacing w:val="-56"/>
        </w:rPr>
        <w:t> </w:t>
      </w:r>
      <w:r>
        <w:rPr/>
        <w:t>万元取得了湖南基石通讯技术有限公司</w:t>
      </w:r>
      <w:r>
        <w:rPr>
          <w:spacing w:val="-54"/>
        </w:rPr>
        <w:t> </w:t>
      </w:r>
      <w:r>
        <w:rPr>
          <w:rFonts w:ascii="宋体" w:hAnsi="宋体" w:cs="宋体" w:eastAsia="宋体" w:hint="default"/>
        </w:rPr>
        <w:t>51%</w:t>
      </w:r>
      <w:r>
        <w:rPr/>
        <w:t>股权。</w:t>
      </w:r>
    </w:p>
    <w:p>
      <w:pPr>
        <w:pStyle w:val="BodyText"/>
        <w:spacing w:line="246" w:lineRule="exact"/>
        <w:ind w:left="297" w:right="0" w:firstLine="420"/>
        <w:jc w:val="both"/>
      </w:pPr>
      <w:r>
        <w:rPr>
          <w:rFonts w:ascii="宋体" w:hAnsi="宋体" w:cs="宋体" w:eastAsia="宋体" w:hint="default"/>
        </w:rPr>
        <w:t>3</w:t>
      </w:r>
      <w:r>
        <w:rPr/>
        <w:t>、为进一步拓展公司通讯装备产品线，提高在军工装备领域的竞争能力，</w:t>
      </w:r>
      <w:r>
        <w:rPr>
          <w:rFonts w:ascii="宋体" w:hAnsi="宋体" w:cs="宋体" w:eastAsia="宋体" w:hint="default"/>
        </w:rPr>
        <w:t>2018</w:t>
      </w:r>
      <w:r>
        <w:rPr>
          <w:rFonts w:ascii="宋体" w:hAnsi="宋体" w:cs="宋体" w:eastAsia="宋体" w:hint="default"/>
          <w:spacing w:val="-54"/>
        </w:rPr>
        <w:t> </w:t>
      </w:r>
      <w:r>
        <w:rPr/>
        <w:t>年</w:t>
      </w:r>
      <w:r>
        <w:rPr>
          <w:spacing w:val="-55"/>
        </w:rPr>
        <w:t> </w:t>
      </w:r>
      <w:r>
        <w:rPr>
          <w:rFonts w:ascii="宋体" w:hAnsi="宋体" w:cs="宋体" w:eastAsia="宋体" w:hint="default"/>
        </w:rPr>
        <w:t>4</w:t>
      </w:r>
      <w:r>
        <w:rPr>
          <w:rFonts w:ascii="宋体" w:hAnsi="宋体" w:cs="宋体" w:eastAsia="宋体" w:hint="default"/>
          <w:spacing w:val="-57"/>
        </w:rPr>
        <w:t> </w:t>
      </w:r>
      <w:r>
        <w:rPr/>
        <w:t>月</w:t>
      </w:r>
      <w:r>
        <w:rPr>
          <w:spacing w:val="-55"/>
        </w:rPr>
        <w:t> </w:t>
      </w:r>
      <w:r>
        <w:rPr>
          <w:rFonts w:ascii="宋体" w:hAnsi="宋体" w:cs="宋体" w:eastAsia="宋体" w:hint="default"/>
        </w:rPr>
        <w:t>4</w:t>
      </w:r>
      <w:r>
        <w:rPr>
          <w:rFonts w:ascii="宋体" w:hAnsi="宋体" w:cs="宋体" w:eastAsia="宋体" w:hint="default"/>
          <w:spacing w:val="-57"/>
        </w:rPr>
        <w:t> </w:t>
      </w:r>
      <w:r>
        <w:rPr/>
        <w:t>日</w:t>
      </w:r>
    </w:p>
    <w:p>
      <w:pPr>
        <w:pStyle w:val="BodyText"/>
        <w:spacing w:line="237" w:lineRule="auto" w:before="2"/>
        <w:ind w:left="297" w:right="34"/>
        <w:jc w:val="left"/>
      </w:pPr>
      <w:r>
        <w:rPr>
          <w:spacing w:val="-2"/>
        </w:rPr>
        <w:t>公司第六届董事会第三十一次会议审议通过了《关于全资子公司拟参与深圳市中航比特通讯技术</w:t>
      </w:r>
      <w:r>
        <w:rPr>
          <w:spacing w:val="-25"/>
        </w:rPr>
        <w:t> </w:t>
      </w:r>
      <w:r>
        <w:rPr>
          <w:spacing w:val="-25"/>
        </w:rPr>
      </w:r>
      <w:r>
        <w:rPr/>
        <w:t>有限公司股权公开挂牌转让的议案》。报告期内，江西泰豪军工集团有限公司累计以现金</w:t>
      </w:r>
      <w:r>
        <w:rPr>
          <w:w w:val="100"/>
        </w:rPr>
        <w:t> </w:t>
      </w:r>
      <w:r>
        <w:rPr>
          <w:rFonts w:ascii="宋体" w:hAnsi="宋体" w:cs="宋体" w:eastAsia="宋体" w:hint="default"/>
        </w:rPr>
        <w:t>10,305.12</w:t>
      </w:r>
      <w:r>
        <w:rPr>
          <w:rFonts w:ascii="宋体" w:hAnsi="宋体" w:cs="宋体" w:eastAsia="宋体" w:hint="default"/>
          <w:spacing w:val="-56"/>
        </w:rPr>
        <w:t> </w:t>
      </w:r>
      <w:r>
        <w:rPr/>
        <w:t>万元完成对深圳市中航比特通讯技术有限公司</w:t>
      </w:r>
      <w:r>
        <w:rPr>
          <w:spacing w:val="-53"/>
        </w:rPr>
        <w:t> </w:t>
      </w:r>
      <w:r>
        <w:rPr>
          <w:rFonts w:ascii="宋体" w:hAnsi="宋体" w:cs="宋体" w:eastAsia="宋体" w:hint="default"/>
        </w:rPr>
        <w:t>25.763%</w:t>
      </w:r>
      <w:r>
        <w:rPr/>
        <w:t>股权的投资。</w:t>
      </w:r>
    </w:p>
    <w:p>
      <w:pPr>
        <w:pStyle w:val="BodyText"/>
        <w:spacing w:line="237" w:lineRule="auto"/>
        <w:ind w:left="297" w:right="308" w:firstLine="420"/>
        <w:jc w:val="both"/>
      </w:pPr>
      <w:r>
        <w:rPr>
          <w:rFonts w:ascii="宋体" w:hAnsi="宋体" w:cs="宋体" w:eastAsia="宋体" w:hint="default"/>
          <w:spacing w:val="-4"/>
        </w:rPr>
        <w:t>4</w:t>
      </w:r>
      <w:r>
        <w:rPr>
          <w:spacing w:val="-4"/>
        </w:rPr>
        <w:t>、为加快公司军工装备信息化业务的步伐，提升军工装备产业的实力，根据第六届董事会第</w:t>
      </w:r>
      <w:r>
        <w:rPr>
          <w:w w:val="100"/>
        </w:rPr>
        <w:t> </w:t>
      </w:r>
      <w:r>
        <w:rPr/>
        <w:t>三十三次会议决议，报告期内公司以人民币</w:t>
      </w:r>
      <w:r>
        <w:rPr>
          <w:spacing w:val="-54"/>
        </w:rPr>
        <w:t> </w:t>
      </w:r>
      <w:r>
        <w:rPr>
          <w:rFonts w:ascii="宋体" w:hAnsi="宋体" w:cs="宋体" w:eastAsia="宋体" w:hint="default"/>
        </w:rPr>
        <w:t>7,000</w:t>
      </w:r>
      <w:r>
        <w:rPr>
          <w:rFonts w:ascii="宋体" w:hAnsi="宋体" w:cs="宋体" w:eastAsia="宋体" w:hint="default"/>
          <w:spacing w:val="-56"/>
        </w:rPr>
        <w:t> </w:t>
      </w:r>
      <w:r>
        <w:rPr/>
        <w:t>万元现金购买泰豪集团有限公司持有的北京泰</w:t>
      </w:r>
      <w:r>
        <w:rPr>
          <w:w w:val="100"/>
        </w:rPr>
        <w:t> </w:t>
      </w:r>
      <w:r>
        <w:rPr>
          <w:spacing w:val="-2"/>
          <w:w w:val="100"/>
        </w:rPr>
        <w:t>豪装备科技有限公司</w:t>
      </w:r>
      <w:r>
        <w:rPr>
          <w:spacing w:val="-48"/>
          <w:w w:val="100"/>
        </w:rPr>
        <w:t> </w:t>
      </w:r>
      <w:r>
        <w:rPr>
          <w:rFonts w:ascii="宋体" w:hAnsi="宋体" w:cs="宋体" w:eastAsia="宋体" w:hint="default"/>
          <w:spacing w:val="-8"/>
          <w:w w:val="100"/>
        </w:rPr>
        <w:t>60%</w:t>
      </w:r>
      <w:r>
        <w:rPr>
          <w:spacing w:val="-8"/>
          <w:w w:val="100"/>
        </w:rPr>
        <w:t>股权。本次收购完成后，公司持有北京泰豪装备科技有限公司</w:t>
      </w:r>
      <w:r>
        <w:rPr>
          <w:spacing w:val="-47"/>
          <w:w w:val="100"/>
        </w:rPr>
        <w:t> </w:t>
      </w:r>
      <w:r>
        <w:rPr>
          <w:rFonts w:ascii="宋体" w:hAnsi="宋体" w:cs="宋体" w:eastAsia="宋体" w:hint="default"/>
          <w:spacing w:val="-2"/>
          <w:w w:val="100"/>
        </w:rPr>
        <w:t>100%</w:t>
      </w:r>
      <w:r>
        <w:rPr>
          <w:spacing w:val="-2"/>
          <w:w w:val="100"/>
        </w:rPr>
        <w:t>股权。</w:t>
      </w:r>
      <w:r>
        <w:rPr>
          <w:spacing w:val="-104"/>
          <w:w w:val="100"/>
        </w:rPr>
        <w:t> </w:t>
      </w:r>
      <w:r>
        <w:rPr>
          <w:spacing w:val="-104"/>
          <w:w w:val="100"/>
        </w:rPr>
      </w:r>
      <w:r>
        <w:rPr>
          <w:spacing w:val="-2"/>
        </w:rPr>
        <w:t>决议详见《第六届董事会第三十三次会议决议公告》（公告编号：临</w:t>
      </w:r>
      <w:r>
        <w:rPr>
          <w:spacing w:val="20"/>
        </w:rPr>
        <w:t> </w:t>
      </w:r>
      <w:r>
        <w:rPr>
          <w:rFonts w:ascii="宋体" w:hAnsi="宋体" w:cs="宋体" w:eastAsia="宋体" w:hint="default"/>
          <w:spacing w:val="-2"/>
        </w:rPr>
        <w:t>2018-033</w:t>
      </w:r>
      <w:r>
        <w:rPr>
          <w:spacing w:val="-2"/>
        </w:rPr>
        <w:t>）。</w:t>
      </w:r>
    </w:p>
    <w:p>
      <w:pPr>
        <w:spacing w:line="240" w:lineRule="auto" w:before="4"/>
        <w:rPr>
          <w:rFonts w:ascii="宋体" w:hAnsi="宋体" w:cs="宋体" w:eastAsia="宋体" w:hint="default"/>
          <w:sz w:val="25"/>
          <w:szCs w:val="25"/>
        </w:rPr>
      </w:pPr>
    </w:p>
    <w:p>
      <w:pPr>
        <w:pStyle w:val="Heading4"/>
        <w:spacing w:line="240" w:lineRule="auto" w:before="0"/>
        <w:ind w:left="297" w:right="34"/>
        <w:jc w:val="left"/>
        <w:rPr>
          <w:b w:val="0"/>
          <w:bCs w:val="0"/>
        </w:rPr>
      </w:pPr>
      <w:r>
        <w:rPr>
          <w:rFonts w:ascii="宋体" w:hAnsi="宋体" w:cs="宋体" w:eastAsia="宋体" w:hint="default"/>
        </w:rPr>
        <w:t>(2)</w:t>
      </w:r>
      <w:r>
        <w:rPr>
          <w:rFonts w:ascii="宋体" w:hAnsi="宋体" w:cs="宋体" w:eastAsia="宋体" w:hint="default"/>
          <w:spacing w:val="-1"/>
        </w:rPr>
        <w:t> </w:t>
      </w:r>
      <w:r>
        <w:rPr/>
        <w:t>重大的非股权投资</w:t>
      </w:r>
      <w:r>
        <w:rPr>
          <w:b w:val="0"/>
          <w:bCs w:val="0"/>
        </w:rPr>
      </w:r>
    </w:p>
    <w:p>
      <w:pPr>
        <w:pStyle w:val="BodyText"/>
        <w:tabs>
          <w:tab w:pos="1139" w:val="left" w:leader="none"/>
        </w:tabs>
        <w:spacing w:line="240" w:lineRule="auto" w:before="56"/>
        <w:ind w:left="297" w:right="34"/>
        <w:jc w:val="left"/>
      </w:pPr>
      <w:r>
        <w:rPr/>
        <w:t>√适用</w:t>
        <w:tab/>
      </w:r>
      <w:r>
        <w:rPr>
          <w:spacing w:val="-3"/>
        </w:rPr>
        <w:t>□不适用</w:t>
      </w:r>
      <w:r>
        <w:rPr/>
      </w:r>
    </w:p>
    <w:p>
      <w:pPr>
        <w:spacing w:after="0" w:line="240" w:lineRule="auto"/>
        <w:jc w:val="left"/>
        <w:sectPr>
          <w:pgSz w:w="11910" w:h="16840"/>
          <w:pgMar w:header="880" w:footer="1195" w:top="1120" w:bottom="1380" w:left="980" w:right="1480"/>
        </w:sectPr>
      </w:pPr>
    </w:p>
    <w:p>
      <w:pPr>
        <w:spacing w:line="240" w:lineRule="auto" w:before="11"/>
        <w:rPr>
          <w:rFonts w:ascii="宋体" w:hAnsi="宋体" w:cs="宋体" w:eastAsia="宋体" w:hint="default"/>
          <w:sz w:val="18"/>
          <w:szCs w:val="18"/>
        </w:rPr>
      </w:pPr>
    </w:p>
    <w:p>
      <w:pPr>
        <w:pStyle w:val="BodyText"/>
        <w:spacing w:line="240" w:lineRule="auto" w:before="36"/>
        <w:ind w:left="0" w:right="211"/>
        <w:jc w:val="right"/>
      </w:pPr>
      <w:r>
        <w:rPr/>
        <w:t>单位：元</w:t>
      </w:r>
      <w:r>
        <w:rPr>
          <w:spacing w:val="1"/>
        </w:rPr>
        <w:t> </w:t>
      </w:r>
      <w:r>
        <w:rPr/>
        <w:t>币种：人民币</w:t>
      </w: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578"/>
        <w:gridCol w:w="1306"/>
        <w:gridCol w:w="895"/>
        <w:gridCol w:w="1217"/>
        <w:gridCol w:w="1416"/>
        <w:gridCol w:w="1517"/>
      </w:tblGrid>
      <w:tr>
        <w:trPr>
          <w:trHeight w:val="557" w:hRule="exact"/>
        </w:trPr>
        <w:tc>
          <w:tcPr>
            <w:tcW w:w="2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项目名称</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项目金额</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hAnsi="宋体" w:cs="宋体" w:eastAsia="宋体" w:hint="default"/>
                <w:spacing w:val="-1"/>
                <w:sz w:val="21"/>
                <w:szCs w:val="21"/>
              </w:rPr>
              <w:t>项目进度</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报告期内投</w:t>
            </w:r>
          </w:p>
          <w:p>
            <w:pPr>
              <w:pStyle w:val="TableParagraph"/>
              <w:spacing w:line="273" w:lineRule="exact"/>
              <w:ind w:left="1" w:right="0"/>
              <w:jc w:val="center"/>
              <w:rPr>
                <w:rFonts w:ascii="宋体" w:hAnsi="宋体" w:cs="宋体" w:eastAsia="宋体" w:hint="default"/>
                <w:sz w:val="21"/>
                <w:szCs w:val="21"/>
              </w:rPr>
            </w:pPr>
            <w:r>
              <w:rPr>
                <w:rFonts w:ascii="宋体" w:hAnsi="宋体" w:cs="宋体" w:eastAsia="宋体" w:hint="default"/>
                <w:sz w:val="21"/>
                <w:szCs w:val="21"/>
              </w:rPr>
              <w:t>入金额</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累计实际投入</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19" w:right="0"/>
              <w:jc w:val="left"/>
              <w:rPr>
                <w:rFonts w:ascii="宋体" w:hAnsi="宋体" w:cs="宋体" w:eastAsia="宋体" w:hint="default"/>
                <w:sz w:val="21"/>
                <w:szCs w:val="21"/>
              </w:rPr>
            </w:pPr>
            <w:r>
              <w:rPr>
                <w:rFonts w:ascii="宋体" w:hAnsi="宋体" w:cs="宋体" w:eastAsia="宋体" w:hint="default"/>
                <w:sz w:val="21"/>
                <w:szCs w:val="21"/>
              </w:rPr>
              <w:t>项目资金来源</w:t>
            </w:r>
          </w:p>
        </w:tc>
      </w:tr>
      <w:tr>
        <w:trPr>
          <w:trHeight w:val="298" w:hRule="exact"/>
        </w:trPr>
        <w:tc>
          <w:tcPr>
            <w:tcW w:w="257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4" w:right="0"/>
              <w:jc w:val="left"/>
              <w:rPr>
                <w:rFonts w:ascii="宋体" w:hAnsi="宋体" w:cs="宋体" w:eastAsia="宋体" w:hint="default"/>
                <w:sz w:val="21"/>
                <w:szCs w:val="21"/>
              </w:rPr>
            </w:pPr>
            <w:r>
              <w:rPr>
                <w:rFonts w:ascii="宋体" w:hAnsi="宋体" w:cs="宋体" w:eastAsia="宋体" w:hint="default"/>
                <w:sz w:val="21"/>
                <w:szCs w:val="21"/>
              </w:rPr>
              <w:t>军民融合应急装备生产项目</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97" w:right="0"/>
              <w:jc w:val="center"/>
              <w:rPr>
                <w:rFonts w:ascii="Times New Roman" w:hAnsi="Times New Roman" w:cs="Times New Roman" w:eastAsia="Times New Roman" w:hint="default"/>
                <w:sz w:val="20"/>
                <w:szCs w:val="20"/>
              </w:rPr>
            </w:pPr>
            <w:r>
              <w:rPr>
                <w:rFonts w:ascii="Times New Roman"/>
                <w:sz w:val="20"/>
              </w:rPr>
              <w:t>95,366,500.00</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0"/>
              <w:jc w:val="right"/>
              <w:rPr>
                <w:rFonts w:ascii="Times New Roman" w:hAnsi="Times New Roman" w:cs="Times New Roman" w:eastAsia="Times New Roman" w:hint="default"/>
                <w:sz w:val="20"/>
                <w:szCs w:val="20"/>
              </w:rPr>
            </w:pPr>
            <w:r>
              <w:rPr>
                <w:rFonts w:ascii="Times New Roman"/>
                <w:sz w:val="20"/>
              </w:rPr>
              <w:t>10.00%</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2"/>
              <w:jc w:val="right"/>
              <w:rPr>
                <w:rFonts w:ascii="Times New Roman" w:hAnsi="Times New Roman" w:cs="Times New Roman" w:eastAsia="Times New Roman" w:hint="default"/>
                <w:sz w:val="20"/>
                <w:szCs w:val="20"/>
              </w:rPr>
            </w:pPr>
            <w:r>
              <w:rPr>
                <w:rFonts w:ascii="Times New Roman"/>
                <w:w w:val="95"/>
                <w:sz w:val="20"/>
              </w:rPr>
              <w:t>959,196.56</w:t>
            </w:r>
            <w:r>
              <w:rPr>
                <w:rFonts w:ascii="Times New Roman"/>
                <w:sz w:val="20"/>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2"/>
              <w:jc w:val="right"/>
              <w:rPr>
                <w:rFonts w:ascii="Times New Roman" w:hAnsi="Times New Roman" w:cs="Times New Roman" w:eastAsia="Times New Roman" w:hint="default"/>
                <w:sz w:val="20"/>
                <w:szCs w:val="20"/>
              </w:rPr>
            </w:pPr>
            <w:r>
              <w:rPr>
                <w:rFonts w:ascii="Times New Roman"/>
                <w:w w:val="95"/>
                <w:sz w:val="20"/>
              </w:rPr>
              <w:t>10,676,073.76</w:t>
            </w:r>
            <w:r>
              <w:rPr>
                <w:rFonts w:ascii="Times New Roman"/>
                <w:sz w:val="20"/>
              </w:rPr>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25" w:right="0"/>
              <w:jc w:val="left"/>
              <w:rPr>
                <w:rFonts w:ascii="宋体" w:hAnsi="宋体" w:cs="宋体" w:eastAsia="宋体" w:hint="default"/>
                <w:sz w:val="21"/>
                <w:szCs w:val="21"/>
              </w:rPr>
            </w:pPr>
            <w:r>
              <w:rPr>
                <w:rFonts w:ascii="宋体" w:hAnsi="宋体" w:cs="宋体" w:eastAsia="宋体" w:hint="default"/>
                <w:sz w:val="21"/>
                <w:szCs w:val="21"/>
              </w:rPr>
              <w:t>贷款及自筹</w:t>
            </w:r>
          </w:p>
        </w:tc>
      </w:tr>
      <w:tr>
        <w:trPr>
          <w:trHeight w:val="298" w:hRule="exact"/>
        </w:trPr>
        <w:tc>
          <w:tcPr>
            <w:tcW w:w="257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4" w:right="0"/>
              <w:jc w:val="left"/>
              <w:rPr>
                <w:rFonts w:ascii="宋体" w:hAnsi="宋体" w:cs="宋体" w:eastAsia="宋体" w:hint="default"/>
                <w:sz w:val="21"/>
                <w:szCs w:val="21"/>
              </w:rPr>
            </w:pPr>
            <w:r>
              <w:rPr>
                <w:rFonts w:ascii="宋体" w:hAnsi="宋体" w:cs="宋体" w:eastAsia="宋体" w:hint="default"/>
                <w:sz w:val="21"/>
                <w:szCs w:val="21"/>
              </w:rPr>
              <w:t>ERP</w:t>
            </w:r>
            <w:r>
              <w:rPr>
                <w:rFonts w:ascii="宋体" w:hAnsi="宋体" w:cs="宋体" w:eastAsia="宋体" w:hint="default"/>
                <w:spacing w:val="2"/>
                <w:sz w:val="21"/>
                <w:szCs w:val="21"/>
              </w:rPr>
              <w:t> </w:t>
            </w:r>
            <w:r>
              <w:rPr>
                <w:rFonts w:ascii="宋体" w:hAnsi="宋体" w:cs="宋体" w:eastAsia="宋体" w:hint="default"/>
                <w:sz w:val="21"/>
                <w:szCs w:val="21"/>
              </w:rPr>
              <w:t>信息化项目</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97" w:right="0"/>
              <w:jc w:val="center"/>
              <w:rPr>
                <w:rFonts w:ascii="Times New Roman" w:hAnsi="Times New Roman" w:cs="Times New Roman" w:eastAsia="Times New Roman" w:hint="default"/>
                <w:sz w:val="20"/>
                <w:szCs w:val="20"/>
              </w:rPr>
            </w:pPr>
            <w:r>
              <w:rPr>
                <w:rFonts w:ascii="Times New Roman"/>
                <w:sz w:val="20"/>
              </w:rPr>
              <w:t>15,000,000.00</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0"/>
              <w:jc w:val="right"/>
              <w:rPr>
                <w:rFonts w:ascii="Times New Roman" w:hAnsi="Times New Roman" w:cs="Times New Roman" w:eastAsia="Times New Roman" w:hint="default"/>
                <w:sz w:val="20"/>
                <w:szCs w:val="20"/>
              </w:rPr>
            </w:pPr>
            <w:r>
              <w:rPr>
                <w:rFonts w:ascii="Times New Roman"/>
                <w:sz w:val="20"/>
              </w:rPr>
              <w:t>65.00%</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3"/>
              <w:jc w:val="right"/>
              <w:rPr>
                <w:rFonts w:ascii="Times New Roman" w:hAnsi="Times New Roman" w:cs="Times New Roman" w:eastAsia="Times New Roman" w:hint="default"/>
                <w:sz w:val="20"/>
                <w:szCs w:val="20"/>
              </w:rPr>
            </w:pPr>
            <w:r>
              <w:rPr>
                <w:rFonts w:ascii="Times New Roman"/>
                <w:w w:val="95"/>
                <w:sz w:val="20"/>
              </w:rPr>
              <w:t>2,734,859.37</w:t>
            </w:r>
            <w:r>
              <w:rPr>
                <w:rFonts w:ascii="Times New Roman"/>
                <w:sz w:val="20"/>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2"/>
              <w:jc w:val="right"/>
              <w:rPr>
                <w:rFonts w:ascii="Times New Roman" w:hAnsi="Times New Roman" w:cs="Times New Roman" w:eastAsia="Times New Roman" w:hint="default"/>
                <w:sz w:val="20"/>
                <w:szCs w:val="20"/>
              </w:rPr>
            </w:pPr>
            <w:r>
              <w:rPr>
                <w:rFonts w:ascii="Times New Roman"/>
                <w:w w:val="95"/>
                <w:sz w:val="20"/>
              </w:rPr>
              <w:t>12,496,698.26</w:t>
            </w:r>
            <w:r>
              <w:rPr>
                <w:rFonts w:ascii="Times New Roman"/>
                <w:sz w:val="20"/>
              </w:rPr>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2"/>
              <w:jc w:val="center"/>
              <w:rPr>
                <w:rFonts w:ascii="宋体" w:hAnsi="宋体" w:cs="宋体" w:eastAsia="宋体" w:hint="default"/>
                <w:sz w:val="21"/>
                <w:szCs w:val="21"/>
              </w:rPr>
            </w:pPr>
            <w:r>
              <w:rPr>
                <w:rFonts w:ascii="宋体" w:hAnsi="宋体" w:cs="宋体" w:eastAsia="宋体" w:hint="default"/>
                <w:sz w:val="21"/>
                <w:szCs w:val="21"/>
              </w:rPr>
              <w:t>自筹</w:t>
            </w:r>
          </w:p>
        </w:tc>
      </w:tr>
      <w:tr>
        <w:trPr>
          <w:trHeight w:val="298" w:hRule="exact"/>
        </w:trPr>
        <w:tc>
          <w:tcPr>
            <w:tcW w:w="257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4" w:right="0"/>
              <w:jc w:val="left"/>
              <w:rPr>
                <w:rFonts w:ascii="宋体" w:hAnsi="宋体" w:cs="宋体" w:eastAsia="宋体" w:hint="default"/>
                <w:sz w:val="21"/>
                <w:szCs w:val="21"/>
              </w:rPr>
            </w:pPr>
            <w:r>
              <w:rPr>
                <w:rFonts w:ascii="宋体" w:hAnsi="宋体" w:cs="宋体" w:eastAsia="宋体" w:hint="default"/>
                <w:sz w:val="21"/>
                <w:szCs w:val="21"/>
              </w:rPr>
              <w:t>通信车喷漆废气治理工程</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96" w:right="0"/>
              <w:jc w:val="center"/>
              <w:rPr>
                <w:rFonts w:ascii="Times New Roman" w:hAnsi="Times New Roman" w:cs="Times New Roman" w:eastAsia="Times New Roman" w:hint="default"/>
                <w:sz w:val="20"/>
                <w:szCs w:val="20"/>
              </w:rPr>
            </w:pPr>
            <w:r>
              <w:rPr>
                <w:rFonts w:ascii="Times New Roman"/>
                <w:sz w:val="20"/>
              </w:rPr>
              <w:t>4,100,000.00</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0"/>
              <w:jc w:val="right"/>
              <w:rPr>
                <w:rFonts w:ascii="Times New Roman" w:hAnsi="Times New Roman" w:cs="Times New Roman" w:eastAsia="Times New Roman" w:hint="default"/>
                <w:sz w:val="20"/>
                <w:szCs w:val="20"/>
              </w:rPr>
            </w:pPr>
            <w:r>
              <w:rPr>
                <w:rFonts w:ascii="Times New Roman"/>
                <w:sz w:val="20"/>
              </w:rPr>
              <w:t>50.00%</w:t>
            </w:r>
          </w:p>
        </w:tc>
        <w:tc>
          <w:tcPr>
            <w:tcW w:w="121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2"/>
              <w:jc w:val="right"/>
              <w:rPr>
                <w:rFonts w:ascii="Times New Roman" w:hAnsi="Times New Roman" w:cs="Times New Roman" w:eastAsia="Times New Roman" w:hint="default"/>
                <w:sz w:val="20"/>
                <w:szCs w:val="20"/>
              </w:rPr>
            </w:pPr>
            <w:r>
              <w:rPr>
                <w:rFonts w:ascii="Times New Roman"/>
                <w:w w:val="95"/>
                <w:sz w:val="20"/>
              </w:rPr>
              <w:t>2,080,666.67</w:t>
            </w:r>
            <w:r>
              <w:rPr>
                <w:rFonts w:ascii="Times New Roman"/>
                <w:sz w:val="20"/>
              </w:rPr>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2"/>
              <w:jc w:val="center"/>
              <w:rPr>
                <w:rFonts w:ascii="宋体" w:hAnsi="宋体" w:cs="宋体" w:eastAsia="宋体" w:hint="default"/>
                <w:sz w:val="21"/>
                <w:szCs w:val="21"/>
              </w:rPr>
            </w:pPr>
            <w:r>
              <w:rPr>
                <w:rFonts w:ascii="宋体" w:hAnsi="宋体" w:cs="宋体" w:eastAsia="宋体" w:hint="default"/>
                <w:sz w:val="21"/>
                <w:szCs w:val="21"/>
              </w:rPr>
              <w:t>自筹</w:t>
            </w:r>
          </w:p>
        </w:tc>
      </w:tr>
      <w:tr>
        <w:trPr>
          <w:trHeight w:val="298" w:hRule="exact"/>
        </w:trPr>
        <w:tc>
          <w:tcPr>
            <w:tcW w:w="2578"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4" w:right="0"/>
              <w:jc w:val="left"/>
              <w:rPr>
                <w:rFonts w:ascii="宋体" w:hAnsi="宋体" w:cs="宋体" w:eastAsia="宋体" w:hint="default"/>
                <w:sz w:val="21"/>
                <w:szCs w:val="21"/>
              </w:rPr>
            </w:pPr>
            <w:r>
              <w:rPr>
                <w:rFonts w:ascii="宋体" w:hAnsi="宋体" w:cs="宋体" w:eastAsia="宋体" w:hint="default"/>
                <w:sz w:val="21"/>
                <w:szCs w:val="21"/>
              </w:rPr>
              <w:t>嘉兴军民融合产业园</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Times New Roman" w:hAnsi="Times New Roman" w:cs="Times New Roman" w:eastAsia="Times New Roman" w:hint="default"/>
                <w:sz w:val="20"/>
                <w:szCs w:val="20"/>
              </w:rPr>
            </w:pPr>
            <w:r>
              <w:rPr>
                <w:rFonts w:ascii="Times New Roman"/>
                <w:sz w:val="20"/>
              </w:rPr>
              <w:t>150,000,000.00</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0"/>
              <w:jc w:val="right"/>
              <w:rPr>
                <w:rFonts w:ascii="Times New Roman" w:hAnsi="Times New Roman" w:cs="Times New Roman" w:eastAsia="Times New Roman" w:hint="default"/>
                <w:sz w:val="20"/>
                <w:szCs w:val="20"/>
              </w:rPr>
            </w:pPr>
            <w:r>
              <w:rPr>
                <w:rFonts w:ascii="Times New Roman"/>
                <w:sz w:val="20"/>
              </w:rPr>
              <w:t>35.00%</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3"/>
              <w:jc w:val="right"/>
              <w:rPr>
                <w:rFonts w:ascii="Times New Roman" w:hAnsi="Times New Roman" w:cs="Times New Roman" w:eastAsia="Times New Roman" w:hint="default"/>
                <w:sz w:val="20"/>
                <w:szCs w:val="20"/>
              </w:rPr>
            </w:pPr>
            <w:r>
              <w:rPr>
                <w:rFonts w:ascii="Times New Roman"/>
                <w:w w:val="95"/>
                <w:sz w:val="20"/>
              </w:rPr>
              <w:t>48,948,310.25</w:t>
            </w:r>
            <w:r>
              <w:rPr>
                <w:rFonts w:ascii="Times New Roman"/>
                <w:sz w:val="20"/>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2"/>
              <w:jc w:val="right"/>
              <w:rPr>
                <w:rFonts w:ascii="Times New Roman" w:hAnsi="Times New Roman" w:cs="Times New Roman" w:eastAsia="Times New Roman" w:hint="default"/>
                <w:sz w:val="20"/>
                <w:szCs w:val="20"/>
              </w:rPr>
            </w:pPr>
            <w:r>
              <w:rPr>
                <w:rFonts w:ascii="Times New Roman"/>
                <w:w w:val="95"/>
                <w:sz w:val="20"/>
              </w:rPr>
              <w:t>48,948,310.25</w:t>
            </w:r>
            <w:r>
              <w:rPr>
                <w:rFonts w:ascii="Times New Roman"/>
                <w:sz w:val="20"/>
              </w:rPr>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2"/>
              <w:jc w:val="center"/>
              <w:rPr>
                <w:rFonts w:ascii="宋体" w:hAnsi="宋体" w:cs="宋体" w:eastAsia="宋体" w:hint="default"/>
                <w:sz w:val="21"/>
                <w:szCs w:val="21"/>
              </w:rPr>
            </w:pPr>
            <w:r>
              <w:rPr>
                <w:rFonts w:ascii="宋体" w:hAnsi="宋体" w:cs="宋体" w:eastAsia="宋体" w:hint="default"/>
                <w:sz w:val="21"/>
                <w:szCs w:val="21"/>
              </w:rPr>
              <w:t>自筹</w:t>
            </w:r>
          </w:p>
        </w:tc>
      </w:tr>
      <w:tr>
        <w:trPr>
          <w:trHeight w:val="298" w:hRule="exact"/>
        </w:trPr>
        <w:tc>
          <w:tcPr>
            <w:tcW w:w="2578"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4" w:right="0"/>
              <w:jc w:val="left"/>
              <w:rPr>
                <w:rFonts w:ascii="宋体" w:hAnsi="宋体" w:cs="宋体" w:eastAsia="宋体" w:hint="default"/>
                <w:sz w:val="21"/>
                <w:szCs w:val="21"/>
              </w:rPr>
            </w:pPr>
            <w:r>
              <w:rPr>
                <w:rFonts w:ascii="宋体" w:hAnsi="宋体" w:cs="宋体" w:eastAsia="宋体" w:hint="default"/>
                <w:sz w:val="21"/>
                <w:szCs w:val="21"/>
              </w:rPr>
              <w:t>智能制造技改项目</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97" w:right="0"/>
              <w:jc w:val="center"/>
              <w:rPr>
                <w:rFonts w:ascii="Times New Roman" w:hAnsi="Times New Roman" w:cs="Times New Roman" w:eastAsia="Times New Roman" w:hint="default"/>
                <w:sz w:val="20"/>
                <w:szCs w:val="20"/>
              </w:rPr>
            </w:pPr>
            <w:r>
              <w:rPr>
                <w:rFonts w:ascii="Times New Roman"/>
                <w:sz w:val="20"/>
              </w:rPr>
              <w:t>28,270,000.00</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20"/>
                <w:szCs w:val="20"/>
              </w:rPr>
            </w:pPr>
            <w:r>
              <w:rPr>
                <w:rFonts w:ascii="Times New Roman"/>
                <w:sz w:val="20"/>
              </w:rPr>
              <w:t>55.00%</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3"/>
              <w:jc w:val="right"/>
              <w:rPr>
                <w:rFonts w:ascii="Times New Roman" w:hAnsi="Times New Roman" w:cs="Times New Roman" w:eastAsia="Times New Roman" w:hint="default"/>
                <w:sz w:val="20"/>
                <w:szCs w:val="20"/>
              </w:rPr>
            </w:pPr>
            <w:r>
              <w:rPr>
                <w:rFonts w:ascii="Times New Roman"/>
                <w:w w:val="95"/>
                <w:sz w:val="20"/>
              </w:rPr>
              <w:t>14,392,707.25</w:t>
            </w:r>
            <w:r>
              <w:rPr>
                <w:rFonts w:ascii="Times New Roman"/>
                <w:sz w:val="20"/>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2"/>
              <w:jc w:val="right"/>
              <w:rPr>
                <w:rFonts w:ascii="Times New Roman" w:hAnsi="Times New Roman" w:cs="Times New Roman" w:eastAsia="Times New Roman" w:hint="default"/>
                <w:sz w:val="20"/>
                <w:szCs w:val="20"/>
              </w:rPr>
            </w:pPr>
            <w:r>
              <w:rPr>
                <w:rFonts w:ascii="Times New Roman"/>
                <w:w w:val="95"/>
                <w:sz w:val="20"/>
              </w:rPr>
              <w:t>14,838,861.09</w:t>
            </w:r>
            <w:r>
              <w:rPr>
                <w:rFonts w:ascii="Times New Roman"/>
                <w:sz w:val="20"/>
              </w:rPr>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2"/>
              <w:jc w:val="center"/>
              <w:rPr>
                <w:rFonts w:ascii="宋体" w:hAnsi="宋体" w:cs="宋体" w:eastAsia="宋体" w:hint="default"/>
                <w:sz w:val="21"/>
                <w:szCs w:val="21"/>
              </w:rPr>
            </w:pPr>
            <w:r>
              <w:rPr>
                <w:rFonts w:ascii="宋体" w:hAnsi="宋体" w:cs="宋体" w:eastAsia="宋体" w:hint="default"/>
                <w:sz w:val="21"/>
                <w:szCs w:val="21"/>
              </w:rPr>
              <w:t>自筹</w:t>
            </w:r>
          </w:p>
        </w:tc>
      </w:tr>
      <w:tr>
        <w:trPr>
          <w:trHeight w:val="300" w:hRule="exact"/>
        </w:trPr>
        <w:tc>
          <w:tcPr>
            <w:tcW w:w="2578"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4" w:right="0"/>
              <w:jc w:val="left"/>
              <w:rPr>
                <w:rFonts w:ascii="宋体" w:hAnsi="宋体" w:cs="宋体" w:eastAsia="宋体" w:hint="default"/>
                <w:sz w:val="21"/>
                <w:szCs w:val="21"/>
              </w:rPr>
            </w:pPr>
            <w:r>
              <w:rPr>
                <w:rFonts w:ascii="宋体" w:hAnsi="宋体" w:cs="宋体" w:eastAsia="宋体" w:hint="default"/>
                <w:sz w:val="21"/>
                <w:szCs w:val="21"/>
              </w:rPr>
              <w:t>电动车充电站项目</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97" w:right="0"/>
              <w:jc w:val="center"/>
              <w:rPr>
                <w:rFonts w:ascii="Times New Roman" w:hAnsi="Times New Roman" w:cs="Times New Roman" w:eastAsia="Times New Roman" w:hint="default"/>
                <w:sz w:val="20"/>
                <w:szCs w:val="20"/>
              </w:rPr>
            </w:pPr>
            <w:r>
              <w:rPr>
                <w:rFonts w:ascii="Times New Roman"/>
                <w:sz w:val="20"/>
              </w:rPr>
              <w:t>30,000,000.00</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20"/>
                <w:szCs w:val="20"/>
              </w:rPr>
            </w:pPr>
            <w:r>
              <w:rPr>
                <w:rFonts w:ascii="Times New Roman"/>
                <w:sz w:val="20"/>
              </w:rPr>
              <w:t>50.00%</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3"/>
              <w:jc w:val="right"/>
              <w:rPr>
                <w:rFonts w:ascii="Times New Roman" w:hAnsi="Times New Roman" w:cs="Times New Roman" w:eastAsia="Times New Roman" w:hint="default"/>
                <w:sz w:val="20"/>
                <w:szCs w:val="20"/>
              </w:rPr>
            </w:pPr>
            <w:r>
              <w:rPr>
                <w:rFonts w:ascii="Times New Roman"/>
                <w:w w:val="95"/>
                <w:sz w:val="20"/>
              </w:rPr>
              <w:t>13,531,857.80</w:t>
            </w:r>
            <w:r>
              <w:rPr>
                <w:rFonts w:ascii="Times New Roman"/>
                <w:sz w:val="20"/>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2"/>
              <w:jc w:val="right"/>
              <w:rPr>
                <w:rFonts w:ascii="Times New Roman" w:hAnsi="Times New Roman" w:cs="Times New Roman" w:eastAsia="Times New Roman" w:hint="default"/>
                <w:sz w:val="20"/>
                <w:szCs w:val="20"/>
              </w:rPr>
            </w:pPr>
            <w:r>
              <w:rPr>
                <w:rFonts w:ascii="Times New Roman"/>
                <w:w w:val="95"/>
                <w:sz w:val="20"/>
              </w:rPr>
              <w:t>13,531,857.80</w:t>
            </w:r>
            <w:r>
              <w:rPr>
                <w:rFonts w:ascii="Times New Roman"/>
                <w:sz w:val="20"/>
              </w:rPr>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2"/>
              <w:jc w:val="center"/>
              <w:rPr>
                <w:rFonts w:ascii="宋体" w:hAnsi="宋体" w:cs="宋体" w:eastAsia="宋体" w:hint="default"/>
                <w:sz w:val="21"/>
                <w:szCs w:val="21"/>
              </w:rPr>
            </w:pPr>
            <w:r>
              <w:rPr>
                <w:rFonts w:ascii="宋体" w:hAnsi="宋体" w:cs="宋体" w:eastAsia="宋体" w:hint="default"/>
                <w:sz w:val="21"/>
                <w:szCs w:val="21"/>
              </w:rPr>
              <w:t>自筹</w:t>
            </w:r>
          </w:p>
        </w:tc>
      </w:tr>
      <w:tr>
        <w:trPr>
          <w:trHeight w:val="298" w:hRule="exact"/>
        </w:trPr>
        <w:tc>
          <w:tcPr>
            <w:tcW w:w="257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Times New Roman" w:hAnsi="Times New Roman" w:cs="Times New Roman" w:eastAsia="Times New Roman" w:hint="default"/>
                <w:sz w:val="20"/>
                <w:szCs w:val="20"/>
              </w:rPr>
            </w:pPr>
            <w:r>
              <w:rPr>
                <w:rFonts w:ascii="Times New Roman"/>
                <w:sz w:val="20"/>
              </w:rPr>
              <w:t>322,736,500.00</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1"/>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3"/>
              <w:jc w:val="right"/>
              <w:rPr>
                <w:rFonts w:ascii="Times New Roman" w:hAnsi="Times New Roman" w:cs="Times New Roman" w:eastAsia="Times New Roman" w:hint="default"/>
                <w:sz w:val="20"/>
                <w:szCs w:val="20"/>
              </w:rPr>
            </w:pPr>
            <w:r>
              <w:rPr>
                <w:rFonts w:ascii="Times New Roman"/>
                <w:w w:val="95"/>
                <w:sz w:val="20"/>
              </w:rPr>
              <w:t>80,566,931.23</w:t>
            </w:r>
            <w:r>
              <w:rPr>
                <w:rFonts w:ascii="Times New Roman"/>
                <w:sz w:val="20"/>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2"/>
              <w:jc w:val="right"/>
              <w:rPr>
                <w:rFonts w:ascii="Times New Roman" w:hAnsi="Times New Roman" w:cs="Times New Roman" w:eastAsia="Times New Roman" w:hint="default"/>
                <w:sz w:val="20"/>
                <w:szCs w:val="20"/>
              </w:rPr>
            </w:pPr>
            <w:r>
              <w:rPr>
                <w:rFonts w:ascii="Times New Roman"/>
                <w:w w:val="95"/>
                <w:sz w:val="20"/>
              </w:rPr>
              <w:t>102,572,467.83</w:t>
            </w:r>
            <w:r>
              <w:rPr>
                <w:rFonts w:ascii="Times New Roman"/>
                <w:sz w:val="20"/>
              </w:rPr>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1" w:right="0"/>
              <w:jc w:val="left"/>
              <w:rPr>
                <w:rFonts w:ascii="宋体" w:hAnsi="宋体" w:cs="宋体" w:eastAsia="宋体" w:hint="default"/>
                <w:sz w:val="21"/>
                <w:szCs w:val="21"/>
              </w:rPr>
            </w:pPr>
            <w:r>
              <w:rPr>
                <w:rFonts w:ascii="宋体"/>
                <w:w w:val="100"/>
                <w:sz w:val="21"/>
              </w:rPr>
              <w:t>/</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0"/>
          <w:szCs w:val="20"/>
        </w:rPr>
      </w:pPr>
    </w:p>
    <w:p>
      <w:pPr>
        <w:pStyle w:val="Heading4"/>
        <w:spacing w:line="240" w:lineRule="auto"/>
        <w:ind w:left="157" w:right="98"/>
        <w:jc w:val="left"/>
        <w:rPr>
          <w:b w:val="0"/>
          <w:bCs w:val="0"/>
        </w:rPr>
      </w:pPr>
      <w:r>
        <w:rPr>
          <w:rFonts w:ascii="宋体" w:hAnsi="宋体" w:cs="宋体" w:eastAsia="宋体" w:hint="default"/>
        </w:rPr>
        <w:t>(3)</w:t>
      </w:r>
      <w:r>
        <w:rPr>
          <w:rFonts w:ascii="宋体" w:hAnsi="宋体" w:cs="宋体" w:eastAsia="宋体" w:hint="default"/>
          <w:spacing w:val="-6"/>
        </w:rPr>
        <w:t> </w:t>
      </w:r>
      <w:r>
        <w:rPr/>
        <w:t>以公允价值计量的金融资产</w:t>
      </w:r>
      <w:r>
        <w:rPr>
          <w:b w:val="0"/>
          <w:bCs w:val="0"/>
        </w:rPr>
      </w:r>
    </w:p>
    <w:p>
      <w:pPr>
        <w:pStyle w:val="BodyText"/>
        <w:tabs>
          <w:tab w:pos="999" w:val="left" w:leader="none"/>
        </w:tabs>
        <w:spacing w:line="240" w:lineRule="auto" w:before="56"/>
        <w:ind w:left="157" w:right="98"/>
        <w:jc w:val="left"/>
      </w:pPr>
      <w:r>
        <w:rPr/>
        <w:t>□适用</w:t>
        <w:tab/>
        <w:t>√不适用</w:t>
      </w:r>
    </w:p>
    <w:p>
      <w:pPr>
        <w:spacing w:line="240" w:lineRule="auto" w:before="3"/>
        <w:rPr>
          <w:rFonts w:ascii="宋体" w:hAnsi="宋体" w:cs="宋体" w:eastAsia="宋体" w:hint="default"/>
          <w:sz w:val="25"/>
          <w:szCs w:val="25"/>
        </w:rPr>
      </w:pPr>
    </w:p>
    <w:p>
      <w:pPr>
        <w:pStyle w:val="Heading4"/>
        <w:tabs>
          <w:tab w:pos="997" w:val="left" w:leader="none"/>
        </w:tabs>
        <w:spacing w:line="240" w:lineRule="auto" w:before="0"/>
        <w:ind w:left="157" w:right="98"/>
        <w:jc w:val="left"/>
        <w:rPr>
          <w:b w:val="0"/>
          <w:bCs w:val="0"/>
        </w:rPr>
      </w:pPr>
      <w:r>
        <w:rPr>
          <w:rFonts w:ascii="宋体" w:hAnsi="宋体" w:cs="宋体" w:eastAsia="宋体" w:hint="default"/>
          <w:w w:val="95"/>
        </w:rPr>
        <w:t>(</w:t>
      </w:r>
      <w:r>
        <w:rPr>
          <w:w w:val="95"/>
        </w:rPr>
        <w:t>六</w:t>
      </w:r>
      <w:r>
        <w:rPr>
          <w:rFonts w:ascii="宋体" w:hAnsi="宋体" w:cs="宋体" w:eastAsia="宋体" w:hint="default"/>
          <w:w w:val="95"/>
        </w:rPr>
        <w:t>)</w:t>
        <w:tab/>
      </w:r>
      <w:r>
        <w:rPr/>
        <w:t>重大资产和股权出售</w:t>
      </w:r>
      <w:r>
        <w:rPr>
          <w:b w:val="0"/>
          <w:bCs w:val="0"/>
        </w:rPr>
      </w:r>
    </w:p>
    <w:p>
      <w:pPr>
        <w:pStyle w:val="BodyText"/>
        <w:tabs>
          <w:tab w:pos="999" w:val="left" w:leader="none"/>
        </w:tabs>
        <w:spacing w:line="272" w:lineRule="exact" w:before="86"/>
        <w:ind w:left="577" w:right="209" w:hanging="420"/>
        <w:jc w:val="left"/>
      </w:pPr>
      <w:r>
        <w:rPr/>
        <w:t>√适用</w:t>
        <w:tab/>
        <w:t>□不适用</w:t>
      </w:r>
      <w:r>
        <w:rPr>
          <w:w w:val="100"/>
        </w:rPr>
        <w:t> </w:t>
      </w:r>
      <w:r>
        <w:rPr>
          <w:rFonts w:ascii="宋体" w:hAnsi="宋体" w:cs="宋体" w:eastAsia="宋体" w:hint="default"/>
          <w:spacing w:val="-4"/>
        </w:rPr>
        <w:t>1</w:t>
      </w:r>
      <w:r>
        <w:rPr>
          <w:spacing w:val="-4"/>
        </w:rPr>
        <w:t>、为进一步优化公司产业布局，提升智慧源产业信息化水平，逐步退出技术附加值相对较低</w:t>
      </w:r>
    </w:p>
    <w:p>
      <w:pPr>
        <w:pStyle w:val="BodyText"/>
        <w:spacing w:line="272" w:lineRule="exact" w:before="1"/>
        <w:ind w:left="157" w:right="207"/>
        <w:jc w:val="left"/>
      </w:pPr>
      <w:r>
        <w:rPr>
          <w:spacing w:val="-1"/>
        </w:rPr>
        <w:t>的中、低压配电相关设备的制造业务，根据第六届董事会第三十二次会议决议，同意将公司持有</w:t>
      </w:r>
      <w:r>
        <w:rPr>
          <w:spacing w:val="-55"/>
        </w:rPr>
        <w:t> </w:t>
      </w:r>
      <w:r>
        <w:rPr>
          <w:spacing w:val="-55"/>
        </w:rPr>
      </w:r>
      <w:r>
        <w:rPr/>
        <w:t>的全资子公司贵州泰豪电力科技有限公司</w:t>
      </w:r>
      <w:r>
        <w:rPr>
          <w:spacing w:val="-25"/>
        </w:rPr>
        <w:t> </w:t>
      </w:r>
      <w:r>
        <w:rPr>
          <w:rFonts w:ascii="宋体" w:hAnsi="宋体" w:cs="宋体" w:eastAsia="宋体" w:hint="default"/>
          <w:spacing w:val="-3"/>
        </w:rPr>
        <w:t>100%</w:t>
      </w:r>
      <w:r>
        <w:rPr>
          <w:spacing w:val="-3"/>
        </w:rPr>
        <w:t>股权转让给泰豪集团贵州投资有限公司，转让价格</w:t>
      </w:r>
    </w:p>
    <w:p>
      <w:pPr>
        <w:pStyle w:val="BodyText"/>
        <w:spacing w:line="272" w:lineRule="exact" w:before="1"/>
        <w:ind w:left="157" w:right="205"/>
        <w:jc w:val="left"/>
      </w:pPr>
      <w:r>
        <w:rPr/>
        <w:t>为</w:t>
      </w:r>
      <w:r>
        <w:rPr>
          <w:spacing w:val="-50"/>
        </w:rPr>
        <w:t> </w:t>
      </w:r>
      <w:r>
        <w:rPr>
          <w:rFonts w:ascii="宋体" w:hAnsi="宋体" w:cs="宋体" w:eastAsia="宋体" w:hint="default"/>
        </w:rPr>
        <w:t>2,000</w:t>
      </w:r>
      <w:r>
        <w:rPr>
          <w:rFonts w:ascii="宋体" w:hAnsi="宋体" w:cs="宋体" w:eastAsia="宋体" w:hint="default"/>
          <w:spacing w:val="-51"/>
        </w:rPr>
        <w:t> </w:t>
      </w:r>
      <w:r>
        <w:rPr/>
        <w:t>万元。具体内容详见《泰豪科技股份有限公司关于拟转让全资子公司贵州泰豪电力科技</w:t>
      </w:r>
      <w:r>
        <w:rPr>
          <w:w w:val="100"/>
        </w:rPr>
        <w:t> </w:t>
      </w:r>
      <w:r>
        <w:rPr/>
        <w:t>有限公司</w:t>
      </w:r>
      <w:r>
        <w:rPr>
          <w:spacing w:val="-52"/>
        </w:rPr>
        <w:t> </w:t>
      </w:r>
      <w:r>
        <w:rPr>
          <w:rFonts w:ascii="宋体" w:hAnsi="宋体" w:cs="宋体" w:eastAsia="宋体" w:hint="default"/>
        </w:rPr>
        <w:t>100%</w:t>
      </w:r>
      <w:r>
        <w:rPr/>
        <w:t>股权暨关联交易的公告》</w:t>
      </w:r>
      <w:r>
        <w:rPr>
          <w:rFonts w:ascii="宋体" w:hAnsi="宋体" w:cs="宋体" w:eastAsia="宋体" w:hint="default"/>
        </w:rPr>
        <w:t>(</w:t>
      </w:r>
      <w:r>
        <w:rPr/>
        <w:t>公告编号</w:t>
      </w:r>
      <w:r>
        <w:rPr>
          <w:rFonts w:ascii="宋体" w:hAnsi="宋体" w:cs="宋体" w:eastAsia="宋体" w:hint="default"/>
        </w:rPr>
        <w:t>:</w:t>
      </w:r>
      <w:r>
        <w:rPr/>
        <w:t>临</w:t>
      </w:r>
      <w:r>
        <w:rPr>
          <w:spacing w:val="-50"/>
        </w:rPr>
        <w:t> </w:t>
      </w:r>
      <w:r>
        <w:rPr>
          <w:rFonts w:ascii="宋体" w:hAnsi="宋体" w:cs="宋体" w:eastAsia="宋体" w:hint="default"/>
        </w:rPr>
        <w:t>2018-023)</w:t>
      </w:r>
      <w:r>
        <w:rPr/>
        <w:t>。截至报告期末，上述股权转让</w:t>
      </w:r>
    </w:p>
    <w:p>
      <w:pPr>
        <w:pStyle w:val="BodyText"/>
        <w:spacing w:line="272" w:lineRule="exact" w:before="1"/>
        <w:ind w:left="577" w:right="98" w:hanging="420"/>
        <w:jc w:val="left"/>
      </w:pPr>
      <w:r>
        <w:rPr/>
        <w:t>款已全部收回。</w:t>
      </w:r>
      <w:r>
        <w:rPr>
          <w:spacing w:val="-103"/>
        </w:rPr>
        <w:t> </w:t>
      </w:r>
      <w:r>
        <w:rPr>
          <w:spacing w:val="-103"/>
        </w:rPr>
      </w:r>
      <w:r>
        <w:rPr>
          <w:rFonts w:ascii="宋体" w:hAnsi="宋体" w:cs="宋体" w:eastAsia="宋体" w:hint="default"/>
          <w:spacing w:val="-4"/>
        </w:rPr>
        <w:t>2</w:t>
      </w:r>
      <w:r>
        <w:rPr>
          <w:spacing w:val="-4"/>
        </w:rPr>
        <w:t>、为了提高资金使用效率，根据第七届董事会第六次会议决议，同意公司与嘉兴邦赋投资合</w:t>
      </w:r>
    </w:p>
    <w:p>
      <w:pPr>
        <w:pStyle w:val="BodyText"/>
        <w:spacing w:line="272" w:lineRule="exact" w:before="1"/>
        <w:ind w:left="157" w:right="100"/>
        <w:jc w:val="left"/>
      </w:pPr>
      <w:r>
        <w:rPr/>
        <w:t>伙企业（有限合伙）（以下简称“基金”）签署退伙协议，退出基金后，公司将不再持有基金份</w:t>
      </w:r>
      <w:r>
        <w:rPr>
          <w:spacing w:val="-97"/>
        </w:rPr>
        <w:t> </w:t>
      </w:r>
      <w:r>
        <w:rPr>
          <w:spacing w:val="-97"/>
        </w:rPr>
      </w:r>
      <w:r>
        <w:rPr/>
        <w:t>额，由基金向公司返还</w:t>
      </w:r>
      <w:r>
        <w:rPr>
          <w:spacing w:val="-51"/>
        </w:rPr>
        <w:t> </w:t>
      </w:r>
      <w:r>
        <w:rPr>
          <w:rFonts w:ascii="宋体" w:hAnsi="宋体" w:cs="宋体" w:eastAsia="宋体" w:hint="default"/>
        </w:rPr>
        <w:t>20,000</w:t>
      </w:r>
      <w:r>
        <w:rPr>
          <w:rFonts w:ascii="宋体" w:hAnsi="宋体" w:cs="宋体" w:eastAsia="宋体" w:hint="default"/>
          <w:spacing w:val="-50"/>
        </w:rPr>
        <w:t> </w:t>
      </w:r>
      <w:r>
        <w:rPr/>
        <w:t>万元出资额，决议详见《公司第七届董事会第六次会议决议公告》</w:t>
      </w:r>
    </w:p>
    <w:p>
      <w:pPr>
        <w:pStyle w:val="BodyText"/>
        <w:spacing w:line="249" w:lineRule="exact"/>
        <w:ind w:left="157" w:right="98"/>
        <w:jc w:val="left"/>
      </w:pPr>
      <w:r>
        <w:rPr>
          <w:spacing w:val="-2"/>
        </w:rPr>
        <w:t>（公告编号：临</w:t>
      </w:r>
      <w:r>
        <w:rPr>
          <w:spacing w:val="11"/>
        </w:rPr>
        <w:t> </w:t>
      </w:r>
      <w:r>
        <w:rPr>
          <w:rFonts w:ascii="宋体" w:hAnsi="宋体" w:cs="宋体" w:eastAsia="宋体" w:hint="default"/>
          <w:spacing w:val="-2"/>
        </w:rPr>
        <w:t>2018-074</w:t>
      </w:r>
      <w:r>
        <w:rPr>
          <w:spacing w:val="-2"/>
        </w:rPr>
        <w:t>）。截止报告期末，上述出资额已全部收回。</w:t>
      </w:r>
    </w:p>
    <w:p>
      <w:pPr>
        <w:spacing w:after="0" w:line="249" w:lineRule="exact"/>
        <w:jc w:val="left"/>
        <w:sectPr>
          <w:pgSz w:w="11910" w:h="16840"/>
          <w:pgMar w:header="880" w:footer="1195" w:top="1120" w:bottom="1380" w:left="1120" w:right="15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headerReference w:type="default" r:id="rId14"/>
          <w:footerReference w:type="default" r:id="rId15"/>
          <w:pgSz w:w="16840" w:h="11910" w:orient="landscape"/>
          <w:pgMar w:header="880" w:footer="1195" w:top="1120" w:bottom="1380" w:left="1300" w:right="1380"/>
          <w:pgNumType w:start="1"/>
        </w:sectPr>
      </w:pPr>
    </w:p>
    <w:p>
      <w:pPr>
        <w:pStyle w:val="Heading4"/>
        <w:tabs>
          <w:tab w:pos="980" w:val="left" w:leader="none"/>
        </w:tabs>
        <w:spacing w:line="240" w:lineRule="auto" w:before="172"/>
        <w:ind w:left="140" w:right="-9"/>
        <w:jc w:val="left"/>
        <w:rPr>
          <w:b w:val="0"/>
          <w:bCs w:val="0"/>
        </w:rPr>
      </w:pPr>
      <w:r>
        <w:rPr>
          <w:rFonts w:ascii="宋体" w:hAnsi="宋体" w:cs="宋体" w:eastAsia="宋体" w:hint="default"/>
          <w:w w:val="95"/>
        </w:rPr>
        <w:t>(</w:t>
      </w:r>
      <w:r>
        <w:rPr>
          <w:w w:val="95"/>
        </w:rPr>
        <w:t>七</w:t>
      </w:r>
      <w:r>
        <w:rPr>
          <w:rFonts w:ascii="宋体" w:hAnsi="宋体" w:cs="宋体" w:eastAsia="宋体" w:hint="default"/>
          <w:w w:val="95"/>
        </w:rPr>
        <w:t>)</w:t>
        <w:tab/>
      </w:r>
      <w:r>
        <w:rPr>
          <w:spacing w:val="-1"/>
        </w:rPr>
        <w:t>主要控股参股公司分析</w:t>
      </w:r>
      <w:r>
        <w:rPr>
          <w:b w:val="0"/>
          <w:bCs w:val="0"/>
          <w:spacing w:val="-1"/>
        </w:rPr>
      </w:r>
    </w:p>
    <w:p>
      <w:pPr>
        <w:pStyle w:val="BodyText"/>
        <w:tabs>
          <w:tab w:pos="982" w:val="left" w:leader="none"/>
        </w:tabs>
        <w:spacing w:line="274" w:lineRule="exact" w:before="56"/>
        <w:ind w:left="140" w:right="-9"/>
        <w:jc w:val="left"/>
      </w:pPr>
      <w:r>
        <w:rPr/>
        <w:t>√适用</w:t>
        <w:tab/>
        <w:t>□不适用</w:t>
      </w:r>
    </w:p>
    <w:p>
      <w:pPr>
        <w:pStyle w:val="BodyText"/>
        <w:spacing w:line="290" w:lineRule="exact"/>
        <w:ind w:left="140" w:right="-9"/>
        <w:jc w:val="left"/>
      </w:pPr>
      <w:r>
        <w:rPr>
          <w:rFonts w:ascii="Times New Roman" w:hAnsi="Times New Roman" w:cs="Times New Roman" w:eastAsia="Times New Roman" w:hint="default"/>
        </w:rPr>
        <w:t>1</w:t>
      </w:r>
      <w:r>
        <w:rPr/>
        <w:t>、主要子公司情况：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BodyText"/>
        <w:tabs>
          <w:tab w:pos="1296" w:val="left" w:leader="none"/>
        </w:tabs>
        <w:spacing w:line="240" w:lineRule="auto"/>
        <w:ind w:left="140" w:right="0"/>
        <w:jc w:val="left"/>
      </w:pPr>
      <w:r>
        <w:rPr>
          <w:spacing w:val="-1"/>
        </w:rPr>
        <w:t>单位：元</w:t>
        <w:tab/>
      </w:r>
      <w:r>
        <w:rPr>
          <w:spacing w:val="-2"/>
        </w:rPr>
        <w:t>币种：人民币</w:t>
      </w:r>
    </w:p>
    <w:p>
      <w:pPr>
        <w:spacing w:after="0" w:line="240" w:lineRule="auto"/>
        <w:jc w:val="left"/>
        <w:sectPr>
          <w:type w:val="continuous"/>
          <w:pgSz w:w="16840" w:h="11910" w:orient="landscape"/>
          <w:pgMar w:top="1120" w:bottom="1380" w:left="1300" w:right="1380"/>
          <w:cols w:num="2" w:equalWidth="0">
            <w:col w:w="3091" w:space="8055"/>
            <w:col w:w="3014"/>
          </w:cols>
        </w:sectPr>
      </w:pPr>
    </w:p>
    <w:p>
      <w:pPr>
        <w:spacing w:line="240" w:lineRule="auto" w:before="4"/>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893"/>
        <w:gridCol w:w="5353"/>
        <w:gridCol w:w="720"/>
        <w:gridCol w:w="703"/>
        <w:gridCol w:w="1267"/>
        <w:gridCol w:w="1318"/>
        <w:gridCol w:w="1181"/>
        <w:gridCol w:w="1315"/>
        <w:gridCol w:w="1181"/>
      </w:tblGrid>
      <w:tr>
        <w:trPr>
          <w:trHeight w:val="478" w:hRule="exact"/>
        </w:trPr>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53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3"/>
              <w:jc w:val="center"/>
              <w:rPr>
                <w:rFonts w:ascii="宋体" w:hAnsi="宋体" w:cs="宋体" w:eastAsia="宋体" w:hint="default"/>
                <w:sz w:val="18"/>
                <w:szCs w:val="18"/>
              </w:rPr>
            </w:pPr>
            <w:r>
              <w:rPr>
                <w:rFonts w:ascii="宋体" w:hAnsi="宋体" w:cs="宋体" w:eastAsia="宋体" w:hint="default"/>
                <w:sz w:val="18"/>
                <w:szCs w:val="18"/>
              </w:rPr>
              <w:t>主营业务</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持股比</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例</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65" w:right="0" w:hanging="89"/>
              <w:jc w:val="left"/>
              <w:rPr>
                <w:rFonts w:ascii="宋体" w:hAnsi="宋体" w:cs="宋体" w:eastAsia="宋体" w:hint="default"/>
                <w:sz w:val="18"/>
                <w:szCs w:val="18"/>
              </w:rPr>
            </w:pPr>
            <w:r>
              <w:rPr>
                <w:rFonts w:ascii="宋体" w:hAnsi="宋体" w:cs="宋体" w:eastAsia="宋体" w:hint="default"/>
                <w:sz w:val="18"/>
                <w:szCs w:val="18"/>
              </w:rPr>
              <w:t>表决权</w:t>
            </w:r>
          </w:p>
          <w:p>
            <w:pPr>
              <w:pStyle w:val="TableParagraph"/>
              <w:spacing w:line="234" w:lineRule="exact"/>
              <w:ind w:left="16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66"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期末资产总额</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34" w:right="0"/>
              <w:jc w:val="left"/>
              <w:rPr>
                <w:rFonts w:ascii="宋体" w:hAnsi="宋体" w:cs="宋体" w:eastAsia="宋体" w:hint="default"/>
                <w:sz w:val="18"/>
                <w:szCs w:val="18"/>
              </w:rPr>
            </w:pPr>
            <w:r>
              <w:rPr>
                <w:rFonts w:ascii="宋体" w:hAnsi="宋体" w:cs="宋体" w:eastAsia="宋体" w:hint="default"/>
                <w:sz w:val="18"/>
                <w:szCs w:val="18"/>
              </w:rPr>
              <w:t>期末净资产</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10" w:right="0"/>
              <w:jc w:val="left"/>
              <w:rPr>
                <w:rFonts w:ascii="宋体" w:hAnsi="宋体" w:cs="宋体" w:eastAsia="宋体" w:hint="default"/>
                <w:sz w:val="18"/>
                <w:szCs w:val="18"/>
              </w:rPr>
            </w:pPr>
            <w:r>
              <w:rPr>
                <w:rFonts w:ascii="宋体" w:hAnsi="宋体" w:cs="宋体" w:eastAsia="宋体" w:hint="default"/>
                <w:sz w:val="18"/>
                <w:szCs w:val="18"/>
              </w:rPr>
              <w:t>本期营业收入</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36" w:right="0"/>
              <w:jc w:val="left"/>
              <w:rPr>
                <w:rFonts w:ascii="宋体" w:hAnsi="宋体" w:cs="宋体" w:eastAsia="宋体" w:hint="default"/>
                <w:sz w:val="18"/>
                <w:szCs w:val="18"/>
              </w:rPr>
            </w:pPr>
            <w:r>
              <w:rPr>
                <w:rFonts w:ascii="宋体" w:hAnsi="宋体" w:cs="宋体" w:eastAsia="宋体" w:hint="default"/>
                <w:sz w:val="18"/>
                <w:szCs w:val="18"/>
              </w:rPr>
              <w:t>本期净利润</w:t>
            </w:r>
          </w:p>
        </w:tc>
      </w:tr>
      <w:tr>
        <w:trPr>
          <w:trHeight w:val="1141" w:hRule="exact"/>
        </w:trPr>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32" w:lineRule="exact"/>
              <w:ind w:left="23" w:right="-15"/>
              <w:jc w:val="both"/>
              <w:rPr>
                <w:rFonts w:ascii="宋体" w:hAnsi="宋体" w:cs="宋体" w:eastAsia="宋体" w:hint="default"/>
                <w:sz w:val="18"/>
                <w:szCs w:val="18"/>
              </w:rPr>
            </w:pPr>
            <w:r>
              <w:rPr>
                <w:rFonts w:ascii="宋体" w:hAnsi="宋体" w:cs="宋体" w:eastAsia="宋体" w:hint="default"/>
                <w:spacing w:val="28"/>
                <w:sz w:val="18"/>
                <w:szCs w:val="18"/>
              </w:rPr>
              <w:t>江西泰豪</w:t>
            </w:r>
            <w:r>
              <w:rPr>
                <w:rFonts w:ascii="宋体" w:hAnsi="宋体" w:cs="宋体" w:eastAsia="宋体" w:hint="default"/>
                <w:spacing w:val="-52"/>
                <w:sz w:val="18"/>
                <w:szCs w:val="18"/>
              </w:rPr>
              <w:t> </w:t>
            </w:r>
            <w:r>
              <w:rPr>
                <w:rFonts w:ascii="宋体" w:hAnsi="宋体" w:cs="宋体" w:eastAsia="宋体" w:hint="default"/>
                <w:spacing w:val="28"/>
                <w:sz w:val="18"/>
                <w:szCs w:val="18"/>
              </w:rPr>
              <w:t>军工集团</w:t>
            </w:r>
            <w:r>
              <w:rPr>
                <w:rFonts w:ascii="宋体" w:hAnsi="宋体" w:cs="宋体" w:eastAsia="宋体" w:hint="default"/>
                <w:spacing w:val="-52"/>
                <w:sz w:val="18"/>
                <w:szCs w:val="18"/>
              </w:rPr>
              <w:t> </w:t>
            </w:r>
            <w:r>
              <w:rPr>
                <w:rFonts w:ascii="宋体" w:hAnsi="宋体" w:cs="宋体" w:eastAsia="宋体" w:hint="default"/>
                <w:sz w:val="18"/>
                <w:szCs w:val="18"/>
              </w:rPr>
              <w:t>有限公司</w:t>
            </w:r>
          </w:p>
        </w:tc>
        <w:tc>
          <w:tcPr>
            <w:tcW w:w="53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32" w:lineRule="exact"/>
              <w:ind w:left="21" w:right="21"/>
              <w:jc w:val="both"/>
              <w:rPr>
                <w:rFonts w:ascii="宋体" w:hAnsi="宋体" w:cs="宋体" w:eastAsia="宋体" w:hint="default"/>
                <w:sz w:val="18"/>
                <w:szCs w:val="18"/>
              </w:rPr>
            </w:pPr>
            <w:r>
              <w:rPr>
                <w:rFonts w:ascii="宋体" w:hAnsi="宋体" w:cs="宋体" w:eastAsia="宋体" w:hint="default"/>
                <w:spacing w:val="2"/>
                <w:sz w:val="18"/>
                <w:szCs w:val="18"/>
              </w:rPr>
              <w:t>发电机及发电机组研制、生产及销售；声光机电一体化产品、通信</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2"/>
                <w:sz w:val="18"/>
                <w:szCs w:val="18"/>
              </w:rPr>
              <w:t>设备、卫星导航设备的研制、生产及销售；新能源、新材料、新技</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术产品研制、生产及销售；其他机电设备的研制、生产及销售。</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500,000,000.00</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2,407,432,900.34</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707,789,711.83</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1,077,859,257.15</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73,325,935.26</w:t>
            </w:r>
          </w:p>
        </w:tc>
      </w:tr>
      <w:tr>
        <w:trPr>
          <w:trHeight w:val="718" w:hRule="exact"/>
        </w:trPr>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left="23" w:right="-15"/>
              <w:jc w:val="left"/>
              <w:rPr>
                <w:rFonts w:ascii="宋体" w:hAnsi="宋体" w:cs="宋体" w:eastAsia="宋体" w:hint="default"/>
                <w:sz w:val="18"/>
                <w:szCs w:val="18"/>
              </w:rPr>
            </w:pPr>
            <w:r>
              <w:rPr>
                <w:rFonts w:ascii="宋体" w:hAnsi="宋体" w:cs="宋体" w:eastAsia="宋体" w:hint="default"/>
                <w:spacing w:val="28"/>
                <w:sz w:val="18"/>
                <w:szCs w:val="18"/>
              </w:rPr>
              <w:t>上海红生</w:t>
            </w:r>
            <w:r>
              <w:rPr>
                <w:rFonts w:ascii="宋体" w:hAnsi="宋体" w:cs="宋体" w:eastAsia="宋体" w:hint="default"/>
                <w:spacing w:val="-52"/>
                <w:sz w:val="18"/>
                <w:szCs w:val="18"/>
              </w:rPr>
              <w:t> </w:t>
            </w:r>
            <w:r>
              <w:rPr>
                <w:rFonts w:ascii="宋体" w:hAnsi="宋体" w:cs="宋体" w:eastAsia="宋体" w:hint="default"/>
                <w:sz w:val="18"/>
                <w:szCs w:val="18"/>
              </w:rPr>
            </w:r>
          </w:p>
          <w:p>
            <w:pPr>
              <w:pStyle w:val="TableParagraph"/>
              <w:spacing w:line="232" w:lineRule="exact" w:before="23"/>
              <w:ind w:left="23" w:right="-15"/>
              <w:jc w:val="left"/>
              <w:rPr>
                <w:rFonts w:ascii="宋体" w:hAnsi="宋体" w:cs="宋体" w:eastAsia="宋体" w:hint="default"/>
                <w:sz w:val="18"/>
                <w:szCs w:val="18"/>
              </w:rPr>
            </w:pPr>
            <w:r>
              <w:rPr>
                <w:rFonts w:ascii="宋体" w:hAnsi="宋体" w:cs="宋体" w:eastAsia="宋体" w:hint="default"/>
                <w:spacing w:val="28"/>
                <w:sz w:val="18"/>
                <w:szCs w:val="18"/>
              </w:rPr>
              <w:t>系统工程</w:t>
            </w:r>
            <w:r>
              <w:rPr>
                <w:rFonts w:ascii="宋体" w:hAnsi="宋体" w:cs="宋体" w:eastAsia="宋体" w:hint="default"/>
                <w:spacing w:val="-52"/>
                <w:sz w:val="18"/>
                <w:szCs w:val="18"/>
              </w:rPr>
              <w:t> </w:t>
            </w:r>
            <w:r>
              <w:rPr>
                <w:rFonts w:ascii="宋体" w:hAnsi="宋体" w:cs="宋体" w:eastAsia="宋体" w:hint="default"/>
                <w:sz w:val="18"/>
                <w:szCs w:val="18"/>
              </w:rPr>
              <w:t>有限公司</w:t>
            </w:r>
          </w:p>
        </w:tc>
        <w:tc>
          <w:tcPr>
            <w:tcW w:w="53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（通讯设备、计算机软硬件、网络技术）专业领域内的技术开发</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33" w:right="0"/>
              <w:jc w:val="center"/>
              <w:rPr>
                <w:rFonts w:ascii="Times New Roman" w:hAnsi="Times New Roman" w:cs="Times New Roman" w:eastAsia="Times New Roman" w:hint="default"/>
                <w:sz w:val="18"/>
                <w:szCs w:val="18"/>
              </w:rPr>
            </w:pPr>
            <w:r>
              <w:rPr>
                <w:rFonts w:ascii="Times New Roman"/>
                <w:sz w:val="18"/>
              </w:rPr>
              <w:t>154,305,135.45</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137,278,987.29</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84,430,265.28</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51,172,340.74</w:t>
            </w:r>
          </w:p>
        </w:tc>
      </w:tr>
      <w:tr>
        <w:trPr>
          <w:trHeight w:val="710" w:hRule="exact"/>
        </w:trPr>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3" w:right="-15"/>
              <w:jc w:val="left"/>
              <w:rPr>
                <w:rFonts w:ascii="宋体" w:hAnsi="宋体" w:cs="宋体" w:eastAsia="宋体" w:hint="default"/>
                <w:sz w:val="18"/>
                <w:szCs w:val="18"/>
              </w:rPr>
            </w:pPr>
            <w:r>
              <w:rPr>
                <w:rFonts w:ascii="宋体" w:hAnsi="宋体" w:cs="宋体" w:eastAsia="宋体" w:hint="default"/>
                <w:spacing w:val="28"/>
                <w:sz w:val="18"/>
                <w:szCs w:val="18"/>
              </w:rPr>
              <w:t>泰豪电源</w:t>
            </w:r>
            <w:r>
              <w:rPr>
                <w:rFonts w:ascii="宋体" w:hAnsi="宋体" w:cs="宋体" w:eastAsia="宋体" w:hint="default"/>
                <w:spacing w:val="-52"/>
                <w:sz w:val="18"/>
                <w:szCs w:val="18"/>
              </w:rPr>
              <w:t> </w:t>
            </w:r>
            <w:r>
              <w:rPr>
                <w:rFonts w:ascii="宋体" w:hAnsi="宋体" w:cs="宋体" w:eastAsia="宋体" w:hint="default"/>
                <w:sz w:val="18"/>
                <w:szCs w:val="18"/>
              </w:rPr>
            </w:r>
          </w:p>
          <w:p>
            <w:pPr>
              <w:pStyle w:val="TableParagraph"/>
              <w:spacing w:line="240" w:lineRule="auto"/>
              <w:ind w:left="23" w:right="-15"/>
              <w:jc w:val="left"/>
              <w:rPr>
                <w:rFonts w:ascii="宋体" w:hAnsi="宋体" w:cs="宋体" w:eastAsia="宋体" w:hint="default"/>
                <w:sz w:val="18"/>
                <w:szCs w:val="18"/>
              </w:rPr>
            </w:pPr>
            <w:r>
              <w:rPr>
                <w:rFonts w:ascii="宋体" w:hAnsi="宋体" w:cs="宋体" w:eastAsia="宋体" w:hint="default"/>
                <w:spacing w:val="28"/>
                <w:sz w:val="18"/>
                <w:szCs w:val="18"/>
              </w:rPr>
              <w:t>技术有限</w:t>
            </w:r>
            <w:r>
              <w:rPr>
                <w:rFonts w:ascii="宋体" w:hAnsi="宋体" w:cs="宋体" w:eastAsia="宋体" w:hint="default"/>
                <w:spacing w:val="-52"/>
                <w:sz w:val="18"/>
                <w:szCs w:val="18"/>
              </w:rPr>
              <w:t> </w:t>
            </w:r>
            <w:r>
              <w:rPr>
                <w:rFonts w:ascii="宋体" w:hAnsi="宋体" w:cs="宋体" w:eastAsia="宋体" w:hint="default"/>
                <w:sz w:val="18"/>
                <w:szCs w:val="18"/>
              </w:rPr>
              <w:t>公司</w:t>
            </w:r>
          </w:p>
        </w:tc>
        <w:tc>
          <w:tcPr>
            <w:tcW w:w="53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发电机及机组的设计、制造、销售与售后服务</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200,000,000.00</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2,147,683,105.69</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419,715,295.82</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1,403,361,664.19</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51,618,316.13</w:t>
            </w:r>
          </w:p>
        </w:tc>
      </w:tr>
      <w:tr>
        <w:trPr>
          <w:trHeight w:val="711" w:hRule="exact"/>
        </w:trPr>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3" w:right="-15"/>
              <w:jc w:val="left"/>
              <w:rPr>
                <w:rFonts w:ascii="宋体" w:hAnsi="宋体" w:cs="宋体" w:eastAsia="宋体" w:hint="default"/>
                <w:sz w:val="18"/>
                <w:szCs w:val="18"/>
              </w:rPr>
            </w:pPr>
            <w:r>
              <w:rPr>
                <w:rFonts w:ascii="宋体" w:hAnsi="宋体" w:cs="宋体" w:eastAsia="宋体" w:hint="default"/>
                <w:spacing w:val="28"/>
                <w:sz w:val="18"/>
                <w:szCs w:val="18"/>
              </w:rPr>
              <w:t>龙岩市海</w:t>
            </w:r>
            <w:r>
              <w:rPr>
                <w:rFonts w:ascii="宋体" w:hAnsi="宋体" w:cs="宋体" w:eastAsia="宋体" w:hint="default"/>
                <w:spacing w:val="-52"/>
                <w:sz w:val="18"/>
                <w:szCs w:val="18"/>
              </w:rPr>
              <w:t> </w:t>
            </w:r>
            <w:r>
              <w:rPr>
                <w:rFonts w:ascii="宋体" w:hAnsi="宋体" w:cs="宋体" w:eastAsia="宋体" w:hint="default"/>
                <w:sz w:val="18"/>
                <w:szCs w:val="18"/>
              </w:rPr>
            </w:r>
          </w:p>
          <w:p>
            <w:pPr>
              <w:pStyle w:val="TableParagraph"/>
              <w:spacing w:line="240" w:lineRule="auto"/>
              <w:ind w:left="23" w:right="-15"/>
              <w:jc w:val="left"/>
              <w:rPr>
                <w:rFonts w:ascii="宋体" w:hAnsi="宋体" w:cs="宋体" w:eastAsia="宋体" w:hint="default"/>
                <w:sz w:val="18"/>
                <w:szCs w:val="18"/>
              </w:rPr>
            </w:pPr>
            <w:r>
              <w:rPr>
                <w:rFonts w:ascii="宋体" w:hAnsi="宋体" w:cs="宋体" w:eastAsia="宋体" w:hint="default"/>
                <w:spacing w:val="28"/>
                <w:sz w:val="18"/>
                <w:szCs w:val="18"/>
              </w:rPr>
              <w:t>德馨汽车</w:t>
            </w:r>
            <w:r>
              <w:rPr>
                <w:rFonts w:ascii="宋体" w:hAnsi="宋体" w:cs="宋体" w:eastAsia="宋体" w:hint="default"/>
                <w:spacing w:val="-52"/>
                <w:sz w:val="18"/>
                <w:szCs w:val="18"/>
              </w:rPr>
              <w:t> </w:t>
            </w:r>
            <w:r>
              <w:rPr>
                <w:rFonts w:ascii="宋体" w:hAnsi="宋体" w:cs="宋体" w:eastAsia="宋体" w:hint="default"/>
                <w:sz w:val="18"/>
                <w:szCs w:val="18"/>
              </w:rPr>
              <w:t>有限公司</w:t>
            </w:r>
          </w:p>
        </w:tc>
        <w:tc>
          <w:tcPr>
            <w:tcW w:w="53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专用作业车（应急电源车、抢险救援照明车、应急通信车</w:t>
            </w:r>
            <w:r>
              <w:rPr>
                <w:rFonts w:ascii="Times New Roman" w:hAnsi="Times New Roman" w:cs="Times New Roman" w:eastAsia="Times New Roman" w:hint="default"/>
                <w:sz w:val="18"/>
                <w:szCs w:val="18"/>
              </w:rPr>
              <w:t>)</w:t>
            </w:r>
            <w:r>
              <w:rPr>
                <w:rFonts w:ascii="宋体" w:hAnsi="宋体" w:cs="宋体" w:eastAsia="宋体" w:hint="default"/>
                <w:sz w:val="18"/>
                <w:szCs w:val="18"/>
              </w:rPr>
              <w:t>生产销售</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75.29%</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75.29%</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50,100,000.00</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33" w:right="0"/>
              <w:jc w:val="center"/>
              <w:rPr>
                <w:rFonts w:ascii="Times New Roman" w:hAnsi="Times New Roman" w:cs="Times New Roman" w:eastAsia="Times New Roman" w:hint="default"/>
                <w:sz w:val="18"/>
                <w:szCs w:val="18"/>
              </w:rPr>
            </w:pPr>
            <w:r>
              <w:rPr>
                <w:rFonts w:ascii="Times New Roman"/>
                <w:sz w:val="18"/>
              </w:rPr>
              <w:t>551,326,300.20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121,728,096.51</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309,829,256.41</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32,977,185.66</w:t>
            </w:r>
          </w:p>
        </w:tc>
      </w:tr>
      <w:tr>
        <w:trPr>
          <w:trHeight w:val="710" w:hRule="exact"/>
        </w:trPr>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3" w:right="-15"/>
              <w:jc w:val="left"/>
              <w:rPr>
                <w:rFonts w:ascii="宋体" w:hAnsi="宋体" w:cs="宋体" w:eastAsia="宋体" w:hint="default"/>
                <w:sz w:val="18"/>
                <w:szCs w:val="18"/>
              </w:rPr>
            </w:pPr>
            <w:r>
              <w:rPr>
                <w:rFonts w:ascii="宋体" w:hAnsi="宋体" w:cs="宋体" w:eastAsia="宋体" w:hint="default"/>
                <w:spacing w:val="28"/>
                <w:sz w:val="18"/>
                <w:szCs w:val="18"/>
              </w:rPr>
              <w:t>泰豪国际</w:t>
            </w:r>
            <w:r>
              <w:rPr>
                <w:rFonts w:ascii="宋体" w:hAnsi="宋体" w:cs="宋体" w:eastAsia="宋体" w:hint="default"/>
                <w:spacing w:val="-52"/>
                <w:sz w:val="18"/>
                <w:szCs w:val="18"/>
              </w:rPr>
              <w:t> </w:t>
            </w:r>
            <w:r>
              <w:rPr>
                <w:rFonts w:ascii="宋体" w:hAnsi="宋体" w:cs="宋体" w:eastAsia="宋体" w:hint="default"/>
                <w:sz w:val="18"/>
                <w:szCs w:val="18"/>
              </w:rPr>
            </w:r>
          </w:p>
          <w:p>
            <w:pPr>
              <w:pStyle w:val="TableParagraph"/>
              <w:spacing w:line="240" w:lineRule="auto"/>
              <w:ind w:left="23" w:right="-15"/>
              <w:jc w:val="left"/>
              <w:rPr>
                <w:rFonts w:ascii="宋体" w:hAnsi="宋体" w:cs="宋体" w:eastAsia="宋体" w:hint="default"/>
                <w:sz w:val="18"/>
                <w:szCs w:val="18"/>
              </w:rPr>
            </w:pPr>
            <w:r>
              <w:rPr>
                <w:rFonts w:ascii="宋体" w:hAnsi="宋体" w:cs="宋体" w:eastAsia="宋体" w:hint="default"/>
                <w:spacing w:val="28"/>
                <w:sz w:val="18"/>
                <w:szCs w:val="18"/>
              </w:rPr>
              <w:t>投资有限</w:t>
            </w:r>
            <w:r>
              <w:rPr>
                <w:rFonts w:ascii="宋体" w:hAnsi="宋体" w:cs="宋体" w:eastAsia="宋体" w:hint="default"/>
                <w:spacing w:val="-52"/>
                <w:sz w:val="18"/>
                <w:szCs w:val="18"/>
              </w:rPr>
              <w:t> </w:t>
            </w:r>
            <w:r>
              <w:rPr>
                <w:rFonts w:ascii="宋体" w:hAnsi="宋体" w:cs="宋体" w:eastAsia="宋体" w:hint="default"/>
                <w:sz w:val="18"/>
                <w:szCs w:val="18"/>
              </w:rPr>
              <w:t>公司</w:t>
            </w:r>
          </w:p>
        </w:tc>
        <w:tc>
          <w:tcPr>
            <w:tcW w:w="53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投、融资及相关服务</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3"/>
              <w:jc w:val="right"/>
              <w:rPr>
                <w:rFonts w:ascii="宋体" w:hAnsi="宋体" w:cs="宋体" w:eastAsia="宋体" w:hint="default"/>
                <w:sz w:val="18"/>
                <w:szCs w:val="18"/>
              </w:rPr>
            </w:pPr>
            <w:r>
              <w:rPr>
                <w:rFonts w:ascii="宋体" w:hAnsi="宋体" w:cs="宋体" w:eastAsia="宋体" w:hint="default"/>
                <w:sz w:val="18"/>
                <w:szCs w:val="18"/>
              </w:rPr>
              <w:t>美元</w:t>
            </w:r>
          </w:p>
          <w:p>
            <w:pPr>
              <w:pStyle w:val="TableParagraph"/>
              <w:spacing w:line="240" w:lineRule="auto" w:before="22"/>
              <w:ind w:right="22"/>
              <w:jc w:val="right"/>
              <w:rPr>
                <w:rFonts w:ascii="Times New Roman" w:hAnsi="Times New Roman" w:cs="Times New Roman" w:eastAsia="Times New Roman" w:hint="default"/>
                <w:sz w:val="18"/>
                <w:szCs w:val="18"/>
              </w:rPr>
            </w:pPr>
            <w:r>
              <w:rPr>
                <w:rFonts w:ascii="Times New Roman"/>
                <w:spacing w:val="-1"/>
                <w:sz w:val="18"/>
              </w:rPr>
              <w:t>50,000,000.00</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33" w:right="0"/>
              <w:jc w:val="center"/>
              <w:rPr>
                <w:rFonts w:ascii="Times New Roman" w:hAnsi="Times New Roman" w:cs="Times New Roman" w:eastAsia="Times New Roman" w:hint="default"/>
                <w:sz w:val="18"/>
                <w:szCs w:val="18"/>
              </w:rPr>
            </w:pPr>
            <w:r>
              <w:rPr>
                <w:rFonts w:ascii="Times New Roman"/>
                <w:sz w:val="18"/>
              </w:rPr>
              <w:t>868,029,077.96</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149,946,812.09</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726,396,969.04</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20,661,045.51</w:t>
            </w:r>
          </w:p>
        </w:tc>
      </w:tr>
      <w:tr>
        <w:trPr>
          <w:trHeight w:val="710" w:hRule="exact"/>
        </w:trPr>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3" w:right="-15"/>
              <w:jc w:val="left"/>
              <w:rPr>
                <w:rFonts w:ascii="宋体" w:hAnsi="宋体" w:cs="宋体" w:eastAsia="宋体" w:hint="default"/>
                <w:sz w:val="18"/>
                <w:szCs w:val="18"/>
              </w:rPr>
            </w:pPr>
            <w:r>
              <w:rPr>
                <w:rFonts w:ascii="宋体" w:hAnsi="宋体" w:cs="宋体" w:eastAsia="宋体" w:hint="default"/>
                <w:spacing w:val="28"/>
                <w:sz w:val="18"/>
                <w:szCs w:val="18"/>
              </w:rPr>
              <w:t>泰豪软件</w:t>
            </w:r>
            <w:r>
              <w:rPr>
                <w:rFonts w:ascii="宋体" w:hAnsi="宋体" w:cs="宋体" w:eastAsia="宋体" w:hint="default"/>
                <w:spacing w:val="-52"/>
                <w:sz w:val="18"/>
                <w:szCs w:val="18"/>
              </w:rPr>
              <w:t> </w:t>
            </w:r>
            <w:r>
              <w:rPr>
                <w:rFonts w:ascii="宋体" w:hAnsi="宋体" w:cs="宋体" w:eastAsia="宋体" w:hint="default"/>
                <w:sz w:val="18"/>
                <w:szCs w:val="18"/>
              </w:rPr>
            </w:r>
          </w:p>
          <w:p>
            <w:pPr>
              <w:pStyle w:val="TableParagraph"/>
              <w:spacing w:line="240" w:lineRule="auto"/>
              <w:ind w:left="23" w:right="-15"/>
              <w:jc w:val="left"/>
              <w:rPr>
                <w:rFonts w:ascii="宋体" w:hAnsi="宋体" w:cs="宋体" w:eastAsia="宋体" w:hint="default"/>
                <w:sz w:val="18"/>
                <w:szCs w:val="18"/>
              </w:rPr>
            </w:pPr>
            <w:r>
              <w:rPr>
                <w:rFonts w:ascii="宋体" w:hAnsi="宋体" w:cs="宋体" w:eastAsia="宋体" w:hint="default"/>
                <w:spacing w:val="28"/>
                <w:sz w:val="18"/>
                <w:szCs w:val="18"/>
              </w:rPr>
              <w:t>股份有限</w:t>
            </w:r>
            <w:r>
              <w:rPr>
                <w:rFonts w:ascii="宋体" w:hAnsi="宋体" w:cs="宋体" w:eastAsia="宋体" w:hint="default"/>
                <w:spacing w:val="-52"/>
                <w:sz w:val="18"/>
                <w:szCs w:val="18"/>
              </w:rPr>
              <w:t> </w:t>
            </w:r>
            <w:r>
              <w:rPr>
                <w:rFonts w:ascii="宋体" w:hAnsi="宋体" w:cs="宋体" w:eastAsia="宋体" w:hint="default"/>
                <w:sz w:val="18"/>
                <w:szCs w:val="18"/>
              </w:rPr>
              <w:t>公司</w:t>
            </w:r>
          </w:p>
        </w:tc>
        <w:tc>
          <w:tcPr>
            <w:tcW w:w="535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21" w:right="21"/>
              <w:jc w:val="left"/>
              <w:rPr>
                <w:rFonts w:ascii="宋体" w:hAnsi="宋体" w:cs="宋体" w:eastAsia="宋体" w:hint="default"/>
                <w:sz w:val="18"/>
                <w:szCs w:val="18"/>
              </w:rPr>
            </w:pPr>
            <w:r>
              <w:rPr>
                <w:rFonts w:ascii="宋体" w:hAnsi="宋体" w:cs="宋体" w:eastAsia="宋体" w:hint="default"/>
                <w:spacing w:val="2"/>
                <w:sz w:val="18"/>
                <w:szCs w:val="18"/>
              </w:rPr>
              <w:t>计算机软件及相关产品的开发、生产、销售，信息系统集成，综合</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信息技术服务，高科技产业咨询、服务及投资，物业管理</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117,644,700.00</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1,006,838,048.45</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600,252,283.50</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859,450,022.29</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41,650,151.56</w:t>
            </w:r>
          </w:p>
        </w:tc>
      </w:tr>
      <w:tr>
        <w:trPr>
          <w:trHeight w:val="944" w:hRule="exact"/>
        </w:trPr>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3" w:right="0"/>
              <w:jc w:val="both"/>
              <w:rPr>
                <w:rFonts w:ascii="宋体" w:hAnsi="宋体" w:cs="宋体" w:eastAsia="宋体" w:hint="default"/>
                <w:sz w:val="18"/>
                <w:szCs w:val="18"/>
              </w:rPr>
            </w:pPr>
            <w:r>
              <w:rPr>
                <w:rFonts w:ascii="宋体" w:hAnsi="宋体" w:cs="宋体" w:eastAsia="宋体" w:hint="default"/>
                <w:spacing w:val="28"/>
                <w:sz w:val="18"/>
                <w:szCs w:val="18"/>
              </w:rPr>
              <w:t>上海博辕</w:t>
            </w:r>
            <w:r>
              <w:rPr>
                <w:rFonts w:ascii="宋体" w:hAnsi="宋体" w:cs="宋体" w:eastAsia="宋体" w:hint="default"/>
                <w:spacing w:val="-52"/>
                <w:sz w:val="18"/>
                <w:szCs w:val="18"/>
              </w:rPr>
              <w:t> </w:t>
            </w:r>
            <w:r>
              <w:rPr>
                <w:rFonts w:ascii="宋体" w:hAnsi="宋体" w:cs="宋体" w:eastAsia="宋体" w:hint="default"/>
                <w:sz w:val="18"/>
                <w:szCs w:val="18"/>
              </w:rPr>
            </w:r>
          </w:p>
          <w:p>
            <w:pPr>
              <w:pStyle w:val="TableParagraph"/>
              <w:spacing w:line="237" w:lineRule="auto"/>
              <w:ind w:left="23" w:right="-15"/>
              <w:jc w:val="both"/>
              <w:rPr>
                <w:rFonts w:ascii="宋体" w:hAnsi="宋体" w:cs="宋体" w:eastAsia="宋体" w:hint="default"/>
                <w:sz w:val="18"/>
                <w:szCs w:val="18"/>
              </w:rPr>
            </w:pPr>
            <w:r>
              <w:rPr>
                <w:rFonts w:ascii="宋体" w:hAnsi="宋体" w:cs="宋体" w:eastAsia="宋体" w:hint="default"/>
                <w:spacing w:val="28"/>
                <w:sz w:val="18"/>
                <w:szCs w:val="18"/>
              </w:rPr>
              <w:t>信息技术</w:t>
            </w:r>
            <w:r>
              <w:rPr>
                <w:rFonts w:ascii="宋体" w:hAnsi="宋体" w:cs="宋体" w:eastAsia="宋体" w:hint="default"/>
                <w:spacing w:val="-52"/>
                <w:sz w:val="18"/>
                <w:szCs w:val="18"/>
              </w:rPr>
              <w:t> </w:t>
            </w:r>
            <w:r>
              <w:rPr>
                <w:rFonts w:ascii="宋体" w:hAnsi="宋体" w:cs="宋体" w:eastAsia="宋体" w:hint="default"/>
                <w:spacing w:val="28"/>
                <w:sz w:val="18"/>
                <w:szCs w:val="18"/>
              </w:rPr>
              <w:t>服务有限</w:t>
            </w:r>
            <w:r>
              <w:rPr>
                <w:rFonts w:ascii="宋体" w:hAnsi="宋体" w:cs="宋体" w:eastAsia="宋体" w:hint="default"/>
                <w:spacing w:val="-52"/>
                <w:sz w:val="18"/>
                <w:szCs w:val="18"/>
              </w:rPr>
              <w:t> </w:t>
            </w:r>
            <w:r>
              <w:rPr>
                <w:rFonts w:ascii="宋体" w:hAnsi="宋体" w:cs="宋体" w:eastAsia="宋体" w:hint="default"/>
                <w:sz w:val="18"/>
                <w:szCs w:val="18"/>
              </w:rPr>
              <w:t>公司</w:t>
            </w:r>
          </w:p>
        </w:tc>
        <w:tc>
          <w:tcPr>
            <w:tcW w:w="5353"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9"/>
              <w:ind w:left="21" w:right="21"/>
              <w:jc w:val="both"/>
              <w:rPr>
                <w:rFonts w:ascii="宋体" w:hAnsi="宋体" w:cs="宋体" w:eastAsia="宋体" w:hint="default"/>
                <w:sz w:val="18"/>
                <w:szCs w:val="18"/>
              </w:rPr>
            </w:pPr>
            <w:r>
              <w:rPr>
                <w:rFonts w:ascii="宋体" w:hAnsi="宋体" w:cs="宋体" w:eastAsia="宋体" w:hint="default"/>
                <w:spacing w:val="2"/>
                <w:sz w:val="18"/>
                <w:szCs w:val="18"/>
              </w:rPr>
              <w:t>计算机科技、智能交通领域内的技术开发、销售计算机软硬件、仪</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2"/>
                <w:sz w:val="18"/>
                <w:szCs w:val="18"/>
              </w:rPr>
              <w:t>器仪表、电气设备、通讯设备；市政公用建设工程、建筑智能化建</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设工程、消防设施工程专业施工</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right="22"/>
              <w:jc w:val="right"/>
              <w:rPr>
                <w:rFonts w:ascii="Times New Roman" w:hAnsi="Times New Roman" w:cs="Times New Roman" w:eastAsia="Times New Roman" w:hint="default"/>
                <w:sz w:val="18"/>
                <w:szCs w:val="18"/>
              </w:rPr>
            </w:pPr>
            <w:r>
              <w:rPr>
                <w:rFonts w:ascii="Times New Roman"/>
                <w:spacing w:val="-1"/>
                <w:sz w:val="18"/>
              </w:rPr>
              <w:t>80,000,000.00</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6" w:right="0"/>
              <w:jc w:val="center"/>
              <w:rPr>
                <w:rFonts w:ascii="Times New Roman" w:hAnsi="Times New Roman" w:cs="Times New Roman" w:eastAsia="Times New Roman" w:hint="default"/>
                <w:sz w:val="18"/>
                <w:szCs w:val="18"/>
              </w:rPr>
            </w:pPr>
            <w:r>
              <w:rPr>
                <w:rFonts w:ascii="Times New Roman"/>
                <w:sz w:val="18"/>
              </w:rPr>
              <w:t>1,117,562,189.97</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right="22"/>
              <w:jc w:val="right"/>
              <w:rPr>
                <w:rFonts w:ascii="Times New Roman" w:hAnsi="Times New Roman" w:cs="Times New Roman" w:eastAsia="Times New Roman" w:hint="default"/>
                <w:sz w:val="18"/>
                <w:szCs w:val="18"/>
              </w:rPr>
            </w:pPr>
            <w:r>
              <w:rPr>
                <w:rFonts w:ascii="Times New Roman"/>
                <w:spacing w:val="-1"/>
                <w:sz w:val="18"/>
              </w:rPr>
              <w:t>415,473,691.90</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right="22"/>
              <w:jc w:val="right"/>
              <w:rPr>
                <w:rFonts w:ascii="Times New Roman" w:hAnsi="Times New Roman" w:cs="Times New Roman" w:eastAsia="Times New Roman" w:hint="default"/>
                <w:sz w:val="18"/>
                <w:szCs w:val="18"/>
              </w:rPr>
            </w:pPr>
            <w:r>
              <w:rPr>
                <w:rFonts w:ascii="Times New Roman"/>
                <w:spacing w:val="-1"/>
                <w:sz w:val="18"/>
              </w:rPr>
              <w:t>699,595,343.80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106,072,261.24</w:t>
            </w:r>
          </w:p>
        </w:tc>
      </w:tr>
      <w:tr>
        <w:trPr>
          <w:trHeight w:val="710" w:hRule="exact"/>
        </w:trPr>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3" w:right="-15"/>
              <w:jc w:val="left"/>
              <w:rPr>
                <w:rFonts w:ascii="宋体" w:hAnsi="宋体" w:cs="宋体" w:eastAsia="宋体" w:hint="default"/>
                <w:sz w:val="18"/>
                <w:szCs w:val="18"/>
              </w:rPr>
            </w:pPr>
            <w:r>
              <w:rPr>
                <w:rFonts w:ascii="宋体" w:hAnsi="宋体" w:cs="宋体" w:eastAsia="宋体" w:hint="default"/>
                <w:spacing w:val="28"/>
                <w:sz w:val="18"/>
                <w:szCs w:val="18"/>
              </w:rPr>
              <w:t>广东泰豪</w:t>
            </w:r>
            <w:r>
              <w:rPr>
                <w:rFonts w:ascii="宋体" w:hAnsi="宋体" w:cs="宋体" w:eastAsia="宋体" w:hint="default"/>
                <w:spacing w:val="-52"/>
                <w:sz w:val="18"/>
                <w:szCs w:val="18"/>
              </w:rPr>
              <w:t> </w:t>
            </w:r>
            <w:r>
              <w:rPr>
                <w:rFonts w:ascii="宋体" w:hAnsi="宋体" w:cs="宋体" w:eastAsia="宋体" w:hint="default"/>
                <w:sz w:val="18"/>
                <w:szCs w:val="18"/>
              </w:rPr>
            </w:r>
          </w:p>
          <w:p>
            <w:pPr>
              <w:pStyle w:val="TableParagraph"/>
              <w:spacing w:line="240" w:lineRule="auto"/>
              <w:ind w:left="23" w:right="-15"/>
              <w:jc w:val="left"/>
              <w:rPr>
                <w:rFonts w:ascii="宋体" w:hAnsi="宋体" w:cs="宋体" w:eastAsia="宋体" w:hint="default"/>
                <w:sz w:val="18"/>
                <w:szCs w:val="18"/>
              </w:rPr>
            </w:pPr>
            <w:r>
              <w:rPr>
                <w:rFonts w:ascii="宋体" w:hAnsi="宋体" w:cs="宋体" w:eastAsia="宋体" w:hint="default"/>
                <w:spacing w:val="28"/>
                <w:sz w:val="18"/>
                <w:szCs w:val="18"/>
              </w:rPr>
              <w:t>能源科技</w:t>
            </w:r>
            <w:r>
              <w:rPr>
                <w:rFonts w:ascii="宋体" w:hAnsi="宋体" w:cs="宋体" w:eastAsia="宋体" w:hint="default"/>
                <w:spacing w:val="-52"/>
                <w:sz w:val="18"/>
                <w:szCs w:val="18"/>
              </w:rPr>
              <w:t> </w:t>
            </w:r>
            <w:r>
              <w:rPr>
                <w:rFonts w:ascii="宋体" w:hAnsi="宋体" w:cs="宋体" w:eastAsia="宋体" w:hint="default"/>
                <w:sz w:val="18"/>
                <w:szCs w:val="18"/>
              </w:rPr>
              <w:t>有限公司</w:t>
            </w:r>
          </w:p>
        </w:tc>
        <w:tc>
          <w:tcPr>
            <w:tcW w:w="5353"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21" w:right="0"/>
              <w:jc w:val="left"/>
              <w:rPr>
                <w:rFonts w:ascii="宋体" w:hAnsi="宋体" w:cs="宋体" w:eastAsia="宋体" w:hint="default"/>
                <w:sz w:val="18"/>
                <w:szCs w:val="18"/>
              </w:rPr>
            </w:pPr>
            <w:r>
              <w:rPr>
                <w:rFonts w:ascii="宋体" w:hAnsi="宋体" w:cs="宋体" w:eastAsia="宋体" w:hint="default"/>
                <w:spacing w:val="-3"/>
                <w:sz w:val="18"/>
                <w:szCs w:val="18"/>
              </w:rPr>
              <w:t>售电业务</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能源技术研究、技术开发服务</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网络技术的研究、开发</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电力</w:t>
            </w:r>
          </w:p>
          <w:p>
            <w:pPr>
              <w:pStyle w:val="TableParagraph"/>
              <w:spacing w:line="236" w:lineRule="exact" w:before="13"/>
              <w:ind w:left="21" w:right="23"/>
              <w:jc w:val="left"/>
              <w:rPr>
                <w:rFonts w:ascii="宋体" w:hAnsi="宋体" w:cs="宋体" w:eastAsia="宋体" w:hint="default"/>
                <w:sz w:val="18"/>
                <w:szCs w:val="18"/>
              </w:rPr>
            </w:pPr>
            <w:r>
              <w:rPr>
                <w:rFonts w:ascii="宋体" w:hAnsi="宋体" w:cs="宋体" w:eastAsia="宋体" w:hint="default"/>
                <w:spacing w:val="-3"/>
                <w:sz w:val="18"/>
                <w:szCs w:val="18"/>
              </w:rPr>
              <w:t>工程设计服务</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计算机技术开发、技术服务</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信息系统集成服务</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能源技</w:t>
            </w:r>
            <w:r>
              <w:rPr>
                <w:rFonts w:ascii="宋体" w:hAnsi="宋体" w:cs="宋体" w:eastAsia="宋体" w:hint="default"/>
                <w:spacing w:val="-69"/>
                <w:sz w:val="18"/>
                <w:szCs w:val="18"/>
              </w:rPr>
              <w:t> </w:t>
            </w:r>
            <w:r>
              <w:rPr>
                <w:rFonts w:ascii="宋体" w:hAnsi="宋体" w:cs="宋体" w:eastAsia="宋体" w:hint="default"/>
                <w:sz w:val="18"/>
                <w:szCs w:val="18"/>
              </w:rPr>
              <w:t>术咨询服务</w:t>
            </w:r>
            <w:r>
              <w:rPr>
                <w:rFonts w:ascii="Times New Roman" w:hAnsi="Times New Roman" w:cs="Times New Roman" w:eastAsia="Times New Roman" w:hint="default"/>
                <w:sz w:val="18"/>
                <w:szCs w:val="18"/>
              </w:rPr>
              <w:t>;</w:t>
            </w:r>
            <w:r>
              <w:rPr>
                <w:rFonts w:ascii="宋体" w:hAnsi="宋体" w:cs="宋体" w:eastAsia="宋体" w:hint="default"/>
                <w:sz w:val="18"/>
                <w:szCs w:val="18"/>
              </w:rPr>
              <w:t>工程技术咨询服务等</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sz w:val="18"/>
              </w:rPr>
              <w:t>200,000,000.00</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224" w:right="0"/>
              <w:jc w:val="center"/>
              <w:rPr>
                <w:rFonts w:ascii="Times New Roman" w:hAnsi="Times New Roman" w:cs="Times New Roman" w:eastAsia="Times New Roman" w:hint="default"/>
                <w:sz w:val="18"/>
                <w:szCs w:val="18"/>
              </w:rPr>
            </w:pPr>
            <w:r>
              <w:rPr>
                <w:rFonts w:ascii="Times New Roman"/>
                <w:sz w:val="18"/>
              </w:rPr>
              <w:t>90,449,516.60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87,005,983.74</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106,494.33</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-12,071,123.96</w:t>
            </w:r>
          </w:p>
        </w:tc>
      </w:tr>
      <w:tr>
        <w:trPr>
          <w:trHeight w:val="245" w:hRule="exact"/>
        </w:trPr>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15"/>
              <w:jc w:val="center"/>
              <w:rPr>
                <w:rFonts w:ascii="宋体" w:hAnsi="宋体" w:cs="宋体" w:eastAsia="宋体" w:hint="default"/>
                <w:sz w:val="18"/>
                <w:szCs w:val="18"/>
              </w:rPr>
            </w:pPr>
            <w:r>
              <w:rPr>
                <w:rFonts w:ascii="宋体" w:hAnsi="宋体" w:cs="宋体" w:eastAsia="宋体" w:hint="default"/>
                <w:spacing w:val="28"/>
                <w:sz w:val="18"/>
                <w:szCs w:val="18"/>
              </w:rPr>
              <w:t>上海泰豪</w:t>
            </w:r>
            <w:r>
              <w:rPr>
                <w:rFonts w:ascii="宋体" w:hAnsi="宋体" w:cs="宋体" w:eastAsia="宋体" w:hint="default"/>
                <w:spacing w:val="-52"/>
                <w:sz w:val="18"/>
                <w:szCs w:val="18"/>
              </w:rPr>
              <w:t> </w:t>
            </w:r>
            <w:r>
              <w:rPr>
                <w:rFonts w:ascii="宋体" w:hAnsi="宋体" w:cs="宋体" w:eastAsia="宋体" w:hint="default"/>
                <w:sz w:val="18"/>
                <w:szCs w:val="18"/>
              </w:rPr>
            </w:r>
          </w:p>
        </w:tc>
        <w:tc>
          <w:tcPr>
            <w:tcW w:w="53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pacing w:val="2"/>
                <w:sz w:val="18"/>
                <w:szCs w:val="18"/>
              </w:rPr>
              <w:t>能源互联网科技、新能源科技、节能减排领域内的技术开发、技术</w:t>
            </w:r>
            <w:r>
              <w:rPr>
                <w:rFonts w:ascii="宋体" w:hAnsi="宋体" w:cs="宋体" w:eastAsia="宋体" w:hint="default"/>
                <w:sz w:val="18"/>
                <w:szCs w:val="18"/>
              </w:rPr>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2"/>
              <w:jc w:val="right"/>
              <w:rPr>
                <w:rFonts w:ascii="Times New Roman" w:hAnsi="Times New Roman" w:cs="Times New Roman" w:eastAsia="Times New Roman" w:hint="default"/>
                <w:sz w:val="18"/>
                <w:szCs w:val="18"/>
              </w:rPr>
            </w:pPr>
            <w:r>
              <w:rPr>
                <w:rFonts w:ascii="Times New Roman"/>
                <w:spacing w:val="-1"/>
                <w:sz w:val="18"/>
              </w:rPr>
              <w:t>50,000,000.00</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4" w:right="0"/>
              <w:jc w:val="center"/>
              <w:rPr>
                <w:rFonts w:ascii="Times New Roman" w:hAnsi="Times New Roman" w:cs="Times New Roman" w:eastAsia="Times New Roman" w:hint="default"/>
                <w:sz w:val="18"/>
                <w:szCs w:val="18"/>
              </w:rPr>
            </w:pPr>
            <w:r>
              <w:rPr>
                <w:rFonts w:ascii="Times New Roman"/>
                <w:sz w:val="18"/>
              </w:rPr>
              <w:t>29,930,799.41</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1"/>
              <w:jc w:val="right"/>
              <w:rPr>
                <w:rFonts w:ascii="Times New Roman" w:hAnsi="Times New Roman" w:cs="Times New Roman" w:eastAsia="Times New Roman" w:hint="default"/>
                <w:sz w:val="18"/>
                <w:szCs w:val="18"/>
              </w:rPr>
            </w:pPr>
            <w:r>
              <w:rPr>
                <w:rFonts w:ascii="Times New Roman"/>
                <w:spacing w:val="-1"/>
                <w:sz w:val="18"/>
              </w:rPr>
              <w:t>-14,839,379.47</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1"/>
              <w:jc w:val="right"/>
              <w:rPr>
                <w:rFonts w:ascii="Times New Roman" w:hAnsi="Times New Roman" w:cs="Times New Roman" w:eastAsia="Times New Roman" w:hint="default"/>
                <w:sz w:val="18"/>
                <w:szCs w:val="18"/>
              </w:rPr>
            </w:pPr>
            <w:r>
              <w:rPr>
                <w:rFonts w:ascii="Times New Roman"/>
                <w:spacing w:val="-1"/>
                <w:sz w:val="18"/>
              </w:rPr>
              <w:t>1,085,657.95</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9"/>
              <w:jc w:val="right"/>
              <w:rPr>
                <w:rFonts w:ascii="Times New Roman" w:hAnsi="Times New Roman" w:cs="Times New Roman" w:eastAsia="Times New Roman" w:hint="default"/>
                <w:sz w:val="18"/>
                <w:szCs w:val="18"/>
              </w:rPr>
            </w:pPr>
            <w:r>
              <w:rPr>
                <w:rFonts w:ascii="Times New Roman"/>
                <w:spacing w:val="-1"/>
                <w:sz w:val="18"/>
              </w:rPr>
              <w:t>-13,802,817.92</w:t>
            </w:r>
          </w:p>
        </w:tc>
      </w:tr>
    </w:tbl>
    <w:p>
      <w:pPr>
        <w:spacing w:after="0" w:line="240" w:lineRule="auto"/>
        <w:jc w:val="right"/>
        <w:rPr>
          <w:rFonts w:ascii="Times New Roman" w:hAnsi="Times New Roman" w:cs="Times New Roman" w:eastAsia="Times New Roman" w:hint="default"/>
          <w:sz w:val="18"/>
          <w:szCs w:val="18"/>
        </w:rPr>
        <w:sectPr>
          <w:type w:val="continuous"/>
          <w:pgSz w:w="16840" w:h="11910" w:orient="landscape"/>
          <w:pgMar w:top="1120" w:bottom="1380" w:left="1300" w:right="13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1"/>
          <w:szCs w:val="11"/>
        </w:rPr>
      </w:pPr>
    </w:p>
    <w:tbl>
      <w:tblPr>
        <w:tblW w:w="0" w:type="auto"/>
        <w:jc w:val="left"/>
        <w:tblInd w:w="106" w:type="dxa"/>
        <w:tblLayout w:type="fixed"/>
        <w:tblCellMar>
          <w:top w:w="0" w:type="dxa"/>
          <w:left w:w="0" w:type="dxa"/>
          <w:bottom w:w="0" w:type="dxa"/>
          <w:right w:w="0" w:type="dxa"/>
        </w:tblCellMar>
        <w:tblLook w:val="01E0"/>
      </w:tblPr>
      <w:tblGrid>
        <w:gridCol w:w="893"/>
        <w:gridCol w:w="5353"/>
        <w:gridCol w:w="101"/>
        <w:gridCol w:w="620"/>
        <w:gridCol w:w="703"/>
        <w:gridCol w:w="1267"/>
        <w:gridCol w:w="1318"/>
        <w:gridCol w:w="1181"/>
        <w:gridCol w:w="1315"/>
        <w:gridCol w:w="1181"/>
      </w:tblGrid>
      <w:tr>
        <w:trPr>
          <w:trHeight w:val="706" w:hRule="exact"/>
        </w:trPr>
        <w:tc>
          <w:tcPr>
            <w:tcW w:w="893" w:type="dxa"/>
            <w:tcBorders>
              <w:top w:val="nil" w:sz="6" w:space="0" w:color="auto"/>
              <w:left w:val="single" w:sz="4" w:space="0" w:color="000000"/>
              <w:bottom w:val="single" w:sz="4" w:space="0" w:color="000000"/>
              <w:right w:val="single" w:sz="4" w:space="0" w:color="000000"/>
            </w:tcBorders>
          </w:tcPr>
          <w:p>
            <w:pPr>
              <w:pStyle w:val="TableParagraph"/>
              <w:spacing w:line="204" w:lineRule="exact"/>
              <w:ind w:left="23" w:right="-15"/>
              <w:jc w:val="left"/>
              <w:rPr>
                <w:rFonts w:ascii="宋体" w:hAnsi="宋体" w:cs="宋体" w:eastAsia="宋体" w:hint="default"/>
                <w:sz w:val="18"/>
                <w:szCs w:val="18"/>
              </w:rPr>
            </w:pPr>
            <w:r>
              <w:rPr>
                <w:rFonts w:ascii="宋体" w:hAnsi="宋体" w:cs="宋体" w:eastAsia="宋体" w:hint="default"/>
                <w:spacing w:val="28"/>
                <w:sz w:val="18"/>
                <w:szCs w:val="18"/>
              </w:rPr>
              <w:t>迈能能源</w:t>
            </w:r>
            <w:r>
              <w:rPr>
                <w:rFonts w:ascii="宋体" w:hAnsi="宋体" w:cs="宋体" w:eastAsia="宋体" w:hint="default"/>
                <w:spacing w:val="-52"/>
                <w:sz w:val="18"/>
                <w:szCs w:val="18"/>
              </w:rPr>
              <w:t> </w:t>
            </w:r>
            <w:r>
              <w:rPr>
                <w:rFonts w:ascii="宋体" w:hAnsi="宋体" w:cs="宋体" w:eastAsia="宋体" w:hint="default"/>
                <w:sz w:val="18"/>
                <w:szCs w:val="18"/>
              </w:rPr>
            </w:r>
          </w:p>
          <w:p>
            <w:pPr>
              <w:pStyle w:val="TableParagraph"/>
              <w:spacing w:line="232" w:lineRule="exact" w:before="23"/>
              <w:ind w:left="23" w:right="-15"/>
              <w:jc w:val="left"/>
              <w:rPr>
                <w:rFonts w:ascii="宋体" w:hAnsi="宋体" w:cs="宋体" w:eastAsia="宋体" w:hint="default"/>
                <w:sz w:val="18"/>
                <w:szCs w:val="18"/>
              </w:rPr>
            </w:pPr>
            <w:r>
              <w:rPr>
                <w:rFonts w:ascii="宋体" w:hAnsi="宋体" w:cs="宋体" w:eastAsia="宋体" w:hint="default"/>
                <w:spacing w:val="28"/>
                <w:sz w:val="18"/>
                <w:szCs w:val="18"/>
              </w:rPr>
              <w:t>科技有限</w:t>
            </w:r>
            <w:r>
              <w:rPr>
                <w:rFonts w:ascii="宋体" w:hAnsi="宋体" w:cs="宋体" w:eastAsia="宋体" w:hint="default"/>
                <w:spacing w:val="-52"/>
                <w:sz w:val="18"/>
                <w:szCs w:val="18"/>
              </w:rPr>
              <w:t> </w:t>
            </w:r>
            <w:r>
              <w:rPr>
                <w:rFonts w:ascii="宋体" w:hAnsi="宋体" w:cs="宋体" w:eastAsia="宋体" w:hint="default"/>
                <w:sz w:val="18"/>
                <w:szCs w:val="18"/>
              </w:rPr>
              <w:t>公司</w:t>
            </w:r>
          </w:p>
        </w:tc>
        <w:tc>
          <w:tcPr>
            <w:tcW w:w="5353" w:type="dxa"/>
            <w:tcBorders>
              <w:top w:val="nil" w:sz="6" w:space="0" w:color="auto"/>
              <w:left w:val="single" w:sz="4" w:space="0" w:color="000000"/>
              <w:bottom w:val="single" w:sz="4" w:space="0" w:color="000000"/>
              <w:right w:val="single" w:sz="4" w:space="0" w:color="000000"/>
            </w:tcBorders>
          </w:tcPr>
          <w:p>
            <w:pPr>
              <w:pStyle w:val="TableParagraph"/>
              <w:spacing w:line="204" w:lineRule="exact"/>
              <w:ind w:left="21" w:right="0"/>
              <w:jc w:val="left"/>
              <w:rPr>
                <w:rFonts w:ascii="宋体" w:hAnsi="宋体" w:cs="宋体" w:eastAsia="宋体" w:hint="default"/>
                <w:sz w:val="18"/>
                <w:szCs w:val="18"/>
              </w:rPr>
            </w:pPr>
            <w:r>
              <w:rPr>
                <w:rFonts w:ascii="宋体" w:hAnsi="宋体" w:cs="宋体" w:eastAsia="宋体" w:hint="default"/>
                <w:spacing w:val="2"/>
                <w:sz w:val="18"/>
                <w:szCs w:val="18"/>
              </w:rPr>
              <w:t>咨询、技术转让、技术服务，能效管理系统、合同能源管理，工程</w:t>
            </w:r>
            <w:r>
              <w:rPr>
                <w:rFonts w:ascii="宋体" w:hAnsi="宋体" w:cs="宋体" w:eastAsia="宋体" w:hint="default"/>
                <w:sz w:val="18"/>
                <w:szCs w:val="18"/>
              </w:rPr>
            </w:r>
          </w:p>
          <w:p>
            <w:pPr>
              <w:pStyle w:val="TableParagraph"/>
              <w:spacing w:line="234" w:lineRule="exact"/>
              <w:ind w:left="21" w:right="0"/>
              <w:jc w:val="left"/>
              <w:rPr>
                <w:rFonts w:ascii="宋体" w:hAnsi="宋体" w:cs="宋体" w:eastAsia="宋体" w:hint="default"/>
                <w:sz w:val="18"/>
                <w:szCs w:val="18"/>
              </w:rPr>
            </w:pPr>
            <w:r>
              <w:rPr>
                <w:rFonts w:ascii="宋体" w:hAnsi="宋体" w:cs="宋体" w:eastAsia="宋体" w:hint="default"/>
                <w:sz w:val="18"/>
                <w:szCs w:val="18"/>
              </w:rPr>
              <w:t>项目管理，新能源汽车充换电设施建设运营等</w:t>
            </w:r>
          </w:p>
        </w:tc>
        <w:tc>
          <w:tcPr>
            <w:tcW w:w="720" w:type="dxa"/>
            <w:gridSpan w:val="2"/>
            <w:tcBorders>
              <w:top w:val="nil" w:sz="6" w:space="0" w:color="auto"/>
              <w:left w:val="single" w:sz="4" w:space="0" w:color="000000"/>
              <w:bottom w:val="single" w:sz="4" w:space="0" w:color="000000"/>
              <w:right w:val="single" w:sz="4" w:space="0" w:color="000000"/>
            </w:tcBorders>
          </w:tcPr>
          <w:p>
            <w:pPr/>
          </w:p>
        </w:tc>
        <w:tc>
          <w:tcPr>
            <w:tcW w:w="703" w:type="dxa"/>
            <w:tcBorders>
              <w:top w:val="nil" w:sz="6" w:space="0" w:color="auto"/>
              <w:left w:val="single" w:sz="4" w:space="0" w:color="000000"/>
              <w:bottom w:val="single" w:sz="4" w:space="0" w:color="000000"/>
              <w:right w:val="single" w:sz="4" w:space="0" w:color="000000"/>
            </w:tcBorders>
          </w:tcPr>
          <w:p>
            <w:pPr/>
          </w:p>
        </w:tc>
        <w:tc>
          <w:tcPr>
            <w:tcW w:w="1267" w:type="dxa"/>
            <w:tcBorders>
              <w:top w:val="nil" w:sz="6" w:space="0" w:color="auto"/>
              <w:left w:val="single" w:sz="4" w:space="0" w:color="000000"/>
              <w:bottom w:val="single" w:sz="4" w:space="0" w:color="000000"/>
              <w:right w:val="single" w:sz="4" w:space="0" w:color="000000"/>
            </w:tcBorders>
          </w:tcPr>
          <w:p>
            <w:pPr/>
          </w:p>
        </w:tc>
        <w:tc>
          <w:tcPr>
            <w:tcW w:w="1318" w:type="dxa"/>
            <w:tcBorders>
              <w:top w:val="nil" w:sz="6" w:space="0" w:color="auto"/>
              <w:left w:val="single" w:sz="4" w:space="0" w:color="000000"/>
              <w:bottom w:val="single" w:sz="4" w:space="0" w:color="000000"/>
              <w:right w:val="single" w:sz="4" w:space="0" w:color="000000"/>
            </w:tcBorders>
          </w:tcPr>
          <w:p>
            <w:pPr/>
          </w:p>
        </w:tc>
        <w:tc>
          <w:tcPr>
            <w:tcW w:w="1181" w:type="dxa"/>
            <w:tcBorders>
              <w:top w:val="nil" w:sz="6" w:space="0" w:color="auto"/>
              <w:left w:val="single" w:sz="4" w:space="0" w:color="000000"/>
              <w:bottom w:val="single" w:sz="4" w:space="0" w:color="000000"/>
              <w:right w:val="single" w:sz="4" w:space="0" w:color="000000"/>
            </w:tcBorders>
          </w:tcPr>
          <w:p>
            <w:pPr/>
          </w:p>
        </w:tc>
        <w:tc>
          <w:tcPr>
            <w:tcW w:w="1315" w:type="dxa"/>
            <w:tcBorders>
              <w:top w:val="nil" w:sz="6" w:space="0" w:color="auto"/>
              <w:left w:val="single" w:sz="4" w:space="0" w:color="000000"/>
              <w:bottom w:val="single" w:sz="4" w:space="0" w:color="000000"/>
              <w:right w:val="single" w:sz="4" w:space="0" w:color="000000"/>
            </w:tcBorders>
          </w:tcPr>
          <w:p>
            <w:pPr/>
          </w:p>
        </w:tc>
        <w:tc>
          <w:tcPr>
            <w:tcW w:w="1181" w:type="dxa"/>
            <w:tcBorders>
              <w:top w:val="nil" w:sz="6" w:space="0" w:color="auto"/>
              <w:left w:val="single" w:sz="4" w:space="0" w:color="000000"/>
              <w:bottom w:val="single" w:sz="4" w:space="0" w:color="000000"/>
              <w:right w:val="single" w:sz="4" w:space="0" w:color="000000"/>
            </w:tcBorders>
          </w:tcPr>
          <w:p>
            <w:pPr/>
          </w:p>
        </w:tc>
      </w:tr>
      <w:tr>
        <w:trPr>
          <w:trHeight w:val="943" w:hRule="exact"/>
        </w:trPr>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7"/>
              <w:ind w:left="23" w:right="-15"/>
              <w:jc w:val="both"/>
              <w:rPr>
                <w:rFonts w:ascii="宋体" w:hAnsi="宋体" w:cs="宋体" w:eastAsia="宋体" w:hint="default"/>
                <w:sz w:val="18"/>
                <w:szCs w:val="18"/>
              </w:rPr>
            </w:pPr>
            <w:r>
              <w:rPr>
                <w:rFonts w:ascii="宋体" w:hAnsi="宋体" w:cs="宋体" w:eastAsia="宋体" w:hint="default"/>
                <w:spacing w:val="28"/>
                <w:sz w:val="18"/>
                <w:szCs w:val="18"/>
              </w:rPr>
              <w:t>泰豪互联</w:t>
            </w:r>
            <w:r>
              <w:rPr>
                <w:rFonts w:ascii="宋体" w:hAnsi="宋体" w:cs="宋体" w:eastAsia="宋体" w:hint="default"/>
                <w:spacing w:val="-52"/>
                <w:sz w:val="18"/>
                <w:szCs w:val="18"/>
              </w:rPr>
              <w:t> </w:t>
            </w:r>
            <w:r>
              <w:rPr>
                <w:rFonts w:ascii="宋体" w:hAnsi="宋体" w:cs="宋体" w:eastAsia="宋体" w:hint="default"/>
                <w:spacing w:val="28"/>
                <w:sz w:val="18"/>
                <w:szCs w:val="18"/>
              </w:rPr>
              <w:t>网技术有</w:t>
            </w:r>
            <w:r>
              <w:rPr>
                <w:rFonts w:ascii="宋体" w:hAnsi="宋体" w:cs="宋体" w:eastAsia="宋体" w:hint="default"/>
                <w:spacing w:val="-52"/>
                <w:sz w:val="18"/>
                <w:szCs w:val="18"/>
              </w:rPr>
              <w:t> </w:t>
            </w:r>
            <w:r>
              <w:rPr>
                <w:rFonts w:ascii="宋体" w:hAnsi="宋体" w:cs="宋体" w:eastAsia="宋体" w:hint="default"/>
                <w:sz w:val="18"/>
                <w:szCs w:val="18"/>
              </w:rPr>
              <w:t>限公司</w:t>
            </w:r>
          </w:p>
        </w:tc>
        <w:tc>
          <w:tcPr>
            <w:tcW w:w="535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1" w:right="0"/>
              <w:jc w:val="both"/>
              <w:rPr>
                <w:rFonts w:ascii="宋体" w:hAnsi="宋体" w:cs="宋体" w:eastAsia="宋体" w:hint="default"/>
                <w:sz w:val="18"/>
                <w:szCs w:val="18"/>
              </w:rPr>
            </w:pPr>
            <w:r>
              <w:rPr>
                <w:rFonts w:ascii="宋体" w:hAnsi="宋体" w:cs="宋体" w:eastAsia="宋体" w:hint="default"/>
                <w:spacing w:val="2"/>
                <w:sz w:val="18"/>
                <w:szCs w:val="18"/>
              </w:rPr>
              <w:t>能源技术研究、技术开发服务；网络技术的研究、开发；电力抄表</w:t>
            </w:r>
            <w:r>
              <w:rPr>
                <w:rFonts w:ascii="宋体" w:hAnsi="宋体" w:cs="宋体" w:eastAsia="宋体" w:hint="default"/>
                <w:sz w:val="18"/>
                <w:szCs w:val="18"/>
              </w:rPr>
            </w:r>
          </w:p>
          <w:p>
            <w:pPr>
              <w:pStyle w:val="TableParagraph"/>
              <w:spacing w:line="237" w:lineRule="auto"/>
              <w:ind w:left="21" w:right="21"/>
              <w:jc w:val="both"/>
              <w:rPr>
                <w:rFonts w:ascii="宋体" w:hAnsi="宋体" w:cs="宋体" w:eastAsia="宋体" w:hint="default"/>
                <w:sz w:val="18"/>
                <w:szCs w:val="18"/>
              </w:rPr>
            </w:pPr>
            <w:r>
              <w:rPr>
                <w:rFonts w:ascii="宋体" w:hAnsi="宋体" w:cs="宋体" w:eastAsia="宋体" w:hint="default"/>
                <w:spacing w:val="2"/>
                <w:sz w:val="18"/>
                <w:szCs w:val="18"/>
              </w:rPr>
              <w:t>装置、负荷控制装置的设计、安装、维修；可再生能源领域技术咨</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2"/>
                <w:sz w:val="18"/>
                <w:szCs w:val="18"/>
              </w:rPr>
              <w:t>询、技术服务；工程总承包服务；工程技术咨询服务；节能技术推</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广服务；环保技术推广服务等</w:t>
            </w:r>
          </w:p>
        </w:tc>
        <w:tc>
          <w:tcPr>
            <w:tcW w:w="7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43" w:right="0"/>
              <w:jc w:val="left"/>
              <w:rPr>
                <w:rFonts w:ascii="Times New Roman" w:hAnsi="Times New Roman" w:cs="Times New Roman" w:eastAsia="Times New Roman" w:hint="default"/>
                <w:sz w:val="18"/>
                <w:szCs w:val="18"/>
              </w:rPr>
            </w:pPr>
            <w:r>
              <w:rPr>
                <w:rFonts w:ascii="Times New Roman"/>
                <w:sz w:val="18"/>
              </w:rPr>
              <w:t>100.00%</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right="22"/>
              <w:jc w:val="right"/>
              <w:rPr>
                <w:rFonts w:ascii="Times New Roman" w:hAnsi="Times New Roman" w:cs="Times New Roman" w:eastAsia="Times New Roman" w:hint="default"/>
                <w:sz w:val="18"/>
                <w:szCs w:val="18"/>
              </w:rPr>
            </w:pPr>
            <w:r>
              <w:rPr>
                <w:rFonts w:ascii="Times New Roman"/>
                <w:spacing w:val="-1"/>
                <w:sz w:val="18"/>
              </w:rPr>
              <w:t>50,000,000.00</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right="22"/>
              <w:jc w:val="right"/>
              <w:rPr>
                <w:rFonts w:ascii="Times New Roman" w:hAnsi="Times New Roman" w:cs="Times New Roman" w:eastAsia="Times New Roman" w:hint="default"/>
                <w:sz w:val="18"/>
                <w:szCs w:val="18"/>
              </w:rPr>
            </w:pPr>
            <w:r>
              <w:rPr>
                <w:rFonts w:ascii="Times New Roman"/>
                <w:spacing w:val="-1"/>
                <w:sz w:val="18"/>
              </w:rPr>
              <w:t>49,612,360.89</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right="22"/>
              <w:jc w:val="right"/>
              <w:rPr>
                <w:rFonts w:ascii="Times New Roman" w:hAnsi="Times New Roman" w:cs="Times New Roman" w:eastAsia="Times New Roman" w:hint="default"/>
                <w:sz w:val="18"/>
                <w:szCs w:val="18"/>
              </w:rPr>
            </w:pPr>
            <w:r>
              <w:rPr>
                <w:rFonts w:ascii="Times New Roman"/>
                <w:spacing w:val="-1"/>
                <w:sz w:val="18"/>
              </w:rPr>
              <w:t>49,384,674.79</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right="15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-531,846.37</w:t>
            </w:r>
          </w:p>
        </w:tc>
      </w:tr>
      <w:tr>
        <w:trPr>
          <w:trHeight w:val="944" w:hRule="exact"/>
        </w:trPr>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3" w:right="0"/>
              <w:jc w:val="both"/>
              <w:rPr>
                <w:rFonts w:ascii="宋体" w:hAnsi="宋体" w:cs="宋体" w:eastAsia="宋体" w:hint="default"/>
                <w:sz w:val="18"/>
                <w:szCs w:val="18"/>
              </w:rPr>
            </w:pPr>
            <w:r>
              <w:rPr>
                <w:rFonts w:ascii="宋体" w:hAnsi="宋体" w:cs="宋体" w:eastAsia="宋体" w:hint="default"/>
                <w:spacing w:val="28"/>
                <w:sz w:val="18"/>
                <w:szCs w:val="18"/>
              </w:rPr>
              <w:t>贵州泰豪</w:t>
            </w:r>
            <w:r>
              <w:rPr>
                <w:rFonts w:ascii="宋体" w:hAnsi="宋体" w:cs="宋体" w:eastAsia="宋体" w:hint="default"/>
                <w:spacing w:val="-52"/>
                <w:sz w:val="18"/>
                <w:szCs w:val="18"/>
              </w:rPr>
              <w:t> </w:t>
            </w:r>
            <w:r>
              <w:rPr>
                <w:rFonts w:ascii="宋体" w:hAnsi="宋体" w:cs="宋体" w:eastAsia="宋体" w:hint="default"/>
                <w:sz w:val="18"/>
                <w:szCs w:val="18"/>
              </w:rPr>
            </w:r>
          </w:p>
          <w:p>
            <w:pPr>
              <w:pStyle w:val="TableParagraph"/>
              <w:spacing w:line="237" w:lineRule="auto" w:before="1"/>
              <w:ind w:left="23" w:right="-15"/>
              <w:jc w:val="both"/>
              <w:rPr>
                <w:rFonts w:ascii="宋体" w:hAnsi="宋体" w:cs="宋体" w:eastAsia="宋体" w:hint="default"/>
                <w:sz w:val="18"/>
                <w:szCs w:val="18"/>
              </w:rPr>
            </w:pPr>
            <w:r>
              <w:rPr>
                <w:rFonts w:ascii="宋体" w:hAnsi="宋体" w:cs="宋体" w:eastAsia="宋体" w:hint="default"/>
                <w:spacing w:val="28"/>
                <w:sz w:val="18"/>
                <w:szCs w:val="18"/>
              </w:rPr>
              <w:t>宝碳智慧</w:t>
            </w:r>
            <w:r>
              <w:rPr>
                <w:rFonts w:ascii="宋体" w:hAnsi="宋体" w:cs="宋体" w:eastAsia="宋体" w:hint="default"/>
                <w:spacing w:val="-52"/>
                <w:sz w:val="18"/>
                <w:szCs w:val="18"/>
              </w:rPr>
              <w:t> </w:t>
            </w:r>
            <w:r>
              <w:rPr>
                <w:rFonts w:ascii="宋体" w:hAnsi="宋体" w:cs="宋体" w:eastAsia="宋体" w:hint="default"/>
                <w:spacing w:val="28"/>
                <w:sz w:val="18"/>
                <w:szCs w:val="18"/>
              </w:rPr>
              <w:t>能源有限</w:t>
            </w:r>
            <w:r>
              <w:rPr>
                <w:rFonts w:ascii="宋体" w:hAnsi="宋体" w:cs="宋体" w:eastAsia="宋体" w:hint="default"/>
                <w:spacing w:val="-52"/>
                <w:sz w:val="18"/>
                <w:szCs w:val="18"/>
              </w:rPr>
              <w:t> </w:t>
            </w:r>
            <w:r>
              <w:rPr>
                <w:rFonts w:ascii="宋体" w:hAnsi="宋体" w:cs="宋体" w:eastAsia="宋体" w:hint="default"/>
                <w:sz w:val="18"/>
                <w:szCs w:val="18"/>
              </w:rPr>
              <w:t>公司</w:t>
            </w:r>
          </w:p>
        </w:tc>
        <w:tc>
          <w:tcPr>
            <w:tcW w:w="53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能源互联网相关技术咨询、服务等</w:t>
            </w:r>
          </w:p>
        </w:tc>
        <w:tc>
          <w:tcPr>
            <w:tcW w:w="7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134" w:right="0"/>
              <w:jc w:val="left"/>
              <w:rPr>
                <w:rFonts w:ascii="Times New Roman" w:hAnsi="Times New Roman" w:cs="Times New Roman" w:eastAsia="Times New Roman" w:hint="default"/>
                <w:sz w:val="18"/>
                <w:szCs w:val="18"/>
              </w:rPr>
            </w:pPr>
            <w:r>
              <w:rPr>
                <w:rFonts w:ascii="Times New Roman"/>
                <w:sz w:val="18"/>
              </w:rPr>
              <w:t>70.00%</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right="18"/>
              <w:jc w:val="right"/>
              <w:rPr>
                <w:rFonts w:ascii="Times New Roman" w:hAnsi="Times New Roman" w:cs="Times New Roman" w:eastAsia="Times New Roman" w:hint="default"/>
                <w:sz w:val="18"/>
                <w:szCs w:val="18"/>
              </w:rPr>
            </w:pPr>
            <w:r>
              <w:rPr>
                <w:rFonts w:ascii="Times New Roman"/>
                <w:sz w:val="18"/>
              </w:rPr>
              <w:t>70.00%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right="22"/>
              <w:jc w:val="right"/>
              <w:rPr>
                <w:rFonts w:ascii="Times New Roman" w:hAnsi="Times New Roman" w:cs="Times New Roman" w:eastAsia="Times New Roman" w:hint="default"/>
                <w:sz w:val="18"/>
                <w:szCs w:val="18"/>
              </w:rPr>
            </w:pPr>
            <w:r>
              <w:rPr>
                <w:rFonts w:ascii="Times New Roman"/>
                <w:spacing w:val="-1"/>
                <w:sz w:val="18"/>
              </w:rPr>
              <w:t>20,000,000.00</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right="22"/>
              <w:jc w:val="right"/>
              <w:rPr>
                <w:rFonts w:ascii="Times New Roman" w:hAnsi="Times New Roman" w:cs="Times New Roman" w:eastAsia="Times New Roman" w:hint="default"/>
                <w:sz w:val="18"/>
                <w:szCs w:val="18"/>
              </w:rPr>
            </w:pPr>
            <w:r>
              <w:rPr>
                <w:rFonts w:ascii="Times New Roman"/>
                <w:spacing w:val="-1"/>
                <w:sz w:val="18"/>
              </w:rPr>
              <w:t>2,123,761.97</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pacing w:val="-1"/>
                <w:sz w:val="18"/>
              </w:rPr>
              <w:t>870,254.89</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pacing w:val="-1"/>
                <w:sz w:val="18"/>
              </w:rPr>
              <w:t>42,718.44</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-3,590,928.57</w:t>
            </w:r>
          </w:p>
        </w:tc>
      </w:tr>
      <w:tr>
        <w:trPr>
          <w:trHeight w:val="943" w:hRule="exact"/>
        </w:trPr>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3" w:right="0"/>
              <w:jc w:val="both"/>
              <w:rPr>
                <w:rFonts w:ascii="宋体" w:hAnsi="宋体" w:cs="宋体" w:eastAsia="宋体" w:hint="default"/>
                <w:sz w:val="18"/>
                <w:szCs w:val="18"/>
              </w:rPr>
            </w:pPr>
            <w:r>
              <w:rPr>
                <w:rFonts w:ascii="宋体" w:hAnsi="宋体" w:cs="宋体" w:eastAsia="宋体" w:hint="default"/>
                <w:spacing w:val="28"/>
                <w:sz w:val="18"/>
                <w:szCs w:val="18"/>
              </w:rPr>
              <w:t>上海泰豪</w:t>
            </w:r>
            <w:r>
              <w:rPr>
                <w:rFonts w:ascii="宋体" w:hAnsi="宋体" w:cs="宋体" w:eastAsia="宋体" w:hint="default"/>
                <w:spacing w:val="-52"/>
                <w:sz w:val="18"/>
                <w:szCs w:val="18"/>
              </w:rPr>
              <w:t> </w:t>
            </w:r>
            <w:r>
              <w:rPr>
                <w:rFonts w:ascii="宋体" w:hAnsi="宋体" w:cs="宋体" w:eastAsia="宋体" w:hint="default"/>
                <w:sz w:val="18"/>
                <w:szCs w:val="18"/>
              </w:rPr>
            </w:r>
          </w:p>
          <w:p>
            <w:pPr>
              <w:pStyle w:val="TableParagraph"/>
              <w:spacing w:line="237" w:lineRule="auto"/>
              <w:ind w:left="23" w:right="-15"/>
              <w:jc w:val="both"/>
              <w:rPr>
                <w:rFonts w:ascii="宋体" w:hAnsi="宋体" w:cs="宋体" w:eastAsia="宋体" w:hint="default"/>
                <w:sz w:val="18"/>
                <w:szCs w:val="18"/>
              </w:rPr>
            </w:pPr>
            <w:r>
              <w:rPr>
                <w:rFonts w:ascii="宋体" w:hAnsi="宋体" w:cs="宋体" w:eastAsia="宋体" w:hint="default"/>
                <w:spacing w:val="28"/>
                <w:sz w:val="18"/>
                <w:szCs w:val="18"/>
              </w:rPr>
              <w:t>智能节能</w:t>
            </w:r>
            <w:r>
              <w:rPr>
                <w:rFonts w:ascii="宋体" w:hAnsi="宋体" w:cs="宋体" w:eastAsia="宋体" w:hint="default"/>
                <w:spacing w:val="-52"/>
                <w:sz w:val="18"/>
                <w:szCs w:val="18"/>
              </w:rPr>
              <w:t> </w:t>
            </w:r>
            <w:r>
              <w:rPr>
                <w:rFonts w:ascii="宋体" w:hAnsi="宋体" w:cs="宋体" w:eastAsia="宋体" w:hint="default"/>
                <w:spacing w:val="28"/>
                <w:sz w:val="18"/>
                <w:szCs w:val="18"/>
              </w:rPr>
              <w:t>技术有限</w:t>
            </w:r>
            <w:r>
              <w:rPr>
                <w:rFonts w:ascii="宋体" w:hAnsi="宋体" w:cs="宋体" w:eastAsia="宋体" w:hint="default"/>
                <w:spacing w:val="-52"/>
                <w:sz w:val="18"/>
                <w:szCs w:val="18"/>
              </w:rPr>
              <w:t> </w:t>
            </w:r>
            <w:r>
              <w:rPr>
                <w:rFonts w:ascii="宋体" w:hAnsi="宋体" w:cs="宋体" w:eastAsia="宋体" w:hint="default"/>
                <w:sz w:val="18"/>
                <w:szCs w:val="18"/>
              </w:rPr>
              <w:t>公司</w:t>
            </w:r>
          </w:p>
        </w:tc>
        <w:tc>
          <w:tcPr>
            <w:tcW w:w="53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1" w:right="21"/>
              <w:jc w:val="left"/>
              <w:rPr>
                <w:rFonts w:ascii="宋体" w:hAnsi="宋体" w:cs="宋体" w:eastAsia="宋体" w:hint="default"/>
                <w:sz w:val="18"/>
                <w:szCs w:val="18"/>
              </w:rPr>
            </w:pPr>
            <w:r>
              <w:rPr>
                <w:rFonts w:ascii="宋体" w:hAnsi="宋体" w:cs="宋体" w:eastAsia="宋体" w:hint="default"/>
                <w:spacing w:val="2"/>
                <w:sz w:val="18"/>
                <w:szCs w:val="18"/>
              </w:rPr>
              <w:t>合同能源管理、建筑和节能领域的技术开发等、承接节能工程、建</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筑智能化工程等</w:t>
            </w:r>
          </w:p>
        </w:tc>
        <w:tc>
          <w:tcPr>
            <w:tcW w:w="7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43" w:right="0"/>
              <w:jc w:val="left"/>
              <w:rPr>
                <w:rFonts w:ascii="Times New Roman" w:hAnsi="Times New Roman" w:cs="Times New Roman" w:eastAsia="Times New Roman" w:hint="default"/>
                <w:sz w:val="18"/>
                <w:szCs w:val="18"/>
              </w:rPr>
            </w:pPr>
            <w:r>
              <w:rPr>
                <w:rFonts w:ascii="Times New Roman"/>
                <w:sz w:val="18"/>
              </w:rPr>
              <w:t>100.00%</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pacing w:val="-1"/>
                <w:sz w:val="18"/>
              </w:rPr>
              <w:t>100,000,000.00</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pacing w:val="-1"/>
                <w:sz w:val="18"/>
              </w:rPr>
              <w:t>138,207,175.63</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pacing w:val="-1"/>
                <w:sz w:val="18"/>
              </w:rPr>
              <w:t>83,795,265.80</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21"/>
              <w:jc w:val="right"/>
              <w:rPr>
                <w:rFonts w:ascii="Times New Roman" w:hAnsi="Times New Roman" w:cs="Times New Roman" w:eastAsia="Times New Roman" w:hint="default"/>
                <w:sz w:val="18"/>
                <w:szCs w:val="18"/>
              </w:rPr>
            </w:pPr>
            <w:r>
              <w:rPr>
                <w:rFonts w:ascii="Times New Roman"/>
                <w:spacing w:val="-1"/>
                <w:sz w:val="18"/>
              </w:rPr>
              <w:t>5,455,077.39</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19"/>
              <w:jc w:val="right"/>
              <w:rPr>
                <w:rFonts w:ascii="Times New Roman" w:hAnsi="Times New Roman" w:cs="Times New Roman" w:eastAsia="Times New Roman" w:hint="default"/>
                <w:sz w:val="18"/>
                <w:szCs w:val="18"/>
              </w:rPr>
            </w:pPr>
            <w:r>
              <w:rPr>
                <w:rFonts w:ascii="Times New Roman"/>
                <w:spacing w:val="-1"/>
                <w:sz w:val="18"/>
              </w:rPr>
              <w:t>477,730.13</w:t>
            </w:r>
          </w:p>
        </w:tc>
      </w:tr>
      <w:tr>
        <w:trPr>
          <w:trHeight w:val="710" w:hRule="exact"/>
        </w:trPr>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15"/>
              <w:jc w:val="left"/>
              <w:rPr>
                <w:rFonts w:ascii="宋体" w:hAnsi="宋体" w:cs="宋体" w:eastAsia="宋体" w:hint="default"/>
                <w:sz w:val="18"/>
                <w:szCs w:val="18"/>
              </w:rPr>
            </w:pPr>
            <w:r>
              <w:rPr>
                <w:rFonts w:ascii="宋体" w:hAnsi="宋体" w:cs="宋体" w:eastAsia="宋体" w:hint="default"/>
                <w:spacing w:val="28"/>
                <w:sz w:val="18"/>
                <w:szCs w:val="18"/>
              </w:rPr>
              <w:t>泰豪国际</w:t>
            </w:r>
            <w:r>
              <w:rPr>
                <w:rFonts w:ascii="宋体" w:hAnsi="宋体" w:cs="宋体" w:eastAsia="宋体" w:hint="default"/>
                <w:spacing w:val="-52"/>
                <w:sz w:val="18"/>
                <w:szCs w:val="18"/>
              </w:rPr>
              <w:t> </w:t>
            </w:r>
            <w:r>
              <w:rPr>
                <w:rFonts w:ascii="宋体" w:hAnsi="宋体" w:cs="宋体" w:eastAsia="宋体" w:hint="default"/>
                <w:sz w:val="18"/>
                <w:szCs w:val="18"/>
              </w:rPr>
            </w:r>
          </w:p>
          <w:p>
            <w:pPr>
              <w:pStyle w:val="TableParagraph"/>
              <w:spacing w:line="232" w:lineRule="exact" w:before="24"/>
              <w:ind w:left="23" w:right="-15"/>
              <w:jc w:val="left"/>
              <w:rPr>
                <w:rFonts w:ascii="宋体" w:hAnsi="宋体" w:cs="宋体" w:eastAsia="宋体" w:hint="default"/>
                <w:sz w:val="18"/>
                <w:szCs w:val="18"/>
              </w:rPr>
            </w:pPr>
            <w:r>
              <w:rPr>
                <w:rFonts w:ascii="宋体" w:hAnsi="宋体" w:cs="宋体" w:eastAsia="宋体" w:hint="default"/>
                <w:spacing w:val="28"/>
                <w:sz w:val="18"/>
                <w:szCs w:val="18"/>
              </w:rPr>
              <w:t>工程有限</w:t>
            </w:r>
            <w:r>
              <w:rPr>
                <w:rFonts w:ascii="宋体" w:hAnsi="宋体" w:cs="宋体" w:eastAsia="宋体" w:hint="default"/>
                <w:spacing w:val="-52"/>
                <w:sz w:val="18"/>
                <w:szCs w:val="18"/>
              </w:rPr>
              <w:t> </w:t>
            </w:r>
            <w:r>
              <w:rPr>
                <w:rFonts w:ascii="宋体" w:hAnsi="宋体" w:cs="宋体" w:eastAsia="宋体" w:hint="default"/>
                <w:sz w:val="18"/>
                <w:szCs w:val="18"/>
              </w:rPr>
              <w:t>公司</w:t>
            </w:r>
          </w:p>
        </w:tc>
        <w:tc>
          <w:tcPr>
            <w:tcW w:w="53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工程项目管理；专业承包、施工总承包；销售电子产品、通讯设备</w:t>
            </w:r>
          </w:p>
          <w:p>
            <w:pPr>
              <w:pStyle w:val="TableParagraph"/>
              <w:spacing w:line="232" w:lineRule="exact" w:before="24"/>
              <w:ind w:left="21" w:right="21"/>
              <w:jc w:val="left"/>
              <w:rPr>
                <w:rFonts w:ascii="宋体" w:hAnsi="宋体" w:cs="宋体" w:eastAsia="宋体" w:hint="default"/>
                <w:sz w:val="18"/>
                <w:szCs w:val="18"/>
              </w:rPr>
            </w:pPr>
            <w:r>
              <w:rPr>
                <w:rFonts w:ascii="宋体" w:hAnsi="宋体" w:cs="宋体" w:eastAsia="宋体" w:hint="default"/>
                <w:spacing w:val="2"/>
                <w:sz w:val="18"/>
                <w:szCs w:val="18"/>
              </w:rPr>
              <w:t>电子设备；设备安装、维修；技术推广服务；货物进出口、技术进</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出口、货物进出口、代理进出口；工程咨询；工程勘察；工程设计</w:t>
            </w:r>
          </w:p>
        </w:tc>
        <w:tc>
          <w:tcPr>
            <w:tcW w:w="101"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126"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23" w:right="0"/>
              <w:jc w:val="left"/>
              <w:rPr>
                <w:rFonts w:ascii="宋体" w:hAnsi="宋体" w:cs="宋体" w:eastAsia="宋体" w:hint="default"/>
                <w:sz w:val="18"/>
                <w:szCs w:val="18"/>
              </w:rPr>
            </w:pPr>
            <w:r>
              <w:rPr>
                <w:rFonts w:ascii="宋体" w:hAnsi="宋体" w:cs="宋体" w:eastAsia="宋体" w:hint="default"/>
                <w:sz w:val="18"/>
                <w:szCs w:val="18"/>
              </w:rPr>
              <w:t>。</w:t>
            </w:r>
          </w:p>
        </w:tc>
        <w:tc>
          <w:tcPr>
            <w:tcW w:w="6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60.00%</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60.00%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100,000,000.00</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30,312,802.97</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27,913,067.99</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4,201,317.90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-14,382,103.36</w:t>
            </w:r>
          </w:p>
        </w:tc>
      </w:tr>
      <w:tr>
        <w:trPr>
          <w:trHeight w:val="711" w:hRule="exact"/>
        </w:trPr>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15"/>
              <w:jc w:val="left"/>
              <w:rPr>
                <w:rFonts w:ascii="宋体" w:hAnsi="宋体" w:cs="宋体" w:eastAsia="宋体" w:hint="default"/>
                <w:sz w:val="18"/>
                <w:szCs w:val="18"/>
              </w:rPr>
            </w:pPr>
            <w:r>
              <w:rPr>
                <w:rFonts w:ascii="宋体" w:hAnsi="宋体" w:cs="宋体" w:eastAsia="宋体" w:hint="default"/>
                <w:spacing w:val="28"/>
                <w:sz w:val="18"/>
                <w:szCs w:val="18"/>
              </w:rPr>
              <w:t>泰豪晟大</w:t>
            </w:r>
            <w:r>
              <w:rPr>
                <w:rFonts w:ascii="宋体" w:hAnsi="宋体" w:cs="宋体" w:eastAsia="宋体" w:hint="default"/>
                <w:spacing w:val="-52"/>
                <w:sz w:val="18"/>
                <w:szCs w:val="18"/>
              </w:rPr>
              <w:t> </w:t>
            </w:r>
            <w:r>
              <w:rPr>
                <w:rFonts w:ascii="宋体" w:hAnsi="宋体" w:cs="宋体" w:eastAsia="宋体" w:hint="default"/>
                <w:sz w:val="18"/>
                <w:szCs w:val="18"/>
              </w:rPr>
            </w:r>
          </w:p>
          <w:p>
            <w:pPr>
              <w:pStyle w:val="TableParagraph"/>
              <w:spacing w:line="232" w:lineRule="exact" w:before="24"/>
              <w:ind w:left="23" w:right="-15"/>
              <w:jc w:val="left"/>
              <w:rPr>
                <w:rFonts w:ascii="宋体" w:hAnsi="宋体" w:cs="宋体" w:eastAsia="宋体" w:hint="default"/>
                <w:sz w:val="18"/>
                <w:szCs w:val="18"/>
              </w:rPr>
            </w:pPr>
            <w:r>
              <w:rPr>
                <w:rFonts w:ascii="宋体" w:hAnsi="宋体" w:cs="宋体" w:eastAsia="宋体" w:hint="default"/>
                <w:spacing w:val="28"/>
                <w:sz w:val="18"/>
                <w:szCs w:val="18"/>
              </w:rPr>
              <w:t>创业投资</w:t>
            </w:r>
            <w:r>
              <w:rPr>
                <w:rFonts w:ascii="宋体" w:hAnsi="宋体" w:cs="宋体" w:eastAsia="宋体" w:hint="default"/>
                <w:spacing w:val="-52"/>
                <w:sz w:val="18"/>
                <w:szCs w:val="18"/>
              </w:rPr>
              <w:t> </w:t>
            </w:r>
            <w:r>
              <w:rPr>
                <w:rFonts w:ascii="宋体" w:hAnsi="宋体" w:cs="宋体" w:eastAsia="宋体" w:hint="default"/>
                <w:sz w:val="18"/>
                <w:szCs w:val="18"/>
              </w:rPr>
              <w:t>有限公司</w:t>
            </w:r>
          </w:p>
        </w:tc>
        <w:tc>
          <w:tcPr>
            <w:tcW w:w="53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pacing w:val="2"/>
                <w:sz w:val="18"/>
                <w:szCs w:val="18"/>
              </w:rPr>
              <w:t>创业投资业务，代理其他创业投资企业等机构或个人的创业投资业</w:t>
            </w:r>
            <w:r>
              <w:rPr>
                <w:rFonts w:ascii="宋体" w:hAnsi="宋体" w:cs="宋体" w:eastAsia="宋体" w:hint="default"/>
                <w:sz w:val="18"/>
                <w:szCs w:val="18"/>
              </w:rPr>
            </w:r>
          </w:p>
          <w:p>
            <w:pPr>
              <w:pStyle w:val="TableParagraph"/>
              <w:spacing w:line="232" w:lineRule="exact" w:before="24"/>
              <w:ind w:left="21" w:right="21"/>
              <w:jc w:val="left"/>
              <w:rPr>
                <w:rFonts w:ascii="宋体" w:hAnsi="宋体" w:cs="宋体" w:eastAsia="宋体" w:hint="default"/>
                <w:sz w:val="18"/>
                <w:szCs w:val="18"/>
              </w:rPr>
            </w:pPr>
            <w:r>
              <w:rPr>
                <w:rFonts w:ascii="宋体" w:hAnsi="宋体" w:cs="宋体" w:eastAsia="宋体" w:hint="default"/>
                <w:spacing w:val="2"/>
                <w:sz w:val="18"/>
                <w:szCs w:val="18"/>
              </w:rPr>
              <w:t>务，创业投资咨询业务，为创业企业提供创业管理服务业务，参与</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设立创业投资企业与创业投资管理顾问机构</w:t>
            </w:r>
          </w:p>
        </w:tc>
        <w:tc>
          <w:tcPr>
            <w:tcW w:w="7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34" w:right="0"/>
              <w:jc w:val="left"/>
              <w:rPr>
                <w:rFonts w:ascii="Times New Roman" w:hAnsi="Times New Roman" w:cs="Times New Roman" w:eastAsia="Times New Roman" w:hint="default"/>
                <w:sz w:val="18"/>
                <w:szCs w:val="18"/>
              </w:rPr>
            </w:pPr>
            <w:r>
              <w:rPr>
                <w:rFonts w:ascii="Times New Roman"/>
                <w:sz w:val="18"/>
              </w:rPr>
              <w:t>83.33%</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83.33%</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150,000,000.00</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157,065,475.80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152,868,874.96</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5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726,085.26</w:t>
            </w:r>
          </w:p>
        </w:tc>
      </w:tr>
    </w:tbl>
    <w:p>
      <w:pPr>
        <w:spacing w:line="240" w:lineRule="auto" w:before="2"/>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pgSz w:w="16840" w:h="11910" w:orient="landscape"/>
          <w:pgMar w:header="880" w:footer="1195" w:top="1120" w:bottom="1380" w:left="1300" w:right="1380"/>
        </w:sectPr>
      </w:pPr>
    </w:p>
    <w:p>
      <w:pPr>
        <w:pStyle w:val="BodyText"/>
        <w:spacing w:line="240" w:lineRule="auto" w:before="36"/>
        <w:ind w:left="560" w:right="-3"/>
        <w:jc w:val="left"/>
      </w:pPr>
      <w:r>
        <w:rPr>
          <w:rFonts w:ascii="Calibri" w:hAnsi="Calibri" w:cs="Calibri" w:eastAsia="Calibri" w:hint="default"/>
        </w:rPr>
        <w:t>2</w:t>
      </w:r>
      <w:r>
        <w:rPr/>
        <w:t>、</w:t>
      </w:r>
      <w:r>
        <w:rPr>
          <w:spacing w:val="-68"/>
        </w:rPr>
        <w:t> </w:t>
      </w:r>
      <w:r>
        <w:rPr/>
        <w:t>单个控股子公司的净利润或单个参股公司的投资收益对公司净利润的影响达到</w:t>
      </w:r>
      <w:r>
        <w:rPr>
          <w:spacing w:val="-56"/>
        </w:rPr>
        <w:t> </w:t>
      </w:r>
      <w:r>
        <w:rPr>
          <w:rFonts w:ascii="Calibri" w:hAnsi="Calibri" w:cs="Calibri" w:eastAsia="Calibri" w:hint="default"/>
        </w:rPr>
        <w:t>10%</w:t>
      </w:r>
      <w:r>
        <w:rPr/>
        <w:t>以上明细：</w:t>
      </w:r>
    </w:p>
    <w:p>
      <w:pPr>
        <w:spacing w:line="240" w:lineRule="auto" w:before="6"/>
        <w:rPr>
          <w:rFonts w:ascii="宋体" w:hAnsi="宋体" w:cs="宋体" w:eastAsia="宋体" w:hint="default"/>
          <w:sz w:val="23"/>
          <w:szCs w:val="23"/>
        </w:rPr>
      </w:pPr>
      <w:r>
        <w:rPr/>
        <w:br w:type="column"/>
      </w:r>
      <w:r>
        <w:rPr>
          <w:rFonts w:ascii="宋体"/>
          <w:sz w:val="23"/>
        </w:rPr>
      </w:r>
    </w:p>
    <w:p>
      <w:pPr>
        <w:pStyle w:val="BodyText"/>
        <w:tabs>
          <w:tab w:pos="1717" w:val="left" w:leader="none"/>
        </w:tabs>
        <w:spacing w:line="240" w:lineRule="auto"/>
        <w:ind w:left="560" w:right="0"/>
        <w:jc w:val="left"/>
      </w:pPr>
      <w:r>
        <w:rPr>
          <w:spacing w:val="-1"/>
        </w:rPr>
        <w:t>单位：元</w:t>
        <w:tab/>
        <w:t>币种：人民币</w:t>
      </w:r>
    </w:p>
    <w:p>
      <w:pPr>
        <w:spacing w:after="0" w:line="240" w:lineRule="auto"/>
        <w:jc w:val="left"/>
        <w:sectPr>
          <w:type w:val="continuous"/>
          <w:pgSz w:w="16840" w:h="11910" w:orient="landscape"/>
          <w:pgMar w:top="1120" w:bottom="1380" w:left="1300" w:right="1380"/>
          <w:cols w:num="2" w:equalWidth="0">
            <w:col w:w="9533" w:space="1503"/>
            <w:col w:w="3124"/>
          </w:cols>
        </w:sectPr>
      </w:pPr>
    </w:p>
    <w:p>
      <w:pPr>
        <w:spacing w:line="240" w:lineRule="auto" w:before="7"/>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2808"/>
        <w:gridCol w:w="5348"/>
        <w:gridCol w:w="1558"/>
        <w:gridCol w:w="1388"/>
        <w:gridCol w:w="1370"/>
        <w:gridCol w:w="1419"/>
      </w:tblGrid>
      <w:tr>
        <w:trPr>
          <w:trHeight w:val="710" w:hRule="exact"/>
        </w:trPr>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5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主营业务</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329"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72" w:right="0"/>
              <w:jc w:val="left"/>
              <w:rPr>
                <w:rFonts w:ascii="宋体" w:hAnsi="宋体" w:cs="宋体" w:eastAsia="宋体" w:hint="default"/>
                <w:sz w:val="18"/>
                <w:szCs w:val="18"/>
              </w:rPr>
            </w:pPr>
            <w:r>
              <w:rPr>
                <w:rFonts w:ascii="宋体" w:hAnsi="宋体" w:cs="宋体" w:eastAsia="宋体" w:hint="default"/>
                <w:sz w:val="18"/>
                <w:szCs w:val="18"/>
              </w:rPr>
              <w:t>贡献的投资收益</w:t>
            </w:r>
          </w:p>
          <w:p>
            <w:pPr>
              <w:pStyle w:val="TableParagraph"/>
              <w:spacing w:line="240" w:lineRule="auto"/>
              <w:ind w:left="86" w:right="75" w:hanging="15"/>
              <w:jc w:val="left"/>
              <w:rPr>
                <w:rFonts w:ascii="宋体" w:hAnsi="宋体" w:cs="宋体" w:eastAsia="宋体" w:hint="default"/>
                <w:sz w:val="18"/>
                <w:szCs w:val="18"/>
              </w:rPr>
            </w:pPr>
            <w:r>
              <w:rPr>
                <w:rFonts w:ascii="宋体" w:hAnsi="宋体" w:cs="宋体" w:eastAsia="宋体" w:hint="default"/>
                <w:sz w:val="18"/>
                <w:szCs w:val="18"/>
              </w:rPr>
              <w:t>占上市公司净利 润的比重（</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711" w:hRule="exact"/>
        </w:trPr>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上海博辕信息技术服务有限公司</w:t>
            </w:r>
          </w:p>
        </w:tc>
        <w:tc>
          <w:tcPr>
            <w:tcW w:w="534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3" w:right="0"/>
              <w:jc w:val="left"/>
              <w:rPr>
                <w:rFonts w:ascii="宋体" w:hAnsi="宋体" w:cs="宋体" w:eastAsia="宋体" w:hint="default"/>
                <w:sz w:val="18"/>
                <w:szCs w:val="18"/>
              </w:rPr>
            </w:pPr>
            <w:r>
              <w:rPr>
                <w:rFonts w:ascii="宋体" w:hAnsi="宋体" w:cs="宋体" w:eastAsia="宋体" w:hint="default"/>
                <w:spacing w:val="2"/>
                <w:sz w:val="18"/>
                <w:szCs w:val="18"/>
              </w:rPr>
              <w:t>计算机科技、智能交通领域内的技术开发、销售计算机软硬件、仪</w:t>
            </w:r>
            <w:r>
              <w:rPr>
                <w:rFonts w:ascii="宋体" w:hAnsi="宋体" w:cs="宋体" w:eastAsia="宋体" w:hint="default"/>
                <w:sz w:val="18"/>
                <w:szCs w:val="18"/>
              </w:rPr>
            </w:r>
          </w:p>
          <w:p>
            <w:pPr>
              <w:pStyle w:val="TableParagraph"/>
              <w:spacing w:line="240" w:lineRule="auto"/>
              <w:ind w:left="23" w:right="18"/>
              <w:jc w:val="left"/>
              <w:rPr>
                <w:rFonts w:ascii="宋体" w:hAnsi="宋体" w:cs="宋体" w:eastAsia="宋体" w:hint="default"/>
                <w:sz w:val="18"/>
                <w:szCs w:val="18"/>
              </w:rPr>
            </w:pPr>
            <w:r>
              <w:rPr>
                <w:rFonts w:ascii="宋体" w:hAnsi="宋体" w:cs="宋体" w:eastAsia="宋体" w:hint="default"/>
                <w:spacing w:val="2"/>
                <w:sz w:val="18"/>
                <w:szCs w:val="18"/>
              </w:rPr>
              <w:t>器仪表、电气设备、通讯设备；市政公用建设工程、建筑智能化建</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设工程、消防设施工程专业施工。</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699,595,343.80</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123,331,942.41</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106,072,261.24</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z w:val="21"/>
              </w:rPr>
              <w:t>38.69</w:t>
            </w:r>
          </w:p>
        </w:tc>
      </w:tr>
      <w:tr>
        <w:trPr>
          <w:trHeight w:val="710" w:hRule="exact"/>
        </w:trPr>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江西泰豪军工集团有限公司</w:t>
            </w:r>
          </w:p>
        </w:tc>
        <w:tc>
          <w:tcPr>
            <w:tcW w:w="534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3" w:right="0"/>
              <w:jc w:val="left"/>
              <w:rPr>
                <w:rFonts w:ascii="宋体" w:hAnsi="宋体" w:cs="宋体" w:eastAsia="宋体" w:hint="default"/>
                <w:sz w:val="18"/>
                <w:szCs w:val="18"/>
              </w:rPr>
            </w:pPr>
            <w:r>
              <w:rPr>
                <w:rFonts w:ascii="宋体" w:hAnsi="宋体" w:cs="宋体" w:eastAsia="宋体" w:hint="default"/>
                <w:spacing w:val="2"/>
                <w:sz w:val="18"/>
                <w:szCs w:val="18"/>
              </w:rPr>
              <w:t>发电机及发电机组研制、生产及销售；声光机电一体化产品、通信</w:t>
            </w:r>
            <w:r>
              <w:rPr>
                <w:rFonts w:ascii="宋体" w:hAnsi="宋体" w:cs="宋体" w:eastAsia="宋体" w:hint="default"/>
                <w:sz w:val="18"/>
                <w:szCs w:val="18"/>
              </w:rPr>
            </w:r>
          </w:p>
          <w:p>
            <w:pPr>
              <w:pStyle w:val="TableParagraph"/>
              <w:spacing w:line="240" w:lineRule="auto"/>
              <w:ind w:left="23" w:right="18"/>
              <w:jc w:val="left"/>
              <w:rPr>
                <w:rFonts w:ascii="宋体" w:hAnsi="宋体" w:cs="宋体" w:eastAsia="宋体" w:hint="default"/>
                <w:sz w:val="18"/>
                <w:szCs w:val="18"/>
              </w:rPr>
            </w:pPr>
            <w:r>
              <w:rPr>
                <w:rFonts w:ascii="宋体" w:hAnsi="宋体" w:cs="宋体" w:eastAsia="宋体" w:hint="default"/>
                <w:spacing w:val="2"/>
                <w:sz w:val="18"/>
                <w:szCs w:val="18"/>
              </w:rPr>
              <w:t>设备、卫星导航设备的研制、生产及销售；新能源、新材料、新技</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术产品研制、生产及销售；其他机电设备的研制、生产及销售。</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1,077,859,257.15</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2"/>
                <w:sz w:val="21"/>
              </w:rPr>
              <w:t>87,439,112.58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73,325,935.26</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z w:val="21"/>
              </w:rPr>
              <w:t>26.75</w:t>
            </w:r>
          </w:p>
        </w:tc>
      </w:tr>
      <w:tr>
        <w:trPr>
          <w:trHeight w:val="252" w:hRule="exact"/>
        </w:trPr>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left="23" w:right="0"/>
              <w:jc w:val="left"/>
              <w:rPr>
                <w:rFonts w:ascii="宋体" w:hAnsi="宋体" w:cs="宋体" w:eastAsia="宋体" w:hint="default"/>
                <w:sz w:val="18"/>
                <w:szCs w:val="18"/>
              </w:rPr>
            </w:pPr>
            <w:r>
              <w:rPr>
                <w:rFonts w:ascii="宋体" w:hAnsi="宋体" w:cs="宋体" w:eastAsia="宋体" w:hint="default"/>
                <w:sz w:val="18"/>
                <w:szCs w:val="18"/>
              </w:rPr>
              <w:t>泰豪电源技术有限公司</w:t>
            </w:r>
          </w:p>
        </w:tc>
        <w:tc>
          <w:tcPr>
            <w:tcW w:w="5348"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left="23" w:right="0"/>
              <w:jc w:val="left"/>
              <w:rPr>
                <w:rFonts w:ascii="宋体" w:hAnsi="宋体" w:cs="宋体" w:eastAsia="宋体" w:hint="default"/>
                <w:sz w:val="18"/>
                <w:szCs w:val="18"/>
              </w:rPr>
            </w:pPr>
            <w:r>
              <w:rPr>
                <w:rFonts w:ascii="宋体" w:hAnsi="宋体" w:cs="宋体" w:eastAsia="宋体" w:hint="default"/>
                <w:sz w:val="18"/>
                <w:szCs w:val="18"/>
              </w:rPr>
              <w:t>发电机及机组的设计、制造、销售与售后服务</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1,403,361,664.19</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7"/>
              <w:jc w:val="right"/>
              <w:rPr>
                <w:rFonts w:ascii="Times New Roman" w:hAnsi="Times New Roman" w:cs="Times New Roman" w:eastAsia="Times New Roman" w:hint="default"/>
                <w:sz w:val="21"/>
                <w:szCs w:val="21"/>
              </w:rPr>
            </w:pPr>
            <w:r>
              <w:rPr>
                <w:rFonts w:ascii="Times New Roman"/>
                <w:spacing w:val="-1"/>
                <w:sz w:val="21"/>
              </w:rPr>
              <w:t>58,613,505.51</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51,618,316.13</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z w:val="21"/>
              </w:rPr>
              <w:t>18.83</w:t>
            </w:r>
          </w:p>
        </w:tc>
      </w:tr>
      <w:tr>
        <w:trPr>
          <w:trHeight w:val="250" w:hRule="exact"/>
        </w:trPr>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3" w:right="0"/>
              <w:jc w:val="left"/>
              <w:rPr>
                <w:rFonts w:ascii="宋体" w:hAnsi="宋体" w:cs="宋体" w:eastAsia="宋体" w:hint="default"/>
                <w:sz w:val="18"/>
                <w:szCs w:val="18"/>
              </w:rPr>
            </w:pPr>
            <w:r>
              <w:rPr>
                <w:rFonts w:ascii="宋体" w:hAnsi="宋体" w:cs="宋体" w:eastAsia="宋体" w:hint="default"/>
                <w:sz w:val="18"/>
                <w:szCs w:val="18"/>
              </w:rPr>
              <w:t>上海红生系统工程有限公司</w:t>
            </w:r>
          </w:p>
        </w:tc>
        <w:tc>
          <w:tcPr>
            <w:tcW w:w="534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3" w:right="0"/>
              <w:jc w:val="left"/>
              <w:rPr>
                <w:rFonts w:ascii="宋体" w:hAnsi="宋体" w:cs="宋体" w:eastAsia="宋体" w:hint="default"/>
                <w:sz w:val="18"/>
                <w:szCs w:val="18"/>
              </w:rPr>
            </w:pPr>
            <w:r>
              <w:rPr>
                <w:rFonts w:ascii="宋体" w:hAnsi="宋体" w:cs="宋体" w:eastAsia="宋体" w:hint="default"/>
                <w:sz w:val="18"/>
                <w:szCs w:val="18"/>
              </w:rPr>
              <w:t>（通讯设备、计算机软硬件、网络技术）专业领域内的技术开发</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84,430,265.28</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7"/>
              <w:jc w:val="right"/>
              <w:rPr>
                <w:rFonts w:ascii="Times New Roman" w:hAnsi="Times New Roman" w:cs="Times New Roman" w:eastAsia="Times New Roman" w:hint="default"/>
                <w:sz w:val="21"/>
                <w:szCs w:val="21"/>
              </w:rPr>
            </w:pPr>
            <w:r>
              <w:rPr>
                <w:rFonts w:ascii="Times New Roman"/>
                <w:spacing w:val="-1"/>
                <w:sz w:val="21"/>
              </w:rPr>
              <w:t>53,492,297.59</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51,172,340.74</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z w:val="21"/>
              </w:rPr>
              <w:t>18.66</w:t>
            </w:r>
          </w:p>
        </w:tc>
      </w:tr>
      <w:tr>
        <w:trPr>
          <w:trHeight w:val="252" w:hRule="exact"/>
        </w:trPr>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left="23" w:right="0"/>
              <w:jc w:val="left"/>
              <w:rPr>
                <w:rFonts w:ascii="宋体" w:hAnsi="宋体" w:cs="宋体" w:eastAsia="宋体" w:hint="default"/>
                <w:sz w:val="18"/>
                <w:szCs w:val="18"/>
              </w:rPr>
            </w:pPr>
            <w:r>
              <w:rPr>
                <w:rFonts w:ascii="宋体" w:hAnsi="宋体" w:cs="宋体" w:eastAsia="宋体" w:hint="default"/>
                <w:sz w:val="18"/>
                <w:szCs w:val="18"/>
              </w:rPr>
              <w:t>泰豪软件股份有限公司</w:t>
            </w:r>
          </w:p>
        </w:tc>
        <w:tc>
          <w:tcPr>
            <w:tcW w:w="5348"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left="23" w:right="0"/>
              <w:jc w:val="left"/>
              <w:rPr>
                <w:rFonts w:ascii="宋体" w:hAnsi="宋体" w:cs="宋体" w:eastAsia="宋体" w:hint="default"/>
                <w:sz w:val="18"/>
                <w:szCs w:val="18"/>
              </w:rPr>
            </w:pPr>
            <w:r>
              <w:rPr>
                <w:rFonts w:ascii="宋体" w:hAnsi="宋体" w:cs="宋体" w:eastAsia="宋体" w:hint="default"/>
                <w:spacing w:val="2"/>
                <w:sz w:val="18"/>
                <w:szCs w:val="18"/>
              </w:rPr>
              <w:t>计算机软件及相关产品的开发、生产、销售，信息系统集成，综合</w:t>
            </w:r>
            <w:r>
              <w:rPr>
                <w:rFonts w:ascii="宋体" w:hAnsi="宋体" w:cs="宋体" w:eastAsia="宋体" w:hint="default"/>
                <w:sz w:val="18"/>
                <w:szCs w:val="18"/>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9"/>
              <w:jc w:val="right"/>
              <w:rPr>
                <w:rFonts w:ascii="Times New Roman" w:hAnsi="Times New Roman" w:cs="Times New Roman" w:eastAsia="Times New Roman" w:hint="default"/>
                <w:sz w:val="21"/>
                <w:szCs w:val="21"/>
              </w:rPr>
            </w:pPr>
            <w:r>
              <w:rPr>
                <w:rFonts w:ascii="Times New Roman"/>
                <w:spacing w:val="-1"/>
                <w:sz w:val="21"/>
              </w:rPr>
              <w:t>859,450,022.29</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7"/>
              <w:jc w:val="right"/>
              <w:rPr>
                <w:rFonts w:ascii="Times New Roman" w:hAnsi="Times New Roman" w:cs="Times New Roman" w:eastAsia="Times New Roman" w:hint="default"/>
                <w:sz w:val="21"/>
                <w:szCs w:val="21"/>
              </w:rPr>
            </w:pPr>
            <w:r>
              <w:rPr>
                <w:rFonts w:ascii="Times New Roman"/>
                <w:spacing w:val="-1"/>
                <w:sz w:val="21"/>
              </w:rPr>
              <w:t>45,311,820.27</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9"/>
              <w:jc w:val="right"/>
              <w:rPr>
                <w:rFonts w:ascii="Times New Roman" w:hAnsi="Times New Roman" w:cs="Times New Roman" w:eastAsia="Times New Roman" w:hint="default"/>
                <w:sz w:val="21"/>
                <w:szCs w:val="21"/>
              </w:rPr>
            </w:pPr>
            <w:r>
              <w:rPr>
                <w:rFonts w:ascii="Times New Roman"/>
                <w:spacing w:val="-1"/>
                <w:sz w:val="21"/>
              </w:rPr>
              <w:t>41,650,151.56</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9"/>
              <w:jc w:val="right"/>
              <w:rPr>
                <w:rFonts w:ascii="Times New Roman" w:hAnsi="Times New Roman" w:cs="Times New Roman" w:eastAsia="Times New Roman" w:hint="default"/>
                <w:sz w:val="21"/>
                <w:szCs w:val="21"/>
              </w:rPr>
            </w:pPr>
            <w:r>
              <w:rPr>
                <w:rFonts w:ascii="Times New Roman"/>
                <w:sz w:val="21"/>
              </w:rPr>
              <w:t>15.19</w:t>
            </w:r>
          </w:p>
        </w:tc>
      </w:tr>
    </w:tbl>
    <w:p>
      <w:pPr>
        <w:spacing w:after="0" w:line="237" w:lineRule="exact"/>
        <w:jc w:val="right"/>
        <w:rPr>
          <w:rFonts w:ascii="Times New Roman" w:hAnsi="Times New Roman" w:cs="Times New Roman" w:eastAsia="Times New Roman" w:hint="default"/>
          <w:sz w:val="21"/>
          <w:szCs w:val="21"/>
        </w:rPr>
        <w:sectPr>
          <w:type w:val="continuous"/>
          <w:pgSz w:w="16840" w:h="11910" w:orient="landscape"/>
          <w:pgMar w:top="1120" w:bottom="1380" w:left="1300" w:right="13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1"/>
          <w:szCs w:val="11"/>
        </w:rPr>
      </w:pPr>
    </w:p>
    <w:tbl>
      <w:tblPr>
        <w:tblW w:w="0" w:type="auto"/>
        <w:jc w:val="left"/>
        <w:tblInd w:w="106" w:type="dxa"/>
        <w:tblLayout w:type="fixed"/>
        <w:tblCellMar>
          <w:top w:w="0" w:type="dxa"/>
          <w:left w:w="0" w:type="dxa"/>
          <w:bottom w:w="0" w:type="dxa"/>
          <w:right w:w="0" w:type="dxa"/>
        </w:tblCellMar>
        <w:tblLook w:val="01E0"/>
      </w:tblPr>
      <w:tblGrid>
        <w:gridCol w:w="2808"/>
        <w:gridCol w:w="5348"/>
        <w:gridCol w:w="1558"/>
        <w:gridCol w:w="1388"/>
        <w:gridCol w:w="1370"/>
        <w:gridCol w:w="1419"/>
      </w:tblGrid>
      <w:tr>
        <w:trPr>
          <w:trHeight w:val="238" w:hRule="exact"/>
        </w:trPr>
        <w:tc>
          <w:tcPr>
            <w:tcW w:w="2808" w:type="dxa"/>
            <w:tcBorders>
              <w:top w:val="nil" w:sz="6" w:space="0" w:color="auto"/>
              <w:left w:val="single" w:sz="4" w:space="0" w:color="000000"/>
              <w:bottom w:val="single" w:sz="4" w:space="0" w:color="000000"/>
              <w:right w:val="single" w:sz="4" w:space="0" w:color="000000"/>
            </w:tcBorders>
          </w:tcPr>
          <w:p>
            <w:pPr/>
          </w:p>
        </w:tc>
        <w:tc>
          <w:tcPr>
            <w:tcW w:w="5348" w:type="dxa"/>
            <w:tcBorders>
              <w:top w:val="nil" w:sz="6" w:space="0" w:color="auto"/>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信息技术服务，高科技产业咨询、服务及投资，物业管理</w:t>
            </w:r>
          </w:p>
        </w:tc>
        <w:tc>
          <w:tcPr>
            <w:tcW w:w="1558" w:type="dxa"/>
            <w:tcBorders>
              <w:top w:val="nil" w:sz="6" w:space="0" w:color="auto"/>
              <w:left w:val="single" w:sz="4" w:space="0" w:color="000000"/>
              <w:bottom w:val="single" w:sz="4" w:space="0" w:color="000000"/>
              <w:right w:val="single" w:sz="4" w:space="0" w:color="000000"/>
            </w:tcBorders>
          </w:tcPr>
          <w:p>
            <w:pPr/>
          </w:p>
        </w:tc>
        <w:tc>
          <w:tcPr>
            <w:tcW w:w="1388" w:type="dxa"/>
            <w:tcBorders>
              <w:top w:val="nil" w:sz="6" w:space="0" w:color="auto"/>
              <w:left w:val="single" w:sz="4" w:space="0" w:color="000000"/>
              <w:bottom w:val="single" w:sz="4" w:space="0" w:color="000000"/>
              <w:right w:val="single" w:sz="4" w:space="0" w:color="000000"/>
            </w:tcBorders>
          </w:tcPr>
          <w:p>
            <w:pPr/>
          </w:p>
        </w:tc>
        <w:tc>
          <w:tcPr>
            <w:tcW w:w="1370" w:type="dxa"/>
            <w:tcBorders>
              <w:top w:val="nil" w:sz="6" w:space="0" w:color="auto"/>
              <w:left w:val="single" w:sz="4" w:space="0" w:color="000000"/>
              <w:bottom w:val="single" w:sz="4" w:space="0" w:color="000000"/>
              <w:right w:val="single" w:sz="4" w:space="0" w:color="000000"/>
            </w:tcBorders>
          </w:tcPr>
          <w:p>
            <w:pPr/>
          </w:p>
        </w:tc>
        <w:tc>
          <w:tcPr>
            <w:tcW w:w="1419" w:type="dxa"/>
            <w:tcBorders>
              <w:top w:val="nil" w:sz="6" w:space="0" w:color="auto"/>
              <w:left w:val="single" w:sz="4" w:space="0" w:color="000000"/>
              <w:bottom w:val="single" w:sz="4" w:space="0" w:color="000000"/>
              <w:right w:val="single" w:sz="4" w:space="0" w:color="000000"/>
            </w:tcBorders>
          </w:tcPr>
          <w:p>
            <w:pPr/>
          </w:p>
        </w:tc>
      </w:tr>
      <w:tr>
        <w:trPr>
          <w:trHeight w:val="252" w:hRule="exact"/>
        </w:trPr>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left="23" w:right="0"/>
              <w:jc w:val="left"/>
              <w:rPr>
                <w:rFonts w:ascii="宋体" w:hAnsi="宋体" w:cs="宋体" w:eastAsia="宋体" w:hint="default"/>
                <w:sz w:val="18"/>
                <w:szCs w:val="18"/>
              </w:rPr>
            </w:pPr>
            <w:r>
              <w:rPr>
                <w:rFonts w:ascii="宋体" w:hAnsi="宋体" w:cs="宋体" w:eastAsia="宋体" w:hint="default"/>
                <w:sz w:val="18"/>
                <w:szCs w:val="18"/>
              </w:rPr>
              <w:t>龙岩市海德馨汽车有限公司</w:t>
            </w:r>
          </w:p>
        </w:tc>
        <w:tc>
          <w:tcPr>
            <w:tcW w:w="5348"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left="23" w:right="0"/>
              <w:jc w:val="left"/>
              <w:rPr>
                <w:rFonts w:ascii="宋体" w:hAnsi="宋体" w:cs="宋体" w:eastAsia="宋体" w:hint="default"/>
                <w:sz w:val="18"/>
                <w:szCs w:val="18"/>
              </w:rPr>
            </w:pPr>
            <w:r>
              <w:rPr>
                <w:rFonts w:ascii="宋体" w:hAnsi="宋体" w:cs="宋体" w:eastAsia="宋体" w:hint="default"/>
                <w:sz w:val="18"/>
                <w:szCs w:val="18"/>
              </w:rPr>
              <w:t>专用作业车（应急电源车、抢险救援照明车、应急通信车</w:t>
            </w:r>
            <w:r>
              <w:rPr>
                <w:rFonts w:ascii="Times New Roman" w:hAnsi="Times New Roman" w:cs="Times New Roman" w:eastAsia="Times New Roman" w:hint="default"/>
                <w:sz w:val="18"/>
                <w:szCs w:val="18"/>
              </w:rPr>
              <w:t>)</w:t>
            </w:r>
            <w:r>
              <w:rPr>
                <w:rFonts w:ascii="宋体" w:hAnsi="宋体" w:cs="宋体" w:eastAsia="宋体" w:hint="default"/>
                <w:sz w:val="18"/>
                <w:szCs w:val="18"/>
              </w:rPr>
              <w:t>生产销售</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11" w:right="0"/>
              <w:jc w:val="left"/>
              <w:rPr>
                <w:rFonts w:ascii="Times New Roman" w:hAnsi="Times New Roman" w:cs="Times New Roman" w:eastAsia="Times New Roman" w:hint="default"/>
                <w:sz w:val="21"/>
                <w:szCs w:val="21"/>
              </w:rPr>
            </w:pPr>
            <w:r>
              <w:rPr>
                <w:rFonts w:ascii="Times New Roman"/>
                <w:sz w:val="21"/>
              </w:rPr>
              <w:t>309,829,256.41</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55" w:right="0"/>
              <w:jc w:val="left"/>
              <w:rPr>
                <w:rFonts w:ascii="Times New Roman" w:hAnsi="Times New Roman" w:cs="Times New Roman" w:eastAsia="Times New Roman" w:hint="default"/>
                <w:sz w:val="21"/>
                <w:szCs w:val="21"/>
              </w:rPr>
            </w:pPr>
            <w:r>
              <w:rPr>
                <w:rFonts w:ascii="Times New Roman"/>
                <w:sz w:val="21"/>
              </w:rPr>
              <w:t>37,147,113.15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29" w:right="0"/>
              <w:jc w:val="left"/>
              <w:rPr>
                <w:rFonts w:ascii="Times New Roman" w:hAnsi="Times New Roman" w:cs="Times New Roman" w:eastAsia="Times New Roman" w:hint="default"/>
                <w:sz w:val="21"/>
                <w:szCs w:val="21"/>
              </w:rPr>
            </w:pPr>
            <w:r>
              <w:rPr>
                <w:rFonts w:ascii="Times New Roman"/>
                <w:sz w:val="21"/>
              </w:rPr>
              <w:t>32,977,185.66</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912" w:right="0"/>
              <w:jc w:val="left"/>
              <w:rPr>
                <w:rFonts w:ascii="Times New Roman" w:hAnsi="Times New Roman" w:cs="Times New Roman" w:eastAsia="Times New Roman" w:hint="default"/>
                <w:sz w:val="21"/>
                <w:szCs w:val="21"/>
              </w:rPr>
            </w:pPr>
            <w:r>
              <w:rPr>
                <w:rFonts w:ascii="Times New Roman"/>
                <w:sz w:val="21"/>
              </w:rPr>
              <w:t>12.03</w:t>
            </w:r>
          </w:p>
        </w:tc>
      </w:tr>
    </w:tbl>
    <w:p>
      <w:pPr>
        <w:spacing w:line="240" w:lineRule="auto" w:before="2"/>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footerReference w:type="default" r:id="rId16"/>
          <w:pgSz w:w="16840" w:h="11910" w:orient="landscape"/>
          <w:pgMar w:footer="1195" w:header="880" w:top="1120" w:bottom="1380" w:left="1300" w:right="1400"/>
        </w:sectPr>
      </w:pPr>
    </w:p>
    <w:p>
      <w:pPr>
        <w:pStyle w:val="BodyText"/>
        <w:spacing w:line="240" w:lineRule="auto" w:before="36"/>
        <w:ind w:left="560" w:right="-4"/>
        <w:jc w:val="left"/>
      </w:pPr>
      <w:r>
        <w:rPr>
          <w:rFonts w:ascii="Calibri" w:hAnsi="Calibri" w:cs="Calibri" w:eastAsia="Calibri" w:hint="default"/>
        </w:rPr>
        <w:t>3</w:t>
      </w:r>
      <w:r>
        <w:rPr/>
        <w:t>、</w:t>
      </w:r>
      <w:r>
        <w:rPr>
          <w:spacing w:val="-67"/>
        </w:rPr>
        <w:t> </w:t>
      </w:r>
      <w:r>
        <w:rPr/>
        <w:t>报告期内子公司业绩波动较上年同期超过</w:t>
      </w:r>
      <w:r>
        <w:rPr>
          <w:spacing w:val="-56"/>
        </w:rPr>
        <w:t> </w:t>
      </w:r>
      <w:r>
        <w:rPr>
          <w:rFonts w:ascii="Calibri" w:hAnsi="Calibri" w:cs="Calibri" w:eastAsia="Calibri" w:hint="default"/>
        </w:rPr>
        <w:t>30%</w:t>
      </w:r>
      <w:r>
        <w:rPr/>
        <w:t>，且对合并经营业绩造成重大影响的明细：</w:t>
      </w:r>
    </w:p>
    <w:p>
      <w:pPr>
        <w:spacing w:line="240" w:lineRule="auto" w:before="6"/>
        <w:rPr>
          <w:rFonts w:ascii="宋体" w:hAnsi="宋体" w:cs="宋体" w:eastAsia="宋体" w:hint="default"/>
          <w:sz w:val="23"/>
          <w:szCs w:val="23"/>
        </w:rPr>
      </w:pPr>
      <w:r>
        <w:rPr/>
        <w:br w:type="column"/>
      </w:r>
      <w:r>
        <w:rPr>
          <w:rFonts w:ascii="宋体"/>
          <w:sz w:val="23"/>
        </w:rPr>
      </w:r>
    </w:p>
    <w:p>
      <w:pPr>
        <w:pStyle w:val="BodyText"/>
        <w:tabs>
          <w:tab w:pos="1714" w:val="left" w:leader="none"/>
        </w:tabs>
        <w:spacing w:line="240" w:lineRule="auto"/>
        <w:ind w:left="560" w:right="0"/>
        <w:jc w:val="left"/>
      </w:pPr>
      <w:r>
        <w:rPr>
          <w:spacing w:val="-1"/>
        </w:rPr>
        <w:t>单位：元</w:t>
        <w:tab/>
        <w:t>币种：人民币</w:t>
      </w:r>
    </w:p>
    <w:p>
      <w:pPr>
        <w:spacing w:after="0" w:line="240" w:lineRule="auto"/>
        <w:jc w:val="left"/>
        <w:sectPr>
          <w:type w:val="continuous"/>
          <w:pgSz w:w="16840" w:h="11910" w:orient="landscape"/>
          <w:pgMar w:top="1120" w:bottom="1380" w:left="1300" w:right="1400"/>
          <w:cols w:num="2" w:equalWidth="0">
            <w:col w:w="9113" w:space="1926"/>
            <w:col w:w="3101"/>
          </w:cols>
        </w:sectPr>
      </w:pPr>
    </w:p>
    <w:p>
      <w:pPr>
        <w:spacing w:line="240" w:lineRule="auto" w:before="7"/>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2674"/>
        <w:gridCol w:w="1575"/>
        <w:gridCol w:w="1582"/>
        <w:gridCol w:w="1272"/>
        <w:gridCol w:w="1699"/>
        <w:gridCol w:w="1558"/>
        <w:gridCol w:w="1130"/>
        <w:gridCol w:w="2400"/>
      </w:tblGrid>
      <w:tr>
        <w:trPr>
          <w:trHeight w:val="298" w:hRule="exact"/>
        </w:trPr>
        <w:tc>
          <w:tcPr>
            <w:tcW w:w="2674" w:type="dxa"/>
            <w:vMerge w:val="restart"/>
            <w:tcBorders>
              <w:top w:val="single" w:sz="4" w:space="0" w:color="000000"/>
              <w:left w:val="single" w:sz="4" w:space="0" w:color="000000"/>
              <w:right w:val="single" w:sz="4" w:space="0" w:color="000000"/>
            </w:tcBorders>
          </w:tcPr>
          <w:p>
            <w:pPr>
              <w:pStyle w:val="TableParagraph"/>
              <w:spacing w:line="240" w:lineRule="auto" w:before="122"/>
              <w:ind w:left="2" w:right="0"/>
              <w:jc w:val="center"/>
              <w:rPr>
                <w:rFonts w:ascii="宋体" w:hAnsi="宋体" w:cs="宋体" w:eastAsia="宋体" w:hint="default"/>
                <w:sz w:val="21"/>
                <w:szCs w:val="21"/>
              </w:rPr>
            </w:pPr>
            <w:r>
              <w:rPr>
                <w:rFonts w:ascii="宋体" w:hAnsi="宋体" w:cs="宋体" w:eastAsia="宋体" w:hint="default"/>
                <w:sz w:val="21"/>
                <w:szCs w:val="21"/>
              </w:rPr>
              <w:t>公司名称</w:t>
            </w:r>
          </w:p>
        </w:tc>
        <w:tc>
          <w:tcPr>
            <w:tcW w:w="31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5" w:right="0"/>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1272" w:type="dxa"/>
            <w:vMerge w:val="restart"/>
            <w:tcBorders>
              <w:top w:val="single" w:sz="4" w:space="0" w:color="000000"/>
              <w:left w:val="single" w:sz="4" w:space="0" w:color="000000"/>
              <w:right w:val="single" w:sz="4" w:space="0" w:color="000000"/>
            </w:tcBorders>
          </w:tcPr>
          <w:p>
            <w:pPr>
              <w:pStyle w:val="TableParagraph"/>
              <w:spacing w:line="240" w:lineRule="auto" w:before="122"/>
              <w:ind w:left="211" w:right="0"/>
              <w:jc w:val="left"/>
              <w:rPr>
                <w:rFonts w:ascii="宋体" w:hAnsi="宋体" w:cs="宋体" w:eastAsia="宋体" w:hint="default"/>
                <w:sz w:val="21"/>
                <w:szCs w:val="21"/>
              </w:rPr>
            </w:pPr>
            <w:r>
              <w:rPr>
                <w:rFonts w:ascii="宋体" w:hAnsi="宋体" w:cs="宋体" w:eastAsia="宋体" w:hint="default"/>
                <w:sz w:val="21"/>
                <w:szCs w:val="21"/>
              </w:rPr>
              <w:t>增减幅度</w:t>
            </w:r>
          </w:p>
        </w:tc>
        <w:tc>
          <w:tcPr>
            <w:tcW w:w="32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 w:right="0"/>
              <w:jc w:val="center"/>
              <w:rPr>
                <w:rFonts w:ascii="宋体" w:hAnsi="宋体" w:cs="宋体" w:eastAsia="宋体" w:hint="default"/>
                <w:sz w:val="21"/>
                <w:szCs w:val="21"/>
              </w:rPr>
            </w:pPr>
            <w:r>
              <w:rPr>
                <w:rFonts w:ascii="宋体" w:hAnsi="宋体" w:cs="宋体" w:eastAsia="宋体" w:hint="default"/>
                <w:sz w:val="21"/>
                <w:szCs w:val="21"/>
              </w:rPr>
              <w:t>净利润</w:t>
            </w:r>
          </w:p>
        </w:tc>
        <w:tc>
          <w:tcPr>
            <w:tcW w:w="1130" w:type="dxa"/>
            <w:vMerge w:val="restart"/>
            <w:tcBorders>
              <w:top w:val="single" w:sz="4" w:space="0" w:color="000000"/>
              <w:left w:val="single" w:sz="4" w:space="0" w:color="000000"/>
              <w:right w:val="single" w:sz="4" w:space="0" w:color="000000"/>
            </w:tcBorders>
          </w:tcPr>
          <w:p>
            <w:pPr>
              <w:pStyle w:val="TableParagraph"/>
              <w:spacing w:line="240" w:lineRule="auto" w:before="122"/>
              <w:ind w:left="139" w:right="0"/>
              <w:jc w:val="left"/>
              <w:rPr>
                <w:rFonts w:ascii="宋体" w:hAnsi="宋体" w:cs="宋体" w:eastAsia="宋体" w:hint="default"/>
                <w:sz w:val="21"/>
                <w:szCs w:val="21"/>
              </w:rPr>
            </w:pPr>
            <w:r>
              <w:rPr>
                <w:rFonts w:ascii="宋体" w:hAnsi="宋体" w:cs="宋体" w:eastAsia="宋体" w:hint="default"/>
                <w:sz w:val="21"/>
                <w:szCs w:val="21"/>
              </w:rPr>
              <w:t>增减幅度</w:t>
            </w:r>
          </w:p>
        </w:tc>
        <w:tc>
          <w:tcPr>
            <w:tcW w:w="2400" w:type="dxa"/>
            <w:vMerge w:val="restart"/>
            <w:tcBorders>
              <w:top w:val="single" w:sz="4" w:space="0" w:color="000000"/>
              <w:left w:val="single" w:sz="4" w:space="0" w:color="000000"/>
              <w:right w:val="single" w:sz="4" w:space="0" w:color="000000"/>
            </w:tcBorders>
          </w:tcPr>
          <w:p>
            <w:pPr>
              <w:pStyle w:val="TableParagraph"/>
              <w:spacing w:line="240" w:lineRule="auto" w:before="122"/>
              <w:ind w:right="0"/>
              <w:jc w:val="center"/>
              <w:rPr>
                <w:rFonts w:ascii="宋体" w:hAnsi="宋体" w:cs="宋体" w:eastAsia="宋体" w:hint="default"/>
                <w:sz w:val="21"/>
                <w:szCs w:val="21"/>
              </w:rPr>
            </w:pPr>
            <w:r>
              <w:rPr>
                <w:rFonts w:ascii="宋体" w:hAnsi="宋体" w:cs="宋体" w:eastAsia="宋体" w:hint="default"/>
                <w:sz w:val="21"/>
                <w:szCs w:val="21"/>
              </w:rPr>
              <w:t>说明</w:t>
            </w:r>
          </w:p>
        </w:tc>
      </w:tr>
      <w:tr>
        <w:trPr>
          <w:trHeight w:val="298" w:hRule="exact"/>
        </w:trPr>
        <w:tc>
          <w:tcPr>
            <w:tcW w:w="2674" w:type="dxa"/>
            <w:vMerge/>
            <w:tcBorders>
              <w:left w:val="single" w:sz="4" w:space="0" w:color="000000"/>
              <w:bottom w:val="single" w:sz="4" w:space="0" w:color="000000"/>
              <w:right w:val="single" w:sz="4" w:space="0" w:color="000000"/>
            </w:tcBorders>
          </w:tcPr>
          <w:p>
            <w:pP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44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44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 </w:t>
            </w:r>
            <w:r>
              <w:rPr>
                <w:rFonts w:ascii="宋体" w:hAnsi="宋体" w:cs="宋体" w:eastAsia="宋体" w:hint="default"/>
                <w:sz w:val="21"/>
                <w:szCs w:val="21"/>
              </w:rPr>
              <w:t>年</w:t>
            </w:r>
          </w:p>
        </w:tc>
        <w:tc>
          <w:tcPr>
            <w:tcW w:w="1272" w:type="dxa"/>
            <w:vMerge/>
            <w:tcBorders>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50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 </w:t>
            </w:r>
            <w:r>
              <w:rPr>
                <w:rFonts w:ascii="宋体" w:hAnsi="宋体" w:cs="宋体" w:eastAsia="宋体" w:hint="default"/>
                <w:sz w:val="21"/>
                <w:szCs w:val="21"/>
              </w:rPr>
              <w:t>年</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43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 </w:t>
            </w:r>
            <w:r>
              <w:rPr>
                <w:rFonts w:ascii="宋体" w:hAnsi="宋体" w:cs="宋体" w:eastAsia="宋体" w:hint="default"/>
                <w:sz w:val="21"/>
                <w:szCs w:val="21"/>
              </w:rPr>
              <w:t>年</w:t>
            </w:r>
          </w:p>
        </w:tc>
        <w:tc>
          <w:tcPr>
            <w:tcW w:w="1130" w:type="dxa"/>
            <w:vMerge/>
            <w:tcBorders>
              <w:left w:val="single" w:sz="4" w:space="0" w:color="000000"/>
              <w:bottom w:val="single" w:sz="4" w:space="0" w:color="000000"/>
              <w:right w:val="single" w:sz="4" w:space="0" w:color="000000"/>
            </w:tcBorders>
          </w:tcPr>
          <w:p>
            <w:pPr/>
          </w:p>
        </w:tc>
        <w:tc>
          <w:tcPr>
            <w:tcW w:w="2400" w:type="dxa"/>
            <w:vMerge/>
            <w:tcBorders>
              <w:left w:val="single" w:sz="4" w:space="0" w:color="000000"/>
              <w:bottom w:val="single" w:sz="4" w:space="0" w:color="000000"/>
              <w:right w:val="single" w:sz="4" w:space="0" w:color="000000"/>
            </w:tcBorders>
          </w:tcPr>
          <w:p>
            <w:pPr/>
          </w:p>
        </w:tc>
      </w:tr>
      <w:tr>
        <w:trPr>
          <w:trHeight w:val="298"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3" w:right="0"/>
              <w:jc w:val="left"/>
              <w:rPr>
                <w:rFonts w:ascii="宋体" w:hAnsi="宋体" w:cs="宋体" w:eastAsia="宋体" w:hint="default"/>
                <w:sz w:val="18"/>
                <w:szCs w:val="18"/>
              </w:rPr>
            </w:pPr>
            <w:r>
              <w:rPr>
                <w:rFonts w:ascii="宋体" w:hAnsi="宋体" w:cs="宋体" w:eastAsia="宋体" w:hint="default"/>
                <w:sz w:val="18"/>
                <w:szCs w:val="18"/>
              </w:rPr>
              <w:t>江西泰豪军工集团有限公司</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7"/>
              <w:jc w:val="right"/>
              <w:rPr>
                <w:rFonts w:ascii="Times New Roman" w:hAnsi="Times New Roman" w:cs="Times New Roman" w:eastAsia="Times New Roman" w:hint="default"/>
                <w:sz w:val="21"/>
                <w:szCs w:val="21"/>
              </w:rPr>
            </w:pPr>
            <w:r>
              <w:rPr>
                <w:rFonts w:ascii="Times New Roman"/>
                <w:spacing w:val="-1"/>
                <w:sz w:val="21"/>
              </w:rPr>
              <w:t>1,077,859,257.15</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9"/>
              <w:jc w:val="right"/>
              <w:rPr>
                <w:rFonts w:ascii="Times New Roman" w:hAnsi="Times New Roman" w:cs="Times New Roman" w:eastAsia="Times New Roman" w:hint="default"/>
                <w:sz w:val="21"/>
                <w:szCs w:val="21"/>
              </w:rPr>
            </w:pPr>
            <w:r>
              <w:rPr>
                <w:rFonts w:ascii="Times New Roman"/>
                <w:spacing w:val="-1"/>
                <w:sz w:val="21"/>
              </w:rPr>
              <w:t>618,784,695.55</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6"/>
              <w:jc w:val="right"/>
              <w:rPr>
                <w:rFonts w:ascii="Times New Roman" w:hAnsi="Times New Roman" w:cs="Times New Roman" w:eastAsia="Times New Roman" w:hint="default"/>
                <w:sz w:val="21"/>
                <w:szCs w:val="21"/>
              </w:rPr>
            </w:pPr>
            <w:r>
              <w:rPr>
                <w:rFonts w:ascii="Times New Roman"/>
                <w:sz w:val="21"/>
              </w:rPr>
              <w:t>74.19%</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7"/>
              <w:jc w:val="right"/>
              <w:rPr>
                <w:rFonts w:ascii="Times New Roman" w:hAnsi="Times New Roman" w:cs="Times New Roman" w:eastAsia="Times New Roman" w:hint="default"/>
                <w:sz w:val="21"/>
                <w:szCs w:val="21"/>
              </w:rPr>
            </w:pPr>
            <w:r>
              <w:rPr>
                <w:rFonts w:ascii="Times New Roman"/>
                <w:spacing w:val="-1"/>
                <w:sz w:val="21"/>
              </w:rPr>
              <w:t>73,325,935.26</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20"/>
              <w:jc w:val="right"/>
              <w:rPr>
                <w:rFonts w:ascii="Times New Roman" w:hAnsi="Times New Roman" w:cs="Times New Roman" w:eastAsia="Times New Roman" w:hint="default"/>
                <w:sz w:val="21"/>
                <w:szCs w:val="21"/>
              </w:rPr>
            </w:pPr>
            <w:r>
              <w:rPr>
                <w:rFonts w:ascii="Times New Roman"/>
                <w:spacing w:val="-1"/>
                <w:sz w:val="21"/>
              </w:rPr>
              <w:t>18,961,046.18</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8"/>
              <w:jc w:val="right"/>
              <w:rPr>
                <w:rFonts w:ascii="Times New Roman" w:hAnsi="Times New Roman" w:cs="Times New Roman" w:eastAsia="Times New Roman" w:hint="default"/>
                <w:sz w:val="21"/>
                <w:szCs w:val="21"/>
              </w:rPr>
            </w:pPr>
            <w:r>
              <w:rPr>
                <w:rFonts w:ascii="Times New Roman"/>
                <w:sz w:val="21"/>
              </w:rPr>
              <w:t>286.72%</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24" w:right="0"/>
              <w:jc w:val="left"/>
              <w:rPr>
                <w:rFonts w:ascii="宋体" w:hAnsi="宋体" w:cs="宋体" w:eastAsia="宋体" w:hint="default"/>
                <w:sz w:val="18"/>
                <w:szCs w:val="18"/>
              </w:rPr>
            </w:pPr>
            <w:r>
              <w:rPr>
                <w:rFonts w:ascii="宋体" w:hAnsi="宋体" w:cs="宋体" w:eastAsia="宋体" w:hint="default"/>
                <w:sz w:val="18"/>
                <w:szCs w:val="18"/>
              </w:rPr>
              <w:t>“军改”后市场恢复</w:t>
            </w:r>
          </w:p>
        </w:tc>
      </w:tr>
      <w:tr>
        <w:trPr>
          <w:trHeight w:val="298"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上海红生系统工程有限公司</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7"/>
              <w:jc w:val="right"/>
              <w:rPr>
                <w:rFonts w:ascii="Times New Roman" w:hAnsi="Times New Roman" w:cs="Times New Roman" w:eastAsia="Times New Roman" w:hint="default"/>
                <w:sz w:val="21"/>
                <w:szCs w:val="21"/>
              </w:rPr>
            </w:pPr>
            <w:r>
              <w:rPr>
                <w:rFonts w:ascii="Times New Roman"/>
                <w:spacing w:val="-1"/>
                <w:sz w:val="21"/>
              </w:rPr>
              <w:t>84,430,265.28</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9"/>
              <w:jc w:val="right"/>
              <w:rPr>
                <w:rFonts w:ascii="Times New Roman" w:hAnsi="Times New Roman" w:cs="Times New Roman" w:eastAsia="Times New Roman" w:hint="default"/>
                <w:sz w:val="21"/>
                <w:szCs w:val="21"/>
              </w:rPr>
            </w:pPr>
            <w:r>
              <w:rPr>
                <w:rFonts w:ascii="Times New Roman"/>
                <w:spacing w:val="-1"/>
                <w:sz w:val="21"/>
              </w:rPr>
              <w:t>67,426,246.99</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6"/>
              <w:jc w:val="right"/>
              <w:rPr>
                <w:rFonts w:ascii="Times New Roman" w:hAnsi="Times New Roman" w:cs="Times New Roman" w:eastAsia="Times New Roman" w:hint="default"/>
                <w:sz w:val="21"/>
                <w:szCs w:val="21"/>
              </w:rPr>
            </w:pPr>
            <w:r>
              <w:rPr>
                <w:rFonts w:ascii="Times New Roman"/>
                <w:sz w:val="21"/>
              </w:rPr>
              <w:t>25.22%</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7"/>
              <w:jc w:val="right"/>
              <w:rPr>
                <w:rFonts w:ascii="Times New Roman" w:hAnsi="Times New Roman" w:cs="Times New Roman" w:eastAsia="Times New Roman" w:hint="default"/>
                <w:sz w:val="21"/>
                <w:szCs w:val="21"/>
              </w:rPr>
            </w:pPr>
            <w:r>
              <w:rPr>
                <w:rFonts w:ascii="Times New Roman"/>
                <w:spacing w:val="-1"/>
                <w:sz w:val="21"/>
              </w:rPr>
              <w:t>51,172,340.74</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0"/>
              <w:jc w:val="right"/>
              <w:rPr>
                <w:rFonts w:ascii="Times New Roman" w:hAnsi="Times New Roman" w:cs="Times New Roman" w:eastAsia="Times New Roman" w:hint="default"/>
                <w:sz w:val="21"/>
                <w:szCs w:val="21"/>
              </w:rPr>
            </w:pPr>
            <w:r>
              <w:rPr>
                <w:rFonts w:ascii="Times New Roman"/>
                <w:spacing w:val="-1"/>
                <w:sz w:val="21"/>
              </w:rPr>
              <w:t>38,346,824.50</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8"/>
              <w:jc w:val="right"/>
              <w:rPr>
                <w:rFonts w:ascii="Times New Roman" w:hAnsi="Times New Roman" w:cs="Times New Roman" w:eastAsia="Times New Roman" w:hint="default"/>
                <w:sz w:val="21"/>
                <w:szCs w:val="21"/>
              </w:rPr>
            </w:pPr>
            <w:r>
              <w:rPr>
                <w:rFonts w:ascii="Times New Roman"/>
                <w:sz w:val="21"/>
              </w:rPr>
              <w:t>33.45%</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订单交付量增加</w:t>
            </w:r>
          </w:p>
        </w:tc>
      </w:tr>
      <w:tr>
        <w:trPr>
          <w:trHeight w:val="252"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泰豪软件股份有限公司</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7"/>
              <w:jc w:val="right"/>
              <w:rPr>
                <w:rFonts w:ascii="Times New Roman" w:hAnsi="Times New Roman" w:cs="Times New Roman" w:eastAsia="Times New Roman" w:hint="default"/>
                <w:sz w:val="21"/>
                <w:szCs w:val="21"/>
              </w:rPr>
            </w:pPr>
            <w:r>
              <w:rPr>
                <w:rFonts w:ascii="Times New Roman"/>
                <w:spacing w:val="-1"/>
                <w:sz w:val="21"/>
              </w:rPr>
              <w:t>859,450,022.29</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636,778,125.24</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6"/>
              <w:jc w:val="right"/>
              <w:rPr>
                <w:rFonts w:ascii="Times New Roman" w:hAnsi="Times New Roman" w:cs="Times New Roman" w:eastAsia="Times New Roman" w:hint="default"/>
                <w:sz w:val="21"/>
                <w:szCs w:val="21"/>
              </w:rPr>
            </w:pPr>
            <w:r>
              <w:rPr>
                <w:rFonts w:ascii="Times New Roman"/>
                <w:sz w:val="21"/>
              </w:rPr>
              <w:t>34.97%</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7"/>
              <w:jc w:val="right"/>
              <w:rPr>
                <w:rFonts w:ascii="Times New Roman" w:hAnsi="Times New Roman" w:cs="Times New Roman" w:eastAsia="Times New Roman" w:hint="default"/>
                <w:sz w:val="21"/>
                <w:szCs w:val="21"/>
              </w:rPr>
            </w:pPr>
            <w:r>
              <w:rPr>
                <w:rFonts w:ascii="Times New Roman"/>
                <w:spacing w:val="-1"/>
                <w:sz w:val="21"/>
              </w:rPr>
              <w:t>41,650,151.56</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0"/>
              <w:jc w:val="right"/>
              <w:rPr>
                <w:rFonts w:ascii="Times New Roman" w:hAnsi="Times New Roman" w:cs="Times New Roman" w:eastAsia="Times New Roman" w:hint="default"/>
                <w:sz w:val="21"/>
                <w:szCs w:val="21"/>
              </w:rPr>
            </w:pPr>
            <w:r>
              <w:rPr>
                <w:rFonts w:ascii="Times New Roman"/>
                <w:spacing w:val="-1"/>
                <w:sz w:val="21"/>
              </w:rPr>
              <w:t>23,735,790.26</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8"/>
              <w:jc w:val="right"/>
              <w:rPr>
                <w:rFonts w:ascii="Times New Roman" w:hAnsi="Times New Roman" w:cs="Times New Roman" w:eastAsia="Times New Roman" w:hint="default"/>
                <w:sz w:val="21"/>
                <w:szCs w:val="21"/>
              </w:rPr>
            </w:pPr>
            <w:r>
              <w:rPr>
                <w:rFonts w:ascii="Times New Roman"/>
                <w:sz w:val="21"/>
              </w:rPr>
              <w:t>75.47%</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left="24" w:right="0"/>
              <w:jc w:val="left"/>
              <w:rPr>
                <w:rFonts w:ascii="宋体" w:hAnsi="宋体" w:cs="宋体" w:eastAsia="宋体" w:hint="default"/>
                <w:sz w:val="18"/>
                <w:szCs w:val="18"/>
              </w:rPr>
            </w:pPr>
            <w:r>
              <w:rPr>
                <w:rFonts w:ascii="宋体" w:hAnsi="宋体" w:cs="宋体" w:eastAsia="宋体" w:hint="default"/>
                <w:sz w:val="18"/>
                <w:szCs w:val="18"/>
              </w:rPr>
              <w:t>软件产品开发收入增长</w:t>
            </w:r>
          </w:p>
        </w:tc>
      </w:tr>
      <w:tr>
        <w:trPr>
          <w:trHeight w:val="252"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泰豪电源技术有限公司</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7"/>
              <w:jc w:val="right"/>
              <w:rPr>
                <w:rFonts w:ascii="Times New Roman" w:hAnsi="Times New Roman" w:cs="Times New Roman" w:eastAsia="Times New Roman" w:hint="default"/>
                <w:sz w:val="21"/>
                <w:szCs w:val="21"/>
              </w:rPr>
            </w:pPr>
            <w:r>
              <w:rPr>
                <w:rFonts w:ascii="Times New Roman"/>
                <w:spacing w:val="-1"/>
                <w:sz w:val="21"/>
              </w:rPr>
              <w:t>1,403,361,664.19</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1,067,621,665.97</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6"/>
              <w:jc w:val="right"/>
              <w:rPr>
                <w:rFonts w:ascii="Times New Roman" w:hAnsi="Times New Roman" w:cs="Times New Roman" w:eastAsia="Times New Roman" w:hint="default"/>
                <w:sz w:val="21"/>
                <w:szCs w:val="21"/>
              </w:rPr>
            </w:pPr>
            <w:r>
              <w:rPr>
                <w:rFonts w:ascii="Times New Roman"/>
                <w:sz w:val="21"/>
              </w:rPr>
              <w:t>31.45%</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7"/>
              <w:jc w:val="right"/>
              <w:rPr>
                <w:rFonts w:ascii="Times New Roman" w:hAnsi="Times New Roman" w:cs="Times New Roman" w:eastAsia="Times New Roman" w:hint="default"/>
                <w:sz w:val="21"/>
                <w:szCs w:val="21"/>
              </w:rPr>
            </w:pPr>
            <w:r>
              <w:rPr>
                <w:rFonts w:ascii="Times New Roman"/>
                <w:spacing w:val="-1"/>
                <w:sz w:val="21"/>
              </w:rPr>
              <w:t>51,618,316.13</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0"/>
              <w:jc w:val="right"/>
              <w:rPr>
                <w:rFonts w:ascii="Times New Roman" w:hAnsi="Times New Roman" w:cs="Times New Roman" w:eastAsia="Times New Roman" w:hint="default"/>
                <w:sz w:val="21"/>
                <w:szCs w:val="21"/>
              </w:rPr>
            </w:pPr>
            <w:r>
              <w:rPr>
                <w:rFonts w:ascii="Times New Roman"/>
                <w:spacing w:val="-1"/>
                <w:sz w:val="21"/>
              </w:rPr>
              <w:t>20,619,558.50</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8"/>
              <w:jc w:val="right"/>
              <w:rPr>
                <w:rFonts w:ascii="Times New Roman" w:hAnsi="Times New Roman" w:cs="Times New Roman" w:eastAsia="Times New Roman" w:hint="default"/>
                <w:sz w:val="21"/>
                <w:szCs w:val="21"/>
              </w:rPr>
            </w:pPr>
            <w:r>
              <w:rPr>
                <w:rFonts w:ascii="Times New Roman"/>
                <w:sz w:val="21"/>
              </w:rPr>
              <w:t>150.34%</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left="24" w:right="0"/>
              <w:jc w:val="left"/>
              <w:rPr>
                <w:rFonts w:ascii="宋体" w:hAnsi="宋体" w:cs="宋体" w:eastAsia="宋体" w:hint="default"/>
                <w:sz w:val="18"/>
                <w:szCs w:val="18"/>
              </w:rPr>
            </w:pPr>
            <w:r>
              <w:rPr>
                <w:rFonts w:ascii="宋体" w:hAnsi="宋体" w:cs="宋体" w:eastAsia="宋体" w:hint="default"/>
                <w:sz w:val="18"/>
                <w:szCs w:val="18"/>
              </w:rPr>
              <w:t>规模增长</w:t>
            </w:r>
          </w:p>
        </w:tc>
      </w:tr>
      <w:tr>
        <w:trPr>
          <w:trHeight w:val="257"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上海博辕信息技术服务有限公司</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7"/>
              <w:jc w:val="right"/>
              <w:rPr>
                <w:rFonts w:ascii="Times New Roman" w:hAnsi="Times New Roman" w:cs="Times New Roman" w:eastAsia="Times New Roman" w:hint="default"/>
                <w:sz w:val="21"/>
                <w:szCs w:val="21"/>
              </w:rPr>
            </w:pPr>
            <w:r>
              <w:rPr>
                <w:rFonts w:ascii="Times New Roman"/>
                <w:spacing w:val="-1"/>
                <w:sz w:val="21"/>
              </w:rPr>
              <w:t>699,595,343.80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9"/>
              <w:jc w:val="right"/>
              <w:rPr>
                <w:rFonts w:ascii="Times New Roman" w:hAnsi="Times New Roman" w:cs="Times New Roman" w:eastAsia="Times New Roman" w:hint="default"/>
                <w:sz w:val="21"/>
                <w:szCs w:val="21"/>
              </w:rPr>
            </w:pPr>
            <w:r>
              <w:rPr>
                <w:rFonts w:ascii="Times New Roman"/>
                <w:spacing w:val="-1"/>
                <w:sz w:val="21"/>
              </w:rPr>
              <w:t>519,876,361.16</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6"/>
              <w:jc w:val="right"/>
              <w:rPr>
                <w:rFonts w:ascii="Times New Roman" w:hAnsi="Times New Roman" w:cs="Times New Roman" w:eastAsia="Times New Roman" w:hint="default"/>
                <w:sz w:val="21"/>
                <w:szCs w:val="21"/>
              </w:rPr>
            </w:pPr>
            <w:r>
              <w:rPr>
                <w:rFonts w:ascii="Times New Roman"/>
                <w:sz w:val="21"/>
              </w:rPr>
              <w:t>34.57%</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7"/>
              <w:jc w:val="right"/>
              <w:rPr>
                <w:rFonts w:ascii="Times New Roman" w:hAnsi="Times New Roman" w:cs="Times New Roman" w:eastAsia="Times New Roman" w:hint="default"/>
                <w:sz w:val="21"/>
                <w:szCs w:val="21"/>
              </w:rPr>
            </w:pPr>
            <w:r>
              <w:rPr>
                <w:rFonts w:ascii="Times New Roman"/>
                <w:spacing w:val="-1"/>
                <w:sz w:val="21"/>
              </w:rPr>
              <w:t>106,072,261.24</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0"/>
              <w:jc w:val="right"/>
              <w:rPr>
                <w:rFonts w:ascii="Times New Roman" w:hAnsi="Times New Roman" w:cs="Times New Roman" w:eastAsia="Times New Roman" w:hint="default"/>
                <w:sz w:val="21"/>
                <w:szCs w:val="21"/>
              </w:rPr>
            </w:pPr>
            <w:r>
              <w:rPr>
                <w:rFonts w:ascii="Times New Roman"/>
                <w:spacing w:val="-1"/>
                <w:sz w:val="21"/>
              </w:rPr>
              <w:t>80,298,062.00</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8"/>
              <w:jc w:val="right"/>
              <w:rPr>
                <w:rFonts w:ascii="Times New Roman" w:hAnsi="Times New Roman" w:cs="Times New Roman" w:eastAsia="Times New Roman" w:hint="default"/>
                <w:sz w:val="21"/>
                <w:szCs w:val="21"/>
              </w:rPr>
            </w:pPr>
            <w:r>
              <w:rPr>
                <w:rFonts w:ascii="Times New Roman"/>
                <w:sz w:val="21"/>
              </w:rPr>
              <w:t>32.10%</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24" w:right="0"/>
              <w:jc w:val="left"/>
              <w:rPr>
                <w:rFonts w:ascii="宋体" w:hAnsi="宋体" w:cs="宋体" w:eastAsia="宋体" w:hint="default"/>
                <w:sz w:val="18"/>
                <w:szCs w:val="18"/>
              </w:rPr>
            </w:pPr>
            <w:r>
              <w:rPr>
                <w:rFonts w:ascii="宋体" w:hAnsi="宋体" w:cs="宋体" w:eastAsia="宋体" w:hint="default"/>
                <w:sz w:val="18"/>
                <w:szCs w:val="18"/>
              </w:rPr>
              <w:t>电力</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EPC </w:t>
            </w:r>
            <w:r>
              <w:rPr>
                <w:rFonts w:ascii="宋体" w:hAnsi="宋体" w:cs="宋体" w:eastAsia="宋体" w:hint="default"/>
                <w:sz w:val="18"/>
                <w:szCs w:val="18"/>
              </w:rPr>
              <w:t>总包业务增长</w:t>
            </w:r>
          </w:p>
        </w:tc>
      </w:tr>
    </w:tbl>
    <w:p>
      <w:pPr>
        <w:spacing w:after="0" w:line="226" w:lineRule="exact"/>
        <w:jc w:val="left"/>
        <w:rPr>
          <w:rFonts w:ascii="宋体" w:hAnsi="宋体" w:cs="宋体" w:eastAsia="宋体" w:hint="default"/>
          <w:sz w:val="18"/>
          <w:szCs w:val="18"/>
        </w:rPr>
        <w:sectPr>
          <w:type w:val="continuous"/>
          <w:pgSz w:w="16840" w:h="11910" w:orient="landscape"/>
          <w:pgMar w:top="1120" w:bottom="1380" w:left="1300" w:right="140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9"/>
          <w:szCs w:val="29"/>
        </w:rPr>
      </w:pPr>
    </w:p>
    <w:p>
      <w:pPr>
        <w:pStyle w:val="Heading4"/>
        <w:tabs>
          <w:tab w:pos="977" w:val="left" w:leader="none"/>
        </w:tabs>
        <w:spacing w:line="240" w:lineRule="auto"/>
        <w:ind w:left="138" w:right="5249"/>
        <w:jc w:val="left"/>
        <w:rPr>
          <w:b w:val="0"/>
          <w:bCs w:val="0"/>
        </w:rPr>
      </w:pPr>
      <w:r>
        <w:rPr>
          <w:rFonts w:ascii="宋体" w:hAnsi="宋体" w:cs="宋体" w:eastAsia="宋体" w:hint="default"/>
          <w:spacing w:val="-1"/>
        </w:rPr>
        <w:t>(</w:t>
      </w:r>
      <w:r>
        <w:rPr>
          <w:spacing w:val="-1"/>
        </w:rPr>
        <w:t>八</w:t>
      </w:r>
      <w:r>
        <w:rPr>
          <w:rFonts w:ascii="宋体" w:hAnsi="宋体" w:cs="宋体" w:eastAsia="宋体" w:hint="default"/>
          <w:spacing w:val="-1"/>
        </w:rPr>
        <w:t>)</w:t>
        <w:tab/>
      </w:r>
      <w:r>
        <w:rPr>
          <w:spacing w:val="-1"/>
        </w:rPr>
        <w:t>公司控制的结构化主体情况</w:t>
      </w:r>
      <w:r>
        <w:rPr>
          <w:b w:val="0"/>
          <w:bCs w:val="0"/>
          <w:spacing w:val="-1"/>
        </w:rPr>
      </w:r>
    </w:p>
    <w:p>
      <w:pPr>
        <w:pStyle w:val="BodyText"/>
        <w:tabs>
          <w:tab w:pos="980" w:val="left" w:leader="none"/>
        </w:tabs>
        <w:spacing w:line="240" w:lineRule="auto" w:before="58"/>
        <w:ind w:left="138" w:right="5249"/>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4"/>
        <w:tabs>
          <w:tab w:pos="977" w:val="left" w:leader="none"/>
        </w:tabs>
        <w:spacing w:line="290" w:lineRule="auto" w:before="0"/>
        <w:ind w:left="138" w:right="5249"/>
        <w:jc w:val="left"/>
        <w:rPr>
          <w:b w:val="0"/>
          <w:bCs w:val="0"/>
        </w:rPr>
      </w:pPr>
      <w:r>
        <w:rPr>
          <w:spacing w:val="-1"/>
        </w:rPr>
        <w:t>三、公司关于公司未来发展的讨论与分析</w:t>
      </w:r>
      <w:r>
        <w:rPr>
          <w:spacing w:val="-88"/>
        </w:rPr>
        <w:t> </w:t>
      </w:r>
      <w:r>
        <w:rPr>
          <w:spacing w:val="-88"/>
        </w:rPr>
      </w:r>
      <w:r>
        <w:rPr>
          <w:rFonts w:ascii="宋体" w:hAnsi="宋体" w:cs="宋体" w:eastAsia="宋体" w:hint="default"/>
          <w:spacing w:val="-1"/>
        </w:rPr>
        <w:t>(</w:t>
      </w:r>
      <w:r>
        <w:rPr>
          <w:spacing w:val="-1"/>
        </w:rPr>
        <w:t>一</w:t>
      </w:r>
      <w:r>
        <w:rPr>
          <w:rFonts w:ascii="宋体" w:hAnsi="宋体" w:cs="宋体" w:eastAsia="宋体" w:hint="default"/>
          <w:spacing w:val="-1"/>
        </w:rPr>
        <w:t>)</w:t>
        <w:tab/>
      </w:r>
      <w:r>
        <w:rPr/>
        <w:t>行业格局和趋势</w:t>
      </w:r>
      <w:r>
        <w:rPr>
          <w:b w:val="0"/>
          <w:bCs w:val="0"/>
        </w:rPr>
      </w:r>
    </w:p>
    <w:p>
      <w:pPr>
        <w:pStyle w:val="BodyText"/>
        <w:tabs>
          <w:tab w:pos="884" w:val="left" w:leader="none"/>
        </w:tabs>
        <w:spacing w:line="272" w:lineRule="exact" w:before="42"/>
        <w:ind w:left="558" w:right="6000" w:hanging="42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r>
        <w:rPr>
          <w:spacing w:val="-101"/>
        </w:rPr>
        <w:t> </w:t>
      </w:r>
      <w:r>
        <w:rPr>
          <w:spacing w:val="-101"/>
        </w:rPr>
      </w:r>
      <w:r>
        <w:rPr>
          <w:rFonts w:ascii="宋体" w:hAnsi="宋体" w:cs="宋体" w:eastAsia="宋体" w:hint="default"/>
          <w:spacing w:val="-2"/>
        </w:rPr>
        <w:t>1</w:t>
      </w:r>
      <w:r>
        <w:rPr>
          <w:spacing w:val="-2"/>
        </w:rPr>
        <w:t>、公司所处行业的发展趋势</w:t>
      </w:r>
    </w:p>
    <w:p>
      <w:pPr>
        <w:pStyle w:val="BodyText"/>
        <w:spacing w:line="247" w:lineRule="exact"/>
        <w:ind w:left="558" w:right="5249"/>
        <w:jc w:val="left"/>
      </w:pPr>
      <w:r>
        <w:rPr>
          <w:rFonts w:ascii="宋体" w:hAnsi="宋体" w:cs="宋体" w:eastAsia="宋体" w:hint="default"/>
        </w:rPr>
        <w:t>1.1</w:t>
      </w:r>
      <w:r>
        <w:rPr>
          <w:rFonts w:ascii="宋体" w:hAnsi="宋体" w:cs="宋体" w:eastAsia="宋体" w:hint="default"/>
          <w:spacing w:val="-53"/>
        </w:rPr>
        <w:t> </w:t>
      </w:r>
      <w:r>
        <w:rPr/>
        <w:t>军工装备行业</w:t>
      </w:r>
    </w:p>
    <w:p>
      <w:pPr>
        <w:pStyle w:val="BodyText"/>
        <w:spacing w:line="272" w:lineRule="exact"/>
        <w:ind w:left="558" w:right="5249"/>
        <w:jc w:val="left"/>
      </w:pPr>
      <w:r>
        <w:rPr>
          <w:rFonts w:ascii="宋体" w:hAnsi="宋体" w:cs="宋体" w:eastAsia="宋体" w:hint="default"/>
        </w:rPr>
        <w:t>1.1.1</w:t>
      </w:r>
      <w:r>
        <w:rPr>
          <w:rFonts w:ascii="宋体" w:hAnsi="宋体" w:cs="宋体" w:eastAsia="宋体" w:hint="default"/>
          <w:spacing w:val="-51"/>
        </w:rPr>
        <w:t> </w:t>
      </w:r>
      <w:r>
        <w:rPr/>
        <w:t>政策环境</w:t>
      </w:r>
    </w:p>
    <w:p>
      <w:pPr>
        <w:pStyle w:val="BodyText"/>
        <w:spacing w:line="272" w:lineRule="exact" w:before="27"/>
        <w:ind w:left="558" w:right="0"/>
        <w:jc w:val="left"/>
      </w:pPr>
      <w:r>
        <w:rPr/>
        <w:t>（</w:t>
      </w:r>
      <w:r>
        <w:rPr>
          <w:rFonts w:ascii="宋体" w:hAnsi="宋体" w:cs="宋体" w:eastAsia="宋体" w:hint="default"/>
        </w:rPr>
        <w:t>1</w:t>
      </w:r>
      <w:r>
        <w:rPr/>
        <w:t>）军民融合系列政策文件发布，民参军获得全面制度保障</w:t>
      </w:r>
      <w:r>
        <w:rPr>
          <w:w w:val="100"/>
        </w:rPr>
        <w:t> </w:t>
      </w:r>
      <w:r>
        <w:rPr>
          <w:spacing w:val="-2"/>
        </w:rPr>
        <w:t>为推动国防科技工业体系开放，引入更具活力的竞争机制，国务院、中央军委以及地方各级</w:t>
      </w:r>
    </w:p>
    <w:p>
      <w:pPr>
        <w:pStyle w:val="BodyText"/>
        <w:spacing w:line="246" w:lineRule="exact"/>
        <w:ind w:left="138" w:right="0"/>
        <w:jc w:val="left"/>
      </w:pPr>
      <w:r>
        <w:rPr>
          <w:w w:val="100"/>
        </w:rPr>
        <w:t>政府或</w:t>
      </w:r>
      <w:r>
        <w:rPr>
          <w:spacing w:val="-3"/>
          <w:w w:val="100"/>
        </w:rPr>
        <w:t>部</w:t>
      </w:r>
      <w:r>
        <w:rPr>
          <w:w w:val="100"/>
        </w:rPr>
        <w:t>门</w:t>
      </w:r>
      <w:r>
        <w:rPr>
          <w:spacing w:val="-3"/>
          <w:w w:val="100"/>
        </w:rPr>
        <w:t>相</w:t>
      </w:r>
      <w:r>
        <w:rPr>
          <w:w w:val="100"/>
        </w:rPr>
        <w:t>继出</w:t>
      </w:r>
      <w:r>
        <w:rPr>
          <w:spacing w:val="-3"/>
          <w:w w:val="100"/>
        </w:rPr>
        <w:t>台</w:t>
      </w:r>
      <w:r>
        <w:rPr>
          <w:w w:val="100"/>
        </w:rPr>
        <w:t>了</w:t>
      </w:r>
      <w:r>
        <w:rPr>
          <w:spacing w:val="-3"/>
          <w:w w:val="100"/>
        </w:rPr>
        <w:t>一</w:t>
      </w:r>
      <w:r>
        <w:rPr>
          <w:w w:val="100"/>
        </w:rPr>
        <w:t>系列政</w:t>
      </w:r>
      <w:r>
        <w:rPr>
          <w:spacing w:val="-3"/>
          <w:w w:val="100"/>
        </w:rPr>
        <w:t>策</w:t>
      </w:r>
      <w:r>
        <w:rPr>
          <w:w w:val="100"/>
        </w:rPr>
        <w:t>法</w:t>
      </w:r>
      <w:r>
        <w:rPr>
          <w:spacing w:val="-3"/>
          <w:w w:val="100"/>
        </w:rPr>
        <w:t>规</w:t>
      </w:r>
      <w:r>
        <w:rPr>
          <w:w w:val="100"/>
        </w:rPr>
        <w:t>，包</w:t>
      </w:r>
      <w:r>
        <w:rPr>
          <w:spacing w:val="-3"/>
          <w:w w:val="100"/>
        </w:rPr>
        <w:t>括</w:t>
      </w:r>
      <w:r>
        <w:rPr>
          <w:w w:val="100"/>
        </w:rPr>
        <w:t>《</w:t>
      </w:r>
      <w:r>
        <w:rPr>
          <w:spacing w:val="-3"/>
          <w:w w:val="100"/>
        </w:rPr>
        <w:t>军</w:t>
      </w:r>
      <w:r>
        <w:rPr>
          <w:w w:val="100"/>
        </w:rPr>
        <w:t>民融合</w:t>
      </w:r>
      <w:r>
        <w:rPr>
          <w:spacing w:val="-3"/>
          <w:w w:val="100"/>
        </w:rPr>
        <w:t>发</w:t>
      </w:r>
      <w:r>
        <w:rPr>
          <w:w w:val="100"/>
        </w:rPr>
        <w:t>展</w:t>
      </w:r>
      <w:r>
        <w:rPr>
          <w:spacing w:val="-3"/>
          <w:w w:val="100"/>
        </w:rPr>
        <w:t>战</w:t>
      </w:r>
      <w:r>
        <w:rPr>
          <w:w w:val="100"/>
        </w:rPr>
        <w:t>略纲要</w:t>
      </w:r>
      <w:r>
        <w:rPr>
          <w:spacing w:val="-108"/>
          <w:w w:val="100"/>
        </w:rPr>
        <w:t>》</w:t>
      </w:r>
      <w:r>
        <w:rPr>
          <w:spacing w:val="-106"/>
          <w:w w:val="100"/>
        </w:rPr>
        <w:t>、</w:t>
      </w:r>
      <w:r>
        <w:rPr>
          <w:spacing w:val="-3"/>
          <w:w w:val="100"/>
        </w:rPr>
        <w:t>《</w:t>
      </w:r>
      <w:r>
        <w:rPr>
          <w:w w:val="100"/>
        </w:rPr>
        <w:t>中央军</w:t>
      </w:r>
      <w:r>
        <w:rPr>
          <w:spacing w:val="-3"/>
          <w:w w:val="100"/>
        </w:rPr>
        <w:t>民</w:t>
      </w:r>
      <w:r>
        <w:rPr>
          <w:w w:val="100"/>
        </w:rPr>
        <w:t>融</w:t>
      </w:r>
      <w:r>
        <w:rPr>
          <w:spacing w:val="-3"/>
          <w:w w:val="100"/>
        </w:rPr>
        <w:t>合</w:t>
      </w:r>
      <w:r>
        <w:rPr>
          <w:w w:val="100"/>
        </w:rPr>
        <w:t>发展委</w:t>
      </w:r>
    </w:p>
    <w:p>
      <w:pPr>
        <w:pStyle w:val="BodyText"/>
        <w:spacing w:line="237" w:lineRule="auto" w:before="2"/>
        <w:ind w:left="138" w:right="0"/>
        <w:jc w:val="left"/>
      </w:pPr>
      <w:r>
        <w:rPr>
          <w:w w:val="100"/>
        </w:rPr>
        <w:t>员会</w:t>
      </w:r>
      <w:r>
        <w:rPr>
          <w:spacing w:val="-46"/>
          <w:w w:val="100"/>
        </w:rPr>
        <w:t> </w:t>
      </w:r>
      <w:r>
        <w:rPr>
          <w:rFonts w:ascii="宋体" w:hAnsi="宋体" w:cs="宋体" w:eastAsia="宋体" w:hint="default"/>
          <w:spacing w:val="-1"/>
          <w:w w:val="100"/>
        </w:rPr>
        <w:t>2018</w:t>
      </w:r>
      <w:r>
        <w:rPr>
          <w:rFonts w:ascii="宋体" w:hAnsi="宋体" w:cs="宋体" w:eastAsia="宋体" w:hint="default"/>
          <w:spacing w:val="-44"/>
          <w:w w:val="100"/>
        </w:rPr>
        <w:t> </w:t>
      </w:r>
      <w:r>
        <w:rPr>
          <w:spacing w:val="-7"/>
          <w:w w:val="100"/>
        </w:rPr>
        <w:t>年工作要点》、《国家军民融合创新示范区建设实施方案》等，涵盖了军转民、民参军、</w:t>
      </w:r>
      <w:r>
        <w:rPr>
          <w:w w:val="100"/>
        </w:rPr>
        <w:t> </w:t>
      </w:r>
      <w:r>
        <w:rPr/>
        <w:t>军工集团股份制改造等多方面内容，这些政策和文件给民参军提供全面制度保障：在准入门槛方</w:t>
      </w:r>
      <w:r>
        <w:rPr>
          <w:spacing w:val="-99"/>
        </w:rPr>
        <w:t> </w:t>
      </w:r>
      <w:r>
        <w:rPr>
          <w:spacing w:val="-99"/>
        </w:rPr>
      </w:r>
      <w:r>
        <w:rPr>
          <w:spacing w:val="-6"/>
          <w:w w:val="100"/>
        </w:rPr>
        <w:t>面，“两证合一”实现后，民营企业的准入流程将得以简化；军工能力建设方面，民营企业将具备</w:t>
      </w:r>
      <w:r>
        <w:rPr>
          <w:w w:val="100"/>
        </w:rPr>
        <w:t> </w:t>
      </w:r>
      <w:r>
        <w:rPr/>
        <w:t>与国有军工企业同样的机会申报军工固定资产投资项目，获得国家经费支持；资源共享方面，包</w:t>
      </w:r>
      <w:r>
        <w:rPr>
          <w:spacing w:val="-97"/>
        </w:rPr>
        <w:t> </w:t>
      </w:r>
      <w:r>
        <w:rPr>
          <w:spacing w:val="-97"/>
        </w:rPr>
      </w:r>
      <w:r>
        <w:rPr/>
        <w:t>括军工重大试验设施、航天发射场等军工资源，民营企业都可加以利用；信息保障方面，国家军</w:t>
      </w:r>
      <w:r>
        <w:rPr>
          <w:spacing w:val="-97"/>
        </w:rPr>
        <w:t> </w:t>
      </w:r>
      <w:r>
        <w:rPr>
          <w:spacing w:val="-97"/>
        </w:rPr>
      </w:r>
      <w:r>
        <w:rPr/>
        <w:t>民融合公共服务平台涉密专网的运行、建立和固化军民供需信息收集发布长效机制，进一步保证</w:t>
      </w:r>
      <w:r>
        <w:rPr>
          <w:spacing w:val="-97"/>
        </w:rPr>
        <w:t> </w:t>
      </w:r>
      <w:r>
        <w:rPr>
          <w:spacing w:val="-97"/>
        </w:rPr>
      </w:r>
      <w:r>
        <w:rPr/>
        <w:t>信息对民营企业的公开透明。</w:t>
      </w:r>
    </w:p>
    <w:p>
      <w:pPr>
        <w:pStyle w:val="BodyText"/>
        <w:spacing w:line="271" w:lineRule="exact"/>
        <w:ind w:left="558" w:right="0"/>
        <w:jc w:val="left"/>
      </w:pPr>
      <w:r>
        <w:rPr/>
        <w:t>（</w:t>
      </w:r>
      <w:r>
        <w:rPr>
          <w:rFonts w:ascii="宋体" w:hAnsi="宋体" w:cs="宋体" w:eastAsia="宋体" w:hint="default"/>
        </w:rPr>
        <w:t>2</w:t>
      </w:r>
      <w:r>
        <w:rPr/>
        <w:t>）军工科研院所改制深入推进，民营资本有望进入军工核心资产</w:t>
      </w:r>
    </w:p>
    <w:p>
      <w:pPr>
        <w:pStyle w:val="BodyText"/>
        <w:spacing w:line="237" w:lineRule="auto" w:before="2"/>
        <w:ind w:left="138" w:right="207" w:firstLine="419"/>
        <w:jc w:val="both"/>
      </w:pPr>
      <w:r>
        <w:rPr>
          <w:rFonts w:ascii="宋体" w:hAnsi="宋体" w:cs="宋体" w:eastAsia="宋体" w:hint="default"/>
        </w:rPr>
        <w:t>2017</w:t>
      </w:r>
      <w:r>
        <w:rPr>
          <w:rFonts w:ascii="宋体" w:hAnsi="宋体" w:cs="宋体" w:eastAsia="宋体" w:hint="default"/>
          <w:spacing w:val="-41"/>
        </w:rPr>
        <w:t> </w:t>
      </w:r>
      <w:r>
        <w:rPr/>
        <w:t>年</w:t>
      </w:r>
      <w:r>
        <w:rPr>
          <w:spacing w:val="-41"/>
        </w:rPr>
        <w:t> </w:t>
      </w:r>
      <w:r>
        <w:rPr>
          <w:rFonts w:ascii="宋体" w:hAnsi="宋体" w:cs="宋体" w:eastAsia="宋体" w:hint="default"/>
        </w:rPr>
        <w:t>7</w:t>
      </w:r>
      <w:r>
        <w:rPr>
          <w:rFonts w:ascii="宋体" w:hAnsi="宋体" w:cs="宋体" w:eastAsia="宋体" w:hint="default"/>
          <w:spacing w:val="-41"/>
        </w:rPr>
        <w:t> </w:t>
      </w:r>
      <w:r>
        <w:rPr/>
        <w:t>月，国防科工局在京组织召开军工科研院所转制工作推进会，宣布启动首批</w:t>
      </w:r>
      <w:r>
        <w:rPr>
          <w:spacing w:val="-40"/>
        </w:rPr>
        <w:t> </w:t>
      </w:r>
      <w:r>
        <w:rPr>
          <w:rFonts w:ascii="宋体" w:hAnsi="宋体" w:cs="宋体" w:eastAsia="宋体" w:hint="default"/>
        </w:rPr>
        <w:t>41</w:t>
      </w:r>
      <w:r>
        <w:rPr>
          <w:rFonts w:ascii="宋体" w:hAnsi="宋体" w:cs="宋体" w:eastAsia="宋体" w:hint="default"/>
          <w:spacing w:val="-43"/>
        </w:rPr>
        <w:t> </w:t>
      </w:r>
      <w:r>
        <w:rPr/>
        <w:t>家</w:t>
      </w:r>
      <w:r>
        <w:rPr>
          <w:w w:val="100"/>
        </w:rPr>
        <w:t> </w:t>
      </w:r>
      <w:r>
        <w:rPr/>
        <w:t>军工科研院所转制工作。</w:t>
      </w:r>
      <w:r>
        <w:rPr>
          <w:rFonts w:ascii="宋体" w:hAnsi="宋体" w:cs="宋体" w:eastAsia="宋体" w:hint="default"/>
        </w:rPr>
        <w:t>2018</w:t>
      </w:r>
      <w:r>
        <w:rPr>
          <w:rFonts w:ascii="宋体" w:hAnsi="宋体" w:cs="宋体" w:eastAsia="宋体" w:hint="default"/>
          <w:spacing w:val="-28"/>
        </w:rPr>
        <w:t> </w:t>
      </w:r>
      <w:r>
        <w:rPr>
          <w:spacing w:val="-3"/>
        </w:rPr>
        <w:t>年，中电科集团组织启动首批军工研究所转制工作，中国兵器装备</w:t>
      </w:r>
      <w:r>
        <w:rPr>
          <w:spacing w:val="-94"/>
        </w:rPr>
        <w:t> </w:t>
      </w:r>
      <w:r>
        <w:rPr>
          <w:spacing w:val="-94"/>
        </w:rPr>
      </w:r>
      <w:r>
        <w:rPr>
          <w:spacing w:val="-2"/>
        </w:rPr>
        <w:t>集团某研究所成为本次军工科研院所分类改革中批复的第一家转制为企业的单位。相关机构预计</w:t>
      </w:r>
      <w:r>
        <w:rPr>
          <w:spacing w:val="-15"/>
        </w:rPr>
        <w:t> </w:t>
      </w:r>
      <w:r>
        <w:rPr>
          <w:spacing w:val="-15"/>
        </w:rPr>
      </w:r>
      <w:r>
        <w:rPr>
          <w:rFonts w:ascii="宋体" w:hAnsi="宋体" w:cs="宋体" w:eastAsia="宋体" w:hint="default"/>
        </w:rPr>
        <w:t>2019</w:t>
      </w:r>
      <w:r>
        <w:rPr>
          <w:rFonts w:ascii="宋体" w:hAnsi="宋体" w:cs="宋体" w:eastAsia="宋体" w:hint="default"/>
          <w:spacing w:val="-58"/>
        </w:rPr>
        <w:t> </w:t>
      </w:r>
      <w:r>
        <w:rPr/>
        <w:t>年首批生产经营类军工科研院所将逐步完成转制。</w:t>
      </w:r>
    </w:p>
    <w:p>
      <w:pPr>
        <w:pStyle w:val="BodyText"/>
        <w:spacing w:line="272" w:lineRule="exact"/>
        <w:ind w:left="558" w:right="0"/>
        <w:jc w:val="left"/>
      </w:pPr>
      <w:r>
        <w:rPr/>
        <w:t>（</w:t>
      </w:r>
      <w:r>
        <w:rPr>
          <w:rFonts w:ascii="宋体" w:hAnsi="宋体" w:cs="宋体" w:eastAsia="宋体" w:hint="default"/>
        </w:rPr>
        <w:t>3</w:t>
      </w:r>
      <w:r>
        <w:rPr/>
        <w:t>）军队体制改革影响逐步减弱，军品订单回暖趋势初现</w:t>
      </w:r>
    </w:p>
    <w:p>
      <w:pPr>
        <w:pStyle w:val="BodyText"/>
        <w:spacing w:line="237" w:lineRule="auto"/>
        <w:ind w:left="138" w:right="207" w:firstLine="419"/>
        <w:jc w:val="both"/>
      </w:pPr>
      <w:r>
        <w:rPr>
          <w:rFonts w:ascii="宋体" w:hAnsi="宋体" w:cs="宋体" w:eastAsia="宋体" w:hint="default"/>
        </w:rPr>
        <w:t>2018</w:t>
      </w:r>
      <w:r>
        <w:rPr>
          <w:rFonts w:ascii="宋体" w:hAnsi="宋体" w:cs="宋体" w:eastAsia="宋体" w:hint="default"/>
          <w:spacing w:val="43"/>
        </w:rPr>
        <w:t> </w:t>
      </w:r>
      <w:r>
        <w:rPr>
          <w:spacing w:val="-4"/>
        </w:rPr>
        <w:t>年以来，随着军改进程的逐步深化，军品采购逐步恢复，陆军、战略支援部队等新军种</w:t>
      </w:r>
      <w:r>
        <w:rPr>
          <w:w w:val="100"/>
        </w:rPr>
        <w:t> </w:t>
      </w:r>
      <w:r>
        <w:rPr>
          <w:spacing w:val="-3"/>
        </w:rPr>
        <w:t>装备的订单增长或最为明显。据初步统计，</w:t>
      </w:r>
      <w:r>
        <w:rPr>
          <w:rFonts w:ascii="宋体" w:hAnsi="宋体" w:cs="宋体" w:eastAsia="宋体" w:hint="default"/>
          <w:spacing w:val="-3"/>
        </w:rPr>
        <w:t>2018 </w:t>
      </w:r>
      <w:r>
        <w:rPr>
          <w:spacing w:val="-3"/>
        </w:rPr>
        <w:t>年前三季度，军工板块上市公司营业收入实现稳</w:t>
      </w:r>
      <w:r>
        <w:rPr>
          <w:spacing w:val="-73"/>
        </w:rPr>
        <w:t> </w:t>
      </w:r>
      <w:r>
        <w:rPr>
          <w:spacing w:val="-73"/>
        </w:rPr>
      </w:r>
      <w:r>
        <w:rPr>
          <w:spacing w:val="-4"/>
        </w:rPr>
        <w:t>定增长，同比增速为</w:t>
      </w:r>
      <w:r>
        <w:rPr>
          <w:spacing w:val="-20"/>
        </w:rPr>
        <w:t> </w:t>
      </w:r>
      <w:r>
        <w:rPr>
          <w:rFonts w:ascii="宋体" w:hAnsi="宋体" w:cs="宋体" w:eastAsia="宋体" w:hint="default"/>
          <w:spacing w:val="-3"/>
        </w:rPr>
        <w:t>15.28%</w:t>
      </w:r>
      <w:r>
        <w:rPr>
          <w:spacing w:val="-3"/>
        </w:rPr>
        <w:t>，归母净利润同比增速达</w:t>
      </w:r>
      <w:r>
        <w:rPr>
          <w:spacing w:val="-24"/>
        </w:rPr>
        <w:t> </w:t>
      </w:r>
      <w:r>
        <w:rPr>
          <w:rFonts w:ascii="宋体" w:hAnsi="宋体" w:cs="宋体" w:eastAsia="宋体" w:hint="default"/>
          <w:spacing w:val="-4"/>
        </w:rPr>
        <w:t>27.61%</w:t>
      </w:r>
      <w:r>
        <w:rPr>
          <w:spacing w:val="-4"/>
        </w:rPr>
        <w:t>，订单释放效果明显。研究机构普遍</w:t>
      </w:r>
      <w:r>
        <w:rPr>
          <w:spacing w:val="-93"/>
        </w:rPr>
        <w:t> </w:t>
      </w:r>
      <w:r>
        <w:rPr>
          <w:spacing w:val="-93"/>
        </w:rPr>
      </w:r>
      <w:r>
        <w:rPr/>
        <w:t>预计，“十三五”后期，我国军品订单有望继续保持较高增速。</w:t>
      </w:r>
    </w:p>
    <w:p>
      <w:pPr>
        <w:pStyle w:val="BodyText"/>
        <w:spacing w:line="271" w:lineRule="exact"/>
        <w:ind w:left="558" w:right="5249"/>
        <w:jc w:val="left"/>
      </w:pPr>
      <w:r>
        <w:rPr>
          <w:rFonts w:ascii="宋体" w:hAnsi="宋体" w:cs="宋体" w:eastAsia="宋体" w:hint="default"/>
        </w:rPr>
        <w:t>1.1.2</w:t>
      </w:r>
      <w:r>
        <w:rPr>
          <w:rFonts w:ascii="宋体" w:hAnsi="宋体" w:cs="宋体" w:eastAsia="宋体" w:hint="default"/>
          <w:spacing w:val="2"/>
        </w:rPr>
        <w:t> </w:t>
      </w:r>
      <w:r>
        <w:rPr/>
        <w:t>产业动向</w:t>
      </w:r>
    </w:p>
    <w:p>
      <w:pPr>
        <w:pStyle w:val="BodyText"/>
        <w:spacing w:line="272" w:lineRule="exact" w:before="27"/>
        <w:ind w:left="558" w:right="0"/>
        <w:jc w:val="left"/>
      </w:pPr>
      <w:r>
        <w:rPr/>
        <w:t>（</w:t>
      </w:r>
      <w:r>
        <w:rPr>
          <w:rFonts w:ascii="宋体" w:hAnsi="宋体" w:cs="宋体" w:eastAsia="宋体" w:hint="default"/>
        </w:rPr>
        <w:t>1</w:t>
      </w:r>
      <w:r>
        <w:rPr/>
        <w:t>）国防预算持续增长，装备建设投入占比不断提高</w:t>
      </w:r>
      <w:r>
        <w:rPr>
          <w:w w:val="100"/>
        </w:rPr>
        <w:t> </w:t>
      </w:r>
      <w:r>
        <w:rPr>
          <w:spacing w:val="-2"/>
        </w:rPr>
        <w:t>我国军费支出主要由人员生活费、训练维持费和武器装备费三部分组成，各部分各占约三分</w:t>
      </w:r>
      <w:r>
        <w:rPr/>
      </w:r>
    </w:p>
    <w:p>
      <w:pPr>
        <w:pStyle w:val="BodyText"/>
        <w:spacing w:line="246" w:lineRule="exact"/>
        <w:ind w:left="138" w:right="0"/>
        <w:jc w:val="left"/>
      </w:pPr>
      <w:r>
        <w:rPr/>
        <w:t>之一。在军队体制改革的背景下，军费的使用结构有望进一步改善，在军费总投入规模维持现有</w:t>
      </w:r>
    </w:p>
    <w:p>
      <w:pPr>
        <w:pStyle w:val="BodyText"/>
        <w:spacing w:line="272" w:lineRule="exact" w:before="27"/>
        <w:ind w:left="138" w:right="0"/>
        <w:jc w:val="left"/>
      </w:pPr>
      <w:r>
        <w:rPr>
          <w:spacing w:val="-1"/>
        </w:rPr>
        <w:t>增长水平的基础上，装备采购投入有望持续高于军费总额的增速，海军装备、空军装备和信息化</w:t>
      </w:r>
      <w:r>
        <w:rPr>
          <w:spacing w:val="-56"/>
        </w:rPr>
        <w:t> </w:t>
      </w:r>
      <w:r>
        <w:rPr>
          <w:spacing w:val="-56"/>
        </w:rPr>
      </w:r>
      <w:r>
        <w:rPr/>
        <w:t>装备的增长或尤为明显。</w:t>
      </w:r>
    </w:p>
    <w:p>
      <w:pPr>
        <w:pStyle w:val="BodyText"/>
        <w:spacing w:line="272" w:lineRule="exact" w:before="1"/>
        <w:ind w:left="558" w:right="0"/>
        <w:jc w:val="left"/>
      </w:pPr>
      <w:r>
        <w:rPr/>
        <w:t>（</w:t>
      </w:r>
      <w:r>
        <w:rPr>
          <w:rFonts w:ascii="宋体" w:hAnsi="宋体" w:cs="宋体" w:eastAsia="宋体" w:hint="default"/>
        </w:rPr>
        <w:t>2</w:t>
      </w:r>
      <w:r>
        <w:rPr/>
        <w:t>）武器装备信息化将成为军队建设的重点领域</w:t>
      </w:r>
      <w:r>
        <w:rPr>
          <w:w w:val="100"/>
        </w:rPr>
        <w:t> </w:t>
      </w:r>
      <w:r>
        <w:rPr>
          <w:spacing w:val="-1"/>
        </w:rPr>
        <w:t>武器装备信息化将沿着两个方向发展：其一，传统武器装备中的电子信息分系统占总采购比</w:t>
      </w:r>
    </w:p>
    <w:p>
      <w:pPr>
        <w:pStyle w:val="BodyText"/>
        <w:spacing w:line="272" w:lineRule="exact" w:before="1"/>
        <w:ind w:left="138" w:right="204"/>
        <w:jc w:val="left"/>
      </w:pPr>
      <w:r>
        <w:rPr/>
        <w:t>例逐渐提高。其二，电子信息化装备在全军装备体系中所占份额逐渐提高，包括</w:t>
      </w:r>
      <w:r>
        <w:rPr>
          <w:spacing w:val="-50"/>
        </w:rPr>
        <w:t> </w:t>
      </w:r>
      <w:r>
        <w:rPr>
          <w:rFonts w:ascii="宋体" w:hAnsi="宋体" w:cs="宋体" w:eastAsia="宋体" w:hint="default"/>
        </w:rPr>
        <w:t>C4ISR</w:t>
      </w:r>
      <w:r>
        <w:rPr>
          <w:rFonts w:ascii="宋体" w:hAnsi="宋体" w:cs="宋体" w:eastAsia="宋体" w:hint="default"/>
          <w:spacing w:val="-51"/>
        </w:rPr>
        <w:t> </w:t>
      </w:r>
      <w:r>
        <w:rPr/>
        <w:t>系统（情</w:t>
      </w:r>
      <w:r>
        <w:rPr>
          <w:w w:val="100"/>
        </w:rPr>
        <w:t> </w:t>
      </w:r>
      <w:r>
        <w:rPr>
          <w:spacing w:val="-6"/>
          <w:w w:val="100"/>
        </w:rPr>
        <w:t>报侦察、通信、指挥、控制与计算机系统）、电子对抗系统、网络作战系统、信息化弹药等。武器</w:t>
      </w:r>
    </w:p>
    <w:p>
      <w:pPr>
        <w:pStyle w:val="BodyText"/>
        <w:spacing w:line="272" w:lineRule="exact" w:before="1"/>
        <w:ind w:left="138" w:right="0"/>
        <w:jc w:val="left"/>
      </w:pPr>
      <w:r>
        <w:rPr>
          <w:spacing w:val="-1"/>
        </w:rPr>
        <w:t>装备信息化将使电子信息系统在武器装备体系中的比重将越来越大，相应的作战保障装备的地位</w:t>
      </w:r>
      <w:r>
        <w:rPr>
          <w:spacing w:val="-55"/>
        </w:rPr>
        <w:t> </w:t>
      </w:r>
      <w:r>
        <w:rPr>
          <w:spacing w:val="-55"/>
        </w:rPr>
      </w:r>
      <w:r>
        <w:rPr/>
        <w:t>和作用日益重要。</w:t>
      </w:r>
    </w:p>
    <w:p>
      <w:pPr>
        <w:pStyle w:val="BodyText"/>
        <w:spacing w:line="272" w:lineRule="exact" w:before="1"/>
        <w:ind w:left="558" w:right="0"/>
        <w:jc w:val="left"/>
      </w:pPr>
      <w:r>
        <w:rPr/>
        <w:t>（</w:t>
      </w:r>
      <w:r>
        <w:rPr>
          <w:rFonts w:ascii="宋体" w:hAnsi="宋体" w:cs="宋体" w:eastAsia="宋体" w:hint="default"/>
        </w:rPr>
        <w:t>3</w:t>
      </w:r>
      <w:r>
        <w:rPr/>
        <w:t>）无人作战平台在未来作战中将发挥重要的角色</w:t>
      </w:r>
      <w:r>
        <w:rPr>
          <w:w w:val="100"/>
        </w:rPr>
        <w:t> </w:t>
      </w:r>
      <w:r>
        <w:rPr>
          <w:spacing w:val="-2"/>
        </w:rPr>
        <w:t>无人作战平台系指无人驾驶的、完全按遥控操作或者按预编程序自主运作的、携带进攻性或</w:t>
      </w:r>
    </w:p>
    <w:p>
      <w:pPr>
        <w:pStyle w:val="BodyText"/>
        <w:spacing w:line="272" w:lineRule="exact" w:before="1"/>
        <w:ind w:left="138" w:right="0"/>
        <w:jc w:val="left"/>
      </w:pPr>
      <w:r>
        <w:rPr>
          <w:spacing w:val="-1"/>
        </w:rPr>
        <w:t>防御性武器遂行作战任务的一类武器平台。就目前而言，它包括无人作战飞机、无人靶机、无人</w:t>
      </w:r>
      <w:r>
        <w:rPr>
          <w:spacing w:val="-55"/>
        </w:rPr>
        <w:t> </w:t>
      </w:r>
      <w:r>
        <w:rPr>
          <w:spacing w:val="-55"/>
        </w:rPr>
      </w:r>
      <w:r>
        <w:rPr>
          <w:spacing w:val="-1"/>
        </w:rPr>
        <w:t>战车和无人潜航器等。其具有无人员伤亡或被俘、设备的无人化设计等优势，并且成本低廉，隐</w:t>
      </w:r>
    </w:p>
    <w:p>
      <w:pPr>
        <w:pStyle w:val="BodyText"/>
        <w:spacing w:line="272" w:lineRule="exact" w:before="1"/>
        <w:ind w:left="138" w:right="0"/>
        <w:jc w:val="left"/>
      </w:pPr>
      <w:r>
        <w:rPr>
          <w:spacing w:val="-1"/>
        </w:rPr>
        <w:t>身性能好。可以预计，以无人机、军用机器人、无人地面车辆、无人潜航器为代表的军用无人化</w:t>
      </w:r>
      <w:r>
        <w:rPr>
          <w:spacing w:val="-56"/>
        </w:rPr>
        <w:t> </w:t>
      </w:r>
      <w:r>
        <w:rPr>
          <w:spacing w:val="-56"/>
        </w:rPr>
      </w:r>
      <w:r>
        <w:rPr/>
        <w:t>装备未来市场需求旺盛。</w:t>
      </w:r>
    </w:p>
    <w:p>
      <w:pPr>
        <w:pStyle w:val="BodyText"/>
        <w:spacing w:line="249" w:lineRule="exact"/>
        <w:ind w:left="558" w:right="5249"/>
        <w:jc w:val="left"/>
      </w:pPr>
      <w:r>
        <w:rPr>
          <w:rFonts w:ascii="宋体" w:hAnsi="宋体" w:cs="宋体" w:eastAsia="宋体" w:hint="default"/>
        </w:rPr>
        <w:t>1.2 </w:t>
      </w:r>
      <w:r>
        <w:rPr/>
        <w:t>智能电力行业</w:t>
      </w:r>
    </w:p>
    <w:p>
      <w:pPr>
        <w:spacing w:after="0" w:line="249" w:lineRule="exact"/>
        <w:jc w:val="left"/>
        <w:sectPr>
          <w:headerReference w:type="default" r:id="rId17"/>
          <w:footerReference w:type="default" r:id="rId18"/>
          <w:pgSz w:w="11910" w:h="16840"/>
          <w:pgMar w:header="880" w:footer="1195" w:top="1120" w:bottom="1380" w:left="1660" w:right="1060"/>
          <w:pgNumType w:start="22"/>
        </w:sectPr>
      </w:pPr>
    </w:p>
    <w:p>
      <w:pPr>
        <w:spacing w:line="240" w:lineRule="auto" w:before="4"/>
        <w:rPr>
          <w:rFonts w:ascii="宋体" w:hAnsi="宋体" w:cs="宋体" w:eastAsia="宋体" w:hint="default"/>
          <w:sz w:val="25"/>
          <w:szCs w:val="25"/>
        </w:rPr>
      </w:pPr>
    </w:p>
    <w:p>
      <w:pPr>
        <w:pStyle w:val="BodyText"/>
        <w:spacing w:line="274" w:lineRule="exact" w:before="36"/>
        <w:ind w:left="558" w:right="5249"/>
        <w:jc w:val="left"/>
      </w:pPr>
      <w:r>
        <w:rPr>
          <w:rFonts w:ascii="宋体" w:hAnsi="宋体" w:cs="宋体" w:eastAsia="宋体" w:hint="default"/>
        </w:rPr>
        <w:t>1.2.1</w:t>
      </w:r>
      <w:r>
        <w:rPr>
          <w:rFonts w:ascii="宋体" w:hAnsi="宋体" w:cs="宋体" w:eastAsia="宋体" w:hint="default"/>
          <w:spacing w:val="2"/>
        </w:rPr>
        <w:t> </w:t>
      </w:r>
      <w:r>
        <w:rPr/>
        <w:t>政策环境</w:t>
      </w:r>
    </w:p>
    <w:p>
      <w:pPr>
        <w:pStyle w:val="BodyText"/>
        <w:spacing w:line="272" w:lineRule="exact"/>
        <w:ind w:left="558" w:right="5249"/>
        <w:jc w:val="left"/>
      </w:pPr>
      <w:r>
        <w:rPr/>
        <w:t>（</w:t>
      </w:r>
      <w:r>
        <w:rPr>
          <w:rFonts w:ascii="宋体" w:hAnsi="宋体" w:cs="宋体" w:eastAsia="宋体" w:hint="default"/>
        </w:rPr>
        <w:t>1</w:t>
      </w:r>
      <w:r>
        <w:rPr/>
        <w:t>）电力体制改革深入推进</w:t>
      </w:r>
    </w:p>
    <w:p>
      <w:pPr>
        <w:pStyle w:val="BodyText"/>
        <w:spacing w:line="272" w:lineRule="exact"/>
        <w:ind w:left="558" w:right="0"/>
        <w:jc w:val="left"/>
      </w:pPr>
      <w:r>
        <w:rPr>
          <w:rFonts w:ascii="宋体" w:hAnsi="宋体" w:cs="宋体" w:eastAsia="宋体" w:hint="default"/>
        </w:rPr>
        <w:t>2018</w:t>
      </w:r>
      <w:r>
        <w:rPr>
          <w:rFonts w:ascii="宋体" w:hAnsi="宋体" w:cs="宋体" w:eastAsia="宋体" w:hint="default"/>
          <w:spacing w:val="9"/>
        </w:rPr>
        <w:t> </w:t>
      </w:r>
      <w:r>
        <w:rPr/>
        <w:t>年国网、南网区域跨省、跨区电力中长期交易规则印发，同时放开煤炭、钢铁、有色、</w:t>
      </w:r>
    </w:p>
    <w:p>
      <w:pPr>
        <w:pStyle w:val="BodyText"/>
        <w:spacing w:line="237" w:lineRule="auto" w:before="2"/>
        <w:ind w:left="138" w:right="207"/>
        <w:jc w:val="both"/>
      </w:pPr>
      <w:r>
        <w:rPr/>
        <w:t>建材等</w:t>
      </w:r>
      <w:r>
        <w:rPr>
          <w:spacing w:val="-51"/>
        </w:rPr>
        <w:t> </w:t>
      </w:r>
      <w:r>
        <w:rPr>
          <w:rFonts w:ascii="宋体" w:hAnsi="宋体" w:cs="宋体" w:eastAsia="宋体" w:hint="default"/>
        </w:rPr>
        <w:t>4</w:t>
      </w:r>
      <w:r>
        <w:rPr>
          <w:rFonts w:ascii="宋体" w:hAnsi="宋体" w:cs="宋体" w:eastAsia="宋体" w:hint="default"/>
          <w:spacing w:val="-49"/>
        </w:rPr>
        <w:t> </w:t>
      </w:r>
      <w:r>
        <w:rPr/>
        <w:t>个重点行业电力用户全电量参与电力市场化交易。由北京电力交易中心牵头制定的《全</w:t>
      </w:r>
      <w:r>
        <w:rPr>
          <w:w w:val="100"/>
        </w:rPr>
        <w:t> </w:t>
      </w:r>
      <w:r>
        <w:rPr>
          <w:spacing w:val="-6"/>
        </w:rPr>
        <w:t>国统一电力市场建设方案》则对全国统一电力市场体系的全市场形态、全电量空间、全体系结构、</w:t>
      </w:r>
      <w:r>
        <w:rPr>
          <w:spacing w:val="-54"/>
        </w:rPr>
        <w:t> </w:t>
      </w:r>
      <w:r>
        <w:rPr>
          <w:spacing w:val="-54"/>
        </w:rPr>
      </w:r>
      <w:r>
        <w:rPr>
          <w:spacing w:val="-1"/>
        </w:rPr>
        <w:t>全范围配置进行研究设计。同时，广东、甘肃和山西陆续开启电力现货市场试运行，电力交易改</w:t>
      </w:r>
      <w:r>
        <w:rPr>
          <w:spacing w:val="-55"/>
        </w:rPr>
        <w:t> </w:t>
      </w:r>
      <w:r>
        <w:rPr>
          <w:spacing w:val="-55"/>
        </w:rPr>
      </w:r>
      <w:r>
        <w:rPr>
          <w:spacing w:val="-8"/>
        </w:rPr>
        <w:t>革获得进一步深入发展。在增量配网方面，国家发改委、国家能源局已经审批了 </w:t>
      </w:r>
      <w:r>
        <w:rPr>
          <w:rFonts w:ascii="宋体" w:hAnsi="宋体" w:cs="宋体" w:eastAsia="宋体" w:hint="default"/>
        </w:rPr>
        <w:t>320</w:t>
      </w:r>
      <w:r>
        <w:rPr>
          <w:rFonts w:ascii="宋体" w:hAnsi="宋体" w:cs="宋体" w:eastAsia="宋体" w:hint="default"/>
          <w:spacing w:val="-24"/>
        </w:rPr>
        <w:t> </w:t>
      </w:r>
      <w:r>
        <w:rPr/>
        <w:t>个试点项目，</w:t>
      </w:r>
    </w:p>
    <w:p>
      <w:pPr>
        <w:pStyle w:val="BodyText"/>
        <w:spacing w:line="272" w:lineRule="exact" w:before="26"/>
        <w:ind w:left="138" w:right="97"/>
        <w:jc w:val="left"/>
      </w:pPr>
      <w:r>
        <w:rPr/>
        <w:t>国家能源局先后派出六个工作组分赴江苏、贵州等</w:t>
      </w:r>
      <w:r>
        <w:rPr>
          <w:spacing w:val="-51"/>
        </w:rPr>
        <w:t> </w:t>
      </w:r>
      <w:r>
        <w:rPr>
          <w:rFonts w:ascii="宋体" w:hAnsi="宋体" w:cs="宋体" w:eastAsia="宋体" w:hint="default"/>
        </w:rPr>
        <w:t>14</w:t>
      </w:r>
      <w:r>
        <w:rPr>
          <w:rFonts w:ascii="宋体" w:hAnsi="宋体" w:cs="宋体" w:eastAsia="宋体" w:hint="default"/>
          <w:spacing w:val="-48"/>
        </w:rPr>
        <w:t> </w:t>
      </w:r>
      <w:r>
        <w:rPr/>
        <w:t>个省开展增量配网业务改革试点督导调研，</w:t>
      </w:r>
      <w:r>
        <w:rPr>
          <w:w w:val="100"/>
        </w:rPr>
        <w:t> </w:t>
      </w:r>
      <w:r>
        <w:rPr/>
        <w:t>了解试点项目落地难的困局，突显中央对增量配网业务破局的决心。</w:t>
      </w:r>
    </w:p>
    <w:p>
      <w:pPr>
        <w:pStyle w:val="BodyText"/>
        <w:spacing w:line="247" w:lineRule="exact"/>
        <w:ind w:left="558" w:right="5249"/>
        <w:jc w:val="left"/>
      </w:pPr>
      <w:r>
        <w:rPr/>
        <w:t>（</w:t>
      </w:r>
      <w:r>
        <w:rPr>
          <w:rFonts w:ascii="宋体" w:hAnsi="宋体" w:cs="宋体" w:eastAsia="宋体" w:hint="default"/>
        </w:rPr>
        <w:t>2</w:t>
      </w:r>
      <w:r>
        <w:rPr/>
        <w:t>）能源互联网发展至换挡期</w:t>
      </w:r>
    </w:p>
    <w:p>
      <w:pPr>
        <w:pStyle w:val="BodyText"/>
        <w:spacing w:line="272" w:lineRule="exact"/>
        <w:ind w:left="558" w:right="0"/>
        <w:jc w:val="left"/>
      </w:pPr>
      <w:r>
        <w:rPr>
          <w:rFonts w:ascii="宋体" w:hAnsi="宋体" w:cs="宋体" w:eastAsia="宋体" w:hint="default"/>
        </w:rPr>
        <w:t>2018</w:t>
      </w:r>
      <w:r>
        <w:rPr>
          <w:rFonts w:ascii="宋体" w:hAnsi="宋体" w:cs="宋体" w:eastAsia="宋体" w:hint="default"/>
          <w:spacing w:val="-34"/>
        </w:rPr>
        <w:t> </w:t>
      </w:r>
      <w:r>
        <w:rPr/>
        <w:t>年</w:t>
      </w:r>
      <w:r>
        <w:rPr>
          <w:spacing w:val="-31"/>
        </w:rPr>
        <w:t> </w:t>
      </w:r>
      <w:r>
        <w:rPr>
          <w:rFonts w:ascii="宋体" w:hAnsi="宋体" w:cs="宋体" w:eastAsia="宋体" w:hint="default"/>
        </w:rPr>
        <w:t>12</w:t>
      </w:r>
      <w:r>
        <w:rPr>
          <w:rFonts w:ascii="宋体" w:hAnsi="宋体" w:cs="宋体" w:eastAsia="宋体" w:hint="default"/>
          <w:spacing w:val="-34"/>
        </w:rPr>
        <w:t> </w:t>
      </w:r>
      <w:r>
        <w:rPr>
          <w:spacing w:val="-3"/>
        </w:rPr>
        <w:t>月底，国家能源局发布《关于开展“互联网</w:t>
      </w:r>
      <w:r>
        <w:rPr>
          <w:rFonts w:ascii="宋体" w:hAnsi="宋体" w:cs="宋体" w:eastAsia="宋体" w:hint="default"/>
          <w:spacing w:val="-3"/>
        </w:rPr>
        <w:t>+</w:t>
      </w:r>
      <w:r>
        <w:rPr>
          <w:spacing w:val="-3"/>
        </w:rPr>
        <w:t>”智慧能源（能源互联网）示范项目</w:t>
      </w:r>
    </w:p>
    <w:p>
      <w:pPr>
        <w:pStyle w:val="BodyText"/>
        <w:spacing w:line="272" w:lineRule="exact" w:before="27"/>
        <w:ind w:left="138" w:right="208"/>
        <w:jc w:val="both"/>
      </w:pPr>
      <w:r>
        <w:rPr>
          <w:spacing w:val="-4"/>
        </w:rPr>
        <w:t>验收工作的通知》</w:t>
      </w:r>
      <w:r>
        <w:rPr>
          <w:rFonts w:ascii="宋体" w:hAnsi="宋体" w:cs="宋体" w:eastAsia="宋体" w:hint="default"/>
          <w:spacing w:val="-4"/>
        </w:rPr>
        <w:t>,</w:t>
      </w:r>
      <w:r>
        <w:rPr>
          <w:spacing w:val="-4"/>
        </w:rPr>
        <w:t>预计在</w:t>
      </w:r>
      <w:r>
        <w:rPr>
          <w:spacing w:val="-39"/>
        </w:rPr>
        <w:t> </w:t>
      </w:r>
      <w:r>
        <w:rPr>
          <w:rFonts w:ascii="宋体" w:hAnsi="宋体" w:cs="宋体" w:eastAsia="宋体" w:hint="default"/>
        </w:rPr>
        <w:t>2019</w:t>
      </w:r>
      <w:r>
        <w:rPr>
          <w:rFonts w:ascii="宋体" w:hAnsi="宋体" w:cs="宋体" w:eastAsia="宋体" w:hint="default"/>
          <w:spacing w:val="-39"/>
        </w:rPr>
        <w:t> </w:t>
      </w:r>
      <w:r>
        <w:rPr/>
        <w:t>年对</w:t>
      </w:r>
      <w:r>
        <w:rPr>
          <w:spacing w:val="-36"/>
        </w:rPr>
        <w:t> </w:t>
      </w:r>
      <w:r>
        <w:rPr>
          <w:rFonts w:ascii="宋体" w:hAnsi="宋体" w:cs="宋体" w:eastAsia="宋体" w:hint="default"/>
        </w:rPr>
        <w:t>55</w:t>
      </w:r>
      <w:r>
        <w:rPr>
          <w:rFonts w:ascii="宋体" w:hAnsi="宋体" w:cs="宋体" w:eastAsia="宋体" w:hint="default"/>
          <w:spacing w:val="-36"/>
        </w:rPr>
        <w:t> </w:t>
      </w:r>
      <w:r>
        <w:rPr>
          <w:spacing w:val="-5"/>
        </w:rPr>
        <w:t>个能源互联网示范项目工程验收，提出了“验收一批、推</w:t>
      </w:r>
      <w:r>
        <w:rPr>
          <w:spacing w:val="-98"/>
        </w:rPr>
        <w:t> </w:t>
      </w:r>
      <w:r>
        <w:rPr>
          <w:spacing w:val="-98"/>
        </w:rPr>
      </w:r>
      <w:r>
        <w:rPr/>
        <w:t>动一批、撤销一批”的工作思路，能源互联网行业发展至换挡期。</w:t>
      </w:r>
    </w:p>
    <w:p>
      <w:pPr>
        <w:pStyle w:val="BodyText"/>
        <w:spacing w:line="247" w:lineRule="exact"/>
        <w:ind w:left="558" w:right="5249"/>
        <w:jc w:val="left"/>
      </w:pPr>
      <w:r>
        <w:rPr/>
        <w:t>（</w:t>
      </w:r>
      <w:r>
        <w:rPr>
          <w:rFonts w:ascii="宋体" w:hAnsi="宋体" w:cs="宋体" w:eastAsia="宋体" w:hint="default"/>
        </w:rPr>
        <w:t>3</w:t>
      </w:r>
      <w:r>
        <w:rPr/>
        <w:t>）电力应急产业提到新高度</w:t>
      </w:r>
    </w:p>
    <w:p>
      <w:pPr>
        <w:pStyle w:val="BodyText"/>
        <w:spacing w:line="237" w:lineRule="auto"/>
        <w:ind w:left="138" w:right="208" w:firstLine="419"/>
        <w:jc w:val="both"/>
      </w:pPr>
      <w:r>
        <w:rPr>
          <w:rFonts w:ascii="宋体" w:hAnsi="宋体" w:cs="宋体" w:eastAsia="宋体" w:hint="default"/>
          <w:w w:val="100"/>
        </w:rPr>
        <w:t>2018</w:t>
      </w:r>
      <w:r>
        <w:rPr>
          <w:rFonts w:ascii="宋体" w:hAnsi="宋体" w:cs="宋体" w:eastAsia="宋体" w:hint="default"/>
          <w:spacing w:val="-46"/>
          <w:w w:val="100"/>
        </w:rPr>
        <w:t> </w:t>
      </w:r>
      <w:r>
        <w:rPr>
          <w:w w:val="100"/>
        </w:rPr>
        <w:t>年</w:t>
      </w:r>
      <w:r>
        <w:rPr>
          <w:spacing w:val="-46"/>
          <w:w w:val="100"/>
        </w:rPr>
        <w:t> </w:t>
      </w:r>
      <w:r>
        <w:rPr>
          <w:rFonts w:ascii="宋体" w:hAnsi="宋体" w:cs="宋体" w:eastAsia="宋体" w:hint="default"/>
          <w:w w:val="100"/>
        </w:rPr>
        <w:t>7</w:t>
      </w:r>
      <w:r>
        <w:rPr>
          <w:rFonts w:ascii="宋体" w:hAnsi="宋体" w:cs="宋体" w:eastAsia="宋体" w:hint="default"/>
          <w:spacing w:val="-49"/>
          <w:w w:val="100"/>
        </w:rPr>
        <w:t> </w:t>
      </w:r>
      <w:r>
        <w:rPr>
          <w:spacing w:val="-2"/>
          <w:w w:val="100"/>
        </w:rPr>
        <w:t>月，国家能源局出台《电力行业应急能力建设行动计划（</w:t>
      </w:r>
      <w:r>
        <w:rPr>
          <w:rFonts w:ascii="宋体" w:hAnsi="宋体" w:cs="宋体" w:eastAsia="宋体" w:hint="default"/>
          <w:spacing w:val="-2"/>
          <w:w w:val="100"/>
        </w:rPr>
        <w:t>2018-2020</w:t>
      </w:r>
      <w:r>
        <w:rPr>
          <w:rFonts w:ascii="宋体" w:hAnsi="宋体" w:cs="宋体" w:eastAsia="宋体" w:hint="default"/>
          <w:spacing w:val="-46"/>
          <w:w w:val="100"/>
        </w:rPr>
        <w:t> </w:t>
      </w:r>
      <w:r>
        <w:rPr>
          <w:spacing w:val="-36"/>
          <w:w w:val="100"/>
        </w:rPr>
        <w:t>年）》</w:t>
      </w:r>
      <w:r>
        <w:rPr>
          <w:spacing w:val="6"/>
          <w:w w:val="100"/>
        </w:rPr>
        <w:t> </w:t>
      </w:r>
      <w:r>
        <w:rPr>
          <w:spacing w:val="-3"/>
          <w:w w:val="100"/>
        </w:rPr>
        <w:t>，该行</w:t>
      </w:r>
      <w:r>
        <w:rPr>
          <w:spacing w:val="-3"/>
          <w:w w:val="100"/>
        </w:rPr>
        <w:t> </w:t>
      </w:r>
      <w:r>
        <w:rPr>
          <w:spacing w:val="-1"/>
        </w:rPr>
        <w:t>动计划旨在推动电力系统应对自然灾害、大面积停电风险，提高应对电力生产安全事故能力，完</w:t>
      </w:r>
      <w:r>
        <w:rPr>
          <w:spacing w:val="-55"/>
        </w:rPr>
        <w:t> </w:t>
      </w:r>
      <w:r>
        <w:rPr>
          <w:spacing w:val="-55"/>
        </w:rPr>
      </w:r>
      <w:r>
        <w:rPr>
          <w:spacing w:val="-1"/>
        </w:rPr>
        <w:t>善应急管理能力。该行动计划提出的面向电力系统风险特征的自然灾害监测预警平台、重要电力</w:t>
      </w:r>
      <w:r>
        <w:rPr>
          <w:spacing w:val="-55"/>
        </w:rPr>
        <w:t> </w:t>
      </w:r>
      <w:r>
        <w:rPr>
          <w:spacing w:val="-55"/>
        </w:rPr>
      </w:r>
      <w:r>
        <w:rPr>
          <w:spacing w:val="-1"/>
        </w:rPr>
        <w:t>用户应急能力建设、加强新型业态应急能力建设等方面内容，为公司智能电力业务提供了新的发</w:t>
      </w:r>
      <w:r>
        <w:rPr>
          <w:spacing w:val="-55"/>
        </w:rPr>
        <w:t> </w:t>
      </w:r>
      <w:r>
        <w:rPr>
          <w:spacing w:val="-55"/>
        </w:rPr>
      </w:r>
      <w:r>
        <w:rPr/>
        <w:t>展机遇。</w:t>
      </w:r>
    </w:p>
    <w:p>
      <w:pPr>
        <w:pStyle w:val="BodyText"/>
        <w:spacing w:line="271" w:lineRule="exact"/>
        <w:ind w:left="558" w:right="5249"/>
        <w:jc w:val="left"/>
      </w:pPr>
      <w:r>
        <w:rPr>
          <w:rFonts w:ascii="宋体" w:hAnsi="宋体" w:cs="宋体" w:eastAsia="宋体" w:hint="default"/>
        </w:rPr>
        <w:t>1.2.2</w:t>
      </w:r>
      <w:r>
        <w:rPr>
          <w:rFonts w:ascii="宋体" w:hAnsi="宋体" w:cs="宋体" w:eastAsia="宋体" w:hint="default"/>
          <w:spacing w:val="2"/>
        </w:rPr>
        <w:t> </w:t>
      </w:r>
      <w:r>
        <w:rPr/>
        <w:t>产业动向</w:t>
      </w:r>
    </w:p>
    <w:p>
      <w:pPr>
        <w:pStyle w:val="BodyText"/>
        <w:spacing w:line="272" w:lineRule="exact" w:before="27"/>
        <w:ind w:left="558" w:right="0"/>
        <w:jc w:val="left"/>
      </w:pPr>
      <w:r>
        <w:rPr/>
        <w:t>（</w:t>
      </w:r>
      <w:r>
        <w:rPr>
          <w:rFonts w:ascii="宋体" w:hAnsi="宋体" w:cs="宋体" w:eastAsia="宋体" w:hint="default"/>
        </w:rPr>
        <w:t>1</w:t>
      </w:r>
      <w:r>
        <w:rPr/>
        <w:t>）综合能源服务产业兴起</w:t>
      </w:r>
      <w:r>
        <w:rPr>
          <w:w w:val="100"/>
        </w:rPr>
        <w:t> </w:t>
      </w:r>
      <w:r>
        <w:rPr>
          <w:spacing w:val="-2"/>
        </w:rPr>
        <w:t>国家电网积极转型开展综合能源服务业务，提出将综合能源服务作为主营业务，推动国网公</w:t>
      </w:r>
    </w:p>
    <w:p>
      <w:pPr>
        <w:pStyle w:val="BodyText"/>
        <w:spacing w:line="272" w:lineRule="exact" w:before="1"/>
        <w:ind w:left="138" w:right="208"/>
        <w:jc w:val="both"/>
      </w:pPr>
      <w:r>
        <w:rPr>
          <w:spacing w:val="-1"/>
        </w:rPr>
        <w:t>司由电能供应商向综合能源服务商转变，以培育新的利润增长点和新的市场业态。由此，面向终</w:t>
      </w:r>
      <w:r>
        <w:rPr>
          <w:spacing w:val="-55"/>
        </w:rPr>
        <w:t> </w:t>
      </w:r>
      <w:r>
        <w:rPr>
          <w:spacing w:val="-55"/>
        </w:rPr>
      </w:r>
      <w:r>
        <w:rPr>
          <w:spacing w:val="-1"/>
        </w:rPr>
        <w:t>端客户多元化能源生产和消费的综合能源服务市场开始兴起。目前综合能源服务的商业模式尚未</w:t>
      </w:r>
    </w:p>
    <w:p>
      <w:pPr>
        <w:pStyle w:val="BodyText"/>
        <w:spacing w:line="272" w:lineRule="exact" w:before="2"/>
        <w:ind w:left="138" w:right="208"/>
        <w:jc w:val="both"/>
      </w:pPr>
      <w:r>
        <w:rPr>
          <w:spacing w:val="-1"/>
        </w:rPr>
        <w:t>清晰，但是已有较多公司开始试点工程，如国网客服中心北方园区、国网江苏公司的同里综合能</w:t>
      </w:r>
      <w:r>
        <w:rPr>
          <w:spacing w:val="-55"/>
        </w:rPr>
        <w:t> </w:t>
      </w:r>
      <w:r>
        <w:rPr>
          <w:spacing w:val="-55"/>
        </w:rPr>
      </w:r>
      <w:r>
        <w:rPr/>
        <w:t>源服务中心工程、扬中新坝镇级能源互联网示范项目等。</w:t>
      </w:r>
    </w:p>
    <w:p>
      <w:pPr>
        <w:pStyle w:val="BodyText"/>
        <w:spacing w:line="272" w:lineRule="exact" w:before="1"/>
        <w:ind w:left="558" w:right="0"/>
        <w:jc w:val="left"/>
      </w:pPr>
      <w:r>
        <w:rPr/>
        <w:t>（</w:t>
      </w:r>
      <w:r>
        <w:rPr>
          <w:rFonts w:ascii="宋体" w:hAnsi="宋体" w:cs="宋体" w:eastAsia="宋体" w:hint="default"/>
        </w:rPr>
        <w:t>2</w:t>
      </w:r>
      <w:r>
        <w:rPr/>
        <w:t>）电网高质量发展，智能化、信息化升级</w:t>
      </w:r>
      <w:r>
        <w:rPr>
          <w:spacing w:val="-3"/>
          <w:w w:val="100"/>
        </w:rPr>
        <w:t> </w:t>
      </w:r>
      <w:r>
        <w:rPr>
          <w:spacing w:val="-2"/>
        </w:rPr>
        <w:t>电网作为基础设施，在当前国内外环境下对于能源安全、节能减排、推动经济增长、带动产</w:t>
      </w:r>
    </w:p>
    <w:p>
      <w:pPr>
        <w:pStyle w:val="BodyText"/>
        <w:spacing w:line="272" w:lineRule="exact" w:before="1"/>
        <w:ind w:left="138" w:right="208"/>
        <w:jc w:val="both"/>
      </w:pPr>
      <w:r>
        <w:rPr>
          <w:spacing w:val="-11"/>
          <w:w w:val="100"/>
        </w:rPr>
        <w:t>业升级起到突出作用。根据《能源发展“十三五”规划》、《电力发展“十三五”规划》，十三五期</w:t>
      </w:r>
      <w:r>
        <w:rPr>
          <w:spacing w:val="-93"/>
          <w:w w:val="100"/>
        </w:rPr>
        <w:t> </w:t>
      </w:r>
      <w:r>
        <w:rPr>
          <w:spacing w:val="-93"/>
          <w:w w:val="100"/>
        </w:rPr>
      </w:r>
      <w:r>
        <w:rPr>
          <w:spacing w:val="-6"/>
        </w:rPr>
        <w:t>间我国电网将着力提升电力利用效率、系统调节能力、安全及智能高效水平，优化电网资源配置、</w:t>
      </w:r>
    </w:p>
    <w:p>
      <w:pPr>
        <w:pStyle w:val="BodyText"/>
        <w:spacing w:line="272" w:lineRule="exact" w:before="1"/>
        <w:ind w:left="138" w:right="207"/>
        <w:jc w:val="both"/>
      </w:pPr>
      <w:r>
        <w:rPr>
          <w:spacing w:val="-5"/>
        </w:rPr>
        <w:t>加大城乡电网改造、实施新一轮农网改造升级。预计</w:t>
      </w:r>
      <w:r>
        <w:rPr>
          <w:spacing w:val="-18"/>
        </w:rPr>
        <w:t> </w:t>
      </w:r>
      <w:r>
        <w:rPr>
          <w:rFonts w:ascii="宋体" w:hAnsi="宋体" w:cs="宋体" w:eastAsia="宋体" w:hint="default"/>
        </w:rPr>
        <w:t>2020</w:t>
      </w:r>
      <w:r>
        <w:rPr>
          <w:rFonts w:ascii="宋体" w:hAnsi="宋体" w:cs="宋体" w:eastAsia="宋体" w:hint="default"/>
          <w:spacing w:val="-19"/>
        </w:rPr>
        <w:t> </w:t>
      </w:r>
      <w:r>
        <w:rPr>
          <w:spacing w:val="-4"/>
        </w:rPr>
        <w:t>年全国城市、农村供电可靠率分别达到</w:t>
      </w:r>
      <w:r>
        <w:rPr>
          <w:spacing w:val="-92"/>
        </w:rPr>
        <w:t> </w:t>
      </w:r>
      <w:r>
        <w:rPr>
          <w:spacing w:val="-92"/>
        </w:rPr>
      </w:r>
      <w:r>
        <w:rPr>
          <w:rFonts w:ascii="宋体" w:hAnsi="宋体" w:cs="宋体" w:eastAsia="宋体" w:hint="default"/>
        </w:rPr>
        <w:t>99.9%</w:t>
      </w:r>
      <w:r>
        <w:rPr/>
        <w:t>、</w:t>
      </w:r>
      <w:r>
        <w:rPr>
          <w:rFonts w:ascii="宋体" w:hAnsi="宋体" w:cs="宋体" w:eastAsia="宋体" w:hint="default"/>
        </w:rPr>
        <w:t>99.72%</w:t>
      </w:r>
      <w:r>
        <w:rPr/>
        <w:t>，综合电压合格率分别达到</w:t>
      </w:r>
      <w:r>
        <w:rPr>
          <w:spacing w:val="-52"/>
        </w:rPr>
        <w:t> </w:t>
      </w:r>
      <w:r>
        <w:rPr>
          <w:rFonts w:ascii="宋体" w:hAnsi="宋体" w:cs="宋体" w:eastAsia="宋体" w:hint="default"/>
        </w:rPr>
        <w:t>98.79%</w:t>
      </w:r>
      <w:r>
        <w:rPr/>
        <w:t>、</w:t>
      </w:r>
      <w:r>
        <w:rPr>
          <w:rFonts w:ascii="宋体" w:hAnsi="宋体" w:cs="宋体" w:eastAsia="宋体" w:hint="default"/>
        </w:rPr>
        <w:t>97%</w:t>
      </w:r>
      <w:r>
        <w:rPr/>
        <w:t>。</w:t>
      </w:r>
      <w:r>
        <w:rPr>
          <w:rFonts w:ascii="宋体" w:hAnsi="宋体" w:cs="宋体" w:eastAsia="宋体" w:hint="default"/>
        </w:rPr>
        <w:t>2018</w:t>
      </w:r>
      <w:r>
        <w:rPr>
          <w:rFonts w:ascii="宋体" w:hAnsi="宋体" w:cs="宋体" w:eastAsia="宋体" w:hint="default"/>
          <w:spacing w:val="-52"/>
        </w:rPr>
        <w:t> </w:t>
      </w:r>
      <w:r>
        <w:rPr/>
        <w:t>年</w:t>
      </w:r>
      <w:r>
        <w:rPr>
          <w:spacing w:val="-52"/>
        </w:rPr>
        <w:t> </w:t>
      </w:r>
      <w:r>
        <w:rPr>
          <w:rFonts w:ascii="宋体" w:hAnsi="宋体" w:cs="宋体" w:eastAsia="宋体" w:hint="default"/>
        </w:rPr>
        <w:t>12</w:t>
      </w:r>
      <w:r>
        <w:rPr>
          <w:rFonts w:ascii="宋体" w:hAnsi="宋体" w:cs="宋体" w:eastAsia="宋体" w:hint="default"/>
          <w:spacing w:val="-52"/>
        </w:rPr>
        <w:t> </w:t>
      </w:r>
      <w:r>
        <w:rPr/>
        <w:t>月国家电网撰文指出要全面</w:t>
      </w:r>
    </w:p>
    <w:p>
      <w:pPr>
        <w:pStyle w:val="BodyText"/>
        <w:spacing w:line="272" w:lineRule="exact" w:before="1"/>
        <w:ind w:left="138" w:right="208"/>
        <w:jc w:val="both"/>
      </w:pPr>
      <w:r>
        <w:rPr>
          <w:spacing w:val="-1"/>
        </w:rPr>
        <w:t>提升配网建设标准，适应电动汽车、分布式能源、微电网、储能装置等设施大量接入需要，合理</w:t>
      </w:r>
      <w:r>
        <w:rPr>
          <w:spacing w:val="-56"/>
        </w:rPr>
        <w:t> </w:t>
      </w:r>
      <w:r>
        <w:rPr>
          <w:spacing w:val="-56"/>
        </w:rPr>
      </w:r>
      <w:r>
        <w:rPr>
          <w:spacing w:val="-1"/>
        </w:rPr>
        <w:t>确定设备选型和技术标准，加快建设可靠性高、互动友好、经济高效的一流现代化配电网。未来</w:t>
      </w:r>
    </w:p>
    <w:p>
      <w:pPr>
        <w:pStyle w:val="BodyText"/>
        <w:spacing w:line="272" w:lineRule="exact" w:before="1"/>
        <w:ind w:left="138" w:right="208"/>
        <w:jc w:val="both"/>
      </w:pPr>
      <w:r>
        <w:rPr>
          <w:spacing w:val="-1"/>
        </w:rPr>
        <w:t>几年，国内电网的智能化、信息化将得到进一步发展，进而带动智能配用电设备、调度与运检的</w:t>
      </w:r>
      <w:r>
        <w:rPr>
          <w:spacing w:val="-55"/>
        </w:rPr>
        <w:t> </w:t>
      </w:r>
      <w:r>
        <w:rPr>
          <w:spacing w:val="-55"/>
        </w:rPr>
      </w:r>
      <w:r>
        <w:rPr/>
        <w:t>需求进一步提升。</w:t>
      </w:r>
    </w:p>
    <w:p>
      <w:pPr>
        <w:pStyle w:val="BodyText"/>
        <w:spacing w:line="248" w:lineRule="exact"/>
        <w:ind w:left="558" w:right="5249"/>
        <w:jc w:val="left"/>
      </w:pPr>
      <w:r>
        <w:rPr/>
        <w:t>（</w:t>
      </w:r>
      <w:r>
        <w:rPr>
          <w:rFonts w:ascii="宋体" w:hAnsi="宋体" w:cs="宋体" w:eastAsia="宋体" w:hint="default"/>
        </w:rPr>
        <w:t>3</w:t>
      </w:r>
      <w:r>
        <w:rPr/>
        <w:t>）泛在电力物联网带来新机遇</w:t>
      </w:r>
    </w:p>
    <w:p>
      <w:pPr>
        <w:pStyle w:val="BodyText"/>
        <w:spacing w:line="237" w:lineRule="auto"/>
        <w:ind w:left="138" w:right="208" w:firstLine="419"/>
        <w:jc w:val="both"/>
      </w:pPr>
      <w:r>
        <w:rPr/>
        <w:t>在</w:t>
      </w:r>
      <w:r>
        <w:rPr>
          <w:spacing w:val="-36"/>
        </w:rPr>
        <w:t> </w:t>
      </w:r>
      <w:r>
        <w:rPr>
          <w:rFonts w:ascii="宋体" w:hAnsi="宋体" w:cs="宋体" w:eastAsia="宋体" w:hint="default"/>
        </w:rPr>
        <w:t>2019</w:t>
      </w:r>
      <w:r>
        <w:rPr>
          <w:rFonts w:ascii="宋体" w:hAnsi="宋体" w:cs="宋体" w:eastAsia="宋体" w:hint="default"/>
          <w:spacing w:val="-36"/>
        </w:rPr>
        <w:t> </w:t>
      </w:r>
      <w:r>
        <w:rPr/>
        <w:t>年</w:t>
      </w:r>
      <w:r>
        <w:rPr>
          <w:spacing w:val="-38"/>
        </w:rPr>
        <w:t> </w:t>
      </w:r>
      <w:r>
        <w:rPr>
          <w:rFonts w:ascii="宋体" w:hAnsi="宋体" w:cs="宋体" w:eastAsia="宋体" w:hint="default"/>
        </w:rPr>
        <w:t>1</w:t>
      </w:r>
      <w:r>
        <w:rPr>
          <w:rFonts w:ascii="宋体" w:hAnsi="宋体" w:cs="宋体" w:eastAsia="宋体" w:hint="default"/>
          <w:spacing w:val="-36"/>
        </w:rPr>
        <w:t> </w:t>
      </w:r>
      <w:r>
        <w:rPr>
          <w:spacing w:val="-5"/>
        </w:rPr>
        <w:t>月，国家电网明确提出推动电网与互联网深度融合，着力构建能源互联网。充分</w:t>
      </w:r>
      <w:r>
        <w:rPr>
          <w:w w:val="100"/>
        </w:rPr>
        <w:t> </w:t>
      </w:r>
      <w:r>
        <w:rPr>
          <w:spacing w:val="-1"/>
        </w:rPr>
        <w:t>应用移动互联、人工智能等现代信息技术和先进通信技术，实现电力系统各个环节万物互联、人</w:t>
      </w:r>
      <w:r>
        <w:rPr>
          <w:spacing w:val="-55"/>
        </w:rPr>
        <w:t> </w:t>
      </w:r>
      <w:r>
        <w:rPr>
          <w:spacing w:val="-55"/>
        </w:rPr>
      </w:r>
      <w:r>
        <w:rPr>
          <w:spacing w:val="-1"/>
        </w:rPr>
        <w:t>机交互，打造状态全面感知、信息高效处理、应用便捷灵活的泛在电力物联网，为电网安全经济</w:t>
      </w:r>
      <w:r>
        <w:rPr>
          <w:spacing w:val="-55"/>
        </w:rPr>
        <w:t> </w:t>
      </w:r>
      <w:r>
        <w:rPr>
          <w:spacing w:val="-55"/>
        </w:rPr>
      </w:r>
      <w:r>
        <w:rPr>
          <w:spacing w:val="-1"/>
        </w:rPr>
        <w:t>运行、提高经营绩效、改善服务质量，以及培育发展战略性新兴产业，提供强有力的数据资源支</w:t>
      </w:r>
      <w:r>
        <w:rPr>
          <w:spacing w:val="-55"/>
        </w:rPr>
        <w:t> </w:t>
      </w:r>
      <w:r>
        <w:rPr>
          <w:spacing w:val="-55"/>
        </w:rPr>
      </w:r>
      <w:r>
        <w:rPr>
          <w:spacing w:val="-1"/>
        </w:rPr>
        <w:t>撑。这意味着承载电力流的坚强智能电网与承载数据流的泛在电力物联网处于同等重要的地位，</w:t>
      </w:r>
      <w:r>
        <w:rPr>
          <w:spacing w:val="-56"/>
        </w:rPr>
        <w:t> </w:t>
      </w:r>
      <w:r>
        <w:rPr>
          <w:spacing w:val="-56"/>
        </w:rPr>
      </w:r>
      <w:r>
        <w:rPr/>
        <w:t>网络层、感知层等非传统电力设备领域将迎来巨大的发展空间。</w:t>
      </w:r>
    </w:p>
    <w:p>
      <w:pPr>
        <w:pStyle w:val="BodyText"/>
        <w:spacing w:line="272" w:lineRule="exact"/>
        <w:ind w:left="558" w:right="5249"/>
        <w:jc w:val="left"/>
      </w:pPr>
      <w:r>
        <w:rPr>
          <w:rFonts w:ascii="宋体" w:hAnsi="宋体" w:cs="宋体" w:eastAsia="宋体" w:hint="default"/>
        </w:rPr>
        <w:t>2</w:t>
      </w:r>
      <w:r>
        <w:rPr/>
        <w:t>、公司所处行业的竞争格局</w:t>
      </w:r>
    </w:p>
    <w:p>
      <w:pPr>
        <w:pStyle w:val="BodyText"/>
        <w:spacing w:line="237" w:lineRule="auto"/>
        <w:ind w:left="558" w:right="0"/>
        <w:jc w:val="left"/>
      </w:pPr>
      <w:r>
        <w:rPr>
          <w:rFonts w:ascii="宋体" w:hAnsi="宋体" w:cs="宋体" w:eastAsia="宋体" w:hint="default"/>
        </w:rPr>
        <w:t>2.1 </w:t>
      </w:r>
      <w:r>
        <w:rPr/>
        <w:t>军工装备产业</w:t>
      </w:r>
      <w:r>
        <w:rPr>
          <w:w w:val="100"/>
        </w:rPr>
        <w:t> </w:t>
      </w:r>
      <w:r>
        <w:rPr>
          <w:spacing w:val="-7"/>
        </w:rPr>
        <w:t>公司军工装备产业主要包括车载通信指挥系统、舰载作战辅助系统、军用电站、光电装备等。</w:t>
      </w:r>
      <w:r>
        <w:rPr>
          <w:spacing w:val="-26"/>
        </w:rPr>
        <w:t> </w:t>
      </w:r>
      <w:r>
        <w:rPr>
          <w:spacing w:val="-26"/>
        </w:rPr>
      </w:r>
      <w:r>
        <w:rPr>
          <w:rFonts w:ascii="宋体" w:hAnsi="宋体" w:cs="宋体" w:eastAsia="宋体" w:hint="default"/>
        </w:rPr>
        <w:t>2.1.1 </w:t>
      </w:r>
      <w:r>
        <w:rPr/>
        <w:t>车载通信指挥系统</w:t>
      </w:r>
      <w:r>
        <w:rPr>
          <w:spacing w:val="-104"/>
        </w:rPr>
        <w:t> </w:t>
      </w:r>
      <w:r>
        <w:rPr>
          <w:spacing w:val="-104"/>
        </w:rPr>
      </w:r>
      <w:r>
        <w:rPr>
          <w:spacing w:val="-2"/>
        </w:rPr>
        <w:t>车载通信指挥系统主要是指用于军用移动通信指挥的各类车载通信指挥产品及军用特种改装</w:t>
      </w:r>
    </w:p>
    <w:p>
      <w:pPr>
        <w:pStyle w:val="BodyText"/>
        <w:spacing w:line="274" w:lineRule="exact" w:before="23"/>
        <w:ind w:left="138" w:right="207"/>
        <w:jc w:val="both"/>
      </w:pPr>
      <w:r>
        <w:rPr>
          <w:spacing w:val="-1"/>
        </w:rPr>
        <w:t>车辆。目前国内主要参与企业分别是央企军工集团子公司、部队直属军工厂以及其他民营企业。</w:t>
      </w:r>
      <w:r>
        <w:rPr>
          <w:spacing w:val="-56"/>
        </w:rPr>
        <w:t> </w:t>
      </w:r>
      <w:r>
        <w:rPr>
          <w:spacing w:val="-56"/>
        </w:rPr>
      </w:r>
      <w:r>
        <w:rPr>
          <w:spacing w:val="-2"/>
        </w:rPr>
        <w:t>其中江苏捷诚、鹤壁天海电子、本公司等少数几家企业占据多数市场份额。相比竞争对手，公司</w:t>
      </w:r>
    </w:p>
    <w:p>
      <w:pPr>
        <w:spacing w:after="0" w:line="274" w:lineRule="exact"/>
        <w:jc w:val="both"/>
        <w:sectPr>
          <w:pgSz w:w="11910" w:h="16840"/>
          <w:pgMar w:header="880" w:footer="1195" w:top="1120" w:bottom="1380" w:left="1660" w:right="1060"/>
        </w:sectPr>
      </w:pPr>
    </w:p>
    <w:p>
      <w:pPr>
        <w:spacing w:line="240" w:lineRule="auto" w:before="4"/>
        <w:rPr>
          <w:rFonts w:ascii="宋体" w:hAnsi="宋体" w:cs="宋体" w:eastAsia="宋体" w:hint="default"/>
          <w:sz w:val="25"/>
          <w:szCs w:val="25"/>
        </w:rPr>
      </w:pPr>
    </w:p>
    <w:p>
      <w:pPr>
        <w:pStyle w:val="BodyText"/>
        <w:spacing w:line="237" w:lineRule="auto" w:before="38"/>
        <w:ind w:left="138" w:right="128"/>
        <w:jc w:val="both"/>
      </w:pPr>
      <w:r>
        <w:rPr>
          <w:spacing w:val="-1"/>
        </w:rPr>
        <w:t>凭借产品性能及服务优势在产品型号和业务规模上居于行业前列，先后承接了一大批国家级的军</w:t>
      </w:r>
      <w:r>
        <w:rPr>
          <w:spacing w:val="-56"/>
        </w:rPr>
        <w:t> </w:t>
      </w:r>
      <w:r>
        <w:rPr>
          <w:spacing w:val="-56"/>
        </w:rPr>
      </w:r>
      <w:r>
        <w:rPr>
          <w:spacing w:val="-2"/>
        </w:rPr>
        <w:t>工科研生产（配套）任务，填补了多项国内空白。未来，在该类业务更多的压力将来自在武器装</w:t>
      </w:r>
      <w:r>
        <w:rPr>
          <w:spacing w:val="-15"/>
        </w:rPr>
        <w:t> </w:t>
      </w:r>
      <w:r>
        <w:rPr>
          <w:spacing w:val="-15"/>
        </w:rPr>
      </w:r>
      <w:r>
        <w:rPr>
          <w:spacing w:val="-1"/>
        </w:rPr>
        <w:t>备信息化发展提速、装备升级换代加快的情况下，技术创新能力是否满足武器装备技术加速更新</w:t>
      </w:r>
      <w:r>
        <w:rPr>
          <w:spacing w:val="-55"/>
        </w:rPr>
        <w:t> </w:t>
      </w:r>
      <w:r>
        <w:rPr>
          <w:spacing w:val="-55"/>
        </w:rPr>
      </w:r>
      <w:r>
        <w:rPr/>
        <w:t>的要求。</w:t>
      </w:r>
    </w:p>
    <w:p>
      <w:pPr>
        <w:pStyle w:val="BodyText"/>
        <w:spacing w:line="237" w:lineRule="auto"/>
        <w:ind w:left="138" w:right="127" w:firstLine="419"/>
        <w:jc w:val="both"/>
      </w:pPr>
      <w:r>
        <w:rPr>
          <w:spacing w:val="-2"/>
        </w:rPr>
        <w:t>公司一方面将加强技术创新，开发适应信息化作战要求的新产品，重点开展智能控制、轻量</w:t>
      </w:r>
      <w:r>
        <w:rPr>
          <w:w w:val="100"/>
        </w:rPr>
        <w:t> </w:t>
      </w:r>
      <w:r>
        <w:rPr>
          <w:spacing w:val="-1"/>
        </w:rPr>
        <w:t>化、隐身及高效电磁屏蔽等方面关键技术的攻关。另一方面，积极利用外部合作，通过技术引进</w:t>
      </w:r>
      <w:r>
        <w:rPr>
          <w:spacing w:val="-56"/>
        </w:rPr>
        <w:t> </w:t>
      </w:r>
      <w:r>
        <w:rPr>
          <w:spacing w:val="-56"/>
        </w:rPr>
      </w:r>
      <w:r>
        <w:rPr>
          <w:spacing w:val="-1"/>
        </w:rPr>
        <w:t>及投资并购等机会，向产业链上游拓展，力争在新型通信整机、系统领域获得突破，逐步向高附</w:t>
      </w:r>
      <w:r>
        <w:rPr>
          <w:spacing w:val="-55"/>
        </w:rPr>
        <w:t> </w:t>
      </w:r>
      <w:r>
        <w:rPr>
          <w:spacing w:val="-55"/>
        </w:rPr>
      </w:r>
      <w:r>
        <w:rPr/>
        <w:t>加值的“集成化、智能化、模块化、小型化、高机动”通信指挥系统企业转型。</w:t>
      </w:r>
    </w:p>
    <w:p>
      <w:pPr>
        <w:pStyle w:val="BodyText"/>
        <w:spacing w:line="274" w:lineRule="exact" w:before="22"/>
        <w:ind w:left="558" w:right="127"/>
        <w:jc w:val="left"/>
      </w:pPr>
      <w:r>
        <w:rPr>
          <w:rFonts w:ascii="宋体" w:hAnsi="宋体" w:cs="宋体" w:eastAsia="宋体" w:hint="default"/>
        </w:rPr>
        <w:t>2.1.2 </w:t>
      </w:r>
      <w:r>
        <w:rPr/>
        <w:t>舰载作战辅助系统</w:t>
      </w:r>
      <w:r>
        <w:rPr>
          <w:spacing w:val="-104"/>
        </w:rPr>
        <w:t> </w:t>
      </w:r>
      <w:r>
        <w:rPr>
          <w:spacing w:val="-104"/>
        </w:rPr>
      </w:r>
      <w:r>
        <w:rPr>
          <w:spacing w:val="-2"/>
        </w:rPr>
        <w:t>舰载作战辅助系统是海军舰艇的重要子系统，公司主要提供其中的综合监视设备、业务终端</w:t>
      </w:r>
    </w:p>
    <w:p>
      <w:pPr>
        <w:pStyle w:val="BodyText"/>
        <w:spacing w:line="245" w:lineRule="exact"/>
        <w:ind w:left="138" w:right="0"/>
        <w:jc w:val="both"/>
      </w:pPr>
      <w:r>
        <w:rPr>
          <w:spacing w:val="-6"/>
        </w:rPr>
        <w:t>等产品，是舰载作战指挥系统中重要的型号产品。由于作战系统涉密等级高、技术要求高等特点，</w:t>
      </w:r>
    </w:p>
    <w:p>
      <w:pPr>
        <w:pStyle w:val="BodyText"/>
        <w:spacing w:line="237" w:lineRule="auto" w:before="2"/>
        <w:ind w:left="138" w:right="128"/>
        <w:jc w:val="both"/>
      </w:pPr>
      <w:r>
        <w:rPr>
          <w:spacing w:val="-6"/>
          <w:w w:val="100"/>
        </w:rPr>
        <w:t>参与该细分领域的企业较少，主要以军工科研院所为主，公司是参与该领域的少数民营企业之一，</w:t>
      </w:r>
      <w:r>
        <w:rPr>
          <w:spacing w:val="-104"/>
          <w:w w:val="100"/>
        </w:rPr>
        <w:t> </w:t>
      </w:r>
      <w:r>
        <w:rPr>
          <w:spacing w:val="-104"/>
          <w:w w:val="100"/>
        </w:rPr>
      </w:r>
      <w:r>
        <w:rPr>
          <w:spacing w:val="-1"/>
        </w:rPr>
        <w:t>是海军细分领域重要供应商。公司在综合监视设备等细分领域处于领先地位，同类产品竞争对手</w:t>
      </w:r>
      <w:r>
        <w:rPr>
          <w:spacing w:val="-56"/>
        </w:rPr>
        <w:t> </w:t>
      </w:r>
      <w:r>
        <w:rPr>
          <w:spacing w:val="-56"/>
        </w:rPr>
      </w:r>
      <w:r>
        <w:rPr>
          <w:spacing w:val="-2"/>
        </w:rPr>
        <w:t>相对较少，且产品均为型号配套产品，盈利能力趋于稳定。面临的主要风险来自于海军相关装备</w:t>
      </w:r>
      <w:r>
        <w:rPr>
          <w:spacing w:val="-15"/>
        </w:rPr>
        <w:t> </w:t>
      </w:r>
      <w:r>
        <w:rPr>
          <w:spacing w:val="-15"/>
        </w:rPr>
      </w:r>
      <w:r>
        <w:rPr/>
        <w:t>建设速度放缓。</w:t>
      </w:r>
    </w:p>
    <w:p>
      <w:pPr>
        <w:pStyle w:val="BodyText"/>
        <w:spacing w:line="237" w:lineRule="auto" w:before="1"/>
        <w:ind w:left="138" w:right="127" w:firstLine="419"/>
        <w:jc w:val="both"/>
      </w:pPr>
      <w:r>
        <w:rPr>
          <w:spacing w:val="-2"/>
        </w:rPr>
        <w:t>公司将紧密关注部队需求，紧跟总体型号研制，确保海军现有型号和新研型号的稳定配套，</w:t>
      </w:r>
      <w:r>
        <w:rPr>
          <w:w w:val="100"/>
        </w:rPr>
        <w:t> </w:t>
      </w:r>
      <w:r>
        <w:rPr>
          <w:spacing w:val="-1"/>
        </w:rPr>
        <w:t>继续保持在该领域的竞争优势。同时加大研发投入，拓展产品系列，积极推动激光雷达等新产品</w:t>
      </w:r>
      <w:r>
        <w:rPr>
          <w:spacing w:val="-55"/>
        </w:rPr>
        <w:t> </w:t>
      </w:r>
      <w:r>
        <w:rPr>
          <w:spacing w:val="-55"/>
        </w:rPr>
      </w:r>
      <w:r>
        <w:rPr>
          <w:spacing w:val="-2"/>
        </w:rPr>
        <w:t>定型列装。此外，公司还将利用军改契机，积极开拓维修维保市场，不断扩大海军装备综合保障</w:t>
      </w:r>
      <w:r>
        <w:rPr>
          <w:spacing w:val="-15"/>
        </w:rPr>
        <w:t> </w:t>
      </w:r>
      <w:r>
        <w:rPr>
          <w:spacing w:val="-15"/>
        </w:rPr>
      </w:r>
      <w:r>
        <w:rPr/>
        <w:t>市场份额，使其成为公司业绩新的增长点。</w:t>
      </w:r>
    </w:p>
    <w:p>
      <w:pPr>
        <w:pStyle w:val="BodyText"/>
        <w:spacing w:line="274" w:lineRule="exact" w:before="22"/>
        <w:ind w:left="558" w:right="127"/>
        <w:jc w:val="left"/>
      </w:pPr>
      <w:r>
        <w:rPr>
          <w:rFonts w:ascii="宋体" w:hAnsi="宋体" w:cs="宋体" w:eastAsia="宋体" w:hint="default"/>
        </w:rPr>
        <w:t>2.1.3 </w:t>
      </w:r>
      <w:r>
        <w:rPr/>
        <w:t>军用电站</w:t>
      </w:r>
      <w:r>
        <w:rPr>
          <w:spacing w:val="-103"/>
        </w:rPr>
        <w:t> </w:t>
      </w:r>
      <w:r>
        <w:rPr>
          <w:spacing w:val="-103"/>
        </w:rPr>
      </w:r>
      <w:r>
        <w:rPr>
          <w:spacing w:val="-2"/>
        </w:rPr>
        <w:t>军用电站主要指为各军兵种的雷达、导弹、通信装备等提供电力供应的系统，产品包括各类</w:t>
      </w:r>
      <w:r>
        <w:rPr/>
      </w:r>
    </w:p>
    <w:p>
      <w:pPr>
        <w:pStyle w:val="BodyText"/>
        <w:spacing w:line="245" w:lineRule="exact"/>
        <w:ind w:left="138" w:right="0"/>
        <w:jc w:val="both"/>
      </w:pPr>
      <w:r>
        <w:rPr/>
        <w:t>固定电站及拖车电站、方舱电站等移动电站。军用电站市场已进入成熟期，行业整体市场规模及</w:t>
      </w:r>
    </w:p>
    <w:p>
      <w:pPr>
        <w:pStyle w:val="BodyText"/>
        <w:spacing w:line="237" w:lineRule="auto" w:before="2"/>
        <w:ind w:left="138" w:right="128"/>
        <w:jc w:val="both"/>
      </w:pPr>
      <w:r>
        <w:rPr>
          <w:spacing w:val="-1"/>
        </w:rPr>
        <w:t>毛利水平趋于平稳，行业集中度较高，市场主要参与者为公司、郑州佛光、湖北同发等。相较竞</w:t>
      </w:r>
      <w:r>
        <w:rPr>
          <w:spacing w:val="-55"/>
        </w:rPr>
        <w:t> </w:t>
      </w:r>
      <w:r>
        <w:rPr>
          <w:spacing w:val="-55"/>
        </w:rPr>
      </w:r>
      <w:r>
        <w:rPr>
          <w:spacing w:val="-1"/>
        </w:rPr>
        <w:t>争对手，公司在产品门类、技术水平、市场覆盖率等方面均具有领先优势，凭借供电质量等技术</w:t>
      </w:r>
      <w:r>
        <w:rPr>
          <w:spacing w:val="-55"/>
        </w:rPr>
        <w:t> </w:t>
      </w:r>
      <w:r>
        <w:rPr>
          <w:spacing w:val="-55"/>
        </w:rPr>
      </w:r>
      <w:r>
        <w:rPr>
          <w:spacing w:val="-2"/>
        </w:rPr>
        <w:t>优势在通信车辆配套市场和军用雷达装备配套市场中占据主导地位。面临的主要风险是新能源技</w:t>
      </w:r>
      <w:r>
        <w:rPr>
          <w:spacing w:val="-15"/>
        </w:rPr>
        <w:t> </w:t>
      </w:r>
      <w:r>
        <w:rPr>
          <w:spacing w:val="-15"/>
        </w:rPr>
      </w:r>
      <w:r>
        <w:rPr/>
        <w:t>术、高性能储能等新技术的快速发展对传统市场的冲击。</w:t>
      </w:r>
    </w:p>
    <w:p>
      <w:pPr>
        <w:pStyle w:val="BodyText"/>
        <w:spacing w:line="237" w:lineRule="auto" w:before="1"/>
        <w:ind w:left="138" w:right="127" w:firstLine="419"/>
        <w:jc w:val="both"/>
      </w:pPr>
      <w:r>
        <w:rPr>
          <w:spacing w:val="-2"/>
        </w:rPr>
        <w:t>未来，公司将重点从隐身电站、新能源电站、新型高速和高功率密度的发电机、无人化和远</w:t>
      </w:r>
      <w:r>
        <w:rPr>
          <w:w w:val="100"/>
        </w:rPr>
        <w:t> </w:t>
      </w:r>
      <w:r>
        <w:rPr>
          <w:spacing w:val="-1"/>
        </w:rPr>
        <w:t>程化电站环境适应性、精密的电力电子技术等方向展开研发，继续巩固与保持技术领先和规模优</w:t>
      </w:r>
      <w:r>
        <w:rPr>
          <w:spacing w:val="-55"/>
        </w:rPr>
        <w:t> </w:t>
      </w:r>
      <w:r>
        <w:rPr>
          <w:spacing w:val="-55"/>
        </w:rPr>
      </w:r>
      <w:r>
        <w:rPr>
          <w:spacing w:val="-1"/>
        </w:rPr>
        <w:t>势，确保行业领先地位。首先，围绕现有业务，紧盯型号产品促进老市场稳定上量，拓展军贸、</w:t>
      </w:r>
      <w:r>
        <w:rPr>
          <w:spacing w:val="-55"/>
        </w:rPr>
        <w:t> </w:t>
      </w:r>
      <w:r>
        <w:rPr>
          <w:spacing w:val="-55"/>
        </w:rPr>
      </w:r>
      <w:r>
        <w:rPr>
          <w:spacing w:val="-1"/>
        </w:rPr>
        <w:t>军援市场，进一步扩大市场份额；其次，着手新一代电站平台产品的研发，向发电与供配电一体</w:t>
      </w:r>
      <w:r>
        <w:rPr>
          <w:spacing w:val="-55"/>
        </w:rPr>
        <w:t> </w:t>
      </w:r>
      <w:r>
        <w:rPr>
          <w:spacing w:val="-55"/>
        </w:rPr>
      </w:r>
      <w:r>
        <w:rPr>
          <w:spacing w:val="-4"/>
        </w:rPr>
        <w:t>化、发电与供冷</w:t>
      </w:r>
      <w:r>
        <w:rPr>
          <w:rFonts w:ascii="宋体" w:hAnsi="宋体" w:cs="宋体" w:eastAsia="宋体" w:hint="default"/>
          <w:spacing w:val="-4"/>
        </w:rPr>
        <w:t>/</w:t>
      </w:r>
      <w:r>
        <w:rPr>
          <w:spacing w:val="-4"/>
        </w:rPr>
        <w:t>暖一体化产品扩展，以技术领先占位；第三，关注氢燃料电池等新型发电产品的</w:t>
      </w:r>
      <w:r>
        <w:rPr>
          <w:spacing w:val="-36"/>
        </w:rPr>
        <w:t> </w:t>
      </w:r>
      <w:r>
        <w:rPr>
          <w:spacing w:val="-36"/>
        </w:rPr>
      </w:r>
      <w:r>
        <w:rPr>
          <w:spacing w:val="-2"/>
        </w:rPr>
        <w:t>发展，着手新型电源研发，力争以型号产品为主，辅助竞争性采购，实现利润与规模同步增长。</w:t>
      </w:r>
    </w:p>
    <w:p>
      <w:pPr>
        <w:pStyle w:val="BodyText"/>
        <w:spacing w:line="272" w:lineRule="exact" w:before="26"/>
        <w:ind w:left="558" w:right="127"/>
        <w:jc w:val="left"/>
      </w:pPr>
      <w:r>
        <w:rPr>
          <w:rFonts w:ascii="宋体" w:hAnsi="宋体" w:cs="宋体" w:eastAsia="宋体" w:hint="default"/>
        </w:rPr>
        <w:t>2.1.4</w:t>
      </w:r>
      <w:r>
        <w:rPr>
          <w:rFonts w:ascii="宋体" w:hAnsi="宋体" w:cs="宋体" w:eastAsia="宋体" w:hint="default"/>
          <w:spacing w:val="-55"/>
        </w:rPr>
        <w:t> </w:t>
      </w:r>
      <w:r>
        <w:rPr/>
        <w:t>光电装备</w:t>
      </w:r>
      <w:r>
        <w:rPr>
          <w:spacing w:val="-101"/>
        </w:rPr>
        <w:t> </w:t>
      </w:r>
      <w:r>
        <w:rPr>
          <w:spacing w:val="-101"/>
        </w:rPr>
      </w:r>
      <w:r>
        <w:rPr>
          <w:spacing w:val="-2"/>
        </w:rPr>
        <w:t>光电装备是军队装备信息化建设中的必备产品，在防空系统、夜视设备、导弹防御系统等领</w:t>
      </w:r>
    </w:p>
    <w:p>
      <w:pPr>
        <w:pStyle w:val="BodyText"/>
        <w:spacing w:line="272" w:lineRule="exact" w:before="1"/>
        <w:ind w:left="138" w:right="128"/>
        <w:jc w:val="both"/>
      </w:pPr>
      <w:r>
        <w:rPr>
          <w:spacing w:val="-1"/>
        </w:rPr>
        <w:t>域都有广泛的应用。公司主要面向航空、航天等高端需求市场提供红外热成像设备、微光夜视设</w:t>
      </w:r>
      <w:r>
        <w:rPr>
          <w:spacing w:val="-55"/>
        </w:rPr>
        <w:t> </w:t>
      </w:r>
      <w:r>
        <w:rPr>
          <w:spacing w:val="-55"/>
        </w:rPr>
      </w:r>
      <w:r>
        <w:rPr>
          <w:spacing w:val="-2"/>
        </w:rPr>
        <w:t>备、激光测照设备等产品。军用光电装备不仅属于高技术壁垒产品，且市场整体空间较大。目前</w:t>
      </w:r>
    </w:p>
    <w:p>
      <w:pPr>
        <w:pStyle w:val="BodyText"/>
        <w:spacing w:line="272" w:lineRule="exact" w:before="2"/>
        <w:ind w:left="138" w:right="128"/>
        <w:jc w:val="both"/>
      </w:pPr>
      <w:r>
        <w:rPr>
          <w:spacing w:val="-1"/>
        </w:rPr>
        <w:t>市场参与者主要分为两类，一类是国有军工科研院所，主导着大型装备及高端市场，另一类是民</w:t>
      </w:r>
      <w:r>
        <w:rPr>
          <w:spacing w:val="-55"/>
        </w:rPr>
        <w:t> </w:t>
      </w:r>
      <w:r>
        <w:rPr>
          <w:spacing w:val="-55"/>
        </w:rPr>
      </w:r>
      <w:r>
        <w:rPr>
          <w:spacing w:val="-1"/>
        </w:rPr>
        <w:t>参军企业，主要在陆用及单兵等市场进行竞争。红外光电产品属于公司新兴业务，目前的市场份</w:t>
      </w:r>
    </w:p>
    <w:p>
      <w:pPr>
        <w:pStyle w:val="BodyText"/>
        <w:spacing w:line="272" w:lineRule="exact" w:before="1"/>
        <w:ind w:left="138" w:right="128"/>
        <w:jc w:val="both"/>
      </w:pPr>
      <w:r>
        <w:rPr>
          <w:spacing w:val="-1"/>
        </w:rPr>
        <w:t>额相对较小，但相比竞争对手，公司产品在某些技术指标上具有领先优势，未来发展空间较大。</w:t>
      </w:r>
      <w:r>
        <w:rPr>
          <w:spacing w:val="-56"/>
        </w:rPr>
        <w:t> </w:t>
      </w:r>
      <w:r>
        <w:rPr>
          <w:spacing w:val="-56"/>
        </w:rPr>
      </w:r>
      <w:r>
        <w:rPr>
          <w:spacing w:val="-1"/>
        </w:rPr>
        <w:t>面临的压力主要来自于产品在图像识别和数据智能处理等关键技术的更新速度是否可持续保持领</w:t>
      </w:r>
      <w:r>
        <w:rPr>
          <w:spacing w:val="-55"/>
        </w:rPr>
        <w:t> </w:t>
      </w:r>
      <w:r>
        <w:rPr>
          <w:spacing w:val="-55"/>
        </w:rPr>
      </w:r>
      <w:r>
        <w:rPr/>
        <w:t>先优势。</w:t>
      </w:r>
    </w:p>
    <w:p>
      <w:pPr>
        <w:pStyle w:val="BodyText"/>
        <w:spacing w:line="272" w:lineRule="exact" w:before="1"/>
        <w:ind w:left="138" w:right="132" w:firstLine="419"/>
        <w:jc w:val="both"/>
      </w:pPr>
      <w:r>
        <w:rPr>
          <w:spacing w:val="-2"/>
        </w:rPr>
        <w:t>公司将加大红外光电产品的研发投入，加快研发进度，保证新产品快速推向市场。同时，充</w:t>
      </w:r>
      <w:r>
        <w:rPr>
          <w:spacing w:val="-3"/>
          <w:w w:val="100"/>
        </w:rPr>
        <w:t> </w:t>
      </w:r>
      <w:r>
        <w:rPr/>
        <w:t>分利用公司整体销售平台，快速提升市场份额及品牌影响力。</w:t>
      </w:r>
    </w:p>
    <w:p>
      <w:pPr>
        <w:pStyle w:val="BodyText"/>
        <w:spacing w:line="272" w:lineRule="exact" w:before="1"/>
        <w:ind w:left="558" w:right="127"/>
        <w:jc w:val="left"/>
      </w:pPr>
      <w:r>
        <w:rPr>
          <w:rFonts w:ascii="宋体" w:hAnsi="宋体" w:cs="宋体" w:eastAsia="宋体" w:hint="default"/>
        </w:rPr>
        <w:t>2.2 </w:t>
      </w:r>
      <w:r>
        <w:rPr/>
        <w:t>智能电力产业</w:t>
      </w:r>
      <w:r>
        <w:rPr>
          <w:w w:val="100"/>
        </w:rPr>
        <w:t> </w:t>
      </w:r>
      <w:r>
        <w:rPr>
          <w:spacing w:val="-2"/>
        </w:rPr>
        <w:t>公司智能电力产业主要包括电力信息化系统、智能应急电源、能源互联网产品等业务。</w:t>
      </w:r>
    </w:p>
    <w:p>
      <w:pPr>
        <w:pStyle w:val="BodyText"/>
        <w:spacing w:line="272" w:lineRule="exact" w:before="1"/>
        <w:ind w:left="558" w:right="127"/>
        <w:jc w:val="left"/>
      </w:pPr>
      <w:r>
        <w:rPr>
          <w:rFonts w:ascii="宋体" w:hAnsi="宋体" w:cs="宋体" w:eastAsia="宋体" w:hint="default"/>
        </w:rPr>
        <w:t>2.2.1</w:t>
      </w:r>
      <w:r>
        <w:rPr>
          <w:rFonts w:ascii="宋体" w:hAnsi="宋体" w:cs="宋体" w:eastAsia="宋体" w:hint="default"/>
          <w:spacing w:val="-2"/>
        </w:rPr>
        <w:t> </w:t>
      </w:r>
      <w:r>
        <w:rPr/>
        <w:t>电力信息化系统</w:t>
      </w:r>
      <w:r>
        <w:rPr>
          <w:spacing w:val="-3"/>
          <w:w w:val="100"/>
        </w:rPr>
        <w:t> </w:t>
      </w:r>
      <w:r>
        <w:rPr>
          <w:spacing w:val="-2"/>
        </w:rPr>
        <w:t>电力信息化是智能电网的核心要素，公司一直深耕电力调度和运检系统信息化的细分市场，</w:t>
      </w:r>
    </w:p>
    <w:p>
      <w:pPr>
        <w:pStyle w:val="BodyText"/>
        <w:spacing w:line="272" w:lineRule="exact" w:before="1"/>
        <w:ind w:left="138" w:right="128"/>
        <w:jc w:val="both"/>
      </w:pPr>
      <w:r>
        <w:rPr>
          <w:spacing w:val="-1"/>
        </w:rPr>
        <w:t>提供各类软件产品及相应的系统集成。该市场具有准入门槛高、集中度高、行业企业盈利能力强</w:t>
      </w:r>
      <w:r>
        <w:rPr>
          <w:spacing w:val="-55"/>
        </w:rPr>
        <w:t> </w:t>
      </w:r>
      <w:r>
        <w:rPr>
          <w:spacing w:val="-55"/>
        </w:rPr>
      </w:r>
      <w:r>
        <w:rPr>
          <w:spacing w:val="-1"/>
        </w:rPr>
        <w:t>等特点。国电南瑞、科东电力及本公司是该市场的主要参与方，公司在国内各省调、地调市场上</w:t>
      </w:r>
    </w:p>
    <w:p>
      <w:pPr>
        <w:pStyle w:val="BodyText"/>
        <w:spacing w:line="249" w:lineRule="exact"/>
        <w:ind w:left="138" w:right="0"/>
        <w:jc w:val="both"/>
      </w:pPr>
      <w:r>
        <w:rPr>
          <w:spacing w:val="-4"/>
        </w:rPr>
        <w:t>处于领先地位，主打产品电网调度软件已经占领全国 </w:t>
      </w:r>
      <w:r>
        <w:rPr>
          <w:rFonts w:ascii="宋体" w:hAnsi="宋体" w:cs="宋体" w:eastAsia="宋体" w:hint="default"/>
        </w:rPr>
        <w:t>17</w:t>
      </w:r>
      <w:r>
        <w:rPr>
          <w:rFonts w:ascii="宋体" w:hAnsi="宋体" w:cs="宋体" w:eastAsia="宋体" w:hint="default"/>
          <w:spacing w:val="-41"/>
        </w:rPr>
        <w:t> </w:t>
      </w:r>
      <w:r>
        <w:rPr>
          <w:spacing w:val="-4"/>
        </w:rPr>
        <w:t>个省市的电网调度市场。由于电力信息化</w:t>
      </w:r>
    </w:p>
    <w:p>
      <w:pPr>
        <w:spacing w:after="0" w:line="249" w:lineRule="exact"/>
        <w:jc w:val="both"/>
        <w:sectPr>
          <w:pgSz w:w="11910" w:h="16840"/>
          <w:pgMar w:header="880" w:footer="1195" w:top="1120" w:bottom="1380" w:left="1660" w:right="1140"/>
        </w:sectPr>
      </w:pPr>
    </w:p>
    <w:p>
      <w:pPr>
        <w:spacing w:line="240" w:lineRule="auto" w:before="4"/>
        <w:rPr>
          <w:rFonts w:ascii="宋体" w:hAnsi="宋体" w:cs="宋体" w:eastAsia="宋体" w:hint="default"/>
          <w:sz w:val="25"/>
          <w:szCs w:val="25"/>
        </w:rPr>
      </w:pPr>
    </w:p>
    <w:p>
      <w:pPr>
        <w:pStyle w:val="BodyText"/>
        <w:spacing w:line="240" w:lineRule="auto" w:before="36"/>
        <w:ind w:left="138" w:right="127"/>
        <w:jc w:val="left"/>
      </w:pPr>
      <w:r>
        <w:rPr>
          <w:spacing w:val="-1"/>
        </w:rPr>
        <w:t>系统业务主要面向两网提供产品及服务，存在产品更换复杂度高、成本高等特点，市场格局相对</w:t>
      </w:r>
      <w:r>
        <w:rPr>
          <w:spacing w:val="-56"/>
        </w:rPr>
        <w:t> </w:t>
      </w:r>
      <w:r>
        <w:rPr>
          <w:spacing w:val="-56"/>
        </w:rPr>
      </w:r>
      <w:r>
        <w:rPr/>
        <w:t>稳定。预计未来一定时期内，公司电力信息化系统业务的市场份额、盈利水平都将较为稳定。</w:t>
      </w:r>
    </w:p>
    <w:p>
      <w:pPr>
        <w:pStyle w:val="BodyText"/>
        <w:spacing w:line="237" w:lineRule="auto"/>
        <w:ind w:left="138" w:right="128" w:firstLine="419"/>
        <w:jc w:val="both"/>
      </w:pPr>
      <w:r>
        <w:rPr>
          <w:spacing w:val="-2"/>
        </w:rPr>
        <w:t>公司将一方面深耕市场，向地电和工业园区推广“小微”电网生产管理系统，拓展发电集团</w:t>
      </w:r>
      <w:r>
        <w:rPr>
          <w:w w:val="100"/>
        </w:rPr>
        <w:t> </w:t>
      </w:r>
      <w:r>
        <w:rPr>
          <w:spacing w:val="-1"/>
        </w:rPr>
        <w:t>业务市场；另一方面将继续结合电网智能化的大趋势，充分运用人工智能、大数据等技术，重点</w:t>
      </w:r>
      <w:r>
        <w:rPr>
          <w:spacing w:val="-55"/>
        </w:rPr>
        <w:t> </w:t>
      </w:r>
      <w:r>
        <w:rPr>
          <w:spacing w:val="-55"/>
        </w:rPr>
      </w:r>
      <w:r>
        <w:rPr/>
        <w:t>推进基于人工智能的调控运行指挥系统、基于大数据的电力调度云平台和供电服务指挥平台。</w:t>
      </w:r>
    </w:p>
    <w:p>
      <w:pPr>
        <w:pStyle w:val="BodyText"/>
        <w:spacing w:line="272" w:lineRule="exact" w:before="26"/>
        <w:ind w:left="558" w:right="127"/>
        <w:jc w:val="left"/>
      </w:pPr>
      <w:r>
        <w:rPr>
          <w:rFonts w:ascii="宋体" w:hAnsi="宋体" w:cs="宋体" w:eastAsia="宋体" w:hint="default"/>
        </w:rPr>
        <w:t>2.2.2 </w:t>
      </w:r>
      <w:r>
        <w:rPr/>
        <w:t>智能应急电源</w:t>
      </w:r>
      <w:r>
        <w:rPr>
          <w:spacing w:val="-103"/>
        </w:rPr>
        <w:t> </w:t>
      </w:r>
      <w:r>
        <w:rPr>
          <w:spacing w:val="-103"/>
        </w:rPr>
      </w:r>
      <w:r>
        <w:rPr>
          <w:spacing w:val="-2"/>
        </w:rPr>
        <w:t>智能应急电源是为数据中心、石化、银行、金融等对电力安全要求较高的行业提供应急及备</w:t>
      </w:r>
    </w:p>
    <w:p>
      <w:pPr>
        <w:pStyle w:val="BodyText"/>
        <w:spacing w:line="272" w:lineRule="exact" w:before="1"/>
        <w:ind w:left="138" w:right="127"/>
        <w:jc w:val="left"/>
      </w:pPr>
      <w:r>
        <w:rPr>
          <w:spacing w:val="-1"/>
        </w:rPr>
        <w:t>用电力供应的装备，公司主要为上述行业提供各类固定、移动应急电源产品。该行业已进入成熟</w:t>
      </w:r>
      <w:r>
        <w:rPr>
          <w:spacing w:val="-55"/>
        </w:rPr>
        <w:t> </w:t>
      </w:r>
      <w:r>
        <w:rPr>
          <w:spacing w:val="-55"/>
        </w:rPr>
      </w:r>
      <w:r>
        <w:rPr>
          <w:spacing w:val="-1"/>
        </w:rPr>
        <w:t>期，整体格局较为稳定。康明斯、卡特彼勒、威尔信、科勒等外资企业处于行业第一梯队，主导</w:t>
      </w:r>
    </w:p>
    <w:p>
      <w:pPr>
        <w:pStyle w:val="BodyText"/>
        <w:spacing w:line="272" w:lineRule="exact" w:before="1"/>
        <w:ind w:left="138" w:right="127"/>
        <w:jc w:val="left"/>
      </w:pPr>
      <w:r>
        <w:rPr>
          <w:spacing w:val="-1"/>
        </w:rPr>
        <w:t>着高端市场。本公司与科泰电源、广东威能等十余家国内专业整机生产企业处于第二梯队，公司</w:t>
      </w:r>
      <w:r>
        <w:rPr>
          <w:spacing w:val="-55"/>
        </w:rPr>
        <w:t> </w:t>
      </w:r>
      <w:r>
        <w:rPr>
          <w:spacing w:val="-55"/>
        </w:rPr>
      </w:r>
      <w:r>
        <w:rPr>
          <w:spacing w:val="-1"/>
        </w:rPr>
        <w:t>在第二梯队中保持领先地位。其他生产规模小、竞争能力较弱、主要生产低端产品的国内企业处</w:t>
      </w:r>
    </w:p>
    <w:p>
      <w:pPr>
        <w:pStyle w:val="BodyText"/>
        <w:spacing w:line="272" w:lineRule="exact" w:before="1"/>
        <w:ind w:left="138" w:right="127"/>
        <w:jc w:val="left"/>
      </w:pPr>
      <w:r>
        <w:rPr>
          <w:spacing w:val="-3"/>
        </w:rPr>
        <w:t>于第三梯队。</w:t>
      </w:r>
      <w:r>
        <w:rPr>
          <w:rFonts w:ascii="宋体" w:hAnsi="宋体" w:cs="宋体" w:eastAsia="宋体" w:hint="default"/>
          <w:spacing w:val="-3"/>
        </w:rPr>
        <w:t>2018</w:t>
      </w:r>
      <w:r>
        <w:rPr>
          <w:rFonts w:ascii="宋体" w:hAnsi="宋体" w:cs="宋体" w:eastAsia="宋体" w:hint="default"/>
          <w:spacing w:val="-17"/>
        </w:rPr>
        <w:t> </w:t>
      </w:r>
      <w:r>
        <w:rPr>
          <w:spacing w:val="-2"/>
        </w:rPr>
        <w:t>年公司智能应急电源业务继续保持快速增长，在国内中高端市场继续占据领先</w:t>
      </w:r>
      <w:r>
        <w:rPr>
          <w:spacing w:val="-90"/>
        </w:rPr>
        <w:t> </w:t>
      </w:r>
      <w:r>
        <w:rPr>
          <w:spacing w:val="-90"/>
        </w:rPr>
      </w:r>
      <w:r>
        <w:rPr>
          <w:spacing w:val="-2"/>
        </w:rPr>
        <w:t>地位，且已逐渐向高端市场领域延伸，与公司形成直接竞争的主要厂商有：卡特彼勒、科勒、科</w:t>
      </w:r>
    </w:p>
    <w:p>
      <w:pPr>
        <w:pStyle w:val="BodyText"/>
        <w:spacing w:line="247" w:lineRule="exact"/>
        <w:ind w:left="138" w:right="0"/>
        <w:jc w:val="both"/>
      </w:pPr>
      <w:r>
        <w:rPr/>
        <w:t>泰电源等。</w:t>
      </w:r>
    </w:p>
    <w:p>
      <w:pPr>
        <w:pStyle w:val="BodyText"/>
        <w:spacing w:line="237" w:lineRule="auto"/>
        <w:ind w:left="138" w:right="127" w:firstLine="419"/>
        <w:jc w:val="both"/>
      </w:pPr>
      <w:r>
        <w:rPr>
          <w:spacing w:val="-2"/>
        </w:rPr>
        <w:t>未来，公司将努力保持国内市场领先的优势，重点开拓海外市场。通过引入优质海外团队等</w:t>
      </w:r>
      <w:r>
        <w:rPr>
          <w:w w:val="100"/>
        </w:rPr>
        <w:t> </w:t>
      </w:r>
      <w:r>
        <w:rPr>
          <w:spacing w:val="-1"/>
        </w:rPr>
        <w:t>形式，借“一带一路”的发展际遇，进一步提升公司品牌的国际影响力。同时，公司还将积极布</w:t>
      </w:r>
      <w:r>
        <w:rPr>
          <w:spacing w:val="-55"/>
        </w:rPr>
        <w:t> </w:t>
      </w:r>
      <w:r>
        <w:rPr>
          <w:spacing w:val="-55"/>
        </w:rPr>
      </w:r>
      <w:r>
        <w:rPr>
          <w:spacing w:val="-2"/>
        </w:rPr>
        <w:t>局燃气发电机组板块，报告期内公司已与燃气发电领域资深从业团队合作，从事分布式燃气发电</w:t>
      </w:r>
      <w:r>
        <w:rPr>
          <w:spacing w:val="-15"/>
        </w:rPr>
        <w:t> </w:t>
      </w:r>
      <w:r>
        <w:rPr>
          <w:spacing w:val="-15"/>
        </w:rPr>
      </w:r>
      <w:r>
        <w:rPr/>
        <w:t>产品销售、电站工程等业务。</w:t>
      </w:r>
    </w:p>
    <w:p>
      <w:pPr>
        <w:pStyle w:val="BodyText"/>
        <w:spacing w:line="272" w:lineRule="exact" w:before="24"/>
        <w:ind w:left="558" w:right="127"/>
        <w:jc w:val="left"/>
      </w:pPr>
      <w:r>
        <w:rPr>
          <w:rFonts w:ascii="宋体" w:hAnsi="宋体" w:cs="宋体" w:eastAsia="宋体" w:hint="default"/>
        </w:rPr>
        <w:t>2.2.3</w:t>
      </w:r>
      <w:r>
        <w:rPr>
          <w:rFonts w:ascii="宋体" w:hAnsi="宋体" w:cs="宋体" w:eastAsia="宋体" w:hint="default"/>
          <w:spacing w:val="-2"/>
        </w:rPr>
        <w:t> </w:t>
      </w:r>
      <w:r>
        <w:rPr/>
        <w:t>能源互联网产品</w:t>
      </w:r>
      <w:r>
        <w:rPr>
          <w:spacing w:val="-3"/>
          <w:w w:val="100"/>
        </w:rPr>
        <w:t> </w:t>
      </w:r>
      <w:r>
        <w:rPr>
          <w:spacing w:val="-2"/>
        </w:rPr>
        <w:t>能源互联网在国内属于新兴行业，尚未建立成熟的商业模式。公司作为行业的早期进入者，</w:t>
      </w:r>
    </w:p>
    <w:p>
      <w:pPr>
        <w:pStyle w:val="BodyText"/>
        <w:spacing w:line="272" w:lineRule="exact" w:before="1"/>
        <w:ind w:left="138" w:right="127"/>
        <w:jc w:val="left"/>
      </w:pPr>
      <w:r>
        <w:rPr>
          <w:spacing w:val="-1"/>
        </w:rPr>
        <w:t>经过一段时间的探索与积累，将主要业务聚焦在能效管理平台、电力交易业务等方面。能效管理</w:t>
      </w:r>
      <w:r>
        <w:rPr>
          <w:spacing w:val="-55"/>
        </w:rPr>
        <w:t> </w:t>
      </w:r>
      <w:r>
        <w:rPr>
          <w:spacing w:val="-55"/>
        </w:rPr>
      </w:r>
      <w:r>
        <w:rPr>
          <w:spacing w:val="-1"/>
        </w:rPr>
        <w:t>平台业务面向重点高耗能企业、商业楼宇、园区等客户，以云托管的形式提供全生命周期能效管</w:t>
      </w:r>
    </w:p>
    <w:p>
      <w:pPr>
        <w:pStyle w:val="BodyText"/>
        <w:spacing w:line="272" w:lineRule="exact" w:before="1"/>
        <w:ind w:left="138" w:right="127"/>
        <w:jc w:val="left"/>
        <w:rPr>
          <w:rFonts w:ascii="宋体" w:hAnsi="宋体" w:cs="宋体" w:eastAsia="宋体" w:hint="default"/>
        </w:rPr>
      </w:pPr>
      <w:r>
        <w:rPr>
          <w:spacing w:val="-1"/>
        </w:rPr>
        <w:t>理服务，形成“硬件设备</w:t>
      </w:r>
      <w:r>
        <w:rPr>
          <w:rFonts w:ascii="宋体" w:hAnsi="宋体" w:cs="宋体" w:eastAsia="宋体" w:hint="default"/>
          <w:spacing w:val="-1"/>
        </w:rPr>
        <w:t>+</w:t>
      </w:r>
      <w:r>
        <w:rPr>
          <w:spacing w:val="-1"/>
        </w:rPr>
        <w:t>云能效平台</w:t>
      </w:r>
      <w:r>
        <w:rPr>
          <w:rFonts w:ascii="宋体" w:hAnsi="宋体" w:cs="宋体" w:eastAsia="宋体" w:hint="default"/>
          <w:spacing w:val="-1"/>
        </w:rPr>
        <w:t>+</w:t>
      </w:r>
      <w:r>
        <w:rPr>
          <w:spacing w:val="-1"/>
        </w:rPr>
        <w:t>节能咨询服务”闭环服务体系。除本公司外，目前国内该</w:t>
      </w:r>
      <w:r>
        <w:rPr>
          <w:spacing w:val="-56"/>
        </w:rPr>
        <w:t> </w:t>
      </w:r>
      <w:r>
        <w:rPr>
          <w:spacing w:val="-56"/>
        </w:rPr>
      </w:r>
      <w:r>
        <w:rPr>
          <w:spacing w:val="-1"/>
        </w:rPr>
        <w:t>行业的主要参与方有安科瑞、林洋电子、新联电子等；电力交易业务主要为发</w:t>
      </w:r>
      <w:r>
        <w:rPr>
          <w:rFonts w:ascii="宋体" w:hAnsi="宋体" w:cs="宋体" w:eastAsia="宋体" w:hint="default"/>
          <w:spacing w:val="-1"/>
        </w:rPr>
        <w:t>/</w:t>
      </w:r>
      <w:r>
        <w:rPr>
          <w:spacing w:val="-1"/>
        </w:rPr>
        <w:t>售电客户提供发</w:t>
      </w:r>
      <w:r>
        <w:rPr>
          <w:rFonts w:ascii="宋体" w:hAnsi="宋体" w:cs="宋体" w:eastAsia="宋体" w:hint="default"/>
          <w:spacing w:val="-1"/>
        </w:rPr>
        <w:t>/</w:t>
      </w:r>
    </w:p>
    <w:p>
      <w:pPr>
        <w:pStyle w:val="BodyText"/>
        <w:spacing w:line="272" w:lineRule="exact" w:before="2"/>
        <w:ind w:left="138" w:right="127"/>
        <w:jc w:val="left"/>
      </w:pPr>
      <w:r>
        <w:rPr>
          <w:spacing w:val="-1"/>
        </w:rPr>
        <w:t>售电侧交易辅助决策、交易仿真平台、售电云等产品。我国电力交易市场已经开始试点运行，电</w:t>
      </w:r>
      <w:r>
        <w:rPr>
          <w:spacing w:val="-56"/>
        </w:rPr>
        <w:t> </w:t>
      </w:r>
      <w:r>
        <w:rPr>
          <w:spacing w:val="-56"/>
        </w:rPr>
      </w:r>
      <w:r>
        <w:rPr>
          <w:spacing w:val="-1"/>
        </w:rPr>
        <w:t>力现货交易即将开启，但行业整体仍处于起步阶段，尚未形成稳定的市场格局。除本公司外，该</w:t>
      </w:r>
    </w:p>
    <w:p>
      <w:pPr>
        <w:pStyle w:val="BodyText"/>
        <w:spacing w:line="272" w:lineRule="exact" w:before="1"/>
        <w:ind w:left="138" w:right="127"/>
        <w:jc w:val="left"/>
      </w:pPr>
      <w:r>
        <w:rPr>
          <w:spacing w:val="-1"/>
        </w:rPr>
        <w:t>行业的主要市场参与方还包括国电南瑞、图迹科技、清大科越等公司。该领域更多的风险来自于</w:t>
      </w:r>
      <w:r>
        <w:rPr>
          <w:spacing w:val="-55"/>
        </w:rPr>
        <w:t> </w:t>
      </w:r>
      <w:r>
        <w:rPr>
          <w:spacing w:val="-55"/>
        </w:rPr>
      </w:r>
      <w:r>
        <w:rPr/>
        <w:t>电力体制改革推进不及预期，电力交易等行业发展速度不及预期等方面。</w:t>
      </w:r>
    </w:p>
    <w:p>
      <w:pPr>
        <w:pStyle w:val="BodyText"/>
        <w:spacing w:line="272" w:lineRule="exact" w:before="1"/>
        <w:ind w:left="138" w:right="128" w:firstLine="419"/>
        <w:jc w:val="both"/>
      </w:pPr>
      <w:r>
        <w:rPr>
          <w:spacing w:val="-2"/>
        </w:rPr>
        <w:t>未来，公司在继续加大产品研发力度，提高现有产品推广速度的同时，紧贴客户需求，基于</w:t>
      </w:r>
      <w:r>
        <w:rPr>
          <w:w w:val="100"/>
        </w:rPr>
        <w:t> </w:t>
      </w:r>
      <w:r>
        <w:rPr>
          <w:spacing w:val="-6"/>
          <w:w w:val="100"/>
        </w:rPr>
        <w:t>公司在底层平台及产品方面的技术优势，逐步介入电力物联网相关领域，逐步丰富公司产品种类，</w:t>
      </w:r>
    </w:p>
    <w:p>
      <w:pPr>
        <w:pStyle w:val="BodyText"/>
        <w:spacing w:line="249" w:lineRule="exact"/>
        <w:ind w:left="138" w:right="0"/>
        <w:jc w:val="both"/>
      </w:pPr>
      <w:r>
        <w:rPr/>
        <w:t>规避电力交易行业发展不及预期的风险。</w:t>
      </w:r>
    </w:p>
    <w:p>
      <w:pPr>
        <w:spacing w:line="240" w:lineRule="auto" w:before="11"/>
        <w:rPr>
          <w:rFonts w:ascii="宋体" w:hAnsi="宋体" w:cs="宋体" w:eastAsia="宋体" w:hint="default"/>
          <w:sz w:val="22"/>
          <w:szCs w:val="22"/>
        </w:rPr>
      </w:pPr>
    </w:p>
    <w:p>
      <w:pPr>
        <w:pStyle w:val="Heading4"/>
        <w:spacing w:line="240" w:lineRule="auto" w:before="0"/>
        <w:ind w:left="138" w:right="0"/>
        <w:jc w:val="both"/>
        <w:rPr>
          <w:b w:val="0"/>
          <w:bCs w:val="0"/>
        </w:rPr>
      </w:pPr>
      <w:r>
        <w:rPr>
          <w:rFonts w:ascii="宋体" w:hAnsi="宋体" w:cs="宋体" w:eastAsia="宋体" w:hint="default"/>
        </w:rPr>
        <w:t>(</w:t>
      </w:r>
      <w:r>
        <w:rPr/>
        <w:t>二</w:t>
      </w:r>
      <w:r>
        <w:rPr>
          <w:rFonts w:ascii="宋体" w:hAnsi="宋体" w:cs="宋体" w:eastAsia="宋体" w:hint="default"/>
        </w:rPr>
        <w:t>)  </w:t>
      </w:r>
      <w:r>
        <w:rPr>
          <w:rFonts w:ascii="宋体" w:hAnsi="宋体" w:cs="宋体" w:eastAsia="宋体" w:hint="default"/>
          <w:spacing w:val="101"/>
        </w:rPr>
        <w:t> </w:t>
      </w:r>
      <w:r>
        <w:rPr/>
        <w:t>公司发展战略</w:t>
      </w:r>
      <w:r>
        <w:rPr>
          <w:b w:val="0"/>
          <w:bCs w:val="0"/>
        </w:rPr>
      </w:r>
    </w:p>
    <w:p>
      <w:pPr>
        <w:pStyle w:val="BodyText"/>
        <w:tabs>
          <w:tab w:pos="884" w:val="left" w:leader="none"/>
        </w:tabs>
        <w:spacing w:line="274" w:lineRule="exact" w:before="82"/>
        <w:ind w:left="558" w:right="134" w:hanging="42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r>
        <w:rPr>
          <w:spacing w:val="-101"/>
        </w:rPr>
        <w:t> </w:t>
      </w:r>
      <w:r>
        <w:rPr>
          <w:spacing w:val="-101"/>
        </w:rPr>
      </w:r>
      <w:r>
        <w:rPr>
          <w:spacing w:val="-2"/>
        </w:rPr>
        <w:t>公司致力于军工装备、智能电力领域的产业发展。军工装备业务围绕通信指挥系统、光电探</w:t>
      </w:r>
    </w:p>
    <w:p>
      <w:pPr>
        <w:pStyle w:val="BodyText"/>
        <w:spacing w:line="246" w:lineRule="exact"/>
        <w:ind w:left="138" w:right="0"/>
        <w:jc w:val="both"/>
      </w:pPr>
      <w:r>
        <w:rPr/>
        <w:t>测等产品的研制与服务，重点开展军工信息技术的研究与应用；智能电力业务围绕电力信息化、</w:t>
      </w:r>
    </w:p>
    <w:p>
      <w:pPr>
        <w:pStyle w:val="BodyText"/>
        <w:spacing w:line="237" w:lineRule="auto" w:before="2"/>
        <w:ind w:left="138" w:right="127"/>
        <w:jc w:val="both"/>
      </w:pPr>
      <w:r>
        <w:rPr>
          <w:spacing w:val="-1"/>
        </w:rPr>
        <w:t>智能应急电源、能源互联网的产品研制与服务，重点开展电力信息技术的研究与应用。同时，积</w:t>
      </w:r>
      <w:r>
        <w:rPr>
          <w:spacing w:val="-55"/>
        </w:rPr>
        <w:t> </w:t>
      </w:r>
      <w:r>
        <w:rPr>
          <w:spacing w:val="-55"/>
        </w:rPr>
      </w:r>
      <w:r>
        <w:rPr>
          <w:spacing w:val="-1"/>
        </w:rPr>
        <w:t>极关注相关领域的并购机会，使公司成为军工装备领域的规模化企业和智能电力领域的专家型企</w:t>
      </w:r>
      <w:r>
        <w:rPr>
          <w:spacing w:val="-55"/>
        </w:rPr>
        <w:t> </w:t>
      </w:r>
      <w:r>
        <w:rPr>
          <w:spacing w:val="-55"/>
        </w:rPr>
      </w:r>
      <w:r>
        <w:rPr/>
        <w:t>业。</w:t>
      </w:r>
    </w:p>
    <w:p>
      <w:pPr>
        <w:spacing w:line="240" w:lineRule="auto" w:before="11"/>
        <w:rPr>
          <w:rFonts w:ascii="宋体" w:hAnsi="宋体" w:cs="宋体" w:eastAsia="宋体" w:hint="default"/>
          <w:sz w:val="22"/>
          <w:szCs w:val="22"/>
        </w:rPr>
      </w:pPr>
    </w:p>
    <w:p>
      <w:pPr>
        <w:pStyle w:val="Heading4"/>
        <w:spacing w:line="240" w:lineRule="auto" w:before="0"/>
        <w:ind w:left="138" w:right="0"/>
        <w:jc w:val="both"/>
        <w:rPr>
          <w:b w:val="0"/>
          <w:bCs w:val="0"/>
        </w:rPr>
      </w:pPr>
      <w:r>
        <w:rPr>
          <w:rFonts w:ascii="宋体" w:hAnsi="宋体" w:cs="宋体" w:eastAsia="宋体" w:hint="default"/>
        </w:rPr>
        <w:t>(</w:t>
      </w:r>
      <w:r>
        <w:rPr/>
        <w:t>三</w:t>
      </w:r>
      <w:r>
        <w:rPr>
          <w:rFonts w:ascii="宋体" w:hAnsi="宋体" w:cs="宋体" w:eastAsia="宋体" w:hint="default"/>
        </w:rPr>
        <w:t>)  </w:t>
      </w:r>
      <w:r>
        <w:rPr>
          <w:rFonts w:ascii="宋体" w:hAnsi="宋体" w:cs="宋体" w:eastAsia="宋体" w:hint="default"/>
          <w:spacing w:val="100"/>
        </w:rPr>
        <w:t> </w:t>
      </w:r>
      <w:r>
        <w:rPr/>
        <w:t>经营计划</w:t>
      </w:r>
      <w:r>
        <w:rPr>
          <w:b w:val="0"/>
          <w:bCs w:val="0"/>
        </w:rPr>
      </w:r>
    </w:p>
    <w:p>
      <w:pPr>
        <w:pStyle w:val="BodyText"/>
        <w:spacing w:line="282" w:lineRule="exact" w:before="56"/>
        <w:ind w:left="138" w:right="0"/>
        <w:jc w:val="both"/>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pStyle w:val="BodyText"/>
        <w:spacing w:line="232" w:lineRule="auto"/>
        <w:ind w:left="138" w:right="127" w:firstLine="419"/>
        <w:jc w:val="both"/>
        <w:rPr>
          <w:rFonts w:ascii="Times New Roman" w:hAnsi="Times New Roman" w:cs="Times New Roman" w:eastAsia="Times New Roman" w:hint="default"/>
        </w:rPr>
      </w:pPr>
      <w:r>
        <w:rPr>
          <w:rFonts w:ascii="Times New Roman" w:hAnsi="Times New Roman" w:cs="Times New Roman" w:eastAsia="Times New Roman" w:hint="default"/>
        </w:rPr>
        <w:t>2019</w:t>
      </w:r>
      <w:r>
        <w:rPr>
          <w:rFonts w:ascii="Times New Roman" w:hAnsi="Times New Roman" w:cs="Times New Roman" w:eastAsia="Times New Roman" w:hint="default"/>
          <w:spacing w:val="32"/>
        </w:rPr>
        <w:t> </w:t>
      </w:r>
      <w:r>
        <w:rPr>
          <w:spacing w:val="-2"/>
        </w:rPr>
        <w:t>年公司将继续坚持</w:t>
      </w:r>
      <w:r>
        <w:rPr>
          <w:rFonts w:ascii="Times New Roman" w:hAnsi="Times New Roman" w:cs="Times New Roman" w:eastAsia="Times New Roman" w:hint="default"/>
          <w:spacing w:val="-2"/>
        </w:rPr>
        <w:t>“</w:t>
      </w:r>
      <w:r>
        <w:rPr>
          <w:spacing w:val="-2"/>
        </w:rPr>
        <w:t>内生外延，创新发展</w:t>
      </w:r>
      <w:r>
        <w:rPr>
          <w:rFonts w:ascii="Times New Roman" w:hAnsi="Times New Roman" w:cs="Times New Roman" w:eastAsia="Times New Roman" w:hint="default"/>
          <w:spacing w:val="-2"/>
        </w:rPr>
        <w:t>”</w:t>
      </w:r>
      <w:r>
        <w:rPr>
          <w:spacing w:val="-2"/>
        </w:rPr>
        <w:t>的工作思路，对内巩固公司现有产业，完善公</w:t>
      </w:r>
      <w:r>
        <w:rPr>
          <w:w w:val="100"/>
        </w:rPr>
        <w:t> </w:t>
      </w:r>
      <w:r>
        <w:rPr>
          <w:spacing w:val="-2"/>
        </w:rPr>
        <w:t>司产业链，积极发挥内部协同效应，进一步提升公司的盈利能力及核心竞争力。对外加强主营业</w:t>
      </w:r>
      <w:r>
        <w:rPr>
          <w:spacing w:val="-15"/>
        </w:rPr>
        <w:t> </w:t>
      </w:r>
      <w:r>
        <w:rPr>
          <w:spacing w:val="-15"/>
        </w:rPr>
      </w:r>
      <w:r>
        <w:rPr>
          <w:spacing w:val="-2"/>
        </w:rPr>
        <w:t>务尤其是军工装备产业的外延式并购，重点关注可实现跨越式发展的机会，重点将做好以下几方</w:t>
      </w:r>
      <w:r>
        <w:rPr>
          <w:spacing w:val="-16"/>
        </w:rPr>
        <w:t> </w:t>
      </w:r>
      <w:r>
        <w:rPr>
          <w:spacing w:val="-16"/>
        </w:rPr>
      </w:r>
      <w:r>
        <w:rPr/>
        <w:t>面的工作</w:t>
      </w:r>
      <w:r>
        <w:rPr>
          <w:rFonts w:ascii="Times New Roman" w:hAnsi="Times New Roman" w:cs="Times New Roman" w:eastAsia="Times New Roman" w:hint="default"/>
        </w:rPr>
        <w:t>:</w:t>
      </w:r>
    </w:p>
    <w:p>
      <w:pPr>
        <w:pStyle w:val="BodyText"/>
        <w:spacing w:line="272" w:lineRule="exact" w:before="12"/>
        <w:ind w:left="918" w:right="128" w:hanging="360"/>
        <w:jc w:val="left"/>
      </w:pPr>
      <w:r>
        <w:rPr>
          <w:rFonts w:ascii="宋体" w:hAnsi="宋体" w:cs="宋体" w:eastAsia="宋体" w:hint="default"/>
        </w:rPr>
        <w:t>1</w:t>
      </w:r>
      <w:r>
        <w:rPr/>
        <w:t>、 遵循“以客户为中心，以奋斗者为本，以年轻骨干为主体，以信息化为保障”的基本原</w:t>
      </w:r>
      <w:r>
        <w:rPr>
          <w:spacing w:val="-91"/>
        </w:rPr>
        <w:t> </w:t>
      </w:r>
      <w:r>
        <w:rPr>
          <w:spacing w:val="-91"/>
        </w:rPr>
      </w:r>
      <w:r>
        <w:rPr/>
        <w:t>则，继续大力推动奋斗者体系和信息化体系建设，保障公司长期健康发展；</w:t>
      </w:r>
    </w:p>
    <w:p>
      <w:pPr>
        <w:pStyle w:val="BodyText"/>
        <w:spacing w:line="272" w:lineRule="exact" w:before="1"/>
        <w:ind w:left="918" w:right="128" w:hanging="360"/>
        <w:jc w:val="left"/>
      </w:pPr>
      <w:r>
        <w:rPr>
          <w:rFonts w:ascii="宋体" w:hAnsi="宋体" w:cs="宋体" w:eastAsia="宋体" w:hint="default"/>
        </w:rPr>
        <w:t>2</w:t>
      </w:r>
      <w:r>
        <w:rPr/>
        <w:t>、 着力搭建产业园平台、融资平台及海外平台，重点发展军民融合产业园、应急装备产业</w:t>
      </w:r>
      <w:r>
        <w:rPr>
          <w:spacing w:val="-94"/>
        </w:rPr>
        <w:t> </w:t>
      </w:r>
      <w:r>
        <w:rPr>
          <w:spacing w:val="-94"/>
        </w:rPr>
      </w:r>
      <w:r>
        <w:rPr/>
        <w:t>园，力争在国内率先建成示范平台，形成优势资源集聚，促进产业协同发展；</w:t>
      </w:r>
    </w:p>
    <w:p>
      <w:pPr>
        <w:spacing w:after="0" w:line="272" w:lineRule="exact"/>
        <w:jc w:val="left"/>
        <w:sectPr>
          <w:pgSz w:w="11910" w:h="16840"/>
          <w:pgMar w:header="880" w:footer="1195" w:top="1120" w:bottom="1380" w:left="1660" w:right="1140"/>
        </w:sectPr>
      </w:pPr>
    </w:p>
    <w:p>
      <w:pPr>
        <w:spacing w:line="240" w:lineRule="auto" w:before="4"/>
        <w:rPr>
          <w:rFonts w:ascii="宋体" w:hAnsi="宋体" w:cs="宋体" w:eastAsia="宋体" w:hint="default"/>
          <w:sz w:val="25"/>
          <w:szCs w:val="25"/>
        </w:rPr>
      </w:pPr>
    </w:p>
    <w:p>
      <w:pPr>
        <w:pStyle w:val="BodyText"/>
        <w:spacing w:line="237" w:lineRule="auto" w:before="38"/>
        <w:ind w:left="918" w:right="128" w:hanging="360"/>
        <w:jc w:val="both"/>
      </w:pPr>
      <w:r>
        <w:rPr>
          <w:rFonts w:ascii="宋体" w:hAnsi="宋体" w:cs="宋体" w:eastAsia="宋体" w:hint="default"/>
        </w:rPr>
        <w:t>3</w:t>
      </w:r>
      <w:r>
        <w:rPr/>
        <w:t>、 重点支持军工装备研究院、智能电力研究院的建设，以无人作战平台动力源和特殊环境</w:t>
      </w:r>
      <w:r>
        <w:rPr>
          <w:spacing w:val="-90"/>
        </w:rPr>
        <w:t> </w:t>
      </w:r>
      <w:r>
        <w:rPr>
          <w:spacing w:val="-90"/>
        </w:rPr>
      </w:r>
      <w:r>
        <w:rPr/>
        <w:t>下应急电源系统研究与应用示范项目为牵引，加强与清华大学、华中科技大学等高校合</w:t>
      </w:r>
      <w:r>
        <w:rPr>
          <w:w w:val="100"/>
        </w:rPr>
        <w:t> </w:t>
      </w:r>
      <w:r>
        <w:rPr/>
        <w:t>作，搭建协同、高效的共性研发平台，进一步提升公司技术创新能力；</w:t>
      </w:r>
    </w:p>
    <w:p>
      <w:pPr>
        <w:pStyle w:val="BodyText"/>
        <w:spacing w:line="272" w:lineRule="exact" w:before="26"/>
        <w:ind w:left="918" w:right="128" w:hanging="360"/>
        <w:jc w:val="left"/>
      </w:pPr>
      <w:r>
        <w:rPr>
          <w:rFonts w:ascii="宋体" w:hAnsi="宋体" w:cs="宋体" w:eastAsia="宋体" w:hint="default"/>
        </w:rPr>
        <w:t>4</w:t>
      </w:r>
      <w:r>
        <w:rPr/>
        <w:t>、 加快推进落实财务共享中心平台和人力资源共享中心平台的建设，使内控管理实现标准</w:t>
      </w:r>
      <w:r>
        <w:rPr>
          <w:spacing w:val="-94"/>
        </w:rPr>
        <w:t> </w:t>
      </w:r>
      <w:r>
        <w:rPr>
          <w:spacing w:val="-94"/>
        </w:rPr>
      </w:r>
      <w:r>
        <w:rPr/>
        <w:t>化、模块化、规范化，为企业经营提供有力支撑；</w:t>
      </w:r>
    </w:p>
    <w:p>
      <w:pPr>
        <w:pStyle w:val="BodyText"/>
        <w:spacing w:line="272" w:lineRule="exact" w:before="1"/>
        <w:ind w:left="918" w:right="127" w:hanging="360"/>
        <w:jc w:val="left"/>
      </w:pPr>
      <w:r>
        <w:rPr>
          <w:rFonts w:ascii="宋体" w:hAnsi="宋体" w:cs="宋体" w:eastAsia="宋体" w:hint="default"/>
          <w:w w:val="100"/>
        </w:rPr>
        <w:t>5</w:t>
      </w:r>
      <w:r>
        <w:rPr>
          <w:w w:val="100"/>
        </w:rPr>
        <w:t>、</w:t>
      </w:r>
      <w:r>
        <w:rPr>
          <w:spacing w:val="-40"/>
          <w:w w:val="100"/>
        </w:rPr>
        <w:t> </w:t>
      </w:r>
      <w:r>
        <w:rPr>
          <w:spacing w:val="-11"/>
          <w:w w:val="100"/>
        </w:rPr>
        <w:t>抓住国家“军改”、“电改”、军民融合、国企改革带来的机遇，深度参与军工、电力领域</w:t>
      </w:r>
      <w:r>
        <w:rPr>
          <w:spacing w:val="-95"/>
          <w:w w:val="100"/>
        </w:rPr>
        <w:t> </w:t>
      </w:r>
      <w:r>
        <w:rPr>
          <w:spacing w:val="-95"/>
          <w:w w:val="100"/>
        </w:rPr>
      </w:r>
      <w:r>
        <w:rPr/>
        <w:t>国企混合所有制改革，整合优质资源，打造公司产业生态圈。</w:t>
      </w:r>
    </w:p>
    <w:p>
      <w:pPr>
        <w:spacing w:line="240" w:lineRule="auto" w:before="12"/>
        <w:rPr>
          <w:rFonts w:ascii="宋体" w:hAnsi="宋体" w:cs="宋体" w:eastAsia="宋体" w:hint="default"/>
          <w:sz w:val="20"/>
          <w:szCs w:val="20"/>
        </w:rPr>
      </w:pPr>
    </w:p>
    <w:p>
      <w:pPr>
        <w:pStyle w:val="Heading4"/>
        <w:spacing w:line="240" w:lineRule="auto" w:before="0"/>
        <w:ind w:left="138" w:right="0"/>
        <w:jc w:val="both"/>
        <w:rPr>
          <w:b w:val="0"/>
          <w:bCs w:val="0"/>
        </w:rPr>
      </w:pPr>
      <w:r>
        <w:rPr>
          <w:rFonts w:ascii="宋体" w:hAnsi="宋体" w:cs="宋体" w:eastAsia="宋体" w:hint="default"/>
        </w:rPr>
        <w:t>(</w:t>
      </w:r>
      <w:r>
        <w:rPr/>
        <w:t>四</w:t>
      </w:r>
      <w:r>
        <w:rPr>
          <w:rFonts w:ascii="宋体" w:hAnsi="宋体" w:cs="宋体" w:eastAsia="宋体" w:hint="default"/>
        </w:rPr>
        <w:t>)  </w:t>
      </w:r>
      <w:r>
        <w:rPr>
          <w:rFonts w:ascii="宋体" w:hAnsi="宋体" w:cs="宋体" w:eastAsia="宋体" w:hint="default"/>
          <w:spacing w:val="101"/>
        </w:rPr>
        <w:t> </w:t>
      </w:r>
      <w:r>
        <w:rPr/>
        <w:t>可能面对的风险</w:t>
      </w:r>
      <w:r>
        <w:rPr>
          <w:b w:val="0"/>
          <w:bCs w:val="0"/>
        </w:rPr>
      </w:r>
    </w:p>
    <w:p>
      <w:pPr>
        <w:pStyle w:val="BodyText"/>
        <w:spacing w:line="281" w:lineRule="exact" w:before="58"/>
        <w:ind w:left="138" w:right="0"/>
        <w:jc w:val="both"/>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pStyle w:val="BodyText"/>
        <w:spacing w:line="264" w:lineRule="exact"/>
        <w:ind w:left="558" w:right="127"/>
        <w:jc w:val="left"/>
      </w:pPr>
      <w:r>
        <w:rPr>
          <w:rFonts w:ascii="宋体" w:hAnsi="宋体" w:cs="宋体" w:eastAsia="宋体" w:hint="default"/>
        </w:rPr>
        <w:t>1</w:t>
      </w:r>
      <w:r>
        <w:rPr/>
        <w:t>、 宏观政策风险</w:t>
      </w:r>
    </w:p>
    <w:p>
      <w:pPr>
        <w:pStyle w:val="BodyText"/>
        <w:spacing w:line="273" w:lineRule="exact"/>
        <w:ind w:left="558" w:right="127"/>
        <w:jc w:val="left"/>
      </w:pPr>
      <w:r>
        <w:rPr/>
        <w:t>（</w:t>
      </w:r>
      <w:r>
        <w:rPr>
          <w:rFonts w:ascii="宋体" w:hAnsi="宋体" w:cs="宋体" w:eastAsia="宋体" w:hint="default"/>
        </w:rPr>
        <w:t>1</w:t>
      </w:r>
      <w:r>
        <w:rPr/>
        <w:t>）军队体制改革对军工装备产业的风险影响持续存在</w:t>
      </w:r>
    </w:p>
    <w:p>
      <w:pPr>
        <w:pStyle w:val="BodyText"/>
        <w:spacing w:line="237" w:lineRule="auto" w:before="1"/>
        <w:ind w:left="138" w:right="128" w:firstLine="419"/>
        <w:jc w:val="both"/>
      </w:pPr>
      <w:r>
        <w:rPr>
          <w:rFonts w:ascii="宋体" w:hAnsi="宋体" w:cs="宋体" w:eastAsia="宋体" w:hint="default"/>
        </w:rPr>
        <w:t>2016</w:t>
      </w:r>
      <w:r>
        <w:rPr>
          <w:rFonts w:ascii="宋体" w:hAnsi="宋体" w:cs="宋体" w:eastAsia="宋体" w:hint="default"/>
          <w:spacing w:val="-11"/>
        </w:rPr>
        <w:t> </w:t>
      </w:r>
      <w:r>
        <w:rPr>
          <w:spacing w:val="-3"/>
        </w:rPr>
        <w:t>年中央军委印发《关于深化国防和军队改革的意见》以来，各项“军改”措施制度陆续</w:t>
      </w:r>
      <w:r>
        <w:rPr>
          <w:w w:val="100"/>
        </w:rPr>
        <w:t> </w:t>
      </w:r>
      <w:r>
        <w:rPr>
          <w:spacing w:val="-1"/>
        </w:rPr>
        <w:t>出台，军工企业改革制度框架日益完善。按照本次军事改革总体方案时间表，未来两年仍将对相</w:t>
      </w:r>
      <w:r>
        <w:rPr>
          <w:spacing w:val="-55"/>
        </w:rPr>
        <w:t> </w:t>
      </w:r>
      <w:r>
        <w:rPr>
          <w:spacing w:val="-55"/>
        </w:rPr>
      </w:r>
      <w:r>
        <w:rPr>
          <w:spacing w:val="-1"/>
        </w:rPr>
        <w:t>关领域改革作进一步调整、优化和完善。军品采购、定价等系列改革措施对公司军工装备产业的</w:t>
      </w:r>
      <w:r>
        <w:rPr>
          <w:spacing w:val="-55"/>
        </w:rPr>
        <w:t> </w:t>
      </w:r>
      <w:r>
        <w:rPr>
          <w:spacing w:val="-55"/>
        </w:rPr>
      </w:r>
      <w:r>
        <w:rPr/>
        <w:t>影响将持续存在。</w:t>
      </w:r>
    </w:p>
    <w:p>
      <w:pPr>
        <w:pStyle w:val="BodyText"/>
        <w:spacing w:line="237" w:lineRule="auto"/>
        <w:ind w:left="138" w:right="127" w:firstLine="419"/>
        <w:jc w:val="both"/>
      </w:pPr>
      <w:r>
        <w:rPr>
          <w:spacing w:val="-7"/>
        </w:rPr>
        <w:t>应对措施：一方面，公司针对军改后军队装备、训练实战化的新要求，保持持续的研发投入，</w:t>
      </w:r>
      <w:r>
        <w:rPr>
          <w:w w:val="100"/>
        </w:rPr>
        <w:t> </w:t>
      </w:r>
      <w:r>
        <w:rPr>
          <w:spacing w:val="-1"/>
        </w:rPr>
        <w:t>提升产品性能与质量，满足新时期下部队装备需求。另一方面，公司将加强战略基础研究，进一</w:t>
      </w:r>
      <w:r>
        <w:rPr>
          <w:spacing w:val="-55"/>
        </w:rPr>
        <w:t> </w:t>
      </w:r>
      <w:r>
        <w:rPr>
          <w:spacing w:val="-55"/>
        </w:rPr>
      </w:r>
      <w:r>
        <w:rPr>
          <w:spacing w:val="-1"/>
        </w:rPr>
        <w:t>步明晰未来发展方向，积极引入更具市场前景的业务团队和合作伙伴，不断提升公司军工装备产</w:t>
      </w:r>
      <w:r>
        <w:rPr>
          <w:spacing w:val="-55"/>
        </w:rPr>
        <w:t> </w:t>
      </w:r>
      <w:r>
        <w:rPr>
          <w:spacing w:val="-55"/>
        </w:rPr>
      </w:r>
      <w:r>
        <w:rPr/>
        <w:t>品的技术含量，提高产业盈利能力及抗风险能力。</w:t>
      </w:r>
    </w:p>
    <w:p>
      <w:pPr>
        <w:pStyle w:val="BodyText"/>
        <w:spacing w:line="271" w:lineRule="exact"/>
        <w:ind w:left="558" w:right="127"/>
        <w:jc w:val="left"/>
      </w:pPr>
      <w:r>
        <w:rPr/>
        <w:t>（</w:t>
      </w:r>
      <w:r>
        <w:rPr>
          <w:rFonts w:ascii="宋体" w:hAnsi="宋体" w:cs="宋体" w:eastAsia="宋体" w:hint="default"/>
        </w:rPr>
        <w:t>2</w:t>
      </w:r>
      <w:r>
        <w:rPr/>
        <w:t>）电力体制改革进度不及预期，电力交易等市场发展缓慢</w:t>
      </w:r>
    </w:p>
    <w:p>
      <w:pPr>
        <w:pStyle w:val="BodyText"/>
        <w:spacing w:line="237" w:lineRule="auto" w:before="2"/>
        <w:ind w:left="138" w:right="128" w:firstLine="419"/>
        <w:jc w:val="both"/>
      </w:pPr>
      <w:r>
        <w:rPr/>
        <w:t>自电改</w:t>
      </w:r>
      <w:r>
        <w:rPr>
          <w:spacing w:val="-51"/>
        </w:rPr>
        <w:t> </w:t>
      </w:r>
      <w:r>
        <w:rPr>
          <w:rFonts w:ascii="宋体" w:hAnsi="宋体" w:cs="宋体" w:eastAsia="宋体" w:hint="default"/>
        </w:rPr>
        <w:t>9</w:t>
      </w:r>
      <w:r>
        <w:rPr>
          <w:rFonts w:ascii="宋体" w:hAnsi="宋体" w:cs="宋体" w:eastAsia="宋体" w:hint="default"/>
          <w:spacing w:val="-48"/>
        </w:rPr>
        <w:t> </w:t>
      </w:r>
      <w:r>
        <w:rPr/>
        <w:t>号文发布以来，我国新一轮电力体制改革已历经三年有余。增量配网建设试点、电</w:t>
      </w:r>
      <w:r>
        <w:rPr>
          <w:w w:val="100"/>
        </w:rPr>
        <w:t> </w:t>
      </w:r>
      <w:r>
        <w:rPr>
          <w:spacing w:val="-1"/>
        </w:rPr>
        <w:t>力交易等改革方向进一步深入发展。但目前来看，本轮电力体制改革实现构建有效竞争的市场结</w:t>
      </w:r>
      <w:r>
        <w:rPr>
          <w:spacing w:val="-55"/>
        </w:rPr>
        <w:t> </w:t>
      </w:r>
      <w:r>
        <w:rPr>
          <w:spacing w:val="-55"/>
        </w:rPr>
      </w:r>
      <w:r>
        <w:rPr>
          <w:spacing w:val="-1"/>
        </w:rPr>
        <w:t>构和市场体系，建立相对独立、规范运行的电力交易机构这一目标任重道远，改革推进速度未达</w:t>
      </w:r>
      <w:r>
        <w:rPr>
          <w:spacing w:val="-55"/>
        </w:rPr>
        <w:t> </w:t>
      </w:r>
      <w:r>
        <w:rPr>
          <w:spacing w:val="-55"/>
        </w:rPr>
      </w:r>
      <w:r>
        <w:rPr/>
        <w:t>预期。</w:t>
      </w:r>
    </w:p>
    <w:p>
      <w:pPr>
        <w:pStyle w:val="BodyText"/>
        <w:spacing w:line="237" w:lineRule="auto"/>
        <w:ind w:left="138" w:right="128" w:firstLine="419"/>
        <w:jc w:val="both"/>
      </w:pPr>
      <w:r>
        <w:rPr>
          <w:spacing w:val="-1"/>
        </w:rPr>
        <w:t>应对措施：针对上述风险，公司积极参与“电改”相关的文件讨论与起草，借助在细分行业</w:t>
      </w:r>
      <w:r>
        <w:rPr>
          <w:w w:val="100"/>
        </w:rPr>
        <w:t> </w:t>
      </w:r>
      <w:r>
        <w:rPr>
          <w:spacing w:val="-1"/>
        </w:rPr>
        <w:t>的影响力，努力参与相关规范及标准文件的编制，并呼吁电改配套文件尽快落地；其次，公司继</w:t>
      </w:r>
      <w:r>
        <w:rPr>
          <w:spacing w:val="-55"/>
        </w:rPr>
        <w:t> </w:t>
      </w:r>
      <w:r>
        <w:rPr>
          <w:spacing w:val="-55"/>
        </w:rPr>
      </w:r>
      <w:r>
        <w:rPr>
          <w:spacing w:val="-1"/>
        </w:rPr>
        <w:t>续加大核心技术的研发，培育面向未来的核心竞争力，与清华大学海峡研究院开展战略合作，通</w:t>
      </w:r>
      <w:r>
        <w:rPr>
          <w:spacing w:val="-55"/>
        </w:rPr>
        <w:t> </w:t>
      </w:r>
      <w:r>
        <w:rPr>
          <w:spacing w:val="-55"/>
        </w:rPr>
      </w:r>
      <w:r>
        <w:rPr>
          <w:spacing w:val="-1"/>
        </w:rPr>
        <w:t>过研发带动技术进步及模式创新，在国内积极打造能源互联网示范园区，力争尽快形成成熟的可</w:t>
      </w:r>
      <w:r>
        <w:rPr>
          <w:spacing w:val="-55"/>
        </w:rPr>
        <w:t> </w:t>
      </w:r>
      <w:r>
        <w:rPr>
          <w:spacing w:val="-55"/>
        </w:rPr>
      </w:r>
      <w:r>
        <w:rPr/>
        <w:t>复制的运营模式。</w:t>
      </w:r>
    </w:p>
    <w:p>
      <w:pPr>
        <w:pStyle w:val="BodyText"/>
        <w:spacing w:line="272" w:lineRule="exact"/>
        <w:ind w:left="558" w:right="127"/>
        <w:jc w:val="left"/>
      </w:pPr>
      <w:r>
        <w:rPr>
          <w:rFonts w:ascii="宋体" w:hAnsi="宋体" w:cs="宋体" w:eastAsia="宋体" w:hint="default"/>
        </w:rPr>
        <w:t>2</w:t>
      </w:r>
      <w:r>
        <w:rPr/>
        <w:t>、市场竞争风险</w:t>
      </w:r>
    </w:p>
    <w:p>
      <w:pPr>
        <w:pStyle w:val="BodyText"/>
        <w:spacing w:line="240" w:lineRule="auto"/>
        <w:ind w:left="558" w:right="127"/>
        <w:jc w:val="left"/>
      </w:pPr>
      <w:r>
        <w:rPr/>
        <w:t>（</w:t>
      </w:r>
      <w:r>
        <w:rPr>
          <w:rFonts w:ascii="宋体" w:hAnsi="宋体" w:cs="宋体" w:eastAsia="宋体" w:hint="default"/>
        </w:rPr>
        <w:t>1</w:t>
      </w:r>
      <w:r>
        <w:rPr/>
        <w:t>）军工装备产业</w:t>
      </w:r>
      <w:r>
        <w:rPr>
          <w:w w:val="100"/>
        </w:rPr>
        <w:t> </w:t>
      </w:r>
      <w:r>
        <w:rPr>
          <w:spacing w:val="-2"/>
        </w:rPr>
        <w:t>公司军用电站、车载通信指挥系统及舰载作战辅助系统产品在行业具备一定领先优势，目前</w:t>
      </w:r>
    </w:p>
    <w:p>
      <w:pPr>
        <w:pStyle w:val="BodyText"/>
        <w:spacing w:line="274" w:lineRule="exact" w:before="22"/>
        <w:ind w:left="138" w:right="128"/>
        <w:jc w:val="both"/>
      </w:pPr>
      <w:r>
        <w:rPr>
          <w:spacing w:val="-1"/>
        </w:rPr>
        <w:t>主要面临市场规模瓶颈、新技术的快速发展对传统市场的冲击以及更多民参军企业进入带来的竞</w:t>
      </w:r>
      <w:r>
        <w:rPr>
          <w:spacing w:val="-55"/>
        </w:rPr>
        <w:t> </w:t>
      </w:r>
      <w:r>
        <w:rPr>
          <w:spacing w:val="-55"/>
        </w:rPr>
      </w:r>
      <w:r>
        <w:rPr/>
        <w:t>争风险。</w:t>
      </w:r>
    </w:p>
    <w:p>
      <w:pPr>
        <w:pStyle w:val="BodyText"/>
        <w:spacing w:line="246" w:lineRule="exact"/>
        <w:ind w:left="138" w:right="0" w:firstLine="419"/>
        <w:jc w:val="both"/>
      </w:pPr>
      <w:r>
        <w:rPr/>
        <w:t>应对措施：公司将首先围绕现有业务，紧盯型号产品，促进原有市场稳定上量，并积极拓展</w:t>
      </w:r>
    </w:p>
    <w:p>
      <w:pPr>
        <w:pStyle w:val="BodyText"/>
        <w:spacing w:line="237" w:lineRule="auto" w:before="2"/>
        <w:ind w:left="138" w:right="128"/>
        <w:jc w:val="both"/>
      </w:pPr>
      <w:r>
        <w:rPr>
          <w:spacing w:val="-1"/>
        </w:rPr>
        <w:t>军贸、军援市场，进一步扩大市场份额；其次，着手新一代产品的研发及新市场的拓展，关注新</w:t>
      </w:r>
      <w:r>
        <w:rPr>
          <w:spacing w:val="-55"/>
        </w:rPr>
        <w:t> </w:t>
      </w:r>
      <w:r>
        <w:rPr>
          <w:spacing w:val="-55"/>
        </w:rPr>
      </w:r>
      <w:r>
        <w:rPr>
          <w:spacing w:val="-1"/>
        </w:rPr>
        <w:t>型产品的替代效应，紧跟行业发展趋势，满足客户新需求；第三，充分利用公司的研发和市场平</w:t>
      </w:r>
      <w:r>
        <w:rPr>
          <w:spacing w:val="-55"/>
        </w:rPr>
        <w:t> </w:t>
      </w:r>
      <w:r>
        <w:rPr>
          <w:spacing w:val="-55"/>
        </w:rPr>
      </w:r>
      <w:r>
        <w:rPr>
          <w:spacing w:val="-1"/>
        </w:rPr>
        <w:t>台，积极与业内成熟企业及院所开展合作，共同推动红外光电、软件无线电等信息化方向新产品</w:t>
      </w:r>
      <w:r>
        <w:rPr>
          <w:spacing w:val="-55"/>
        </w:rPr>
        <w:t> </w:t>
      </w:r>
      <w:r>
        <w:rPr>
          <w:spacing w:val="-55"/>
        </w:rPr>
      </w:r>
      <w:r>
        <w:rPr/>
        <w:t>在军方市场应用，进一步提升公司武器装备的核心配套能力。</w:t>
      </w:r>
    </w:p>
    <w:p>
      <w:pPr>
        <w:pStyle w:val="BodyText"/>
        <w:spacing w:line="272" w:lineRule="exact"/>
        <w:ind w:left="558" w:right="127"/>
        <w:jc w:val="left"/>
      </w:pPr>
      <w:r>
        <w:rPr/>
        <w:t>（</w:t>
      </w:r>
      <w:r>
        <w:rPr>
          <w:rFonts w:ascii="宋体" w:hAnsi="宋体" w:cs="宋体" w:eastAsia="宋体" w:hint="default"/>
        </w:rPr>
        <w:t>2</w:t>
      </w:r>
      <w:r>
        <w:rPr/>
        <w:t>）智能电力产业</w:t>
      </w:r>
    </w:p>
    <w:p>
      <w:pPr>
        <w:pStyle w:val="BodyText"/>
        <w:spacing w:line="274" w:lineRule="exact" w:before="24"/>
        <w:ind w:left="138" w:right="128" w:firstLine="419"/>
        <w:jc w:val="both"/>
      </w:pPr>
      <w:r>
        <w:rPr/>
        <w:t>自</w:t>
      </w:r>
      <w:r>
        <w:rPr>
          <w:spacing w:val="-61"/>
        </w:rPr>
        <w:t> </w:t>
      </w:r>
      <w:r>
        <w:rPr>
          <w:rFonts w:ascii="Times New Roman" w:hAnsi="Times New Roman" w:cs="Times New Roman" w:eastAsia="Times New Roman" w:hint="default"/>
        </w:rPr>
        <w:t>2015</w:t>
      </w:r>
      <w:r>
        <w:rPr>
          <w:rFonts w:ascii="Times New Roman" w:hAnsi="Times New Roman" w:cs="Times New Roman" w:eastAsia="Times New Roman" w:hint="default"/>
          <w:spacing w:val="-8"/>
        </w:rPr>
        <w:t> </w:t>
      </w:r>
      <w:r>
        <w:rPr/>
        <w:t>年电改</w:t>
      </w:r>
      <w:r>
        <w:rPr>
          <w:rFonts w:ascii="Times New Roman" w:hAnsi="Times New Roman" w:cs="Times New Roman" w:eastAsia="Times New Roman" w:hint="default"/>
        </w:rPr>
        <w:t>“9</w:t>
      </w:r>
      <w:r>
        <w:rPr>
          <w:rFonts w:ascii="Times New Roman" w:hAnsi="Times New Roman" w:cs="Times New Roman" w:eastAsia="Times New Roman" w:hint="default"/>
          <w:spacing w:val="-8"/>
        </w:rPr>
        <w:t> </w:t>
      </w:r>
      <w:r>
        <w:rPr/>
        <w:t>号文</w:t>
      </w:r>
      <w:r>
        <w:rPr>
          <w:rFonts w:ascii="Times New Roman" w:hAnsi="Times New Roman" w:cs="Times New Roman" w:eastAsia="Times New Roman" w:hint="default"/>
        </w:rPr>
        <w:t>”</w:t>
      </w:r>
      <w:r>
        <w:rPr/>
        <w:t>印发以来，多元化投资主体纷纷涌入，电力业务尤其是售电领域同质</w:t>
      </w:r>
      <w:r>
        <w:rPr>
          <w:w w:val="100"/>
        </w:rPr>
        <w:t> </w:t>
      </w:r>
      <w:r>
        <w:rPr/>
        <w:t>化竞争现象严重，盈利能力存在下滑风险。</w:t>
      </w:r>
    </w:p>
    <w:p>
      <w:pPr>
        <w:pStyle w:val="BodyText"/>
        <w:spacing w:line="245" w:lineRule="exact"/>
        <w:ind w:left="138" w:right="0" w:firstLine="419"/>
        <w:jc w:val="both"/>
      </w:pPr>
      <w:r>
        <w:rPr/>
        <w:t>应对措施：针对上述风险，公司加强了对行业发展趋势的研判和战略分析，适时调整智能电</w:t>
      </w:r>
    </w:p>
    <w:p>
      <w:pPr>
        <w:pStyle w:val="BodyText"/>
        <w:spacing w:line="272" w:lineRule="exact" w:before="27"/>
        <w:ind w:left="138" w:right="127"/>
        <w:jc w:val="both"/>
      </w:pPr>
      <w:r>
        <w:rPr>
          <w:spacing w:val="-1"/>
        </w:rPr>
        <w:t>力业务板块的市场策略，进一步聚焦于电力信息化方向。未来，公司将继续打造电力信息化领域</w:t>
      </w:r>
      <w:r>
        <w:rPr>
          <w:spacing w:val="-55"/>
        </w:rPr>
        <w:t> </w:t>
      </w:r>
      <w:r>
        <w:rPr>
          <w:spacing w:val="-55"/>
        </w:rPr>
      </w:r>
      <w:r>
        <w:rPr>
          <w:spacing w:val="-2"/>
        </w:rPr>
        <w:t>系列核心平台产品，使公司具备较高的技术门槛，并结合能源互联网业务，进一提升电力业务系</w:t>
      </w:r>
      <w:r>
        <w:rPr>
          <w:spacing w:val="-15"/>
        </w:rPr>
        <w:t> </w:t>
      </w:r>
      <w:r>
        <w:rPr>
          <w:spacing w:val="-15"/>
        </w:rPr>
      </w:r>
      <w:r>
        <w:rPr/>
        <w:t>统解决方案的能力。</w:t>
      </w:r>
    </w:p>
    <w:p>
      <w:pPr>
        <w:pStyle w:val="BodyText"/>
        <w:spacing w:line="272" w:lineRule="exact" w:before="1"/>
        <w:ind w:left="558" w:right="127"/>
        <w:jc w:val="left"/>
      </w:pPr>
      <w:r>
        <w:rPr>
          <w:rFonts w:ascii="宋体" w:hAnsi="宋体" w:cs="宋体" w:eastAsia="宋体" w:hint="default"/>
        </w:rPr>
        <w:t>3</w:t>
      </w:r>
      <w:r>
        <w:rPr/>
        <w:t>、管理整合的风险</w:t>
      </w:r>
      <w:r>
        <w:rPr>
          <w:w w:val="100"/>
        </w:rPr>
        <w:t> </w:t>
      </w:r>
      <w:r>
        <w:rPr>
          <w:spacing w:val="-2"/>
        </w:rPr>
        <w:t>报告期内，公司坚持“内生外延、创新发展”的发展思路，围绕军工装备和智能电力两大核</w:t>
      </w:r>
    </w:p>
    <w:p>
      <w:pPr>
        <w:pStyle w:val="BodyText"/>
        <w:spacing w:line="249" w:lineRule="exact"/>
        <w:ind w:left="138" w:right="0"/>
        <w:jc w:val="both"/>
      </w:pPr>
      <w:r>
        <w:rPr/>
        <w:t>心业务，开展了一系列内、外资源整合。未来，公司仍将加大对外合作的力度，重点引入军工信</w:t>
      </w:r>
    </w:p>
    <w:p>
      <w:pPr>
        <w:spacing w:after="0" w:line="249" w:lineRule="exact"/>
        <w:jc w:val="both"/>
        <w:sectPr>
          <w:pgSz w:w="11910" w:h="16840"/>
          <w:pgMar w:header="880" w:footer="1195" w:top="1120" w:bottom="1380" w:left="1660" w:right="1140"/>
        </w:sectPr>
      </w:pPr>
    </w:p>
    <w:p>
      <w:pPr>
        <w:spacing w:line="240" w:lineRule="auto" w:before="4"/>
        <w:rPr>
          <w:rFonts w:ascii="宋体" w:hAnsi="宋体" w:cs="宋体" w:eastAsia="宋体" w:hint="default"/>
          <w:sz w:val="25"/>
          <w:szCs w:val="25"/>
        </w:rPr>
      </w:pPr>
    </w:p>
    <w:p>
      <w:pPr>
        <w:pStyle w:val="BodyText"/>
        <w:spacing w:line="240" w:lineRule="auto" w:before="36"/>
        <w:ind w:left="558" w:right="127" w:hanging="420"/>
        <w:jc w:val="left"/>
      </w:pPr>
      <w:r>
        <w:rPr/>
        <w:t>息化相关团队和企业。随着新团队和企业的逐步加入，公司将面临更多管理整合问题。</w:t>
      </w:r>
      <w:r>
        <w:rPr>
          <w:w w:val="100"/>
        </w:rPr>
        <w:t> </w:t>
      </w:r>
      <w:r>
        <w:rPr>
          <w:spacing w:val="-2"/>
        </w:rPr>
        <w:t>应对措施：公司将加强资源整合，通过对新进入主体提供技术、管理、市场、人才等多方面</w:t>
      </w:r>
    </w:p>
    <w:p>
      <w:pPr>
        <w:pStyle w:val="BodyText"/>
        <w:spacing w:line="237" w:lineRule="auto"/>
        <w:ind w:left="138" w:right="128"/>
        <w:jc w:val="both"/>
      </w:pPr>
      <w:r>
        <w:rPr>
          <w:spacing w:val="-1"/>
        </w:rPr>
        <w:t>的资源支持，帮助其提升运营管理水平；通过信息化管理手段提高内部业务协同能力，提升运营</w:t>
      </w:r>
      <w:r>
        <w:rPr>
          <w:spacing w:val="-55"/>
        </w:rPr>
        <w:t> </w:t>
      </w:r>
      <w:r>
        <w:rPr>
          <w:spacing w:val="-55"/>
        </w:rPr>
      </w:r>
      <w:r>
        <w:rPr>
          <w:spacing w:val="-1"/>
        </w:rPr>
        <w:t>水平和管理效率；通过进一步聚焦产业方向，提高产业的协同效应；通过加强对企业员工的培训</w:t>
      </w:r>
      <w:r>
        <w:rPr>
          <w:spacing w:val="-55"/>
        </w:rPr>
        <w:t> </w:t>
      </w:r>
      <w:r>
        <w:rPr>
          <w:spacing w:val="-55"/>
        </w:rPr>
      </w:r>
      <w:r>
        <w:rPr/>
        <w:t>和企业文化体系建设，增强员工对公司文化的认同感，快速融入公司。</w:t>
      </w:r>
    </w:p>
    <w:p>
      <w:pPr>
        <w:spacing w:line="240" w:lineRule="auto" w:before="11"/>
        <w:rPr>
          <w:rFonts w:ascii="宋体" w:hAnsi="宋体" w:cs="宋体" w:eastAsia="宋体" w:hint="default"/>
          <w:sz w:val="22"/>
          <w:szCs w:val="22"/>
        </w:rPr>
      </w:pPr>
    </w:p>
    <w:p>
      <w:pPr>
        <w:pStyle w:val="Heading4"/>
        <w:spacing w:line="240" w:lineRule="auto" w:before="0"/>
        <w:ind w:left="138" w:right="0"/>
        <w:jc w:val="both"/>
        <w:rPr>
          <w:b w:val="0"/>
          <w:bCs w:val="0"/>
        </w:rPr>
      </w:pPr>
      <w:r>
        <w:rPr>
          <w:rFonts w:ascii="宋体" w:hAnsi="宋体" w:cs="宋体" w:eastAsia="宋体" w:hint="default"/>
        </w:rPr>
        <w:t>(</w:t>
      </w:r>
      <w:r>
        <w:rPr/>
        <w:t>五</w:t>
      </w:r>
      <w:r>
        <w:rPr>
          <w:rFonts w:ascii="宋体" w:hAnsi="宋体" w:cs="宋体" w:eastAsia="宋体" w:hint="default"/>
        </w:rPr>
        <w:t>)  </w:t>
      </w:r>
      <w:r>
        <w:rPr>
          <w:rFonts w:ascii="宋体" w:hAnsi="宋体" w:cs="宋体" w:eastAsia="宋体" w:hint="default"/>
          <w:spacing w:val="99"/>
        </w:rPr>
        <w:t> </w:t>
      </w:r>
      <w:r>
        <w:rPr/>
        <w:t>其他</w:t>
      </w:r>
      <w:r>
        <w:rPr>
          <w:b w:val="0"/>
          <w:bCs w:val="0"/>
        </w:rPr>
      </w:r>
    </w:p>
    <w:p>
      <w:pPr>
        <w:pStyle w:val="BodyText"/>
        <w:spacing w:line="240" w:lineRule="auto" w:before="58"/>
        <w:ind w:left="138" w:right="0"/>
        <w:jc w:val="both"/>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4"/>
        <w:spacing w:line="240" w:lineRule="auto" w:before="0"/>
        <w:ind w:left="138" w:right="0"/>
        <w:jc w:val="both"/>
        <w:rPr>
          <w:b w:val="0"/>
          <w:bCs w:val="0"/>
        </w:rPr>
      </w:pPr>
      <w:r>
        <w:rPr/>
        <w:t>四、公司因不适用准则规定或国家秘密、商业秘密等特殊原因，未按准则披露的情况和原因说明</w:t>
      </w:r>
      <w:r>
        <w:rPr>
          <w:b w:val="0"/>
          <w:bCs w:val="0"/>
        </w:rPr>
      </w:r>
    </w:p>
    <w:p>
      <w:pPr>
        <w:pStyle w:val="BodyText"/>
        <w:spacing w:line="240" w:lineRule="auto" w:before="56"/>
        <w:ind w:left="138" w:right="0"/>
        <w:jc w:val="both"/>
      </w:pPr>
      <w:r>
        <w:rPr/>
        <w:t>□适用</w:t>
      </w:r>
      <w:r>
        <w:rPr>
          <w:spacing w:val="104"/>
        </w:rPr>
        <w:t> </w:t>
      </w:r>
      <w:r>
        <w:rPr/>
        <w:t>√不适用</w:t>
      </w:r>
    </w:p>
    <w:p>
      <w:pPr>
        <w:spacing w:line="240" w:lineRule="auto" w:before="12"/>
        <w:rPr>
          <w:rFonts w:ascii="宋体" w:hAnsi="宋体" w:cs="宋体" w:eastAsia="宋体" w:hint="default"/>
          <w:sz w:val="21"/>
          <w:szCs w:val="21"/>
        </w:rPr>
      </w:pPr>
    </w:p>
    <w:p>
      <w:pPr>
        <w:pStyle w:val="Heading1"/>
        <w:tabs>
          <w:tab w:pos="1262" w:val="left" w:leader="none"/>
        </w:tabs>
        <w:spacing w:line="240" w:lineRule="auto"/>
        <w:ind w:left="2" w:right="0"/>
        <w:jc w:val="center"/>
        <w:rPr>
          <w:b w:val="0"/>
          <w:bCs w:val="0"/>
        </w:rPr>
      </w:pPr>
      <w:bookmarkStart w:name="_TOC_250007" w:id="5"/>
      <w:r>
        <w:rPr>
          <w:w w:val="95"/>
        </w:rPr>
        <w:t>第五节</w:t>
        <w:tab/>
      </w:r>
      <w:r>
        <w:rPr/>
        <w:t>重要事项</w:t>
      </w:r>
      <w:bookmarkEnd w:id="5"/>
      <w:r>
        <w:rPr>
          <w:b w:val="0"/>
          <w:bCs w:val="0"/>
        </w:rPr>
      </w:r>
    </w:p>
    <w:p>
      <w:pPr>
        <w:spacing w:line="240" w:lineRule="auto" w:before="4"/>
        <w:rPr>
          <w:rFonts w:ascii="黑体" w:hAnsi="黑体" w:cs="黑体" w:eastAsia="黑体" w:hint="default"/>
          <w:b/>
          <w:bCs/>
          <w:sz w:val="19"/>
          <w:szCs w:val="19"/>
        </w:rPr>
      </w:pPr>
    </w:p>
    <w:p>
      <w:pPr>
        <w:pStyle w:val="Heading4"/>
        <w:spacing w:line="240" w:lineRule="auto" w:before="0"/>
        <w:ind w:left="138" w:right="0"/>
        <w:jc w:val="both"/>
        <w:rPr>
          <w:b w:val="0"/>
          <w:bCs w:val="0"/>
        </w:rPr>
      </w:pPr>
      <w:r>
        <w:rPr/>
        <w:t>一、普通股利润分配或资本公积金转增预案</w:t>
      </w:r>
      <w:r>
        <w:rPr>
          <w:b w:val="0"/>
          <w:bCs w:val="0"/>
        </w:rPr>
      </w:r>
    </w:p>
    <w:p>
      <w:pPr>
        <w:pStyle w:val="Heading4"/>
        <w:spacing w:line="240" w:lineRule="auto" w:before="56"/>
        <w:ind w:left="138" w:right="0"/>
        <w:jc w:val="both"/>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0"/>
        </w:rPr>
        <w:t> </w:t>
      </w:r>
      <w:r>
        <w:rPr/>
        <w:t>现金分红政策的制定、执行或调整情况</w:t>
      </w:r>
      <w:r>
        <w:rPr>
          <w:b w:val="0"/>
          <w:bCs w:val="0"/>
        </w:rPr>
      </w:r>
    </w:p>
    <w:p>
      <w:pPr>
        <w:pStyle w:val="BodyText"/>
        <w:spacing w:line="274" w:lineRule="exact" w:before="29"/>
        <w:ind w:left="138" w:right="0"/>
        <w:jc w:val="both"/>
      </w:pPr>
      <w:r>
        <w:rPr/>
        <w:t>√适用</w:t>
      </w:r>
      <w:r>
        <w:rPr>
          <w:spacing w:val="104"/>
        </w:rPr>
        <w:t> </w:t>
      </w:r>
      <w:r>
        <w:rPr/>
        <w:t>□不适用</w:t>
      </w:r>
    </w:p>
    <w:p>
      <w:pPr>
        <w:pStyle w:val="BodyText"/>
        <w:spacing w:line="225" w:lineRule="auto" w:before="14"/>
        <w:ind w:left="138" w:right="130" w:firstLine="419"/>
        <w:jc w:val="both"/>
      </w:pPr>
      <w:r>
        <w:rPr>
          <w:rFonts w:ascii="Times New Roman" w:hAnsi="Times New Roman" w:cs="Times New Roman" w:eastAsia="Times New Roman" w:hint="default"/>
          <w:w w:val="100"/>
        </w:rPr>
        <w:t>2014</w:t>
      </w:r>
      <w:r>
        <w:rPr>
          <w:rFonts w:ascii="Times New Roman" w:hAnsi="Times New Roman" w:cs="Times New Roman" w:eastAsia="Times New Roman" w:hint="default"/>
          <w:spacing w:val="-2"/>
          <w:w w:val="100"/>
        </w:rPr>
        <w:t> </w:t>
      </w:r>
      <w:r>
        <w:rPr>
          <w:w w:val="100"/>
        </w:rPr>
        <w:t>年</w:t>
      </w:r>
      <w:r>
        <w:rPr>
          <w:spacing w:val="-52"/>
          <w:w w:val="100"/>
        </w:rPr>
        <w:t> </w:t>
      </w:r>
      <w:r>
        <w:rPr>
          <w:rFonts w:ascii="Times New Roman" w:hAnsi="Times New Roman" w:cs="Times New Roman" w:eastAsia="Times New Roman" w:hint="default"/>
          <w:w w:val="100"/>
        </w:rPr>
        <w:t>4</w:t>
      </w:r>
      <w:r>
        <w:rPr>
          <w:rFonts w:ascii="Times New Roman" w:hAnsi="Times New Roman" w:cs="Times New Roman" w:eastAsia="Times New Roman" w:hint="default"/>
          <w:spacing w:val="-2"/>
          <w:w w:val="100"/>
        </w:rPr>
        <w:t> </w:t>
      </w:r>
      <w:r>
        <w:rPr>
          <w:spacing w:val="-4"/>
          <w:w w:val="100"/>
        </w:rPr>
        <w:t>月，公司根据中国证监会《上市公司监管指引第</w:t>
      </w:r>
      <w:r>
        <w:rPr>
          <w:spacing w:val="-51"/>
          <w:w w:val="100"/>
        </w:rPr>
        <w:t> </w:t>
      </w:r>
      <w:r>
        <w:rPr>
          <w:rFonts w:ascii="Times New Roman" w:hAnsi="Times New Roman" w:cs="Times New Roman" w:eastAsia="Times New Roman" w:hint="default"/>
          <w:w w:val="100"/>
        </w:rPr>
        <w:t>3</w:t>
      </w:r>
      <w:r>
        <w:rPr>
          <w:rFonts w:ascii="Times New Roman" w:hAnsi="Times New Roman" w:cs="Times New Roman" w:eastAsia="Times New Roman" w:hint="default"/>
          <w:spacing w:val="1"/>
          <w:w w:val="100"/>
        </w:rPr>
        <w:t> </w:t>
      </w:r>
      <w:r>
        <w:rPr>
          <w:spacing w:val="-10"/>
          <w:w w:val="100"/>
        </w:rPr>
        <w:t>号</w:t>
      </w:r>
      <w:r>
        <w:rPr>
          <w:rFonts w:ascii="Times New Roman" w:hAnsi="Times New Roman" w:cs="Times New Roman" w:eastAsia="Times New Roman" w:hint="default"/>
          <w:spacing w:val="-10"/>
          <w:w w:val="100"/>
        </w:rPr>
        <w:t>--</w:t>
      </w:r>
      <w:r>
        <w:rPr>
          <w:spacing w:val="-10"/>
          <w:w w:val="100"/>
        </w:rPr>
        <w:t>上市公司现金分红》（证监会</w:t>
      </w:r>
      <w:r>
        <w:rPr>
          <w:w w:val="100"/>
        </w:rPr>
        <w:t> </w:t>
      </w:r>
      <w:r>
        <w:rPr/>
        <w:t>公告</w:t>
      </w:r>
      <w:r>
        <w:rPr>
          <w:rFonts w:ascii="Times New Roman" w:hAnsi="Times New Roman" w:cs="Times New Roman" w:eastAsia="Times New Roman" w:hint="default"/>
        </w:rPr>
        <w:t>[2013]43</w:t>
      </w:r>
      <w:r>
        <w:rPr/>
        <w:t>）的要求及中国证监会江西监管局的有关文件精神，对《公司章程》中关于现金分</w:t>
      </w:r>
      <w:r>
        <w:rPr>
          <w:spacing w:val="-28"/>
        </w:rPr>
        <w:t> </w:t>
      </w:r>
      <w:r>
        <w:rPr>
          <w:spacing w:val="-28"/>
        </w:rPr>
      </w:r>
      <w:r>
        <w:rPr>
          <w:spacing w:val="-2"/>
        </w:rPr>
        <w:t>红相关条款进行了修订，并经公司第五届董事会第十六次会议、</w:t>
      </w:r>
      <w:r>
        <w:rPr>
          <w:rFonts w:ascii="Times New Roman" w:hAnsi="Times New Roman" w:cs="Times New Roman" w:eastAsia="Times New Roman" w:hint="default"/>
          <w:spacing w:val="-2"/>
        </w:rPr>
        <w:t>2013</w:t>
      </w:r>
      <w:r>
        <w:rPr>
          <w:rFonts w:ascii="Times New Roman" w:hAnsi="Times New Roman" w:cs="Times New Roman" w:eastAsia="Times New Roman" w:hint="default"/>
        </w:rPr>
        <w:t> </w:t>
      </w:r>
      <w:r>
        <w:rPr>
          <w:rFonts w:ascii="Times New Roman" w:hAnsi="Times New Roman" w:cs="Times New Roman" w:eastAsia="Times New Roman" w:hint="default"/>
          <w:spacing w:val="25"/>
        </w:rPr>
        <w:t> </w:t>
      </w:r>
      <w:r>
        <w:rPr>
          <w:spacing w:val="-2"/>
        </w:rPr>
        <w:t>年度股东大会审议通过。</w:t>
      </w:r>
    </w:p>
    <w:p>
      <w:pPr>
        <w:spacing w:line="240" w:lineRule="auto" w:before="3"/>
        <w:rPr>
          <w:rFonts w:ascii="宋体" w:hAnsi="宋体" w:cs="宋体" w:eastAsia="宋体" w:hint="default"/>
          <w:sz w:val="24"/>
          <w:szCs w:val="24"/>
        </w:rPr>
      </w:pPr>
    </w:p>
    <w:p>
      <w:pPr>
        <w:pStyle w:val="Heading4"/>
        <w:spacing w:line="240" w:lineRule="auto" w:before="0"/>
        <w:ind w:left="138" w:right="0"/>
        <w:jc w:val="both"/>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6"/>
        </w:rPr>
        <w:t> </w:t>
      </w:r>
      <w:r>
        <w:rPr/>
        <w:t>公司近三年（含报告期）的普通股股利分配方案或预案、资本公积金转增股本方案或预案</w:t>
      </w:r>
      <w:r>
        <w:rPr>
          <w:b w:val="0"/>
          <w:bCs w:val="0"/>
        </w:rPr>
      </w:r>
    </w:p>
    <w:p>
      <w:pPr>
        <w:pStyle w:val="BodyText"/>
        <w:tabs>
          <w:tab w:pos="1051" w:val="left" w:leader="none"/>
        </w:tabs>
        <w:spacing w:line="240" w:lineRule="auto" w:before="30"/>
        <w:ind w:left="0" w:right="130"/>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847"/>
        <w:gridCol w:w="991"/>
        <w:gridCol w:w="1136"/>
        <w:gridCol w:w="850"/>
        <w:gridCol w:w="1277"/>
        <w:gridCol w:w="1985"/>
        <w:gridCol w:w="1741"/>
      </w:tblGrid>
      <w:tr>
        <w:trPr>
          <w:trHeight w:val="1099" w:hRule="exact"/>
        </w:trPr>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08" w:right="204"/>
              <w:jc w:val="left"/>
              <w:rPr>
                <w:rFonts w:ascii="宋体" w:hAnsi="宋体" w:cs="宋体" w:eastAsia="宋体" w:hint="default"/>
                <w:sz w:val="21"/>
                <w:szCs w:val="21"/>
              </w:rPr>
            </w:pPr>
            <w:r>
              <w:rPr>
                <w:rFonts w:ascii="宋体" w:hAnsi="宋体" w:cs="宋体" w:eastAsia="宋体" w:hint="default"/>
                <w:sz w:val="21"/>
                <w:szCs w:val="21"/>
              </w:rPr>
              <w:t>分红</w:t>
            </w:r>
            <w:r>
              <w:rPr>
                <w:rFonts w:ascii="宋体" w:hAnsi="宋体" w:cs="宋体" w:eastAsia="宋体" w:hint="default"/>
                <w:spacing w:val="-103"/>
                <w:sz w:val="21"/>
                <w:szCs w:val="21"/>
              </w:rPr>
              <w:t> </w:t>
            </w:r>
            <w:r>
              <w:rPr>
                <w:rFonts w:ascii="宋体" w:hAnsi="宋体" w:cs="宋体" w:eastAsia="宋体" w:hint="default"/>
                <w:sz w:val="21"/>
                <w:szCs w:val="21"/>
              </w:rPr>
              <w:t>年度</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21" w:right="23"/>
              <w:jc w:val="center"/>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3"/>
                <w:sz w:val="21"/>
                <w:szCs w:val="21"/>
              </w:rPr>
              <w:t> </w:t>
            </w:r>
            <w:r>
              <w:rPr>
                <w:rFonts w:ascii="宋体" w:hAnsi="宋体" w:cs="宋体" w:eastAsia="宋体" w:hint="default"/>
                <w:spacing w:val="-3"/>
                <w:sz w:val="21"/>
                <w:szCs w:val="21"/>
              </w:rPr>
              <w:t>股送</w:t>
            </w:r>
            <w:r>
              <w:rPr>
                <w:rFonts w:ascii="宋体" w:hAnsi="宋体" w:cs="宋体" w:eastAsia="宋体" w:hint="default"/>
                <w:spacing w:val="-3"/>
                <w:w w:val="100"/>
                <w:sz w:val="21"/>
                <w:szCs w:val="21"/>
              </w:rPr>
              <w:t> </w:t>
            </w:r>
            <w:r>
              <w:rPr>
                <w:rFonts w:ascii="宋体" w:hAnsi="宋体" w:cs="宋体" w:eastAsia="宋体" w:hint="default"/>
                <w:sz w:val="21"/>
                <w:szCs w:val="21"/>
              </w:rPr>
              <w:t>红股数</w:t>
            </w:r>
          </w:p>
          <w:p>
            <w:pPr>
              <w:pStyle w:val="TableParagraph"/>
              <w:spacing w:line="249" w:lineRule="exact"/>
              <w:ind w:right="0"/>
              <w:jc w:val="center"/>
              <w:rPr>
                <w:rFonts w:ascii="宋体" w:hAnsi="宋体" w:cs="宋体" w:eastAsia="宋体" w:hint="default"/>
                <w:sz w:val="21"/>
                <w:szCs w:val="21"/>
              </w:rPr>
            </w:pPr>
            <w:r>
              <w:rPr>
                <w:rFonts w:ascii="宋体" w:hAnsi="宋体" w:cs="宋体" w:eastAsia="宋体" w:hint="default"/>
                <w:sz w:val="21"/>
                <w:szCs w:val="21"/>
              </w:rPr>
              <w:t>（股）</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77" w:right="86" w:hanging="89"/>
              <w:jc w:val="left"/>
              <w:rPr>
                <w:rFonts w:ascii="Times New Roman" w:hAnsi="Times New Roman" w:cs="Times New Roman" w:eastAsia="Times New Roman" w:hint="default"/>
                <w:sz w:val="21"/>
                <w:szCs w:val="21"/>
              </w:rPr>
            </w:pPr>
            <w:r>
              <w:rPr>
                <w:rFonts w:ascii="宋体" w:hAnsi="宋体" w:cs="宋体" w:eastAsia="宋体" w:hint="default"/>
                <w:sz w:val="21"/>
                <w:szCs w:val="21"/>
              </w:rPr>
              <w:t>每</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股派</w:t>
            </w:r>
            <w:r>
              <w:rPr>
                <w:rFonts w:ascii="宋体" w:hAnsi="宋体" w:cs="宋体" w:eastAsia="宋体" w:hint="default"/>
                <w:w w:val="100"/>
                <w:sz w:val="21"/>
                <w:szCs w:val="21"/>
              </w:rPr>
              <w:t> </w:t>
            </w:r>
            <w:r>
              <w:rPr>
                <w:rFonts w:ascii="宋体" w:hAnsi="宋体" w:cs="宋体" w:eastAsia="宋体" w:hint="default"/>
                <w:sz w:val="21"/>
                <w:szCs w:val="21"/>
              </w:rPr>
              <w:t>息数</w:t>
            </w:r>
            <w:r>
              <w:rPr>
                <w:rFonts w:ascii="Times New Roman" w:hAnsi="Times New Roman" w:cs="Times New Roman" w:eastAsia="Times New Roman" w:hint="default"/>
                <w:sz w:val="21"/>
                <w:szCs w:val="21"/>
              </w:rPr>
              <w:t>(</w:t>
            </w:r>
            <w:r>
              <w:rPr>
                <w:rFonts w:ascii="宋体" w:hAnsi="宋体" w:cs="宋体" w:eastAsia="宋体" w:hint="default"/>
                <w:sz w:val="21"/>
                <w:szCs w:val="21"/>
              </w:rPr>
              <w:t>元</w:t>
            </w:r>
            <w:r>
              <w:rPr>
                <w:rFonts w:ascii="Times New Roman" w:hAnsi="Times New Roman" w:cs="Times New Roman" w:eastAsia="Times New Roman" w:hint="default"/>
                <w:sz w:val="21"/>
                <w:szCs w:val="21"/>
              </w:rPr>
              <w:t>)</w:t>
            </w:r>
          </w:p>
          <w:p>
            <w:pPr>
              <w:pStyle w:val="TableParagraph"/>
              <w:spacing w:line="249" w:lineRule="exact"/>
              <w:ind w:left="141" w:right="0"/>
              <w:jc w:val="left"/>
              <w:rPr>
                <w:rFonts w:ascii="宋体" w:hAnsi="宋体" w:cs="宋体" w:eastAsia="宋体" w:hint="default"/>
                <w:sz w:val="21"/>
                <w:szCs w:val="21"/>
              </w:rPr>
            </w:pPr>
            <w:r>
              <w:rPr>
                <w:rFonts w:ascii="宋体" w:hAnsi="宋体" w:cs="宋体" w:eastAsia="宋体" w:hint="default"/>
                <w:sz w:val="21"/>
                <w:szCs w:val="21"/>
              </w:rPr>
              <w:t>（含税）</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03" w:right="50" w:hanging="53"/>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股</w:t>
            </w:r>
            <w:r>
              <w:rPr>
                <w:rFonts w:ascii="宋体" w:hAnsi="宋体" w:cs="宋体" w:eastAsia="宋体" w:hint="default"/>
                <w:w w:val="100"/>
                <w:sz w:val="21"/>
                <w:szCs w:val="21"/>
              </w:rPr>
              <w:t> </w:t>
            </w:r>
            <w:r>
              <w:rPr>
                <w:rFonts w:ascii="宋体" w:hAnsi="宋体" w:cs="宋体" w:eastAsia="宋体" w:hint="default"/>
                <w:sz w:val="21"/>
                <w:szCs w:val="21"/>
              </w:rPr>
              <w:t>转增数</w:t>
            </w:r>
          </w:p>
          <w:p>
            <w:pPr>
              <w:pStyle w:val="TableParagraph"/>
              <w:spacing w:line="249" w:lineRule="exact"/>
              <w:ind w:left="103" w:right="0"/>
              <w:jc w:val="left"/>
              <w:rPr>
                <w:rFonts w:ascii="宋体" w:hAnsi="宋体" w:cs="宋体" w:eastAsia="宋体" w:hint="default"/>
                <w:sz w:val="21"/>
                <w:szCs w:val="21"/>
              </w:rPr>
            </w:pPr>
            <w:r>
              <w:rPr>
                <w:rFonts w:ascii="宋体" w:hAnsi="宋体" w:cs="宋体" w:eastAsia="宋体" w:hint="default"/>
                <w:sz w:val="21"/>
                <w:szCs w:val="21"/>
              </w:rPr>
              <w:t>（股）</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07" w:right="103"/>
              <w:jc w:val="center"/>
              <w:rPr>
                <w:rFonts w:ascii="宋体" w:hAnsi="宋体" w:cs="宋体" w:eastAsia="宋体" w:hint="default"/>
                <w:sz w:val="21"/>
                <w:szCs w:val="21"/>
              </w:rPr>
            </w:pPr>
            <w:r>
              <w:rPr>
                <w:rFonts w:ascii="宋体" w:hAnsi="宋体" w:cs="宋体" w:eastAsia="宋体" w:hint="default"/>
                <w:sz w:val="21"/>
                <w:szCs w:val="21"/>
              </w:rPr>
              <w:t>现金分红的</w:t>
            </w:r>
            <w:r>
              <w:rPr>
                <w:rFonts w:ascii="宋体" w:hAnsi="宋体" w:cs="宋体" w:eastAsia="宋体" w:hint="default"/>
                <w:w w:val="100"/>
                <w:sz w:val="21"/>
                <w:szCs w:val="21"/>
              </w:rPr>
              <w:t> </w:t>
            </w:r>
            <w:r>
              <w:rPr>
                <w:rFonts w:ascii="宋体" w:hAnsi="宋体" w:cs="宋体" w:eastAsia="宋体" w:hint="default"/>
                <w:sz w:val="21"/>
                <w:szCs w:val="21"/>
              </w:rPr>
              <w:t>数额</w:t>
            </w:r>
          </w:p>
          <w:p>
            <w:pPr>
              <w:pStyle w:val="TableParagraph"/>
              <w:spacing w:line="249" w:lineRule="exact"/>
              <w:ind w:left="2" w:right="0"/>
              <w:jc w:val="center"/>
              <w:rPr>
                <w:rFonts w:ascii="宋体" w:hAnsi="宋体" w:cs="宋体" w:eastAsia="宋体" w:hint="default"/>
                <w:sz w:val="21"/>
                <w:szCs w:val="21"/>
              </w:rPr>
            </w:pPr>
            <w:r>
              <w:rPr>
                <w:rFonts w:ascii="宋体" w:hAnsi="宋体" w:cs="宋体" w:eastAsia="宋体" w:hint="default"/>
                <w:sz w:val="21"/>
                <w:szCs w:val="21"/>
              </w:rPr>
              <w:t>（含税）</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40" w:right="38"/>
              <w:jc w:val="center"/>
              <w:rPr>
                <w:rFonts w:ascii="宋体" w:hAnsi="宋体" w:cs="宋体" w:eastAsia="宋体" w:hint="default"/>
                <w:sz w:val="21"/>
                <w:szCs w:val="21"/>
              </w:rPr>
            </w:pPr>
            <w:r>
              <w:rPr>
                <w:rFonts w:ascii="宋体" w:hAnsi="宋体" w:cs="宋体" w:eastAsia="宋体" w:hint="default"/>
                <w:spacing w:val="-1"/>
                <w:sz w:val="21"/>
                <w:szCs w:val="21"/>
              </w:rPr>
              <w:t>分红年度合并报表中</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1"/>
                <w:sz w:val="21"/>
                <w:szCs w:val="21"/>
              </w:rPr>
              <w:t>归属于上市公司普通</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股股东的净利润</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占合并报表中归属</w:t>
            </w:r>
          </w:p>
          <w:p>
            <w:pPr>
              <w:pStyle w:val="TableParagraph"/>
              <w:spacing w:line="237" w:lineRule="auto"/>
              <w:ind w:left="24" w:right="21" w:hanging="1"/>
              <w:jc w:val="center"/>
              <w:rPr>
                <w:rFonts w:ascii="Times New Roman" w:hAnsi="Times New Roman" w:cs="Times New Roman" w:eastAsia="Times New Roman" w:hint="default"/>
                <w:sz w:val="21"/>
                <w:szCs w:val="21"/>
              </w:rPr>
            </w:pPr>
            <w:r>
              <w:rPr>
                <w:rFonts w:ascii="宋体" w:hAnsi="宋体" w:cs="宋体" w:eastAsia="宋体" w:hint="default"/>
                <w:spacing w:val="-2"/>
                <w:sz w:val="21"/>
                <w:szCs w:val="21"/>
              </w:rPr>
              <w:t>于上市公司普通股</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pacing w:val="-2"/>
                <w:sz w:val="21"/>
                <w:szCs w:val="21"/>
              </w:rPr>
              <w:t>股东的净利润的比</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率</w:t>
            </w:r>
            <w:r>
              <w:rPr>
                <w:rFonts w:ascii="Times New Roman" w:hAnsi="Times New Roman" w:cs="Times New Roman" w:eastAsia="Times New Roman" w:hint="default"/>
                <w:sz w:val="21"/>
                <w:szCs w:val="21"/>
              </w:rPr>
              <w:t>(%)</w:t>
            </w:r>
          </w:p>
        </w:tc>
      </w:tr>
      <w:tr>
        <w:trPr>
          <w:trHeight w:val="283" w:hRule="exact"/>
        </w:trPr>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3"/>
              <w:jc w:val="right"/>
              <w:rPr>
                <w:rFonts w:ascii="Times New Roman" w:hAnsi="Times New Roman" w:cs="Times New Roman" w:eastAsia="Times New Roman" w:hint="default"/>
                <w:sz w:val="21"/>
                <w:szCs w:val="21"/>
              </w:rPr>
            </w:pPr>
            <w:r>
              <w:rPr>
                <w:rFonts w:ascii="Times New Roman"/>
                <w:w w:val="100"/>
                <w:sz w:val="21"/>
              </w:rPr>
              <w:t>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3"/>
              <w:jc w:val="right"/>
              <w:rPr>
                <w:rFonts w:ascii="Times New Roman" w:hAnsi="Times New Roman" w:cs="Times New Roman" w:eastAsia="Times New Roman" w:hint="default"/>
                <w:sz w:val="21"/>
                <w:szCs w:val="21"/>
              </w:rPr>
            </w:pPr>
            <w:r>
              <w:rPr>
                <w:rFonts w:ascii="Times New Roman"/>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3"/>
              <w:jc w:val="right"/>
              <w:rPr>
                <w:rFonts w:ascii="Times New Roman" w:hAnsi="Times New Roman" w:cs="Times New Roman" w:eastAsia="Times New Roman" w:hint="default"/>
                <w:sz w:val="21"/>
                <w:szCs w:val="21"/>
              </w:rPr>
            </w:pPr>
            <w:r>
              <w:rPr>
                <w:rFonts w:ascii="Times New Roman"/>
                <w:w w:val="100"/>
                <w:sz w:val="21"/>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3"/>
              <w:jc w:val="right"/>
              <w:rPr>
                <w:rFonts w:ascii="Times New Roman" w:hAnsi="Times New Roman" w:cs="Times New Roman" w:eastAsia="Times New Roman" w:hint="default"/>
                <w:sz w:val="21"/>
                <w:szCs w:val="21"/>
              </w:rPr>
            </w:pPr>
            <w:r>
              <w:rPr>
                <w:rFonts w:ascii="Times New Roman"/>
                <w:w w:val="100"/>
                <w:sz w:val="21"/>
              </w:rPr>
              <w:t>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262,178,814.19</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z w:val="21"/>
              </w:rPr>
              <w:t>0.00</w:t>
            </w:r>
          </w:p>
        </w:tc>
      </w:tr>
      <w:tr>
        <w:trPr>
          <w:trHeight w:val="281" w:hRule="exact"/>
        </w:trPr>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3"/>
              <w:jc w:val="right"/>
              <w:rPr>
                <w:rFonts w:ascii="Times New Roman" w:hAnsi="Times New Roman" w:cs="Times New Roman" w:eastAsia="Times New Roman" w:hint="default"/>
                <w:sz w:val="21"/>
                <w:szCs w:val="21"/>
              </w:rPr>
            </w:pPr>
            <w:r>
              <w:rPr>
                <w:rFonts w:ascii="Times New Roman"/>
                <w:w w:val="100"/>
                <w:sz w:val="21"/>
              </w:rPr>
              <w:t>3</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z w:val="21"/>
              </w:rPr>
              <w:t>1.2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3"/>
              <w:jc w:val="right"/>
              <w:rPr>
                <w:rFonts w:ascii="Times New Roman" w:hAnsi="Times New Roman" w:cs="Times New Roman" w:eastAsia="Times New Roman" w:hint="default"/>
                <w:sz w:val="21"/>
                <w:szCs w:val="21"/>
              </w:rPr>
            </w:pPr>
            <w:r>
              <w:rPr>
                <w:rFonts w:ascii="Times New Roman"/>
                <w:w w:val="100"/>
                <w:sz w:val="21"/>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79,735,279.92</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251,934,744.63</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z w:val="21"/>
              </w:rPr>
              <w:t>31.65</w:t>
            </w:r>
          </w:p>
        </w:tc>
      </w:tr>
      <w:tr>
        <w:trPr>
          <w:trHeight w:val="283" w:hRule="exact"/>
        </w:trPr>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3"/>
              <w:jc w:val="right"/>
              <w:rPr>
                <w:rFonts w:ascii="Times New Roman" w:hAnsi="Times New Roman" w:cs="Times New Roman" w:eastAsia="Times New Roman" w:hint="default"/>
                <w:sz w:val="21"/>
                <w:szCs w:val="21"/>
              </w:rPr>
            </w:pPr>
            <w:r>
              <w:rPr>
                <w:rFonts w:ascii="Times New Roman"/>
                <w:w w:val="100"/>
                <w:sz w:val="21"/>
              </w:rPr>
              <w:t>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z w:val="21"/>
              </w:rPr>
              <w:t>1.2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3"/>
              <w:jc w:val="right"/>
              <w:rPr>
                <w:rFonts w:ascii="Times New Roman" w:hAnsi="Times New Roman" w:cs="Times New Roman" w:eastAsia="Times New Roman" w:hint="default"/>
                <w:sz w:val="21"/>
                <w:szCs w:val="21"/>
              </w:rPr>
            </w:pPr>
            <w:r>
              <w:rPr>
                <w:rFonts w:ascii="Times New Roman"/>
                <w:w w:val="100"/>
                <w:sz w:val="21"/>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80,035,270.08</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123,829,229.30</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z w:val="21"/>
              </w:rPr>
              <w:t>64.63</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4"/>
        <w:spacing w:line="240" w:lineRule="auto"/>
        <w:ind w:left="138" w:right="127"/>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1"/>
        </w:rPr>
        <w:t> </w:t>
      </w:r>
      <w:r>
        <w:rPr/>
        <w:t>以现金方式要约回购股份计入现金分红的情况</w:t>
      </w:r>
      <w:r>
        <w:rPr>
          <w:b w:val="0"/>
          <w:bCs w:val="0"/>
        </w:rPr>
      </w:r>
    </w:p>
    <w:p>
      <w:pPr>
        <w:pStyle w:val="BodyText"/>
        <w:spacing w:line="240" w:lineRule="auto" w:before="30"/>
        <w:ind w:left="138" w:right="127"/>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after="0" w:line="240" w:lineRule="auto"/>
        <w:jc w:val="left"/>
        <w:sectPr>
          <w:pgSz w:w="11910" w:h="16840"/>
          <w:pgMar w:header="880" w:footer="1195" w:top="1120" w:bottom="1380" w:left="1660" w:right="11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4"/>
        <w:spacing w:line="274" w:lineRule="exact" w:before="0"/>
        <w:ind w:left="640" w:right="0" w:hanging="421"/>
        <w:jc w:val="left"/>
        <w:rPr>
          <w:b w:val="0"/>
          <w:bCs w:val="0"/>
        </w:rPr>
      </w:pPr>
      <w:r>
        <w:rPr>
          <w:rFonts w:ascii="Calibri" w:hAnsi="Calibri" w:cs="Calibri" w:eastAsia="Calibri" w:hint="default"/>
        </w:rPr>
        <w:t>(</w:t>
      </w:r>
      <w:r>
        <w:rPr/>
        <w:t>四</w:t>
      </w:r>
      <w:r>
        <w:rPr>
          <w:rFonts w:ascii="Calibri" w:hAnsi="Calibri" w:cs="Calibri" w:eastAsia="Calibri" w:hint="default"/>
        </w:rPr>
        <w:t>) </w:t>
      </w:r>
      <w:r>
        <w:rPr>
          <w:spacing w:val="-2"/>
        </w:rPr>
        <w:t>报告期内盈利且母公司可供普通股股东分配利润为正，但未提出普通股现金利润分配方案预案的，公司应当详细披露原因以及未分配利润的用途和</w:t>
      </w:r>
      <w:r>
        <w:rPr>
          <w:spacing w:val="-89"/>
        </w:rPr>
        <w:t> </w:t>
      </w:r>
      <w:r>
        <w:rPr>
          <w:spacing w:val="-89"/>
        </w:rPr>
      </w:r>
      <w:r>
        <w:rPr/>
        <w:t>使用计划</w:t>
      </w:r>
      <w:r>
        <w:rPr>
          <w:b w:val="0"/>
          <w:bCs w:val="0"/>
        </w:rPr>
      </w:r>
    </w:p>
    <w:p>
      <w:pPr>
        <w:spacing w:line="290" w:lineRule="auto" w:before="31"/>
        <w:ind w:left="220" w:right="1199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b/>
          <w:bCs/>
          <w:sz w:val="21"/>
          <w:szCs w:val="21"/>
        </w:rPr>
        <w:t>二、承诺事项履行情况</w:t>
      </w:r>
      <w:r>
        <w:rPr>
          <w:rFonts w:ascii="宋体" w:hAnsi="宋体" w:cs="宋体" w:eastAsia="宋体" w:hint="default"/>
          <w:sz w:val="21"/>
          <w:szCs w:val="21"/>
        </w:rPr>
      </w:r>
    </w:p>
    <w:p>
      <w:pPr>
        <w:pStyle w:val="Heading4"/>
        <w:tabs>
          <w:tab w:pos="786" w:val="left" w:leader="none"/>
        </w:tabs>
        <w:spacing w:line="240" w:lineRule="auto" w:before="12"/>
        <w:ind w:left="220" w:right="0"/>
        <w:jc w:val="left"/>
        <w:rPr>
          <w:b w:val="0"/>
          <w:bCs w:val="0"/>
        </w:rPr>
      </w:pPr>
      <w:r>
        <w:rPr>
          <w:rFonts w:ascii="Calibri" w:hAnsi="Calibri" w:cs="Calibri" w:eastAsia="Calibri" w:hint="default"/>
        </w:rPr>
        <w:t>(</w:t>
      </w:r>
      <w:r>
        <w:rPr/>
        <w:t>一</w:t>
      </w:r>
      <w:r>
        <w:rPr>
          <w:rFonts w:ascii="Calibri" w:hAnsi="Calibri" w:cs="Calibri" w:eastAsia="Calibri" w:hint="default"/>
        </w:rPr>
        <w:t>)</w:t>
        <w:tab/>
      </w:r>
      <w:r>
        <w:rPr/>
        <w:t>公司实际控制人、股东、关联方、收购人以及公司等承诺相关方在报告期内或持续到报告期内的承诺事项</w:t>
      </w:r>
      <w:r>
        <w:rPr>
          <w:b w:val="0"/>
          <w:bCs w:val="0"/>
        </w:rPr>
      </w:r>
    </w:p>
    <w:p>
      <w:pPr>
        <w:pStyle w:val="BodyText"/>
        <w:spacing w:line="240" w:lineRule="auto" w:before="32"/>
        <w:ind w:left="220" w:right="0"/>
        <w:jc w:val="left"/>
      </w:pPr>
      <w:r>
        <w:rPr/>
        <w:t>√适用 □不适用</w:t>
      </w:r>
    </w:p>
    <w:p>
      <w:pPr>
        <w:spacing w:line="240" w:lineRule="auto" w:before="4"/>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737"/>
        <w:gridCol w:w="864"/>
        <w:gridCol w:w="1154"/>
        <w:gridCol w:w="5761"/>
        <w:gridCol w:w="1873"/>
        <w:gridCol w:w="720"/>
        <w:gridCol w:w="720"/>
        <w:gridCol w:w="1296"/>
        <w:gridCol w:w="980"/>
      </w:tblGrid>
      <w:tr>
        <w:trPr>
          <w:trHeight w:val="1373"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3" w:right="99"/>
              <w:jc w:val="left"/>
              <w:rPr>
                <w:rFonts w:ascii="宋体" w:hAnsi="宋体" w:cs="宋体" w:eastAsia="宋体" w:hint="default"/>
                <w:sz w:val="21"/>
                <w:szCs w:val="21"/>
              </w:rPr>
            </w:pPr>
            <w:r>
              <w:rPr>
                <w:rFonts w:ascii="宋体" w:hAnsi="宋体" w:cs="宋体" w:eastAsia="宋体" w:hint="default"/>
                <w:sz w:val="21"/>
                <w:szCs w:val="21"/>
              </w:rPr>
              <w:t>承</w:t>
            </w:r>
            <w:r>
              <w:rPr>
                <w:rFonts w:ascii="宋体" w:hAnsi="宋体" w:cs="宋体" w:eastAsia="宋体" w:hint="default"/>
                <w:spacing w:val="-3"/>
                <w:sz w:val="21"/>
                <w:szCs w:val="21"/>
              </w:rPr>
              <w:t> </w:t>
            </w:r>
            <w:r>
              <w:rPr>
                <w:rFonts w:ascii="宋体" w:hAnsi="宋体" w:cs="宋体" w:eastAsia="宋体" w:hint="default"/>
                <w:sz w:val="21"/>
                <w:szCs w:val="21"/>
              </w:rPr>
              <w:t>诺</w:t>
            </w:r>
            <w:r>
              <w:rPr>
                <w:rFonts w:ascii="宋体" w:hAnsi="宋体" w:cs="宋体" w:eastAsia="宋体" w:hint="default"/>
                <w:w w:val="100"/>
                <w:sz w:val="21"/>
                <w:szCs w:val="21"/>
              </w:rPr>
              <w:t> </w:t>
            </w:r>
            <w:r>
              <w:rPr>
                <w:rFonts w:ascii="宋体" w:hAnsi="宋体" w:cs="宋体" w:eastAsia="宋体" w:hint="default"/>
                <w:sz w:val="21"/>
                <w:szCs w:val="21"/>
              </w:rPr>
              <w:t>背景</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3" w:right="326"/>
              <w:jc w:val="left"/>
              <w:rPr>
                <w:rFonts w:ascii="宋体" w:hAnsi="宋体" w:cs="宋体" w:eastAsia="宋体" w:hint="default"/>
                <w:sz w:val="21"/>
                <w:szCs w:val="21"/>
              </w:rPr>
            </w:pPr>
            <w:r>
              <w:rPr>
                <w:rFonts w:ascii="宋体" w:hAnsi="宋体" w:cs="宋体" w:eastAsia="宋体" w:hint="default"/>
                <w:sz w:val="21"/>
                <w:szCs w:val="21"/>
              </w:rPr>
              <w:t>承诺</w:t>
            </w:r>
            <w:r>
              <w:rPr>
                <w:rFonts w:ascii="宋体" w:hAnsi="宋体" w:cs="宋体" w:eastAsia="宋体" w:hint="default"/>
                <w:spacing w:val="-103"/>
                <w:sz w:val="21"/>
                <w:szCs w:val="21"/>
              </w:rPr>
              <w:t> </w:t>
            </w:r>
            <w:r>
              <w:rPr>
                <w:rFonts w:ascii="宋体" w:hAnsi="宋体" w:cs="宋体" w:eastAsia="宋体" w:hint="default"/>
                <w:sz w:val="21"/>
                <w:szCs w:val="21"/>
              </w:rPr>
              <w:t>类型</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承诺方</w:t>
            </w:r>
          </w:p>
        </w:tc>
        <w:tc>
          <w:tcPr>
            <w:tcW w:w="5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承诺内容</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承诺时间及期限</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3" w:right="11"/>
              <w:jc w:val="both"/>
              <w:rPr>
                <w:rFonts w:ascii="宋体" w:hAnsi="宋体" w:cs="宋体" w:eastAsia="宋体" w:hint="default"/>
                <w:sz w:val="21"/>
                <w:szCs w:val="21"/>
              </w:rPr>
            </w:pPr>
            <w:r>
              <w:rPr>
                <w:rFonts w:ascii="宋体" w:hAnsi="宋体" w:cs="宋体" w:eastAsia="宋体" w:hint="default"/>
                <w:spacing w:val="42"/>
                <w:w w:val="100"/>
                <w:sz w:val="21"/>
                <w:szCs w:val="21"/>
              </w:rPr>
              <w:t>是否</w:t>
            </w:r>
            <w:r>
              <w:rPr>
                <w:rFonts w:ascii="宋体" w:hAnsi="宋体" w:cs="宋体" w:eastAsia="宋体" w:hint="default"/>
                <w:spacing w:val="-19"/>
                <w:sz w:val="21"/>
                <w:szCs w:val="21"/>
              </w:rPr>
              <w:t> </w:t>
            </w:r>
            <w:r>
              <w:rPr>
                <w:rFonts w:ascii="宋体" w:hAnsi="宋体" w:cs="宋体" w:eastAsia="宋体" w:hint="default"/>
                <w:spacing w:val="42"/>
                <w:w w:val="100"/>
                <w:sz w:val="21"/>
                <w:szCs w:val="21"/>
              </w:rPr>
              <w:t>有履</w:t>
            </w:r>
            <w:r>
              <w:rPr>
                <w:rFonts w:ascii="宋体" w:hAnsi="宋体" w:cs="宋体" w:eastAsia="宋体" w:hint="default"/>
                <w:spacing w:val="-19"/>
                <w:sz w:val="21"/>
                <w:szCs w:val="21"/>
              </w:rPr>
              <w:t> </w:t>
            </w:r>
            <w:r>
              <w:rPr>
                <w:rFonts w:ascii="宋体" w:hAnsi="宋体" w:cs="宋体" w:eastAsia="宋体" w:hint="default"/>
                <w:spacing w:val="42"/>
                <w:w w:val="100"/>
                <w:sz w:val="21"/>
                <w:szCs w:val="21"/>
              </w:rPr>
              <w:t>行期</w:t>
            </w:r>
            <w:r>
              <w:rPr>
                <w:rFonts w:ascii="宋体" w:hAnsi="宋体" w:cs="宋体" w:eastAsia="宋体" w:hint="default"/>
                <w:spacing w:val="-19"/>
                <w:sz w:val="21"/>
                <w:szCs w:val="21"/>
              </w:rPr>
              <w:t> </w:t>
            </w:r>
            <w:r>
              <w:rPr>
                <w:rFonts w:ascii="宋体" w:hAnsi="宋体" w:cs="宋体" w:eastAsia="宋体" w:hint="default"/>
                <w:sz w:val="21"/>
                <w:szCs w:val="21"/>
              </w:rPr>
              <w:t>限</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3" w:right="14"/>
              <w:jc w:val="both"/>
              <w:rPr>
                <w:rFonts w:ascii="宋体" w:hAnsi="宋体" w:cs="宋体" w:eastAsia="宋体" w:hint="default"/>
                <w:sz w:val="21"/>
                <w:szCs w:val="21"/>
              </w:rPr>
            </w:pPr>
            <w:r>
              <w:rPr>
                <w:rFonts w:ascii="宋体" w:hAnsi="宋体" w:cs="宋体" w:eastAsia="宋体" w:hint="default"/>
                <w:spacing w:val="41"/>
                <w:sz w:val="21"/>
                <w:szCs w:val="21"/>
              </w:rPr>
              <w:t>是否</w:t>
            </w:r>
            <w:r>
              <w:rPr>
                <w:rFonts w:ascii="宋体" w:hAnsi="宋体" w:cs="宋体" w:eastAsia="宋体" w:hint="default"/>
                <w:spacing w:val="-101"/>
                <w:sz w:val="21"/>
                <w:szCs w:val="21"/>
              </w:rPr>
              <w:t> </w:t>
            </w:r>
            <w:r>
              <w:rPr>
                <w:rFonts w:ascii="宋体" w:hAnsi="宋体" w:cs="宋体" w:eastAsia="宋体" w:hint="default"/>
                <w:spacing w:val="41"/>
                <w:sz w:val="21"/>
                <w:szCs w:val="21"/>
              </w:rPr>
              <w:t>及时</w:t>
            </w:r>
            <w:r>
              <w:rPr>
                <w:rFonts w:ascii="宋体" w:hAnsi="宋体" w:cs="宋体" w:eastAsia="宋体" w:hint="default"/>
                <w:spacing w:val="-101"/>
                <w:sz w:val="21"/>
                <w:szCs w:val="21"/>
              </w:rPr>
              <w:t> </w:t>
            </w:r>
            <w:r>
              <w:rPr>
                <w:rFonts w:ascii="宋体" w:hAnsi="宋体" w:cs="宋体" w:eastAsia="宋体" w:hint="default"/>
                <w:spacing w:val="41"/>
                <w:sz w:val="21"/>
                <w:szCs w:val="21"/>
              </w:rPr>
              <w:t>严格</w:t>
            </w:r>
            <w:r>
              <w:rPr>
                <w:rFonts w:ascii="宋体" w:hAnsi="宋体" w:cs="宋体" w:eastAsia="宋体" w:hint="default"/>
                <w:spacing w:val="-101"/>
                <w:sz w:val="21"/>
                <w:szCs w:val="21"/>
              </w:rPr>
              <w:t> </w:t>
            </w:r>
            <w:r>
              <w:rPr>
                <w:rFonts w:ascii="宋体" w:hAnsi="宋体" w:cs="宋体" w:eastAsia="宋体" w:hint="default"/>
                <w:sz w:val="21"/>
                <w:szCs w:val="21"/>
              </w:rPr>
              <w:t>履行</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3" w:right="99"/>
              <w:jc w:val="both"/>
              <w:rPr>
                <w:rFonts w:ascii="宋体" w:hAnsi="宋体" w:cs="宋体" w:eastAsia="宋体" w:hint="default"/>
                <w:sz w:val="21"/>
                <w:szCs w:val="21"/>
              </w:rPr>
            </w:pPr>
            <w:r>
              <w:rPr>
                <w:rFonts w:ascii="宋体" w:hAnsi="宋体" w:cs="宋体" w:eastAsia="宋体" w:hint="default"/>
                <w:spacing w:val="3"/>
                <w:sz w:val="21"/>
                <w:szCs w:val="21"/>
              </w:rPr>
              <w:t>如未能及时</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pacing w:val="3"/>
                <w:sz w:val="21"/>
                <w:szCs w:val="21"/>
              </w:rPr>
              <w:t>履行应说明</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pacing w:val="3"/>
                <w:sz w:val="21"/>
                <w:szCs w:val="21"/>
              </w:rPr>
              <w:t>未完成履行</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的具体原因</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如 未</w:t>
            </w:r>
            <w:r>
              <w:rPr>
                <w:rFonts w:ascii="宋体" w:hAnsi="宋体" w:cs="宋体" w:eastAsia="宋体" w:hint="default"/>
                <w:spacing w:val="-77"/>
                <w:sz w:val="21"/>
                <w:szCs w:val="21"/>
              </w:rPr>
              <w:t> </w:t>
            </w:r>
            <w:r>
              <w:rPr>
                <w:rFonts w:ascii="宋体" w:hAnsi="宋体" w:cs="宋体" w:eastAsia="宋体" w:hint="default"/>
                <w:sz w:val="21"/>
                <w:szCs w:val="21"/>
              </w:rPr>
              <w:t>能</w:t>
            </w:r>
          </w:p>
          <w:p>
            <w:pPr>
              <w:pStyle w:val="TableParagraph"/>
              <w:spacing w:line="237" w:lineRule="auto" w:before="2"/>
              <w:ind w:left="103" w:right="99"/>
              <w:jc w:val="both"/>
              <w:rPr>
                <w:rFonts w:ascii="宋体" w:hAnsi="宋体" w:cs="宋体" w:eastAsia="宋体" w:hint="default"/>
                <w:sz w:val="21"/>
                <w:szCs w:val="21"/>
              </w:rPr>
            </w:pPr>
            <w:r>
              <w:rPr>
                <w:rFonts w:ascii="宋体" w:hAnsi="宋体" w:cs="宋体" w:eastAsia="宋体" w:hint="default"/>
                <w:sz w:val="21"/>
                <w:szCs w:val="21"/>
              </w:rPr>
              <w:t>及 时</w:t>
            </w:r>
            <w:r>
              <w:rPr>
                <w:rFonts w:ascii="宋体" w:hAnsi="宋体" w:cs="宋体" w:eastAsia="宋体" w:hint="default"/>
                <w:spacing w:val="-77"/>
                <w:sz w:val="21"/>
                <w:szCs w:val="21"/>
              </w:rPr>
              <w:t> </w:t>
            </w:r>
            <w:r>
              <w:rPr>
                <w:rFonts w:ascii="宋体" w:hAnsi="宋体" w:cs="宋体" w:eastAsia="宋体" w:hint="default"/>
                <w:sz w:val="21"/>
                <w:szCs w:val="21"/>
              </w:rPr>
              <w:t>履</w:t>
            </w:r>
            <w:r>
              <w:rPr>
                <w:rFonts w:ascii="宋体" w:hAnsi="宋体" w:cs="宋体" w:eastAsia="宋体" w:hint="default"/>
                <w:w w:val="100"/>
                <w:sz w:val="21"/>
                <w:szCs w:val="21"/>
              </w:rPr>
              <w:t> </w:t>
            </w:r>
            <w:r>
              <w:rPr>
                <w:rFonts w:ascii="宋体" w:hAnsi="宋体" w:cs="宋体" w:eastAsia="宋体" w:hint="default"/>
                <w:sz w:val="21"/>
                <w:szCs w:val="21"/>
              </w:rPr>
              <w:t>行 应</w:t>
            </w:r>
            <w:r>
              <w:rPr>
                <w:rFonts w:ascii="宋体" w:hAnsi="宋体" w:cs="宋体" w:eastAsia="宋体" w:hint="default"/>
                <w:spacing w:val="-77"/>
                <w:sz w:val="21"/>
                <w:szCs w:val="21"/>
              </w:rPr>
              <w:t> </w:t>
            </w:r>
            <w:r>
              <w:rPr>
                <w:rFonts w:ascii="宋体" w:hAnsi="宋体" w:cs="宋体" w:eastAsia="宋体" w:hint="default"/>
                <w:sz w:val="21"/>
                <w:szCs w:val="21"/>
              </w:rPr>
              <w:t>说</w:t>
            </w:r>
            <w:r>
              <w:rPr>
                <w:rFonts w:ascii="宋体" w:hAnsi="宋体" w:cs="宋体" w:eastAsia="宋体" w:hint="default"/>
                <w:w w:val="100"/>
                <w:sz w:val="21"/>
                <w:szCs w:val="21"/>
              </w:rPr>
              <w:t> </w:t>
            </w:r>
            <w:r>
              <w:rPr>
                <w:rFonts w:ascii="宋体" w:hAnsi="宋体" w:cs="宋体" w:eastAsia="宋体" w:hint="default"/>
                <w:sz w:val="21"/>
                <w:szCs w:val="21"/>
              </w:rPr>
              <w:t>明 下</w:t>
            </w:r>
            <w:r>
              <w:rPr>
                <w:rFonts w:ascii="宋体" w:hAnsi="宋体" w:cs="宋体" w:eastAsia="宋体" w:hint="default"/>
                <w:spacing w:val="-77"/>
                <w:sz w:val="21"/>
                <w:szCs w:val="21"/>
              </w:rPr>
              <w:t> </w:t>
            </w:r>
            <w:r>
              <w:rPr>
                <w:rFonts w:ascii="宋体" w:hAnsi="宋体" w:cs="宋体" w:eastAsia="宋体" w:hint="default"/>
                <w:sz w:val="21"/>
                <w:szCs w:val="21"/>
              </w:rPr>
              <w:t>一</w:t>
            </w:r>
            <w:r>
              <w:rPr>
                <w:rFonts w:ascii="宋体" w:hAnsi="宋体" w:cs="宋体" w:eastAsia="宋体" w:hint="default"/>
                <w:w w:val="100"/>
                <w:sz w:val="21"/>
                <w:szCs w:val="21"/>
              </w:rPr>
              <w:t> </w:t>
            </w:r>
            <w:r>
              <w:rPr>
                <w:rFonts w:ascii="宋体" w:hAnsi="宋体" w:cs="宋体" w:eastAsia="宋体" w:hint="default"/>
                <w:sz w:val="21"/>
                <w:szCs w:val="21"/>
              </w:rPr>
              <w:t>步计划</w:t>
            </w:r>
          </w:p>
        </w:tc>
      </w:tr>
      <w:tr>
        <w:trPr>
          <w:trHeight w:val="1644" w:hRule="exact"/>
        </w:trPr>
        <w:tc>
          <w:tcPr>
            <w:tcW w:w="73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23"/>
                <w:szCs w:val="23"/>
              </w:rPr>
            </w:pPr>
          </w:p>
          <w:p>
            <w:pPr>
              <w:pStyle w:val="TableParagraph"/>
              <w:spacing w:line="237" w:lineRule="auto"/>
              <w:ind w:left="103" w:right="99"/>
              <w:jc w:val="both"/>
              <w:rPr>
                <w:rFonts w:ascii="宋体" w:hAnsi="宋体" w:cs="宋体" w:eastAsia="宋体" w:hint="default"/>
                <w:sz w:val="21"/>
                <w:szCs w:val="21"/>
              </w:rPr>
            </w:pPr>
            <w:r>
              <w:rPr>
                <w:rFonts w:ascii="宋体" w:hAnsi="宋体" w:cs="宋体" w:eastAsia="宋体" w:hint="default"/>
                <w:sz w:val="21"/>
                <w:szCs w:val="21"/>
              </w:rPr>
              <w:t>与</w:t>
            </w:r>
            <w:r>
              <w:rPr>
                <w:rFonts w:ascii="宋体" w:hAnsi="宋体" w:cs="宋体" w:eastAsia="宋体" w:hint="default"/>
                <w:spacing w:val="-3"/>
                <w:sz w:val="21"/>
                <w:szCs w:val="21"/>
              </w:rPr>
              <w:t> </w:t>
            </w:r>
            <w:r>
              <w:rPr>
                <w:rFonts w:ascii="宋体" w:hAnsi="宋体" w:cs="宋体" w:eastAsia="宋体" w:hint="default"/>
                <w:sz w:val="21"/>
                <w:szCs w:val="21"/>
              </w:rPr>
              <w:t>重</w:t>
            </w:r>
            <w:r>
              <w:rPr>
                <w:rFonts w:ascii="宋体" w:hAnsi="宋体" w:cs="宋体" w:eastAsia="宋体" w:hint="default"/>
                <w:w w:val="100"/>
                <w:sz w:val="21"/>
                <w:szCs w:val="21"/>
              </w:rPr>
              <w:t> </w:t>
            </w:r>
            <w:r>
              <w:rPr>
                <w:rFonts w:ascii="宋体" w:hAnsi="宋体" w:cs="宋体" w:eastAsia="宋体" w:hint="default"/>
                <w:sz w:val="21"/>
                <w:szCs w:val="21"/>
              </w:rPr>
              <w:t>大</w:t>
            </w:r>
            <w:r>
              <w:rPr>
                <w:rFonts w:ascii="宋体" w:hAnsi="宋体" w:cs="宋体" w:eastAsia="宋体" w:hint="default"/>
                <w:spacing w:val="-3"/>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产</w:t>
            </w:r>
            <w:r>
              <w:rPr>
                <w:rFonts w:ascii="宋体" w:hAnsi="宋体" w:cs="宋体" w:eastAsia="宋体" w:hint="default"/>
                <w:spacing w:val="-3"/>
                <w:sz w:val="21"/>
                <w:szCs w:val="21"/>
              </w:rPr>
              <w:t> </w:t>
            </w:r>
            <w:r>
              <w:rPr>
                <w:rFonts w:ascii="宋体" w:hAnsi="宋体" w:cs="宋体" w:eastAsia="宋体" w:hint="default"/>
                <w:sz w:val="21"/>
                <w:szCs w:val="21"/>
              </w:rPr>
              <w:t>重</w:t>
            </w:r>
            <w:r>
              <w:rPr>
                <w:rFonts w:ascii="宋体" w:hAnsi="宋体" w:cs="宋体" w:eastAsia="宋体" w:hint="default"/>
                <w:w w:val="100"/>
                <w:sz w:val="21"/>
                <w:szCs w:val="21"/>
              </w:rPr>
              <w:t> </w:t>
            </w:r>
            <w:r>
              <w:rPr>
                <w:rFonts w:ascii="宋体" w:hAnsi="宋体" w:cs="宋体" w:eastAsia="宋体" w:hint="default"/>
                <w:sz w:val="21"/>
                <w:szCs w:val="21"/>
              </w:rPr>
              <w:t>组</w:t>
            </w:r>
            <w:r>
              <w:rPr>
                <w:rFonts w:ascii="宋体" w:hAnsi="宋体" w:cs="宋体" w:eastAsia="宋体" w:hint="default"/>
                <w:spacing w:val="-3"/>
                <w:sz w:val="21"/>
                <w:szCs w:val="21"/>
              </w:rPr>
              <w:t> </w:t>
            </w:r>
            <w:r>
              <w:rPr>
                <w:rFonts w:ascii="宋体" w:hAnsi="宋体" w:cs="宋体" w:eastAsia="宋体" w:hint="default"/>
                <w:sz w:val="21"/>
                <w:szCs w:val="21"/>
              </w:rPr>
              <w:t>相</w:t>
            </w:r>
            <w:r>
              <w:rPr>
                <w:rFonts w:ascii="宋体" w:hAnsi="宋体" w:cs="宋体" w:eastAsia="宋体" w:hint="default"/>
                <w:w w:val="100"/>
                <w:sz w:val="21"/>
                <w:szCs w:val="21"/>
              </w:rPr>
              <w:t> </w:t>
            </w:r>
            <w:r>
              <w:rPr>
                <w:rFonts w:ascii="宋体" w:hAnsi="宋体" w:cs="宋体" w:eastAsia="宋体" w:hint="default"/>
                <w:sz w:val="21"/>
                <w:szCs w:val="21"/>
              </w:rPr>
              <w:t>关</w:t>
            </w:r>
            <w:r>
              <w:rPr>
                <w:rFonts w:ascii="宋体" w:hAnsi="宋体" w:cs="宋体" w:eastAsia="宋体" w:hint="default"/>
                <w:spacing w:val="-3"/>
                <w:sz w:val="21"/>
                <w:szCs w:val="21"/>
              </w:rPr>
              <w:t> </w:t>
            </w:r>
            <w:r>
              <w:rPr>
                <w:rFonts w:ascii="宋体" w:hAnsi="宋体" w:cs="宋体" w:eastAsia="宋体" w:hint="default"/>
                <w:sz w:val="21"/>
                <w:szCs w:val="21"/>
              </w:rPr>
              <w:t>的</w:t>
            </w:r>
            <w:r>
              <w:rPr>
                <w:rFonts w:ascii="宋体" w:hAnsi="宋体" w:cs="宋体" w:eastAsia="宋体" w:hint="default"/>
                <w:w w:val="100"/>
                <w:sz w:val="21"/>
                <w:szCs w:val="21"/>
              </w:rPr>
              <w:t> </w:t>
            </w:r>
            <w:r>
              <w:rPr>
                <w:rFonts w:ascii="宋体" w:hAnsi="宋体" w:cs="宋体" w:eastAsia="宋体" w:hint="default"/>
                <w:sz w:val="21"/>
                <w:szCs w:val="21"/>
              </w:rPr>
              <w:t>承诺</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37" w:lineRule="auto"/>
              <w:ind w:left="103" w:right="99"/>
              <w:jc w:val="both"/>
              <w:rPr>
                <w:rFonts w:ascii="宋体" w:hAnsi="宋体" w:cs="宋体" w:eastAsia="宋体" w:hint="default"/>
                <w:sz w:val="21"/>
                <w:szCs w:val="21"/>
              </w:rPr>
            </w:pPr>
            <w:r>
              <w:rPr>
                <w:rFonts w:ascii="宋体" w:hAnsi="宋体" w:cs="宋体" w:eastAsia="宋体" w:hint="default"/>
                <w:spacing w:val="4"/>
                <w:sz w:val="21"/>
                <w:szCs w:val="21"/>
              </w:rPr>
              <w:t>盈利预</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4"/>
                <w:sz w:val="21"/>
                <w:szCs w:val="21"/>
              </w:rPr>
              <w:t>测及补</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偿</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3" w:right="99"/>
              <w:jc w:val="both"/>
              <w:rPr>
                <w:rFonts w:ascii="宋体" w:hAnsi="宋体" w:cs="宋体" w:eastAsia="宋体" w:hint="default"/>
                <w:sz w:val="21"/>
                <w:szCs w:val="21"/>
              </w:rPr>
            </w:pPr>
            <w:r>
              <w:rPr>
                <w:rFonts w:ascii="宋体" w:hAnsi="宋体" w:cs="宋体" w:eastAsia="宋体" w:hint="default"/>
                <w:sz w:val="21"/>
                <w:szCs w:val="21"/>
              </w:rPr>
              <w:t>胡</w:t>
            </w:r>
            <w:r>
              <w:rPr>
                <w:rFonts w:ascii="宋体" w:hAnsi="宋体" w:cs="宋体" w:eastAsia="宋体" w:hint="default"/>
                <w:spacing w:val="-73"/>
                <w:sz w:val="21"/>
                <w:szCs w:val="21"/>
              </w:rPr>
              <w:t> </w:t>
            </w:r>
            <w:r>
              <w:rPr>
                <w:rFonts w:ascii="宋体" w:hAnsi="宋体" w:cs="宋体" w:eastAsia="宋体" w:hint="default"/>
                <w:sz w:val="21"/>
                <w:szCs w:val="21"/>
              </w:rPr>
              <w:t>健</w:t>
            </w:r>
            <w:r>
              <w:rPr>
                <w:rFonts w:ascii="宋体" w:hAnsi="宋体" w:cs="宋体" w:eastAsia="宋体" w:hint="default"/>
                <w:spacing w:val="-73"/>
                <w:sz w:val="21"/>
                <w:szCs w:val="21"/>
              </w:rPr>
              <w:t> </w:t>
            </w:r>
            <w:r>
              <w:rPr>
                <w:rFonts w:ascii="宋体" w:hAnsi="宋体" w:cs="宋体" w:eastAsia="宋体" w:hint="default"/>
                <w:sz w:val="21"/>
                <w:szCs w:val="21"/>
              </w:rPr>
              <w:t>、</w:t>
            </w:r>
            <w:r>
              <w:rPr>
                <w:rFonts w:ascii="宋体" w:hAnsi="宋体" w:cs="宋体" w:eastAsia="宋体" w:hint="default"/>
                <w:spacing w:val="-71"/>
                <w:sz w:val="21"/>
                <w:szCs w:val="21"/>
              </w:rPr>
              <w:t> </w:t>
            </w:r>
            <w:r>
              <w:rPr>
                <w:rFonts w:ascii="宋体" w:hAnsi="宋体" w:cs="宋体" w:eastAsia="宋体" w:hint="default"/>
                <w:sz w:val="21"/>
                <w:szCs w:val="21"/>
              </w:rPr>
              <w:t>宁</w:t>
            </w:r>
            <w:r>
              <w:rPr>
                <w:rFonts w:ascii="宋体" w:hAnsi="宋体" w:cs="宋体" w:eastAsia="宋体" w:hint="default"/>
                <w:w w:val="100"/>
                <w:sz w:val="21"/>
                <w:szCs w:val="21"/>
              </w:rPr>
              <w:t> </w:t>
            </w:r>
            <w:r>
              <w:rPr>
                <w:rFonts w:ascii="宋体" w:hAnsi="宋体" w:cs="宋体" w:eastAsia="宋体" w:hint="default"/>
                <w:sz w:val="21"/>
                <w:szCs w:val="21"/>
              </w:rPr>
              <w:t>波</w:t>
            </w:r>
            <w:r>
              <w:rPr>
                <w:rFonts w:ascii="宋体" w:hAnsi="宋体" w:cs="宋体" w:eastAsia="宋体" w:hint="default"/>
                <w:spacing w:val="-73"/>
                <w:sz w:val="21"/>
                <w:szCs w:val="21"/>
              </w:rPr>
              <w:t> </w:t>
            </w:r>
            <w:r>
              <w:rPr>
                <w:rFonts w:ascii="宋体" w:hAnsi="宋体" w:cs="宋体" w:eastAsia="宋体" w:hint="default"/>
                <w:sz w:val="21"/>
                <w:szCs w:val="21"/>
              </w:rPr>
              <w:t>杰</w:t>
            </w:r>
            <w:r>
              <w:rPr>
                <w:rFonts w:ascii="宋体" w:hAnsi="宋体" w:cs="宋体" w:eastAsia="宋体" w:hint="default"/>
                <w:spacing w:val="-73"/>
                <w:sz w:val="21"/>
                <w:szCs w:val="21"/>
              </w:rPr>
              <w:t> </w:t>
            </w:r>
            <w:r>
              <w:rPr>
                <w:rFonts w:ascii="宋体" w:hAnsi="宋体" w:cs="宋体" w:eastAsia="宋体" w:hint="default"/>
                <w:sz w:val="21"/>
                <w:szCs w:val="21"/>
              </w:rPr>
              <w:t>赢</w:t>
            </w:r>
            <w:r>
              <w:rPr>
                <w:rFonts w:ascii="宋体" w:hAnsi="宋体" w:cs="宋体" w:eastAsia="宋体" w:hint="default"/>
                <w:spacing w:val="-71"/>
                <w:sz w:val="21"/>
                <w:szCs w:val="21"/>
              </w:rPr>
              <w:t> </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宁</w:t>
            </w:r>
            <w:r>
              <w:rPr>
                <w:rFonts w:ascii="宋体" w:hAnsi="宋体" w:cs="宋体" w:eastAsia="宋体" w:hint="default"/>
                <w:spacing w:val="-73"/>
                <w:sz w:val="21"/>
                <w:szCs w:val="21"/>
              </w:rPr>
              <w:t> </w:t>
            </w:r>
            <w:r>
              <w:rPr>
                <w:rFonts w:ascii="宋体" w:hAnsi="宋体" w:cs="宋体" w:eastAsia="宋体" w:hint="default"/>
                <w:sz w:val="21"/>
                <w:szCs w:val="21"/>
              </w:rPr>
              <w:t>波</w:t>
            </w:r>
            <w:r>
              <w:rPr>
                <w:rFonts w:ascii="宋体" w:hAnsi="宋体" w:cs="宋体" w:eastAsia="宋体" w:hint="default"/>
                <w:spacing w:val="-73"/>
                <w:sz w:val="21"/>
                <w:szCs w:val="21"/>
              </w:rPr>
              <w:t> </w:t>
            </w:r>
            <w:r>
              <w:rPr>
                <w:rFonts w:ascii="宋体" w:hAnsi="宋体" w:cs="宋体" w:eastAsia="宋体" w:hint="default"/>
                <w:sz w:val="21"/>
                <w:szCs w:val="21"/>
              </w:rPr>
              <w:t>杰</w:t>
            </w:r>
            <w:r>
              <w:rPr>
                <w:rFonts w:ascii="宋体" w:hAnsi="宋体" w:cs="宋体" w:eastAsia="宋体" w:hint="default"/>
                <w:spacing w:val="-71"/>
                <w:sz w:val="21"/>
                <w:szCs w:val="21"/>
              </w:rPr>
              <w:t> </w:t>
            </w:r>
            <w:r>
              <w:rPr>
                <w:rFonts w:ascii="宋体" w:hAnsi="宋体" w:cs="宋体" w:eastAsia="宋体" w:hint="default"/>
                <w:sz w:val="21"/>
                <w:szCs w:val="21"/>
              </w:rPr>
              <w:t>宝</w:t>
            </w:r>
            <w:r>
              <w:rPr>
                <w:rFonts w:ascii="宋体" w:hAnsi="宋体" w:cs="宋体" w:eastAsia="宋体" w:hint="default"/>
                <w:w w:val="100"/>
                <w:sz w:val="21"/>
                <w:szCs w:val="21"/>
              </w:rPr>
              <w:t> </w:t>
            </w:r>
            <w:r>
              <w:rPr>
                <w:rFonts w:ascii="宋体" w:hAnsi="宋体" w:cs="宋体" w:eastAsia="宋体" w:hint="default"/>
                <w:sz w:val="21"/>
                <w:szCs w:val="21"/>
              </w:rPr>
              <w:t>等</w:t>
            </w:r>
            <w:r>
              <w:rPr>
                <w:rFonts w:ascii="宋体" w:hAnsi="宋体" w:cs="宋体" w:eastAsia="宋体" w:hint="default"/>
                <w:spacing w:val="-73"/>
                <w:sz w:val="21"/>
                <w:szCs w:val="21"/>
              </w:rPr>
              <w:t> </w:t>
            </w:r>
            <w:r>
              <w:rPr>
                <w:rFonts w:ascii="宋体" w:hAnsi="宋体" w:cs="宋体" w:eastAsia="宋体" w:hint="default"/>
                <w:sz w:val="21"/>
                <w:szCs w:val="21"/>
              </w:rPr>
              <w:t>八</w:t>
            </w:r>
            <w:r>
              <w:rPr>
                <w:rFonts w:ascii="宋体" w:hAnsi="宋体" w:cs="宋体" w:eastAsia="宋体" w:hint="default"/>
                <w:spacing w:val="-73"/>
                <w:sz w:val="21"/>
                <w:szCs w:val="21"/>
              </w:rPr>
              <w:t> </w:t>
            </w:r>
            <w:r>
              <w:rPr>
                <w:rFonts w:ascii="宋体" w:hAnsi="宋体" w:cs="宋体" w:eastAsia="宋体" w:hint="default"/>
                <w:sz w:val="21"/>
                <w:szCs w:val="21"/>
              </w:rPr>
              <w:t>位</w:t>
            </w:r>
            <w:r>
              <w:rPr>
                <w:rFonts w:ascii="宋体" w:hAnsi="宋体" w:cs="宋体" w:eastAsia="宋体" w:hint="default"/>
                <w:spacing w:val="-71"/>
                <w:sz w:val="21"/>
                <w:szCs w:val="21"/>
              </w:rPr>
              <w:t> </w:t>
            </w:r>
            <w:r>
              <w:rPr>
                <w:rFonts w:ascii="宋体" w:hAnsi="宋体" w:cs="宋体" w:eastAsia="宋体" w:hint="default"/>
                <w:sz w:val="21"/>
                <w:szCs w:val="21"/>
              </w:rPr>
              <w:t>股</w:t>
            </w:r>
            <w:r>
              <w:rPr>
                <w:rFonts w:ascii="宋体" w:hAnsi="宋体" w:cs="宋体" w:eastAsia="宋体" w:hint="default"/>
                <w:w w:val="100"/>
                <w:sz w:val="21"/>
                <w:szCs w:val="21"/>
              </w:rPr>
              <w:t> </w:t>
            </w:r>
            <w:r>
              <w:rPr>
                <w:rFonts w:ascii="宋体" w:hAnsi="宋体" w:cs="宋体" w:eastAsia="宋体" w:hint="default"/>
                <w:sz w:val="21"/>
                <w:szCs w:val="21"/>
              </w:rPr>
              <w:t>东</w:t>
            </w:r>
          </w:p>
        </w:tc>
        <w:tc>
          <w:tcPr>
            <w:tcW w:w="5761"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宋体" w:hAnsi="宋体" w:cs="宋体" w:eastAsia="宋体" w:hint="default"/>
                <w:sz w:val="21"/>
                <w:szCs w:val="21"/>
              </w:rPr>
              <w:t>博辕信息 </w:t>
            </w:r>
            <w:r>
              <w:rPr>
                <w:rFonts w:ascii="Times New Roman" w:hAnsi="Times New Roman" w:cs="Times New Roman" w:eastAsia="Times New Roman" w:hint="default"/>
                <w:sz w:val="21"/>
                <w:szCs w:val="21"/>
              </w:rPr>
              <w:t>2015 </w:t>
            </w:r>
            <w:r>
              <w:rPr>
                <w:rFonts w:ascii="宋体" w:hAnsi="宋体" w:cs="宋体" w:eastAsia="宋体" w:hint="default"/>
                <w:sz w:val="21"/>
                <w:szCs w:val="21"/>
              </w:rPr>
              <w:t>年度、</w:t>
            </w:r>
            <w:r>
              <w:rPr>
                <w:rFonts w:ascii="Times New Roman" w:hAnsi="Times New Roman" w:cs="Times New Roman" w:eastAsia="Times New Roman" w:hint="default"/>
                <w:sz w:val="21"/>
                <w:szCs w:val="21"/>
              </w:rPr>
              <w:t>2016 </w:t>
            </w:r>
            <w:r>
              <w:rPr>
                <w:rFonts w:ascii="宋体" w:hAnsi="宋体" w:cs="宋体" w:eastAsia="宋体" w:hint="default"/>
                <w:sz w:val="21"/>
                <w:szCs w:val="21"/>
              </w:rPr>
              <w:t>年度、</w:t>
            </w:r>
            <w:r>
              <w:rPr>
                <w:rFonts w:ascii="Times New Roman" w:hAnsi="Times New Roman" w:cs="Times New Roman" w:eastAsia="Times New Roman" w:hint="default"/>
                <w:sz w:val="21"/>
                <w:szCs w:val="21"/>
              </w:rPr>
              <w:t>2017 </w:t>
            </w:r>
            <w:r>
              <w:rPr>
                <w:rFonts w:ascii="宋体" w:hAnsi="宋体" w:cs="宋体" w:eastAsia="宋体" w:hint="default"/>
                <w:sz w:val="21"/>
                <w:szCs w:val="21"/>
              </w:rPr>
              <w:t>年度、</w:t>
            </w: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25"/>
                <w:sz w:val="21"/>
                <w:szCs w:val="21"/>
              </w:rPr>
              <w:t> </w:t>
            </w:r>
            <w:r>
              <w:rPr>
                <w:rFonts w:ascii="宋体" w:hAnsi="宋体" w:cs="宋体" w:eastAsia="宋体" w:hint="default"/>
                <w:sz w:val="21"/>
                <w:szCs w:val="21"/>
              </w:rPr>
              <w:t>年度实现</w:t>
            </w:r>
          </w:p>
          <w:p>
            <w:pPr>
              <w:pStyle w:val="TableParagraph"/>
              <w:spacing w:line="274" w:lineRule="exact" w:before="16"/>
              <w:ind w:left="103" w:right="97"/>
              <w:jc w:val="left"/>
              <w:rPr>
                <w:rFonts w:ascii="Times New Roman" w:hAnsi="Times New Roman" w:cs="Times New Roman" w:eastAsia="Times New Roman" w:hint="default"/>
                <w:sz w:val="21"/>
                <w:szCs w:val="21"/>
              </w:rPr>
            </w:pPr>
            <w:r>
              <w:rPr>
                <w:rFonts w:ascii="宋体" w:hAnsi="宋体" w:cs="宋体" w:eastAsia="宋体" w:hint="default"/>
                <w:sz w:val="21"/>
                <w:szCs w:val="21"/>
              </w:rPr>
              <w:t>的扣除非经常性损益后归属于母公司所有者的净利润数分别</w:t>
            </w:r>
            <w:r>
              <w:rPr>
                <w:rFonts w:ascii="宋体" w:hAnsi="宋体" w:cs="宋体" w:eastAsia="宋体" w:hint="default"/>
                <w:spacing w:val="-26"/>
                <w:sz w:val="21"/>
                <w:szCs w:val="21"/>
              </w:rPr>
              <w:t> </w:t>
            </w:r>
            <w:r>
              <w:rPr>
                <w:rFonts w:ascii="宋体" w:hAnsi="宋体" w:cs="宋体" w:eastAsia="宋体" w:hint="default"/>
                <w:spacing w:val="-26"/>
                <w:sz w:val="21"/>
                <w:szCs w:val="21"/>
              </w:rPr>
            </w:r>
            <w:r>
              <w:rPr>
                <w:rFonts w:ascii="宋体" w:hAnsi="宋体" w:cs="宋体" w:eastAsia="宋体" w:hint="default"/>
                <w:spacing w:val="-1"/>
                <w:w w:val="100"/>
                <w:sz w:val="21"/>
                <w:szCs w:val="21"/>
              </w:rPr>
              <w:t>为人民币</w:t>
            </w:r>
            <w:r>
              <w:rPr>
                <w:rFonts w:ascii="宋体" w:hAnsi="宋体" w:cs="宋体" w:eastAsia="宋体" w:hint="default"/>
                <w:spacing w:val="-53"/>
                <w:w w:val="100"/>
                <w:sz w:val="21"/>
                <w:szCs w:val="21"/>
              </w:rPr>
              <w:t> </w:t>
            </w:r>
            <w:r>
              <w:rPr>
                <w:rFonts w:ascii="Times New Roman" w:hAnsi="Times New Roman" w:cs="Times New Roman" w:eastAsia="Times New Roman" w:hint="default"/>
                <w:spacing w:val="-1"/>
                <w:w w:val="100"/>
                <w:sz w:val="21"/>
                <w:szCs w:val="21"/>
              </w:rPr>
              <w:t>3,500.00</w:t>
            </w:r>
            <w:r>
              <w:rPr>
                <w:rFonts w:ascii="Times New Roman" w:hAnsi="Times New Roman" w:cs="Times New Roman" w:eastAsia="Times New Roman" w:hint="default"/>
                <w:w w:val="100"/>
                <w:sz w:val="21"/>
                <w:szCs w:val="21"/>
              </w:rPr>
              <w:t> </w:t>
            </w:r>
            <w:r>
              <w:rPr>
                <w:rFonts w:ascii="宋体" w:hAnsi="宋体" w:cs="宋体" w:eastAsia="宋体" w:hint="default"/>
                <w:spacing w:val="-11"/>
                <w:w w:val="100"/>
                <w:sz w:val="21"/>
                <w:szCs w:val="21"/>
              </w:rPr>
              <w:t>万元、</w:t>
            </w:r>
            <w:r>
              <w:rPr>
                <w:rFonts w:ascii="Times New Roman" w:hAnsi="Times New Roman" w:cs="Times New Roman" w:eastAsia="Times New Roman" w:hint="default"/>
                <w:spacing w:val="-11"/>
                <w:w w:val="100"/>
                <w:sz w:val="21"/>
                <w:szCs w:val="21"/>
              </w:rPr>
              <w:t>5,500.00</w:t>
            </w:r>
            <w:r>
              <w:rPr>
                <w:rFonts w:ascii="Times New Roman" w:hAnsi="Times New Roman" w:cs="Times New Roman" w:eastAsia="Times New Roman" w:hint="default"/>
                <w:spacing w:val="-4"/>
                <w:w w:val="100"/>
                <w:sz w:val="21"/>
                <w:szCs w:val="21"/>
              </w:rPr>
              <w:t> </w:t>
            </w:r>
            <w:r>
              <w:rPr>
                <w:rFonts w:ascii="宋体" w:hAnsi="宋体" w:cs="宋体" w:eastAsia="宋体" w:hint="default"/>
                <w:spacing w:val="-11"/>
                <w:w w:val="100"/>
                <w:sz w:val="21"/>
                <w:szCs w:val="21"/>
              </w:rPr>
              <w:t>万元、</w:t>
            </w:r>
            <w:r>
              <w:rPr>
                <w:rFonts w:ascii="Times New Roman" w:hAnsi="Times New Roman" w:cs="Times New Roman" w:eastAsia="Times New Roman" w:hint="default"/>
                <w:spacing w:val="-11"/>
                <w:w w:val="100"/>
                <w:sz w:val="21"/>
                <w:szCs w:val="21"/>
              </w:rPr>
              <w:t>7,150.00</w:t>
            </w:r>
            <w:r>
              <w:rPr>
                <w:rFonts w:ascii="Times New Roman" w:hAnsi="Times New Roman" w:cs="Times New Roman" w:eastAsia="Times New Roman" w:hint="default"/>
                <w:w w:val="100"/>
                <w:sz w:val="21"/>
                <w:szCs w:val="21"/>
              </w:rPr>
              <w:t> </w:t>
            </w:r>
            <w:r>
              <w:rPr>
                <w:rFonts w:ascii="宋体" w:hAnsi="宋体" w:cs="宋体" w:eastAsia="宋体" w:hint="default"/>
                <w:spacing w:val="-11"/>
                <w:w w:val="100"/>
                <w:sz w:val="21"/>
                <w:szCs w:val="21"/>
              </w:rPr>
              <w:t>万元、</w:t>
            </w:r>
            <w:r>
              <w:rPr>
                <w:rFonts w:ascii="Times New Roman" w:hAnsi="Times New Roman" w:cs="Times New Roman" w:eastAsia="Times New Roman" w:hint="default"/>
                <w:spacing w:val="-11"/>
                <w:w w:val="100"/>
                <w:sz w:val="21"/>
                <w:szCs w:val="21"/>
              </w:rPr>
              <w:t>9,295.00</w:t>
            </w:r>
          </w:p>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万元。如果实现扣非净利润指标低于上述承诺内容，则上述</w:t>
            </w:r>
          </w:p>
          <w:p>
            <w:pPr>
              <w:pStyle w:val="TableParagraph"/>
              <w:spacing w:line="272" w:lineRule="exact" w:before="27"/>
              <w:ind w:left="103" w:right="97"/>
              <w:jc w:val="left"/>
              <w:rPr>
                <w:rFonts w:ascii="宋体" w:hAnsi="宋体" w:cs="宋体" w:eastAsia="宋体" w:hint="default"/>
                <w:sz w:val="21"/>
                <w:szCs w:val="21"/>
              </w:rPr>
            </w:pPr>
            <w:r>
              <w:rPr>
                <w:rFonts w:ascii="宋体" w:hAnsi="宋体" w:cs="宋体" w:eastAsia="宋体" w:hint="default"/>
                <w:sz w:val="21"/>
                <w:szCs w:val="21"/>
              </w:rPr>
              <w:t>补偿责任人将按照签署的《利润承诺补偿协议书》的约定进</w:t>
            </w:r>
            <w:r>
              <w:rPr>
                <w:rFonts w:ascii="宋体" w:hAnsi="宋体" w:cs="宋体" w:eastAsia="宋体" w:hint="default"/>
                <w:spacing w:val="-26"/>
                <w:sz w:val="21"/>
                <w:szCs w:val="21"/>
              </w:rPr>
              <w:t> </w:t>
            </w:r>
            <w:r>
              <w:rPr>
                <w:rFonts w:ascii="宋体" w:hAnsi="宋体" w:cs="宋体" w:eastAsia="宋体" w:hint="default"/>
                <w:spacing w:val="-26"/>
                <w:sz w:val="21"/>
                <w:szCs w:val="21"/>
              </w:rPr>
            </w:r>
            <w:r>
              <w:rPr>
                <w:rFonts w:ascii="宋体" w:hAnsi="宋体" w:cs="宋体" w:eastAsia="宋体" w:hint="default"/>
                <w:sz w:val="21"/>
                <w:szCs w:val="21"/>
              </w:rPr>
              <w:t>行补偿。</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82" w:lineRule="exact"/>
              <w:ind w:left="103" w:right="0"/>
              <w:jc w:val="left"/>
              <w:rPr>
                <w:rFonts w:ascii="宋体" w:hAnsi="宋体" w:cs="宋体" w:eastAsia="宋体" w:hint="default"/>
                <w:sz w:val="21"/>
                <w:szCs w:val="21"/>
              </w:rPr>
            </w:pPr>
            <w:r>
              <w:rPr>
                <w:rFonts w:ascii="宋体" w:hAnsi="宋体" w:cs="宋体" w:eastAsia="宋体" w:hint="default"/>
                <w:sz w:val="21"/>
                <w:szCs w:val="21"/>
              </w:rPr>
              <w:t>承诺时间 </w:t>
            </w: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26"/>
                <w:sz w:val="21"/>
                <w:szCs w:val="21"/>
              </w:rPr>
              <w:t> </w:t>
            </w:r>
            <w:r>
              <w:rPr>
                <w:rFonts w:ascii="宋体" w:hAnsi="宋体" w:cs="宋体" w:eastAsia="宋体" w:hint="default"/>
                <w:sz w:val="21"/>
                <w:szCs w:val="21"/>
              </w:rPr>
              <w:t>年</w:t>
            </w:r>
          </w:p>
          <w:p>
            <w:pPr>
              <w:pStyle w:val="TableParagraph"/>
              <w:spacing w:line="273"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3"/>
                <w:sz w:val="21"/>
                <w:szCs w:val="21"/>
              </w:rPr>
              <w:t> </w:t>
            </w:r>
            <w:r>
              <w:rPr>
                <w:rFonts w:ascii="宋体" w:hAnsi="宋体" w:cs="宋体" w:eastAsia="宋体" w:hint="default"/>
                <w:spacing w:val="-16"/>
                <w:sz w:val="21"/>
                <w:szCs w:val="21"/>
              </w:rPr>
              <w:t>日，承诺期</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限至 </w:t>
            </w:r>
            <w:r>
              <w:rPr>
                <w:rFonts w:ascii="Times New Roman" w:hAnsi="Times New Roman" w:cs="Times New Roman" w:eastAsia="Times New Roman" w:hint="default"/>
                <w:sz w:val="21"/>
                <w:szCs w:val="21"/>
              </w:rPr>
              <w:t>2019 </w:t>
            </w:r>
            <w:r>
              <w:rPr>
                <w:rFonts w:ascii="宋体" w:hAnsi="宋体" w:cs="宋体" w:eastAsia="宋体" w:hint="default"/>
                <w:sz w:val="21"/>
                <w:szCs w:val="21"/>
              </w:rPr>
              <w:t>年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6"/>
                <w:sz w:val="21"/>
                <w:szCs w:val="21"/>
              </w:rPr>
              <w:t> </w:t>
            </w:r>
            <w:r>
              <w:rPr>
                <w:rFonts w:ascii="宋体" w:hAnsi="宋体" w:cs="宋体" w:eastAsia="宋体" w:hint="default"/>
                <w:sz w:val="21"/>
                <w:szCs w:val="21"/>
              </w:rPr>
              <w:t>月</w:t>
            </w:r>
          </w:p>
          <w:p>
            <w:pPr>
              <w:pStyle w:val="TableParagraph"/>
              <w:spacing w:line="282"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9"/>
                <w:szCs w:val="2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9"/>
                <w:szCs w:val="2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296" w:type="dxa"/>
            <w:tcBorders>
              <w:top w:val="single" w:sz="4" w:space="0" w:color="000000"/>
              <w:left w:val="single" w:sz="4" w:space="0" w:color="000000"/>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single" w:sz="4" w:space="0" w:color="000000"/>
            </w:tcBorders>
          </w:tcPr>
          <w:p>
            <w:pPr/>
          </w:p>
        </w:tc>
      </w:tr>
      <w:tr>
        <w:trPr>
          <w:trHeight w:val="1370" w:hRule="exact"/>
        </w:trPr>
        <w:tc>
          <w:tcPr>
            <w:tcW w:w="737" w:type="dxa"/>
            <w:vMerge/>
            <w:tcBorders>
              <w:left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37" w:lineRule="auto"/>
              <w:ind w:left="103" w:right="99"/>
              <w:jc w:val="both"/>
              <w:rPr>
                <w:rFonts w:ascii="宋体" w:hAnsi="宋体" w:cs="宋体" w:eastAsia="宋体" w:hint="default"/>
                <w:sz w:val="21"/>
                <w:szCs w:val="21"/>
              </w:rPr>
            </w:pPr>
            <w:r>
              <w:rPr>
                <w:rFonts w:ascii="宋体" w:hAnsi="宋体" w:cs="宋体" w:eastAsia="宋体" w:hint="default"/>
                <w:spacing w:val="4"/>
                <w:sz w:val="21"/>
                <w:szCs w:val="21"/>
              </w:rPr>
              <w:t>盈利预</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4"/>
                <w:sz w:val="21"/>
                <w:szCs w:val="21"/>
              </w:rPr>
              <w:t>测及补</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偿</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37" w:lineRule="auto"/>
              <w:ind w:left="103" w:right="99"/>
              <w:jc w:val="both"/>
              <w:rPr>
                <w:rFonts w:ascii="宋体" w:hAnsi="宋体" w:cs="宋体" w:eastAsia="宋体" w:hint="default"/>
                <w:sz w:val="21"/>
                <w:szCs w:val="21"/>
              </w:rPr>
            </w:pPr>
            <w:r>
              <w:rPr>
                <w:rFonts w:ascii="宋体" w:hAnsi="宋体" w:cs="宋体" w:eastAsia="宋体" w:hint="default"/>
                <w:sz w:val="21"/>
                <w:szCs w:val="21"/>
              </w:rPr>
              <w:t>胡</w:t>
            </w:r>
            <w:r>
              <w:rPr>
                <w:rFonts w:ascii="宋体" w:hAnsi="宋体" w:cs="宋体" w:eastAsia="宋体" w:hint="default"/>
                <w:spacing w:val="-73"/>
                <w:sz w:val="21"/>
                <w:szCs w:val="21"/>
              </w:rPr>
              <w:t> </w:t>
            </w:r>
            <w:r>
              <w:rPr>
                <w:rFonts w:ascii="宋体" w:hAnsi="宋体" w:cs="宋体" w:eastAsia="宋体" w:hint="default"/>
                <w:sz w:val="21"/>
                <w:szCs w:val="21"/>
              </w:rPr>
              <w:t>健</w:t>
            </w:r>
            <w:r>
              <w:rPr>
                <w:rFonts w:ascii="宋体" w:hAnsi="宋体" w:cs="宋体" w:eastAsia="宋体" w:hint="default"/>
                <w:spacing w:val="-73"/>
                <w:sz w:val="21"/>
                <w:szCs w:val="21"/>
              </w:rPr>
              <w:t> </w:t>
            </w:r>
            <w:r>
              <w:rPr>
                <w:rFonts w:ascii="宋体" w:hAnsi="宋体" w:cs="宋体" w:eastAsia="宋体" w:hint="default"/>
                <w:sz w:val="21"/>
                <w:szCs w:val="21"/>
              </w:rPr>
              <w:t>、</w:t>
            </w:r>
            <w:r>
              <w:rPr>
                <w:rFonts w:ascii="宋体" w:hAnsi="宋体" w:cs="宋体" w:eastAsia="宋体" w:hint="default"/>
                <w:spacing w:val="-71"/>
                <w:sz w:val="21"/>
                <w:szCs w:val="21"/>
              </w:rPr>
              <w:t> </w:t>
            </w:r>
            <w:r>
              <w:rPr>
                <w:rFonts w:ascii="宋体" w:hAnsi="宋体" w:cs="宋体" w:eastAsia="宋体" w:hint="default"/>
                <w:sz w:val="21"/>
                <w:szCs w:val="21"/>
              </w:rPr>
              <w:t>余</w:t>
            </w:r>
            <w:r>
              <w:rPr>
                <w:rFonts w:ascii="宋体" w:hAnsi="宋体" w:cs="宋体" w:eastAsia="宋体" w:hint="default"/>
                <w:w w:val="100"/>
                <w:sz w:val="21"/>
                <w:szCs w:val="21"/>
              </w:rPr>
              <w:t> </w:t>
            </w:r>
            <w:r>
              <w:rPr>
                <w:rFonts w:ascii="宋体" w:hAnsi="宋体" w:cs="宋体" w:eastAsia="宋体" w:hint="default"/>
                <w:sz w:val="21"/>
                <w:szCs w:val="21"/>
              </w:rPr>
              <w:t>弓</w:t>
            </w:r>
            <w:r>
              <w:rPr>
                <w:rFonts w:ascii="宋体" w:hAnsi="宋体" w:cs="宋体" w:eastAsia="宋体" w:hint="default"/>
                <w:spacing w:val="-73"/>
                <w:sz w:val="21"/>
                <w:szCs w:val="21"/>
              </w:rPr>
              <w:t> </w:t>
            </w:r>
            <w:r>
              <w:rPr>
                <w:rFonts w:ascii="宋体" w:hAnsi="宋体" w:cs="宋体" w:eastAsia="宋体" w:hint="default"/>
                <w:sz w:val="21"/>
                <w:szCs w:val="21"/>
              </w:rPr>
              <w:t>卜</w:t>
            </w:r>
            <w:r>
              <w:rPr>
                <w:rFonts w:ascii="宋体" w:hAnsi="宋体" w:cs="宋体" w:eastAsia="宋体" w:hint="default"/>
                <w:spacing w:val="-73"/>
                <w:sz w:val="21"/>
                <w:szCs w:val="21"/>
              </w:rPr>
              <w:t> </w:t>
            </w:r>
            <w:r>
              <w:rPr>
                <w:rFonts w:ascii="宋体" w:hAnsi="宋体" w:cs="宋体" w:eastAsia="宋体" w:hint="default"/>
                <w:sz w:val="21"/>
                <w:szCs w:val="21"/>
              </w:rPr>
              <w:t>、</w:t>
            </w:r>
            <w:r>
              <w:rPr>
                <w:rFonts w:ascii="宋体" w:hAnsi="宋体" w:cs="宋体" w:eastAsia="宋体" w:hint="default"/>
                <w:spacing w:val="-71"/>
                <w:sz w:val="21"/>
                <w:szCs w:val="21"/>
              </w:rPr>
              <w:t> </w:t>
            </w:r>
            <w:r>
              <w:rPr>
                <w:rFonts w:ascii="宋体" w:hAnsi="宋体" w:cs="宋体" w:eastAsia="宋体" w:hint="default"/>
                <w:sz w:val="21"/>
                <w:szCs w:val="21"/>
              </w:rPr>
              <w:t>成</w:t>
            </w:r>
            <w:r>
              <w:rPr>
                <w:rFonts w:ascii="宋体" w:hAnsi="宋体" w:cs="宋体" w:eastAsia="宋体" w:hint="default"/>
                <w:w w:val="100"/>
                <w:sz w:val="21"/>
                <w:szCs w:val="21"/>
              </w:rPr>
              <w:t> </w:t>
            </w:r>
            <w:r>
              <w:rPr>
                <w:rFonts w:ascii="宋体" w:hAnsi="宋体" w:cs="宋体" w:eastAsia="宋体" w:hint="default"/>
                <w:sz w:val="21"/>
                <w:szCs w:val="21"/>
              </w:rPr>
              <w:t>海林</w:t>
            </w:r>
          </w:p>
        </w:tc>
        <w:tc>
          <w:tcPr>
            <w:tcW w:w="5761"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宋体" w:hAnsi="宋体" w:cs="宋体" w:eastAsia="宋体" w:hint="default"/>
                <w:sz w:val="21"/>
                <w:szCs w:val="21"/>
              </w:rPr>
              <w:t>博辕信息</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1"/>
                <w:sz w:val="21"/>
                <w:szCs w:val="21"/>
              </w:rPr>
              <w:t> </w:t>
            </w:r>
            <w:r>
              <w:rPr>
                <w:rFonts w:ascii="宋体" w:hAnsi="宋体" w:cs="宋体" w:eastAsia="宋体" w:hint="default"/>
                <w:spacing w:val="-12"/>
                <w:sz w:val="21"/>
                <w:szCs w:val="21"/>
              </w:rPr>
              <w:t>年度、</w:t>
            </w:r>
            <w:r>
              <w:rPr>
                <w:rFonts w:ascii="Times New Roman" w:hAnsi="Times New Roman" w:cs="Times New Roman" w:eastAsia="Times New Roman" w:hint="default"/>
                <w:spacing w:val="-12"/>
                <w:sz w:val="21"/>
                <w:szCs w:val="21"/>
              </w:rPr>
              <w:t>2020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年度实现的扣除非经常性损益后归</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属于母公司所有者的净利润数分别为人民币</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10,689.25</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万元、</w:t>
            </w:r>
          </w:p>
          <w:p>
            <w:pPr>
              <w:pStyle w:val="TableParagraph"/>
              <w:spacing w:line="230" w:lineRule="auto" w:before="1"/>
              <w:ind w:left="103" w:right="-10"/>
              <w:jc w:val="left"/>
              <w:rPr>
                <w:rFonts w:ascii="宋体" w:hAnsi="宋体" w:cs="宋体" w:eastAsia="宋体" w:hint="default"/>
                <w:sz w:val="21"/>
                <w:szCs w:val="21"/>
              </w:rPr>
            </w:pPr>
            <w:r>
              <w:rPr>
                <w:rFonts w:ascii="Times New Roman" w:hAnsi="Times New Roman" w:cs="Times New Roman" w:eastAsia="Times New Roman" w:hint="default"/>
                <w:sz w:val="21"/>
                <w:szCs w:val="21"/>
              </w:rPr>
              <w:t>12,292.64</w:t>
            </w:r>
            <w:r>
              <w:rPr>
                <w:rFonts w:ascii="Times New Roman" w:hAnsi="Times New Roman" w:cs="Times New Roman" w:eastAsia="Times New Roman" w:hint="default"/>
                <w:spacing w:val="32"/>
                <w:sz w:val="21"/>
                <w:szCs w:val="21"/>
              </w:rPr>
              <w:t> </w:t>
            </w:r>
            <w:r>
              <w:rPr>
                <w:rFonts w:ascii="宋体" w:hAnsi="宋体" w:cs="宋体" w:eastAsia="宋体" w:hint="default"/>
                <w:spacing w:val="-5"/>
                <w:sz w:val="21"/>
                <w:szCs w:val="21"/>
              </w:rPr>
              <w:t>万元。如果实现扣非净利润指标低于上述承诺内容，</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则上述补偿责任人将按照签署的《利润承诺补偿协议书》的</w:t>
            </w:r>
            <w:r>
              <w:rPr>
                <w:rFonts w:ascii="宋体" w:hAnsi="宋体" w:cs="宋体" w:eastAsia="宋体" w:hint="default"/>
                <w:spacing w:val="-26"/>
                <w:sz w:val="21"/>
                <w:szCs w:val="21"/>
              </w:rPr>
              <w:t> </w:t>
            </w:r>
            <w:r>
              <w:rPr>
                <w:rFonts w:ascii="宋体" w:hAnsi="宋体" w:cs="宋体" w:eastAsia="宋体" w:hint="default"/>
                <w:spacing w:val="-26"/>
                <w:sz w:val="21"/>
                <w:szCs w:val="21"/>
              </w:rPr>
            </w:r>
            <w:r>
              <w:rPr>
                <w:rFonts w:ascii="宋体" w:hAnsi="宋体" w:cs="宋体" w:eastAsia="宋体" w:hint="default"/>
                <w:sz w:val="21"/>
                <w:szCs w:val="21"/>
              </w:rPr>
              <w:t>约定进行补偿。</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81" w:lineRule="exact" w:before="102"/>
              <w:ind w:left="103" w:right="0"/>
              <w:jc w:val="left"/>
              <w:rPr>
                <w:rFonts w:ascii="宋体" w:hAnsi="宋体" w:cs="宋体" w:eastAsia="宋体" w:hint="default"/>
                <w:sz w:val="21"/>
                <w:szCs w:val="21"/>
              </w:rPr>
            </w:pPr>
            <w:r>
              <w:rPr>
                <w:rFonts w:ascii="宋体" w:hAnsi="宋体" w:cs="宋体" w:eastAsia="宋体" w:hint="default"/>
                <w:sz w:val="21"/>
                <w:szCs w:val="21"/>
              </w:rPr>
              <w:t>承诺时间 </w:t>
            </w: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26"/>
                <w:sz w:val="21"/>
                <w:szCs w:val="21"/>
              </w:rPr>
              <w:t> </w:t>
            </w:r>
            <w:r>
              <w:rPr>
                <w:rFonts w:ascii="宋体" w:hAnsi="宋体" w:cs="宋体" w:eastAsia="宋体" w:hint="default"/>
                <w:sz w:val="21"/>
                <w:szCs w:val="21"/>
              </w:rPr>
              <w:t>年</w:t>
            </w:r>
          </w:p>
          <w:p>
            <w:pPr>
              <w:pStyle w:val="TableParagraph"/>
              <w:spacing w:line="272"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3"/>
                <w:sz w:val="21"/>
                <w:szCs w:val="21"/>
              </w:rPr>
              <w:t> </w:t>
            </w:r>
            <w:r>
              <w:rPr>
                <w:rFonts w:ascii="宋体" w:hAnsi="宋体" w:cs="宋体" w:eastAsia="宋体" w:hint="default"/>
                <w:spacing w:val="-16"/>
                <w:sz w:val="21"/>
                <w:szCs w:val="21"/>
              </w:rPr>
              <w:t>日，承诺期</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限至 </w:t>
            </w:r>
            <w:r>
              <w:rPr>
                <w:rFonts w:ascii="Times New Roman" w:hAnsi="Times New Roman" w:cs="Times New Roman" w:eastAsia="Times New Roman" w:hint="default"/>
                <w:sz w:val="21"/>
                <w:szCs w:val="21"/>
              </w:rPr>
              <w:t>2021 </w:t>
            </w:r>
            <w:r>
              <w:rPr>
                <w:rFonts w:ascii="宋体" w:hAnsi="宋体" w:cs="宋体" w:eastAsia="宋体" w:hint="default"/>
                <w:sz w:val="21"/>
                <w:szCs w:val="21"/>
              </w:rPr>
              <w:t>年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6"/>
                <w:sz w:val="21"/>
                <w:szCs w:val="21"/>
              </w:rPr>
              <w:t> </w:t>
            </w:r>
            <w:r>
              <w:rPr>
                <w:rFonts w:ascii="宋体" w:hAnsi="宋体" w:cs="宋体" w:eastAsia="宋体" w:hint="default"/>
                <w:sz w:val="21"/>
                <w:szCs w:val="21"/>
              </w:rPr>
              <w:t>月</w:t>
            </w:r>
          </w:p>
          <w:p>
            <w:pPr>
              <w:pStyle w:val="TableParagraph"/>
              <w:spacing w:line="281"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296" w:type="dxa"/>
            <w:tcBorders>
              <w:top w:val="single" w:sz="4" w:space="0" w:color="000000"/>
              <w:left w:val="single" w:sz="4" w:space="0" w:color="000000"/>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single" w:sz="4" w:space="0" w:color="000000"/>
            </w:tcBorders>
          </w:tcPr>
          <w:p>
            <w:pPr/>
          </w:p>
        </w:tc>
      </w:tr>
      <w:tr>
        <w:trPr>
          <w:trHeight w:val="829" w:hRule="exact"/>
        </w:trPr>
        <w:tc>
          <w:tcPr>
            <w:tcW w:w="737" w:type="dxa"/>
            <w:vMerge/>
            <w:tcBorders>
              <w:left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99"/>
              <w:jc w:val="left"/>
              <w:rPr>
                <w:rFonts w:ascii="宋体" w:hAnsi="宋体" w:cs="宋体" w:eastAsia="宋体" w:hint="default"/>
                <w:sz w:val="21"/>
                <w:szCs w:val="21"/>
              </w:rPr>
            </w:pPr>
            <w:r>
              <w:rPr>
                <w:rFonts w:ascii="宋体" w:hAnsi="宋体" w:cs="宋体" w:eastAsia="宋体" w:hint="default"/>
                <w:spacing w:val="4"/>
                <w:sz w:val="21"/>
                <w:szCs w:val="21"/>
              </w:rPr>
              <w:t>解决同</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业竞争</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泰豪集团</w:t>
            </w:r>
          </w:p>
        </w:tc>
        <w:tc>
          <w:tcPr>
            <w:tcW w:w="576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28"/>
              <w:ind w:left="103" w:right="96"/>
              <w:jc w:val="left"/>
              <w:rPr>
                <w:rFonts w:ascii="宋体" w:hAnsi="宋体" w:cs="宋体" w:eastAsia="宋体" w:hint="default"/>
                <w:sz w:val="21"/>
                <w:szCs w:val="21"/>
              </w:rPr>
            </w:pPr>
            <w:r>
              <w:rPr>
                <w:rFonts w:ascii="宋体" w:hAnsi="宋体" w:cs="宋体" w:eastAsia="宋体" w:hint="default"/>
                <w:sz w:val="21"/>
                <w:szCs w:val="21"/>
              </w:rPr>
              <w:t>具体内容详见</w:t>
            </w:r>
            <w:r>
              <w:rPr>
                <w:rFonts w:ascii="宋体" w:hAnsi="宋体" w:cs="宋体" w:eastAsia="宋体" w:hint="default"/>
                <w:spacing w:val="-38"/>
                <w:sz w:val="21"/>
                <w:szCs w:val="21"/>
              </w:rPr>
              <w:t> </w:t>
            </w: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年</w:t>
            </w:r>
            <w:r>
              <w:rPr>
                <w:rFonts w:ascii="宋体" w:hAnsi="宋体" w:cs="宋体" w:eastAsia="宋体" w:hint="default"/>
                <w:spacing w:val="-38"/>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月</w:t>
            </w:r>
            <w:r>
              <w:rPr>
                <w:rFonts w:ascii="宋体" w:hAnsi="宋体" w:cs="宋体" w:eastAsia="宋体" w:hint="default"/>
                <w:spacing w:val="-38"/>
                <w:sz w:val="21"/>
                <w:szCs w:val="21"/>
              </w:rPr>
              <w:t> </w:t>
            </w:r>
            <w:r>
              <w:rPr>
                <w:rFonts w:ascii="Times New Roman" w:hAnsi="Times New Roman" w:cs="Times New Roman" w:eastAsia="Times New Roman" w:hint="default"/>
                <w:sz w:val="21"/>
                <w:szCs w:val="21"/>
              </w:rPr>
              <w:t>27</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日披露的《公司关于发行股份</w:t>
            </w:r>
            <w:r>
              <w:rPr>
                <w:rFonts w:ascii="宋体" w:hAnsi="宋体" w:cs="宋体" w:eastAsia="宋体" w:hint="default"/>
                <w:w w:val="100"/>
                <w:sz w:val="21"/>
                <w:szCs w:val="21"/>
              </w:rPr>
              <w:t> </w:t>
            </w:r>
            <w:r>
              <w:rPr>
                <w:rFonts w:ascii="宋体" w:hAnsi="宋体" w:cs="宋体" w:eastAsia="宋体" w:hint="default"/>
                <w:spacing w:val="-7"/>
                <w:w w:val="100"/>
                <w:sz w:val="21"/>
                <w:szCs w:val="21"/>
              </w:rPr>
              <w:t>购买资产相关承诺事项的公告》（公告编号：临</w:t>
            </w:r>
            <w:r>
              <w:rPr>
                <w:rFonts w:ascii="宋体" w:hAnsi="宋体" w:cs="宋体" w:eastAsia="宋体" w:hint="default"/>
                <w:spacing w:val="-31"/>
                <w:w w:val="100"/>
                <w:sz w:val="21"/>
                <w:szCs w:val="21"/>
              </w:rPr>
              <w:t> </w:t>
            </w:r>
            <w:r>
              <w:rPr>
                <w:rFonts w:ascii="Times New Roman" w:hAnsi="Times New Roman" w:cs="Times New Roman" w:eastAsia="Times New Roman" w:hint="default"/>
                <w:spacing w:val="-23"/>
                <w:w w:val="100"/>
                <w:sz w:val="21"/>
                <w:szCs w:val="21"/>
              </w:rPr>
              <w:t>2016-017</w:t>
            </w:r>
            <w:r>
              <w:rPr>
                <w:rFonts w:ascii="宋体" w:hAnsi="宋体" w:cs="宋体" w:eastAsia="宋体" w:hint="default"/>
                <w:spacing w:val="-23"/>
                <w:w w:val="100"/>
                <w:sz w:val="21"/>
                <w:szCs w:val="21"/>
              </w:rPr>
              <w:t>）。</w:t>
            </w:r>
            <w:r>
              <w:rPr>
                <w:rFonts w:ascii="宋体" w:hAnsi="宋体" w:cs="宋体" w:eastAsia="宋体" w:hint="default"/>
                <w:w w:val="100"/>
                <w:sz w:val="21"/>
                <w:szCs w:val="21"/>
              </w:rPr>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承诺时间 </w:t>
            </w: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26"/>
                <w:sz w:val="21"/>
                <w:szCs w:val="21"/>
              </w:rPr>
              <w:t> </w:t>
            </w:r>
            <w:r>
              <w:rPr>
                <w:rFonts w:ascii="宋体" w:hAnsi="宋体" w:cs="宋体" w:eastAsia="宋体" w:hint="default"/>
                <w:sz w:val="21"/>
                <w:szCs w:val="21"/>
              </w:rPr>
              <w:t>年</w:t>
            </w:r>
          </w:p>
          <w:p>
            <w:pPr>
              <w:pStyle w:val="TableParagraph"/>
              <w:spacing w:line="272" w:lineRule="exact" w:before="19"/>
              <w:ind w:left="103" w:right="101"/>
              <w:jc w:val="left"/>
              <w:rPr>
                <w:rFonts w:ascii="宋体" w:hAnsi="宋体" w:cs="宋体" w:eastAsia="宋体" w:hint="default"/>
                <w:sz w:val="21"/>
                <w:szCs w:val="21"/>
              </w:rPr>
            </w:pP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3"/>
                <w:sz w:val="21"/>
                <w:szCs w:val="21"/>
              </w:rPr>
              <w:t> </w:t>
            </w:r>
            <w:r>
              <w:rPr>
                <w:rFonts w:ascii="宋体" w:hAnsi="宋体" w:cs="宋体" w:eastAsia="宋体" w:hint="default"/>
                <w:spacing w:val="-16"/>
                <w:sz w:val="21"/>
                <w:szCs w:val="21"/>
              </w:rPr>
              <w:t>日，承诺期</w:t>
            </w:r>
            <w:r>
              <w:rPr>
                <w:rFonts w:ascii="宋体" w:hAnsi="宋体" w:cs="宋体" w:eastAsia="宋体" w:hint="default"/>
                <w:w w:val="100"/>
                <w:sz w:val="21"/>
                <w:szCs w:val="21"/>
              </w:rPr>
              <w:t> </w:t>
            </w:r>
            <w:r>
              <w:rPr>
                <w:rFonts w:ascii="宋体" w:hAnsi="宋体" w:cs="宋体" w:eastAsia="宋体" w:hint="default"/>
                <w:sz w:val="21"/>
                <w:szCs w:val="21"/>
              </w:rPr>
              <w:t>限：长期有效</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296" w:type="dxa"/>
            <w:tcBorders>
              <w:top w:val="single" w:sz="4" w:space="0" w:color="000000"/>
              <w:left w:val="single" w:sz="4" w:space="0" w:color="000000"/>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737" w:type="dxa"/>
            <w:vMerge/>
            <w:tcBorders>
              <w:left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03" w:right="99"/>
              <w:jc w:val="left"/>
              <w:rPr>
                <w:rFonts w:ascii="宋体" w:hAnsi="宋体" w:cs="宋体" w:eastAsia="宋体" w:hint="default"/>
                <w:sz w:val="21"/>
                <w:szCs w:val="21"/>
              </w:rPr>
            </w:pPr>
            <w:r>
              <w:rPr>
                <w:rFonts w:ascii="宋体" w:hAnsi="宋体" w:cs="宋体" w:eastAsia="宋体" w:hint="default"/>
                <w:spacing w:val="4"/>
                <w:sz w:val="21"/>
                <w:szCs w:val="21"/>
              </w:rPr>
              <w:t>解决同</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业竞争</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胡</w:t>
            </w:r>
            <w:r>
              <w:rPr>
                <w:rFonts w:ascii="宋体" w:hAnsi="宋体" w:cs="宋体" w:eastAsia="宋体" w:hint="default"/>
                <w:spacing w:val="-73"/>
                <w:sz w:val="21"/>
                <w:szCs w:val="21"/>
              </w:rPr>
              <w:t> </w:t>
            </w:r>
            <w:r>
              <w:rPr>
                <w:rFonts w:ascii="宋体" w:hAnsi="宋体" w:cs="宋体" w:eastAsia="宋体" w:hint="default"/>
                <w:sz w:val="21"/>
                <w:szCs w:val="21"/>
              </w:rPr>
              <w:t>健</w:t>
            </w:r>
            <w:r>
              <w:rPr>
                <w:rFonts w:ascii="宋体" w:hAnsi="宋体" w:cs="宋体" w:eastAsia="宋体" w:hint="default"/>
                <w:spacing w:val="-73"/>
                <w:sz w:val="21"/>
                <w:szCs w:val="21"/>
              </w:rPr>
              <w:t> </w:t>
            </w:r>
            <w:r>
              <w:rPr>
                <w:rFonts w:ascii="宋体" w:hAnsi="宋体" w:cs="宋体" w:eastAsia="宋体" w:hint="default"/>
                <w:sz w:val="21"/>
                <w:szCs w:val="21"/>
              </w:rPr>
              <w:t>、</w:t>
            </w:r>
            <w:r>
              <w:rPr>
                <w:rFonts w:ascii="宋体" w:hAnsi="宋体" w:cs="宋体" w:eastAsia="宋体" w:hint="default"/>
                <w:spacing w:val="-71"/>
                <w:sz w:val="21"/>
                <w:szCs w:val="21"/>
              </w:rPr>
              <w:t> </w:t>
            </w:r>
            <w:r>
              <w:rPr>
                <w:rFonts w:ascii="宋体" w:hAnsi="宋体" w:cs="宋体" w:eastAsia="宋体" w:hint="default"/>
                <w:sz w:val="21"/>
                <w:szCs w:val="21"/>
              </w:rPr>
              <w:t>宁</w:t>
            </w:r>
          </w:p>
          <w:p>
            <w:pPr>
              <w:pStyle w:val="TableParagraph"/>
              <w:spacing w:line="240" w:lineRule="auto"/>
              <w:ind w:left="103" w:right="99"/>
              <w:jc w:val="left"/>
              <w:rPr>
                <w:rFonts w:ascii="宋体" w:hAnsi="宋体" w:cs="宋体" w:eastAsia="宋体" w:hint="default"/>
                <w:sz w:val="21"/>
                <w:szCs w:val="21"/>
              </w:rPr>
            </w:pPr>
            <w:r>
              <w:rPr>
                <w:rFonts w:ascii="宋体" w:hAnsi="宋体" w:cs="宋体" w:eastAsia="宋体" w:hint="default"/>
                <w:sz w:val="21"/>
                <w:szCs w:val="21"/>
              </w:rPr>
              <w:t>波</w:t>
            </w:r>
            <w:r>
              <w:rPr>
                <w:rFonts w:ascii="宋体" w:hAnsi="宋体" w:cs="宋体" w:eastAsia="宋体" w:hint="default"/>
                <w:spacing w:val="-73"/>
                <w:sz w:val="21"/>
                <w:szCs w:val="21"/>
              </w:rPr>
              <w:t> </w:t>
            </w:r>
            <w:r>
              <w:rPr>
                <w:rFonts w:ascii="宋体" w:hAnsi="宋体" w:cs="宋体" w:eastAsia="宋体" w:hint="default"/>
                <w:sz w:val="21"/>
                <w:szCs w:val="21"/>
              </w:rPr>
              <w:t>杰</w:t>
            </w:r>
            <w:r>
              <w:rPr>
                <w:rFonts w:ascii="宋体" w:hAnsi="宋体" w:cs="宋体" w:eastAsia="宋体" w:hint="default"/>
                <w:spacing w:val="-73"/>
                <w:sz w:val="21"/>
                <w:szCs w:val="21"/>
              </w:rPr>
              <w:t> </w:t>
            </w:r>
            <w:r>
              <w:rPr>
                <w:rFonts w:ascii="宋体" w:hAnsi="宋体" w:cs="宋体" w:eastAsia="宋体" w:hint="default"/>
                <w:sz w:val="21"/>
                <w:szCs w:val="21"/>
              </w:rPr>
              <w:t>赢</w:t>
            </w:r>
            <w:r>
              <w:rPr>
                <w:rFonts w:ascii="宋体" w:hAnsi="宋体" w:cs="宋体" w:eastAsia="宋体" w:hint="default"/>
                <w:spacing w:val="-71"/>
                <w:sz w:val="21"/>
                <w:szCs w:val="21"/>
              </w:rPr>
              <w:t> </w:t>
            </w:r>
            <w:r>
              <w:rPr>
                <w:rFonts w:ascii="宋体" w:hAnsi="宋体" w:cs="宋体" w:eastAsia="宋体" w:hint="default"/>
                <w:sz w:val="21"/>
                <w:szCs w:val="21"/>
              </w:rPr>
              <w:t>等</w:t>
            </w:r>
            <w:r>
              <w:rPr>
                <w:rFonts w:ascii="宋体" w:hAnsi="宋体" w:cs="宋体" w:eastAsia="宋体" w:hint="default"/>
                <w:w w:val="100"/>
                <w:sz w:val="21"/>
                <w:szCs w:val="21"/>
              </w:rPr>
              <w:t> </w:t>
            </w:r>
            <w:r>
              <w:rPr>
                <w:rFonts w:ascii="宋体" w:hAnsi="宋体" w:cs="宋体" w:eastAsia="宋体" w:hint="default"/>
                <w:sz w:val="21"/>
                <w:szCs w:val="21"/>
              </w:rPr>
              <w:t>四位股东</w:t>
            </w:r>
          </w:p>
        </w:tc>
        <w:tc>
          <w:tcPr>
            <w:tcW w:w="576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03" w:right="96"/>
              <w:jc w:val="left"/>
              <w:rPr>
                <w:rFonts w:ascii="宋体" w:hAnsi="宋体" w:cs="宋体" w:eastAsia="宋体" w:hint="default"/>
                <w:sz w:val="21"/>
                <w:szCs w:val="21"/>
              </w:rPr>
            </w:pPr>
            <w:r>
              <w:rPr>
                <w:rFonts w:ascii="宋体" w:hAnsi="宋体" w:cs="宋体" w:eastAsia="宋体" w:hint="default"/>
                <w:sz w:val="21"/>
                <w:szCs w:val="21"/>
              </w:rPr>
              <w:t>具体内容详见</w:t>
            </w:r>
            <w:r>
              <w:rPr>
                <w:rFonts w:ascii="宋体" w:hAnsi="宋体" w:cs="宋体" w:eastAsia="宋体" w:hint="default"/>
                <w:spacing w:val="-38"/>
                <w:sz w:val="21"/>
                <w:szCs w:val="21"/>
              </w:rPr>
              <w:t> </w:t>
            </w: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年</w:t>
            </w:r>
            <w:r>
              <w:rPr>
                <w:rFonts w:ascii="宋体" w:hAnsi="宋体" w:cs="宋体" w:eastAsia="宋体" w:hint="default"/>
                <w:spacing w:val="-38"/>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月</w:t>
            </w:r>
            <w:r>
              <w:rPr>
                <w:rFonts w:ascii="宋体" w:hAnsi="宋体" w:cs="宋体" w:eastAsia="宋体" w:hint="default"/>
                <w:spacing w:val="-38"/>
                <w:sz w:val="21"/>
                <w:szCs w:val="21"/>
              </w:rPr>
              <w:t> </w:t>
            </w:r>
            <w:r>
              <w:rPr>
                <w:rFonts w:ascii="Times New Roman" w:hAnsi="Times New Roman" w:cs="Times New Roman" w:eastAsia="Times New Roman" w:hint="default"/>
                <w:sz w:val="21"/>
                <w:szCs w:val="21"/>
              </w:rPr>
              <w:t>27</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日披露的《公司关于发行股份</w:t>
            </w:r>
            <w:r>
              <w:rPr>
                <w:rFonts w:ascii="宋体" w:hAnsi="宋体" w:cs="宋体" w:eastAsia="宋体" w:hint="default"/>
                <w:w w:val="100"/>
                <w:sz w:val="21"/>
                <w:szCs w:val="21"/>
              </w:rPr>
              <w:t> </w:t>
            </w:r>
            <w:r>
              <w:rPr>
                <w:rFonts w:ascii="宋体" w:hAnsi="宋体" w:cs="宋体" w:eastAsia="宋体" w:hint="default"/>
                <w:spacing w:val="-7"/>
                <w:w w:val="100"/>
                <w:sz w:val="21"/>
                <w:szCs w:val="21"/>
              </w:rPr>
              <w:t>购买资产相关承诺事项的公告》（公告编号：临</w:t>
            </w:r>
            <w:r>
              <w:rPr>
                <w:rFonts w:ascii="宋体" w:hAnsi="宋体" w:cs="宋体" w:eastAsia="宋体" w:hint="default"/>
                <w:spacing w:val="-31"/>
                <w:w w:val="100"/>
                <w:sz w:val="21"/>
                <w:szCs w:val="21"/>
              </w:rPr>
              <w:t> </w:t>
            </w:r>
            <w:r>
              <w:rPr>
                <w:rFonts w:ascii="Times New Roman" w:hAnsi="Times New Roman" w:cs="Times New Roman" w:eastAsia="Times New Roman" w:hint="default"/>
                <w:spacing w:val="-23"/>
                <w:w w:val="100"/>
                <w:sz w:val="21"/>
                <w:szCs w:val="21"/>
              </w:rPr>
              <w:t>2016-017</w:t>
            </w:r>
            <w:r>
              <w:rPr>
                <w:rFonts w:ascii="宋体" w:hAnsi="宋体" w:cs="宋体" w:eastAsia="宋体" w:hint="default"/>
                <w:spacing w:val="-23"/>
                <w:w w:val="100"/>
                <w:sz w:val="21"/>
                <w:szCs w:val="21"/>
              </w:rPr>
              <w:t>）。</w:t>
            </w:r>
            <w:r>
              <w:rPr>
                <w:rFonts w:ascii="宋体" w:hAnsi="宋体" w:cs="宋体" w:eastAsia="宋体" w:hint="default"/>
                <w:w w:val="100"/>
                <w:sz w:val="21"/>
                <w:szCs w:val="21"/>
              </w:rPr>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宋体" w:hAnsi="宋体" w:cs="宋体" w:eastAsia="宋体" w:hint="default"/>
                <w:sz w:val="21"/>
                <w:szCs w:val="21"/>
              </w:rPr>
              <w:t>承诺时间 </w:t>
            </w: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26"/>
                <w:sz w:val="21"/>
                <w:szCs w:val="21"/>
              </w:rPr>
              <w:t> </w:t>
            </w:r>
            <w:r>
              <w:rPr>
                <w:rFonts w:ascii="宋体" w:hAnsi="宋体" w:cs="宋体" w:eastAsia="宋体" w:hint="default"/>
                <w:sz w:val="21"/>
                <w:szCs w:val="21"/>
              </w:rPr>
              <w:t>年</w:t>
            </w:r>
          </w:p>
          <w:p>
            <w:pPr>
              <w:pStyle w:val="TableParagraph"/>
              <w:spacing w:line="274" w:lineRule="exact" w:before="16"/>
              <w:ind w:left="103" w:right="101"/>
              <w:jc w:val="left"/>
              <w:rPr>
                <w:rFonts w:ascii="宋体" w:hAnsi="宋体" w:cs="宋体" w:eastAsia="宋体" w:hint="default"/>
                <w:sz w:val="21"/>
                <w:szCs w:val="21"/>
              </w:rPr>
            </w:pP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3"/>
                <w:sz w:val="21"/>
                <w:szCs w:val="21"/>
              </w:rPr>
              <w:t> </w:t>
            </w:r>
            <w:r>
              <w:rPr>
                <w:rFonts w:ascii="宋体" w:hAnsi="宋体" w:cs="宋体" w:eastAsia="宋体" w:hint="default"/>
                <w:spacing w:val="-16"/>
                <w:sz w:val="21"/>
                <w:szCs w:val="21"/>
              </w:rPr>
              <w:t>日，承诺期</w:t>
            </w:r>
            <w:r>
              <w:rPr>
                <w:rFonts w:ascii="宋体" w:hAnsi="宋体" w:cs="宋体" w:eastAsia="宋体" w:hint="default"/>
                <w:w w:val="100"/>
                <w:sz w:val="21"/>
                <w:szCs w:val="21"/>
              </w:rPr>
              <w:t> </w:t>
            </w:r>
            <w:r>
              <w:rPr>
                <w:rFonts w:ascii="宋体" w:hAnsi="宋体" w:cs="宋体" w:eastAsia="宋体" w:hint="default"/>
                <w:sz w:val="21"/>
                <w:szCs w:val="21"/>
              </w:rPr>
              <w:t>限</w:t>
            </w:r>
            <w:r>
              <w:rPr>
                <w:rFonts w:ascii="Times New Roman" w:hAnsi="Times New Roman" w:cs="Times New Roman" w:eastAsia="Times New Roman" w:hint="default"/>
                <w:sz w:val="21"/>
                <w:szCs w:val="21"/>
              </w:rPr>
              <w:t>:</w:t>
            </w:r>
            <w:r>
              <w:rPr>
                <w:rFonts w:ascii="宋体" w:hAnsi="宋体" w:cs="宋体" w:eastAsia="宋体" w:hint="default"/>
                <w:sz w:val="21"/>
                <w:szCs w:val="21"/>
              </w:rPr>
              <w:t>长期有效</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296" w:type="dxa"/>
            <w:tcBorders>
              <w:top w:val="single" w:sz="4" w:space="0" w:color="000000"/>
              <w:left w:val="single" w:sz="4" w:space="0" w:color="000000"/>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737" w:type="dxa"/>
            <w:vMerge/>
            <w:tcBorders>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解决关</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泰豪集团</w:t>
            </w:r>
          </w:p>
        </w:tc>
        <w:tc>
          <w:tcPr>
            <w:tcW w:w="5761"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1"/>
                <w:szCs w:val="21"/>
              </w:rPr>
            </w:pPr>
            <w:r>
              <w:rPr>
                <w:rFonts w:ascii="宋体" w:hAnsi="宋体" w:cs="宋体" w:eastAsia="宋体" w:hint="default"/>
                <w:sz w:val="21"/>
                <w:szCs w:val="21"/>
              </w:rPr>
              <w:t>具体内容详见</w:t>
            </w:r>
            <w:r>
              <w:rPr>
                <w:rFonts w:ascii="宋体" w:hAnsi="宋体" w:cs="宋体" w:eastAsia="宋体" w:hint="default"/>
                <w:spacing w:val="-38"/>
                <w:sz w:val="21"/>
                <w:szCs w:val="21"/>
              </w:rPr>
              <w:t> </w:t>
            </w: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年</w:t>
            </w:r>
            <w:r>
              <w:rPr>
                <w:rFonts w:ascii="宋体" w:hAnsi="宋体" w:cs="宋体" w:eastAsia="宋体" w:hint="default"/>
                <w:spacing w:val="-38"/>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月</w:t>
            </w:r>
            <w:r>
              <w:rPr>
                <w:rFonts w:ascii="宋体" w:hAnsi="宋体" w:cs="宋体" w:eastAsia="宋体" w:hint="default"/>
                <w:spacing w:val="-38"/>
                <w:sz w:val="21"/>
                <w:szCs w:val="21"/>
              </w:rPr>
              <w:t> </w:t>
            </w:r>
            <w:r>
              <w:rPr>
                <w:rFonts w:ascii="Times New Roman" w:hAnsi="Times New Roman" w:cs="Times New Roman" w:eastAsia="Times New Roman" w:hint="default"/>
                <w:sz w:val="21"/>
                <w:szCs w:val="21"/>
              </w:rPr>
              <w:t>27</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日披露的《公司关于发行股份</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1"/>
                <w:szCs w:val="21"/>
              </w:rPr>
            </w:pPr>
            <w:r>
              <w:rPr>
                <w:rFonts w:ascii="宋体" w:hAnsi="宋体" w:cs="宋体" w:eastAsia="宋体" w:hint="default"/>
                <w:sz w:val="21"/>
                <w:szCs w:val="21"/>
              </w:rPr>
              <w:t>承诺时间 </w:t>
            </w: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26"/>
                <w:sz w:val="21"/>
                <w:szCs w:val="21"/>
              </w:rPr>
              <w:t> </w:t>
            </w:r>
            <w:r>
              <w:rPr>
                <w:rFonts w:ascii="宋体" w:hAnsi="宋体" w:cs="宋体" w:eastAsia="宋体" w:hint="default"/>
                <w:sz w:val="21"/>
                <w:szCs w:val="21"/>
              </w:rPr>
              <w:t>年</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296" w:type="dxa"/>
            <w:tcBorders>
              <w:top w:val="single" w:sz="4" w:space="0" w:color="000000"/>
              <w:left w:val="single" w:sz="4" w:space="0" w:color="000000"/>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single" w:sz="4" w:space="0" w:color="000000"/>
            </w:tcBorders>
          </w:tcPr>
          <w:p>
            <w:pPr/>
          </w:p>
        </w:tc>
      </w:tr>
    </w:tbl>
    <w:p>
      <w:pPr>
        <w:spacing w:after="0"/>
        <w:sectPr>
          <w:headerReference w:type="default" r:id="rId19"/>
          <w:footerReference w:type="default" r:id="rId20"/>
          <w:pgSz w:w="16840" w:h="11910" w:orient="landscape"/>
          <w:pgMar w:header="880" w:footer="1195" w:top="1120" w:bottom="1380" w:left="1220" w:right="1280"/>
          <w:pgNumType w:start="28"/>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00" w:type="dxa"/>
        <w:tblLayout w:type="fixed"/>
        <w:tblCellMar>
          <w:top w:w="0" w:type="dxa"/>
          <w:left w:w="0" w:type="dxa"/>
          <w:bottom w:w="0" w:type="dxa"/>
          <w:right w:w="0" w:type="dxa"/>
        </w:tblCellMar>
        <w:tblLook w:val="01E0"/>
      </w:tblPr>
      <w:tblGrid>
        <w:gridCol w:w="737"/>
        <w:gridCol w:w="864"/>
        <w:gridCol w:w="1154"/>
        <w:gridCol w:w="5761"/>
        <w:gridCol w:w="1873"/>
        <w:gridCol w:w="720"/>
        <w:gridCol w:w="720"/>
        <w:gridCol w:w="1296"/>
        <w:gridCol w:w="980"/>
      </w:tblGrid>
      <w:tr>
        <w:trPr>
          <w:trHeight w:val="554" w:hRule="exact"/>
        </w:trPr>
        <w:tc>
          <w:tcPr>
            <w:tcW w:w="737" w:type="dxa"/>
            <w:vMerge w:val="restart"/>
            <w:tcBorders>
              <w:top w:val="single" w:sz="4" w:space="0" w:color="000000"/>
              <w:left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联交易</w:t>
            </w:r>
          </w:p>
        </w:tc>
        <w:tc>
          <w:tcPr>
            <w:tcW w:w="1154" w:type="dxa"/>
            <w:tcBorders>
              <w:top w:val="single" w:sz="4" w:space="0" w:color="000000"/>
              <w:left w:val="single" w:sz="4" w:space="0" w:color="000000"/>
              <w:bottom w:val="single" w:sz="4" w:space="0" w:color="000000"/>
              <w:right w:val="single" w:sz="4" w:space="0" w:color="000000"/>
            </w:tcBorders>
          </w:tcPr>
          <w:p>
            <w:pPr/>
          </w:p>
        </w:tc>
        <w:tc>
          <w:tcPr>
            <w:tcW w:w="576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购买</w:t>
            </w:r>
            <w:r>
              <w:rPr>
                <w:rFonts w:ascii="宋体" w:hAnsi="宋体" w:cs="宋体" w:eastAsia="宋体" w:hint="default"/>
                <w:spacing w:val="-3"/>
                <w:w w:val="100"/>
                <w:sz w:val="21"/>
                <w:szCs w:val="21"/>
              </w:rPr>
              <w:t>资</w:t>
            </w:r>
            <w:r>
              <w:rPr>
                <w:rFonts w:ascii="宋体" w:hAnsi="宋体" w:cs="宋体" w:eastAsia="宋体" w:hint="default"/>
                <w:w w:val="100"/>
                <w:sz w:val="21"/>
                <w:szCs w:val="21"/>
              </w:rPr>
              <w:t>产</w:t>
            </w:r>
            <w:r>
              <w:rPr>
                <w:rFonts w:ascii="宋体" w:hAnsi="宋体" w:cs="宋体" w:eastAsia="宋体" w:hint="default"/>
                <w:spacing w:val="-3"/>
                <w:w w:val="100"/>
                <w:sz w:val="21"/>
                <w:szCs w:val="21"/>
              </w:rPr>
              <w:t>相</w:t>
            </w:r>
            <w:r>
              <w:rPr>
                <w:rFonts w:ascii="宋体" w:hAnsi="宋体" w:cs="宋体" w:eastAsia="宋体" w:hint="default"/>
                <w:w w:val="100"/>
                <w:sz w:val="21"/>
                <w:szCs w:val="21"/>
              </w:rPr>
              <w:t>关</w:t>
            </w:r>
            <w:r>
              <w:rPr>
                <w:rFonts w:ascii="宋体" w:hAnsi="宋体" w:cs="宋体" w:eastAsia="宋体" w:hint="default"/>
                <w:spacing w:val="-3"/>
                <w:w w:val="100"/>
                <w:sz w:val="21"/>
                <w:szCs w:val="21"/>
              </w:rPr>
              <w:t>承</w:t>
            </w:r>
            <w:r>
              <w:rPr>
                <w:rFonts w:ascii="宋体" w:hAnsi="宋体" w:cs="宋体" w:eastAsia="宋体" w:hint="default"/>
                <w:w w:val="100"/>
                <w:sz w:val="21"/>
                <w:szCs w:val="21"/>
              </w:rPr>
              <w:t>诺</w:t>
            </w:r>
            <w:r>
              <w:rPr>
                <w:rFonts w:ascii="宋体" w:hAnsi="宋体" w:cs="宋体" w:eastAsia="宋体" w:hint="default"/>
                <w:spacing w:val="-3"/>
                <w:w w:val="100"/>
                <w:sz w:val="21"/>
                <w:szCs w:val="21"/>
              </w:rPr>
              <w:t>事</w:t>
            </w:r>
            <w:r>
              <w:rPr>
                <w:rFonts w:ascii="宋体" w:hAnsi="宋体" w:cs="宋体" w:eastAsia="宋体" w:hint="default"/>
                <w:w w:val="100"/>
                <w:sz w:val="21"/>
                <w:szCs w:val="21"/>
              </w:rPr>
              <w:t>项</w:t>
            </w:r>
            <w:r>
              <w:rPr>
                <w:rFonts w:ascii="宋体" w:hAnsi="宋体" w:cs="宋体" w:eastAsia="宋体" w:hint="default"/>
                <w:spacing w:val="-3"/>
                <w:w w:val="100"/>
                <w:sz w:val="21"/>
                <w:szCs w:val="21"/>
              </w:rPr>
              <w:t>的</w:t>
            </w:r>
            <w:r>
              <w:rPr>
                <w:rFonts w:ascii="宋体" w:hAnsi="宋体" w:cs="宋体" w:eastAsia="宋体" w:hint="default"/>
                <w:w w:val="100"/>
                <w:sz w:val="21"/>
                <w:szCs w:val="21"/>
              </w:rPr>
              <w:t>公告</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公</w:t>
            </w:r>
            <w:r>
              <w:rPr>
                <w:rFonts w:ascii="宋体" w:hAnsi="宋体" w:cs="宋体" w:eastAsia="宋体" w:hint="default"/>
                <w:w w:val="100"/>
                <w:sz w:val="21"/>
                <w:szCs w:val="21"/>
              </w:rPr>
              <w:t>告</w:t>
            </w:r>
            <w:r>
              <w:rPr>
                <w:rFonts w:ascii="宋体" w:hAnsi="宋体" w:cs="宋体" w:eastAsia="宋体" w:hint="default"/>
                <w:spacing w:val="-3"/>
                <w:w w:val="100"/>
                <w:sz w:val="21"/>
                <w:szCs w:val="21"/>
              </w:rPr>
              <w:t>编</w:t>
            </w:r>
            <w:r>
              <w:rPr>
                <w:rFonts w:ascii="宋体" w:hAnsi="宋体" w:cs="宋体" w:eastAsia="宋体" w:hint="default"/>
                <w:w w:val="100"/>
                <w:sz w:val="21"/>
                <w:szCs w:val="21"/>
              </w:rPr>
              <w:t>号</w:t>
            </w:r>
            <w:r>
              <w:rPr>
                <w:rFonts w:ascii="宋体" w:hAnsi="宋体" w:cs="宋体" w:eastAsia="宋体" w:hint="default"/>
                <w:spacing w:val="-3"/>
                <w:w w:val="100"/>
                <w:sz w:val="21"/>
                <w:szCs w:val="21"/>
              </w:rPr>
              <w:t>：</w:t>
            </w:r>
            <w:r>
              <w:rPr>
                <w:rFonts w:ascii="宋体" w:hAnsi="宋体" w:cs="宋体" w:eastAsia="宋体" w:hint="default"/>
                <w:w w:val="100"/>
                <w:sz w:val="21"/>
                <w:szCs w:val="21"/>
              </w:rPr>
              <w:t>临</w:t>
            </w:r>
            <w:r>
              <w:rPr>
                <w:rFonts w:ascii="宋体" w:hAnsi="宋体" w:cs="宋体" w:eastAsia="宋体" w:hint="default"/>
                <w:spacing w:val="-52"/>
                <w:sz w:val="21"/>
                <w:szCs w:val="21"/>
              </w:rPr>
              <w:t> </w:t>
            </w:r>
            <w:r>
              <w:rPr>
                <w:rFonts w:ascii="Times New Roman" w:hAnsi="Times New Roman" w:cs="Times New Roman" w:eastAsia="Times New Roman" w:hint="default"/>
                <w:w w:val="100"/>
                <w:sz w:val="21"/>
                <w:szCs w:val="21"/>
              </w:rPr>
              <w:t>2</w:t>
            </w:r>
            <w:r>
              <w:rPr>
                <w:rFonts w:ascii="Times New Roman" w:hAnsi="Times New Roman" w:cs="Times New Roman" w:eastAsia="Times New Roman" w:hint="default"/>
                <w:spacing w:val="-3"/>
                <w:w w:val="100"/>
                <w:sz w:val="21"/>
                <w:szCs w:val="21"/>
              </w:rPr>
              <w:t>01</w:t>
            </w:r>
            <w:r>
              <w:rPr>
                <w:rFonts w:ascii="Times New Roman" w:hAnsi="Times New Roman" w:cs="Times New Roman" w:eastAsia="Times New Roman" w:hint="default"/>
                <w:spacing w:val="-1"/>
                <w:w w:val="100"/>
                <w:sz w:val="21"/>
                <w:szCs w:val="21"/>
              </w:rPr>
              <w:t>6</w:t>
            </w:r>
            <w:r>
              <w:rPr>
                <w:rFonts w:ascii="Times New Roman" w:hAnsi="Times New Roman" w:cs="Times New Roman" w:eastAsia="Times New Roman" w:hint="default"/>
                <w:spacing w:val="-4"/>
                <w:w w:val="100"/>
                <w:sz w:val="21"/>
                <w:szCs w:val="21"/>
              </w:rPr>
              <w:t>-</w:t>
            </w:r>
            <w:r>
              <w:rPr>
                <w:rFonts w:ascii="Times New Roman" w:hAnsi="Times New Roman" w:cs="Times New Roman" w:eastAsia="Times New Roman" w:hint="default"/>
                <w:w w:val="100"/>
                <w:sz w:val="21"/>
                <w:szCs w:val="21"/>
              </w:rPr>
              <w:t>017</w:t>
            </w:r>
            <w:r>
              <w:rPr>
                <w:rFonts w:ascii="宋体" w:hAnsi="宋体" w:cs="宋体" w:eastAsia="宋体" w:hint="default"/>
                <w:spacing w:val="-106"/>
                <w:w w:val="100"/>
                <w:sz w:val="21"/>
                <w:szCs w:val="21"/>
              </w:rPr>
              <w:t>）。</w:t>
            </w:r>
            <w:r>
              <w:rPr>
                <w:rFonts w:ascii="宋体" w:hAnsi="宋体" w:cs="宋体" w:eastAsia="宋体" w:hint="default"/>
                <w:w w:val="100"/>
                <w:sz w:val="21"/>
                <w:szCs w:val="21"/>
              </w:rPr>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3"/>
                <w:sz w:val="21"/>
                <w:szCs w:val="21"/>
              </w:rPr>
              <w:t> </w:t>
            </w:r>
            <w:r>
              <w:rPr>
                <w:rFonts w:ascii="宋体" w:hAnsi="宋体" w:cs="宋体" w:eastAsia="宋体" w:hint="default"/>
                <w:spacing w:val="-16"/>
                <w:sz w:val="21"/>
                <w:szCs w:val="21"/>
              </w:rPr>
              <w:t>日，承诺期</w:t>
            </w:r>
          </w:p>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限：长期有效</w:t>
            </w:r>
          </w:p>
        </w:tc>
        <w:tc>
          <w:tcPr>
            <w:tcW w:w="7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single" w:sz="4" w:space="0" w:color="000000"/>
            </w:tcBorders>
          </w:tcPr>
          <w:p>
            <w:pPr/>
          </w:p>
        </w:tc>
      </w:tr>
      <w:tr>
        <w:trPr>
          <w:trHeight w:val="1370" w:hRule="exact"/>
        </w:trPr>
        <w:tc>
          <w:tcPr>
            <w:tcW w:w="737" w:type="dxa"/>
            <w:vMerge/>
            <w:tcBorders>
              <w:left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103" w:right="99"/>
              <w:jc w:val="left"/>
              <w:rPr>
                <w:rFonts w:ascii="宋体" w:hAnsi="宋体" w:cs="宋体" w:eastAsia="宋体" w:hint="default"/>
                <w:sz w:val="21"/>
                <w:szCs w:val="21"/>
              </w:rPr>
            </w:pPr>
            <w:r>
              <w:rPr>
                <w:rFonts w:ascii="宋体" w:hAnsi="宋体" w:cs="宋体" w:eastAsia="宋体" w:hint="default"/>
                <w:spacing w:val="4"/>
                <w:sz w:val="21"/>
                <w:szCs w:val="21"/>
              </w:rPr>
              <w:t>解决关</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联交易</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胡</w:t>
            </w:r>
            <w:r>
              <w:rPr>
                <w:rFonts w:ascii="宋体" w:hAnsi="宋体" w:cs="宋体" w:eastAsia="宋体" w:hint="default"/>
                <w:spacing w:val="-73"/>
                <w:sz w:val="21"/>
                <w:szCs w:val="21"/>
              </w:rPr>
              <w:t> </w:t>
            </w:r>
            <w:r>
              <w:rPr>
                <w:rFonts w:ascii="宋体" w:hAnsi="宋体" w:cs="宋体" w:eastAsia="宋体" w:hint="default"/>
                <w:sz w:val="21"/>
                <w:szCs w:val="21"/>
              </w:rPr>
              <w:t>健</w:t>
            </w:r>
            <w:r>
              <w:rPr>
                <w:rFonts w:ascii="宋体" w:hAnsi="宋体" w:cs="宋体" w:eastAsia="宋体" w:hint="default"/>
                <w:spacing w:val="-73"/>
                <w:sz w:val="21"/>
                <w:szCs w:val="21"/>
              </w:rPr>
              <w:t> </w:t>
            </w:r>
            <w:r>
              <w:rPr>
                <w:rFonts w:ascii="宋体" w:hAnsi="宋体" w:cs="宋体" w:eastAsia="宋体" w:hint="default"/>
                <w:sz w:val="21"/>
                <w:szCs w:val="21"/>
              </w:rPr>
              <w:t>、</w:t>
            </w:r>
            <w:r>
              <w:rPr>
                <w:rFonts w:ascii="宋体" w:hAnsi="宋体" w:cs="宋体" w:eastAsia="宋体" w:hint="default"/>
                <w:spacing w:val="-71"/>
                <w:sz w:val="21"/>
                <w:szCs w:val="21"/>
              </w:rPr>
              <w:t> </w:t>
            </w:r>
            <w:r>
              <w:rPr>
                <w:rFonts w:ascii="宋体" w:hAnsi="宋体" w:cs="宋体" w:eastAsia="宋体" w:hint="default"/>
                <w:sz w:val="21"/>
                <w:szCs w:val="21"/>
              </w:rPr>
              <w:t>宁</w:t>
            </w:r>
          </w:p>
          <w:p>
            <w:pPr>
              <w:pStyle w:val="TableParagraph"/>
              <w:spacing w:line="237" w:lineRule="auto" w:before="2"/>
              <w:ind w:left="103" w:right="99"/>
              <w:jc w:val="both"/>
              <w:rPr>
                <w:rFonts w:ascii="宋体" w:hAnsi="宋体" w:cs="宋体" w:eastAsia="宋体" w:hint="default"/>
                <w:sz w:val="21"/>
                <w:szCs w:val="21"/>
              </w:rPr>
            </w:pPr>
            <w:r>
              <w:rPr>
                <w:rFonts w:ascii="宋体" w:hAnsi="宋体" w:cs="宋体" w:eastAsia="宋体" w:hint="default"/>
                <w:sz w:val="21"/>
                <w:szCs w:val="21"/>
              </w:rPr>
              <w:t>波</w:t>
            </w:r>
            <w:r>
              <w:rPr>
                <w:rFonts w:ascii="宋体" w:hAnsi="宋体" w:cs="宋体" w:eastAsia="宋体" w:hint="default"/>
                <w:spacing w:val="-73"/>
                <w:sz w:val="21"/>
                <w:szCs w:val="21"/>
              </w:rPr>
              <w:t> </w:t>
            </w:r>
            <w:r>
              <w:rPr>
                <w:rFonts w:ascii="宋体" w:hAnsi="宋体" w:cs="宋体" w:eastAsia="宋体" w:hint="default"/>
                <w:sz w:val="21"/>
                <w:szCs w:val="21"/>
              </w:rPr>
              <w:t>杰</w:t>
            </w:r>
            <w:r>
              <w:rPr>
                <w:rFonts w:ascii="宋体" w:hAnsi="宋体" w:cs="宋体" w:eastAsia="宋体" w:hint="default"/>
                <w:spacing w:val="-73"/>
                <w:sz w:val="21"/>
                <w:szCs w:val="21"/>
              </w:rPr>
              <w:t> </w:t>
            </w:r>
            <w:r>
              <w:rPr>
                <w:rFonts w:ascii="宋体" w:hAnsi="宋体" w:cs="宋体" w:eastAsia="宋体" w:hint="default"/>
                <w:sz w:val="21"/>
                <w:szCs w:val="21"/>
              </w:rPr>
              <w:t>赢</w:t>
            </w:r>
            <w:r>
              <w:rPr>
                <w:rFonts w:ascii="宋体" w:hAnsi="宋体" w:cs="宋体" w:eastAsia="宋体" w:hint="default"/>
                <w:spacing w:val="-71"/>
                <w:sz w:val="21"/>
                <w:szCs w:val="21"/>
              </w:rPr>
              <w:t> </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宁</w:t>
            </w:r>
            <w:r>
              <w:rPr>
                <w:rFonts w:ascii="宋体" w:hAnsi="宋体" w:cs="宋体" w:eastAsia="宋体" w:hint="default"/>
                <w:spacing w:val="-73"/>
                <w:sz w:val="21"/>
                <w:szCs w:val="21"/>
              </w:rPr>
              <w:t> </w:t>
            </w:r>
            <w:r>
              <w:rPr>
                <w:rFonts w:ascii="宋体" w:hAnsi="宋体" w:cs="宋体" w:eastAsia="宋体" w:hint="default"/>
                <w:sz w:val="21"/>
                <w:szCs w:val="21"/>
              </w:rPr>
              <w:t>波</w:t>
            </w:r>
            <w:r>
              <w:rPr>
                <w:rFonts w:ascii="宋体" w:hAnsi="宋体" w:cs="宋体" w:eastAsia="宋体" w:hint="default"/>
                <w:spacing w:val="-73"/>
                <w:sz w:val="21"/>
                <w:szCs w:val="21"/>
              </w:rPr>
              <w:t> </w:t>
            </w:r>
            <w:r>
              <w:rPr>
                <w:rFonts w:ascii="宋体" w:hAnsi="宋体" w:cs="宋体" w:eastAsia="宋体" w:hint="default"/>
                <w:sz w:val="21"/>
                <w:szCs w:val="21"/>
              </w:rPr>
              <w:t>杰</w:t>
            </w:r>
            <w:r>
              <w:rPr>
                <w:rFonts w:ascii="宋体" w:hAnsi="宋体" w:cs="宋体" w:eastAsia="宋体" w:hint="default"/>
                <w:spacing w:val="-71"/>
                <w:sz w:val="21"/>
                <w:szCs w:val="21"/>
              </w:rPr>
              <w:t> </w:t>
            </w:r>
            <w:r>
              <w:rPr>
                <w:rFonts w:ascii="宋体" w:hAnsi="宋体" w:cs="宋体" w:eastAsia="宋体" w:hint="default"/>
                <w:sz w:val="21"/>
                <w:szCs w:val="21"/>
              </w:rPr>
              <w:t>宝</w:t>
            </w:r>
            <w:r>
              <w:rPr>
                <w:rFonts w:ascii="宋体" w:hAnsi="宋体" w:cs="宋体" w:eastAsia="宋体" w:hint="default"/>
                <w:w w:val="100"/>
                <w:sz w:val="21"/>
                <w:szCs w:val="21"/>
              </w:rPr>
              <w:t> </w:t>
            </w:r>
            <w:r>
              <w:rPr>
                <w:rFonts w:ascii="宋体" w:hAnsi="宋体" w:cs="宋体" w:eastAsia="宋体" w:hint="default"/>
                <w:sz w:val="21"/>
                <w:szCs w:val="21"/>
              </w:rPr>
              <w:t>等</w:t>
            </w:r>
            <w:r>
              <w:rPr>
                <w:rFonts w:ascii="宋体" w:hAnsi="宋体" w:cs="宋体" w:eastAsia="宋体" w:hint="default"/>
                <w:spacing w:val="-73"/>
                <w:sz w:val="21"/>
                <w:szCs w:val="21"/>
              </w:rPr>
              <w:t> </w:t>
            </w:r>
            <w:r>
              <w:rPr>
                <w:rFonts w:ascii="宋体" w:hAnsi="宋体" w:cs="宋体" w:eastAsia="宋体" w:hint="default"/>
                <w:sz w:val="21"/>
                <w:szCs w:val="21"/>
              </w:rPr>
              <w:t>十</w:t>
            </w:r>
            <w:r>
              <w:rPr>
                <w:rFonts w:ascii="宋体" w:hAnsi="宋体" w:cs="宋体" w:eastAsia="宋体" w:hint="default"/>
                <w:spacing w:val="-73"/>
                <w:sz w:val="21"/>
                <w:szCs w:val="21"/>
              </w:rPr>
              <w:t> </w:t>
            </w:r>
            <w:r>
              <w:rPr>
                <w:rFonts w:ascii="宋体" w:hAnsi="宋体" w:cs="宋体" w:eastAsia="宋体" w:hint="default"/>
                <w:sz w:val="21"/>
                <w:szCs w:val="21"/>
              </w:rPr>
              <w:t>六</w:t>
            </w:r>
            <w:r>
              <w:rPr>
                <w:rFonts w:ascii="宋体" w:hAnsi="宋体" w:cs="宋体" w:eastAsia="宋体" w:hint="default"/>
                <w:spacing w:val="-71"/>
                <w:sz w:val="21"/>
                <w:szCs w:val="21"/>
              </w:rPr>
              <w:t> </w:t>
            </w:r>
            <w:r>
              <w:rPr>
                <w:rFonts w:ascii="宋体" w:hAnsi="宋体" w:cs="宋体" w:eastAsia="宋体" w:hint="default"/>
                <w:sz w:val="21"/>
                <w:szCs w:val="21"/>
              </w:rPr>
              <w:t>位</w:t>
            </w:r>
            <w:r>
              <w:rPr>
                <w:rFonts w:ascii="宋体" w:hAnsi="宋体" w:cs="宋体" w:eastAsia="宋体" w:hint="default"/>
                <w:w w:val="100"/>
                <w:sz w:val="21"/>
                <w:szCs w:val="21"/>
              </w:rPr>
              <w:t> </w:t>
            </w:r>
            <w:r>
              <w:rPr>
                <w:rFonts w:ascii="宋体" w:hAnsi="宋体" w:cs="宋体" w:eastAsia="宋体" w:hint="default"/>
                <w:sz w:val="21"/>
                <w:szCs w:val="21"/>
              </w:rPr>
              <w:t>股东</w:t>
            </w:r>
          </w:p>
        </w:tc>
        <w:tc>
          <w:tcPr>
            <w:tcW w:w="5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74" w:lineRule="exact" w:before="147"/>
              <w:ind w:left="103" w:right="96"/>
              <w:jc w:val="left"/>
              <w:rPr>
                <w:rFonts w:ascii="宋体" w:hAnsi="宋体" w:cs="宋体" w:eastAsia="宋体" w:hint="default"/>
                <w:sz w:val="21"/>
                <w:szCs w:val="21"/>
              </w:rPr>
            </w:pPr>
            <w:r>
              <w:rPr>
                <w:rFonts w:ascii="宋体" w:hAnsi="宋体" w:cs="宋体" w:eastAsia="宋体" w:hint="default"/>
                <w:sz w:val="21"/>
                <w:szCs w:val="21"/>
              </w:rPr>
              <w:t>具体内容详见</w:t>
            </w:r>
            <w:r>
              <w:rPr>
                <w:rFonts w:ascii="宋体" w:hAnsi="宋体" w:cs="宋体" w:eastAsia="宋体" w:hint="default"/>
                <w:spacing w:val="-38"/>
                <w:sz w:val="21"/>
                <w:szCs w:val="21"/>
              </w:rPr>
              <w:t> </w:t>
            </w: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年</w:t>
            </w:r>
            <w:r>
              <w:rPr>
                <w:rFonts w:ascii="宋体" w:hAnsi="宋体" w:cs="宋体" w:eastAsia="宋体" w:hint="default"/>
                <w:spacing w:val="-38"/>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月</w:t>
            </w:r>
            <w:r>
              <w:rPr>
                <w:rFonts w:ascii="宋体" w:hAnsi="宋体" w:cs="宋体" w:eastAsia="宋体" w:hint="default"/>
                <w:spacing w:val="-38"/>
                <w:sz w:val="21"/>
                <w:szCs w:val="21"/>
              </w:rPr>
              <w:t> </w:t>
            </w:r>
            <w:r>
              <w:rPr>
                <w:rFonts w:ascii="Times New Roman" w:hAnsi="Times New Roman" w:cs="Times New Roman" w:eastAsia="Times New Roman" w:hint="default"/>
                <w:sz w:val="21"/>
                <w:szCs w:val="21"/>
              </w:rPr>
              <w:t>27</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日披露的《公司关于发行股份</w:t>
            </w:r>
            <w:r>
              <w:rPr>
                <w:rFonts w:ascii="宋体" w:hAnsi="宋体" w:cs="宋体" w:eastAsia="宋体" w:hint="default"/>
                <w:w w:val="100"/>
                <w:sz w:val="21"/>
                <w:szCs w:val="21"/>
              </w:rPr>
              <w:t> </w:t>
            </w:r>
            <w:r>
              <w:rPr>
                <w:rFonts w:ascii="宋体" w:hAnsi="宋体" w:cs="宋体" w:eastAsia="宋体" w:hint="default"/>
                <w:spacing w:val="-7"/>
                <w:w w:val="100"/>
                <w:sz w:val="21"/>
                <w:szCs w:val="21"/>
              </w:rPr>
              <w:t>购买资产相关承诺事项的公告》（公告编号：临</w:t>
            </w:r>
            <w:r>
              <w:rPr>
                <w:rFonts w:ascii="宋体" w:hAnsi="宋体" w:cs="宋体" w:eastAsia="宋体" w:hint="default"/>
                <w:spacing w:val="-31"/>
                <w:w w:val="100"/>
                <w:sz w:val="21"/>
                <w:szCs w:val="21"/>
              </w:rPr>
              <w:t> </w:t>
            </w:r>
            <w:r>
              <w:rPr>
                <w:rFonts w:ascii="Times New Roman" w:hAnsi="Times New Roman" w:cs="Times New Roman" w:eastAsia="Times New Roman" w:hint="default"/>
                <w:spacing w:val="-23"/>
                <w:w w:val="100"/>
                <w:sz w:val="21"/>
                <w:szCs w:val="21"/>
              </w:rPr>
              <w:t>2016-017</w:t>
            </w:r>
            <w:r>
              <w:rPr>
                <w:rFonts w:ascii="宋体" w:hAnsi="宋体" w:cs="宋体" w:eastAsia="宋体" w:hint="default"/>
                <w:spacing w:val="-23"/>
                <w:w w:val="100"/>
                <w:sz w:val="21"/>
                <w:szCs w:val="21"/>
              </w:rPr>
              <w:t>）。</w:t>
            </w:r>
            <w:r>
              <w:rPr>
                <w:rFonts w:ascii="宋体" w:hAnsi="宋体" w:cs="宋体" w:eastAsia="宋体" w:hint="default"/>
                <w:w w:val="100"/>
                <w:sz w:val="21"/>
                <w:szCs w:val="21"/>
              </w:rPr>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长期有效</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296" w:type="dxa"/>
            <w:tcBorders>
              <w:top w:val="single" w:sz="4" w:space="0" w:color="000000"/>
              <w:left w:val="single" w:sz="4" w:space="0" w:color="000000"/>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single" w:sz="4" w:space="0" w:color="000000"/>
            </w:tcBorders>
          </w:tcPr>
          <w:p>
            <w:pPr/>
          </w:p>
        </w:tc>
      </w:tr>
      <w:tr>
        <w:trPr>
          <w:trHeight w:val="4914" w:hRule="exact"/>
        </w:trPr>
        <w:tc>
          <w:tcPr>
            <w:tcW w:w="737" w:type="dxa"/>
            <w:vMerge/>
            <w:tcBorders>
              <w:left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left="103" w:right="99"/>
              <w:jc w:val="left"/>
              <w:rPr>
                <w:rFonts w:ascii="宋体" w:hAnsi="宋体" w:cs="宋体" w:eastAsia="宋体" w:hint="default"/>
                <w:sz w:val="21"/>
                <w:szCs w:val="21"/>
              </w:rPr>
            </w:pPr>
            <w:r>
              <w:rPr>
                <w:rFonts w:ascii="宋体" w:hAnsi="宋体" w:cs="宋体" w:eastAsia="宋体" w:hint="default"/>
                <w:spacing w:val="4"/>
                <w:sz w:val="21"/>
                <w:szCs w:val="21"/>
              </w:rPr>
              <w:t>股份限</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售</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37" w:lineRule="auto" w:before="130"/>
              <w:ind w:left="103" w:right="98"/>
              <w:jc w:val="both"/>
              <w:rPr>
                <w:rFonts w:ascii="宋体" w:hAnsi="宋体" w:cs="宋体" w:eastAsia="宋体" w:hint="default"/>
                <w:sz w:val="21"/>
                <w:szCs w:val="21"/>
              </w:rPr>
            </w:pPr>
            <w:r>
              <w:rPr>
                <w:rFonts w:ascii="宋体" w:hAnsi="宋体" w:cs="宋体" w:eastAsia="宋体" w:hint="default"/>
                <w:sz w:val="21"/>
                <w:szCs w:val="21"/>
              </w:rPr>
              <w:t>李</w:t>
            </w:r>
            <w:r>
              <w:rPr>
                <w:rFonts w:ascii="宋体" w:hAnsi="宋体" w:cs="宋体" w:eastAsia="宋体" w:hint="default"/>
                <w:spacing w:val="-73"/>
                <w:sz w:val="21"/>
                <w:szCs w:val="21"/>
              </w:rPr>
              <w:t> </w:t>
            </w:r>
            <w:r>
              <w:rPr>
                <w:rFonts w:ascii="宋体" w:hAnsi="宋体" w:cs="宋体" w:eastAsia="宋体" w:hint="default"/>
                <w:sz w:val="21"/>
                <w:szCs w:val="21"/>
              </w:rPr>
              <w:t>爱</w:t>
            </w:r>
            <w:r>
              <w:rPr>
                <w:rFonts w:ascii="宋体" w:hAnsi="宋体" w:cs="宋体" w:eastAsia="宋体" w:hint="default"/>
                <w:spacing w:val="-73"/>
                <w:sz w:val="21"/>
                <w:szCs w:val="21"/>
              </w:rPr>
              <w:t> </w:t>
            </w:r>
            <w:r>
              <w:rPr>
                <w:rFonts w:ascii="宋体" w:hAnsi="宋体" w:cs="宋体" w:eastAsia="宋体" w:hint="default"/>
                <w:sz w:val="21"/>
                <w:szCs w:val="21"/>
              </w:rPr>
              <w:t>明</w:t>
            </w:r>
            <w:r>
              <w:rPr>
                <w:rFonts w:ascii="宋体" w:hAnsi="宋体" w:cs="宋体" w:eastAsia="宋体" w:hint="default"/>
                <w:spacing w:val="-71"/>
                <w:sz w:val="21"/>
                <w:szCs w:val="21"/>
              </w:rPr>
              <w:t> </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宁 波</w:t>
            </w:r>
            <w:r>
              <w:rPr>
                <w:rFonts w:ascii="宋体" w:hAnsi="宋体" w:cs="宋体" w:eastAsia="宋体" w:hint="default"/>
                <w:spacing w:val="99"/>
                <w:sz w:val="21"/>
                <w:szCs w:val="21"/>
              </w:rPr>
              <w:t> </w:t>
            </w:r>
            <w:r>
              <w:rPr>
                <w:rFonts w:ascii="宋体" w:hAnsi="宋体" w:cs="宋体" w:eastAsia="宋体" w:hint="default"/>
                <w:sz w:val="21"/>
                <w:szCs w:val="21"/>
              </w:rPr>
              <w:t>杰</w:t>
            </w:r>
            <w:r>
              <w:rPr>
                <w:rFonts w:ascii="宋体" w:hAnsi="宋体" w:cs="宋体" w:eastAsia="宋体" w:hint="default"/>
                <w:w w:val="100"/>
                <w:sz w:val="21"/>
                <w:szCs w:val="21"/>
              </w:rPr>
              <w:t> </w:t>
            </w:r>
            <w:r>
              <w:rPr>
                <w:rFonts w:ascii="宋体" w:hAnsi="宋体" w:cs="宋体" w:eastAsia="宋体" w:hint="default"/>
                <w:sz w:val="21"/>
                <w:szCs w:val="21"/>
              </w:rPr>
              <w:t>赢</w:t>
            </w:r>
            <w:r>
              <w:rPr>
                <w:rFonts w:ascii="宋体" w:hAnsi="宋体" w:cs="宋体" w:eastAsia="宋体" w:hint="default"/>
                <w:spacing w:val="-73"/>
                <w:sz w:val="21"/>
                <w:szCs w:val="21"/>
              </w:rPr>
              <w:t> </w:t>
            </w:r>
            <w:r>
              <w:rPr>
                <w:rFonts w:ascii="宋体" w:hAnsi="宋体" w:cs="宋体" w:eastAsia="宋体" w:hint="default"/>
                <w:sz w:val="21"/>
                <w:szCs w:val="21"/>
              </w:rPr>
              <w:t>、</w:t>
            </w:r>
            <w:r>
              <w:rPr>
                <w:rFonts w:ascii="宋体" w:hAnsi="宋体" w:cs="宋体" w:eastAsia="宋体" w:hint="default"/>
                <w:spacing w:val="-73"/>
                <w:sz w:val="21"/>
                <w:szCs w:val="21"/>
              </w:rPr>
              <w:t> </w:t>
            </w:r>
            <w:r>
              <w:rPr>
                <w:rFonts w:ascii="宋体" w:hAnsi="宋体" w:cs="宋体" w:eastAsia="宋体" w:hint="default"/>
                <w:sz w:val="21"/>
                <w:szCs w:val="21"/>
              </w:rPr>
              <w:t>宁</w:t>
            </w:r>
            <w:r>
              <w:rPr>
                <w:rFonts w:ascii="宋体" w:hAnsi="宋体" w:cs="宋体" w:eastAsia="宋体" w:hint="default"/>
                <w:spacing w:val="-71"/>
                <w:sz w:val="21"/>
                <w:szCs w:val="21"/>
              </w:rPr>
              <w:t> </w:t>
            </w:r>
            <w:r>
              <w:rPr>
                <w:rFonts w:ascii="宋体" w:hAnsi="宋体" w:cs="宋体" w:eastAsia="宋体" w:hint="default"/>
                <w:sz w:val="21"/>
                <w:szCs w:val="21"/>
              </w:rPr>
              <w:t>波</w:t>
            </w:r>
            <w:r>
              <w:rPr>
                <w:rFonts w:ascii="宋体" w:hAnsi="宋体" w:cs="宋体" w:eastAsia="宋体" w:hint="default"/>
                <w:w w:val="100"/>
                <w:sz w:val="21"/>
                <w:szCs w:val="21"/>
              </w:rPr>
              <w:t> </w:t>
            </w:r>
            <w:r>
              <w:rPr>
                <w:rFonts w:ascii="宋体" w:hAnsi="宋体" w:cs="宋体" w:eastAsia="宋体" w:hint="default"/>
                <w:sz w:val="21"/>
                <w:szCs w:val="21"/>
              </w:rPr>
              <w:t>杰</w:t>
            </w:r>
            <w:r>
              <w:rPr>
                <w:rFonts w:ascii="宋体" w:hAnsi="宋体" w:cs="宋体" w:eastAsia="宋体" w:hint="default"/>
                <w:spacing w:val="-73"/>
                <w:sz w:val="21"/>
                <w:szCs w:val="21"/>
              </w:rPr>
              <w:t> </w:t>
            </w:r>
            <w:r>
              <w:rPr>
                <w:rFonts w:ascii="宋体" w:hAnsi="宋体" w:cs="宋体" w:eastAsia="宋体" w:hint="default"/>
                <w:sz w:val="21"/>
                <w:szCs w:val="21"/>
              </w:rPr>
              <w:t>宝</w:t>
            </w:r>
            <w:r>
              <w:rPr>
                <w:rFonts w:ascii="宋体" w:hAnsi="宋体" w:cs="宋体" w:eastAsia="宋体" w:hint="default"/>
                <w:spacing w:val="-73"/>
                <w:sz w:val="21"/>
                <w:szCs w:val="21"/>
              </w:rPr>
              <w:t> </w:t>
            </w:r>
            <w:r>
              <w:rPr>
                <w:rFonts w:ascii="宋体" w:hAnsi="宋体" w:cs="宋体" w:eastAsia="宋体" w:hint="default"/>
                <w:sz w:val="21"/>
                <w:szCs w:val="21"/>
              </w:rPr>
              <w:t>等</w:t>
            </w:r>
            <w:r>
              <w:rPr>
                <w:rFonts w:ascii="宋体" w:hAnsi="宋体" w:cs="宋体" w:eastAsia="宋体" w:hint="default"/>
                <w:spacing w:val="-71"/>
                <w:sz w:val="21"/>
                <w:szCs w:val="21"/>
              </w:rPr>
              <w:t> </w:t>
            </w:r>
            <w:r>
              <w:rPr>
                <w:rFonts w:ascii="宋体" w:hAnsi="宋体" w:cs="宋体" w:eastAsia="宋体" w:hint="default"/>
                <w:sz w:val="21"/>
                <w:szCs w:val="21"/>
              </w:rPr>
              <w:t>五</w:t>
            </w:r>
            <w:r>
              <w:rPr>
                <w:rFonts w:ascii="宋体" w:hAnsi="宋体" w:cs="宋体" w:eastAsia="宋体" w:hint="default"/>
                <w:w w:val="100"/>
                <w:sz w:val="21"/>
                <w:szCs w:val="21"/>
              </w:rPr>
              <w:t> </w:t>
            </w:r>
            <w:r>
              <w:rPr>
                <w:rFonts w:ascii="宋体" w:hAnsi="宋体" w:cs="宋体" w:eastAsia="宋体" w:hint="default"/>
                <w:sz w:val="21"/>
                <w:szCs w:val="21"/>
              </w:rPr>
              <w:t>位股东</w:t>
            </w:r>
          </w:p>
        </w:tc>
        <w:tc>
          <w:tcPr>
            <w:tcW w:w="5761"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both"/>
              <w:rPr>
                <w:rFonts w:ascii="宋体" w:hAnsi="宋体" w:cs="宋体" w:eastAsia="宋体" w:hint="default"/>
                <w:sz w:val="21"/>
                <w:szCs w:val="21"/>
              </w:rPr>
            </w:pPr>
            <w:r>
              <w:rPr>
                <w:rFonts w:ascii="宋体" w:hAnsi="宋体" w:cs="宋体" w:eastAsia="宋体" w:hint="default"/>
                <w:sz w:val="21"/>
                <w:szCs w:val="21"/>
              </w:rPr>
              <w:t>因发行股份购买资产取得的泰豪科技股份自股票上市之日起</w:t>
            </w:r>
          </w:p>
          <w:p>
            <w:pPr>
              <w:pStyle w:val="TableParagraph"/>
              <w:spacing w:line="280" w:lineRule="exact"/>
              <w:ind w:left="103" w:right="0"/>
              <w:jc w:val="both"/>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8"/>
                <w:sz w:val="21"/>
                <w:szCs w:val="21"/>
              </w:rPr>
              <w:t> </w:t>
            </w:r>
            <w:r>
              <w:rPr>
                <w:rFonts w:ascii="宋体" w:hAnsi="宋体" w:cs="宋体" w:eastAsia="宋体" w:hint="default"/>
                <w:sz w:val="21"/>
                <w:szCs w:val="21"/>
              </w:rPr>
              <w:t>个月内不得转让，上述限售期届满之日起根据如下方式分</w:t>
            </w:r>
          </w:p>
          <w:p>
            <w:pPr>
              <w:pStyle w:val="TableParagraph"/>
              <w:spacing w:line="272" w:lineRule="exact" w:before="19"/>
              <w:ind w:left="103" w:right="96"/>
              <w:jc w:val="both"/>
              <w:rPr>
                <w:rFonts w:ascii="Times New Roman" w:hAnsi="Times New Roman" w:cs="Times New Roman" w:eastAsia="Times New Roman" w:hint="default"/>
                <w:sz w:val="21"/>
                <w:szCs w:val="21"/>
              </w:rPr>
            </w:pPr>
            <w:r>
              <w:rPr>
                <w:rFonts w:ascii="宋体" w:hAnsi="宋体" w:cs="宋体" w:eastAsia="宋体" w:hint="default"/>
                <w:sz w:val="21"/>
                <w:szCs w:val="21"/>
              </w:rPr>
              <w:t>三次解禁：自上市之日起满 </w:t>
            </w:r>
            <w:r>
              <w:rPr>
                <w:rFonts w:ascii="Times New Roman" w:hAnsi="Times New Roman" w:cs="Times New Roman" w:eastAsia="Times New Roman" w:hint="default"/>
                <w:sz w:val="21"/>
                <w:szCs w:val="21"/>
              </w:rPr>
              <w:t>12 </w:t>
            </w:r>
            <w:r>
              <w:rPr>
                <w:rFonts w:ascii="宋体" w:hAnsi="宋体" w:cs="宋体" w:eastAsia="宋体" w:hint="default"/>
                <w:sz w:val="21"/>
                <w:szCs w:val="21"/>
              </w:rPr>
              <w:t>个月且 </w:t>
            </w: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24"/>
                <w:sz w:val="21"/>
                <w:szCs w:val="21"/>
              </w:rPr>
              <w:t> </w:t>
            </w:r>
            <w:r>
              <w:rPr>
                <w:rFonts w:ascii="宋体" w:hAnsi="宋体" w:cs="宋体" w:eastAsia="宋体" w:hint="default"/>
                <w:sz w:val="21"/>
                <w:szCs w:val="21"/>
              </w:rPr>
              <w:t>年度的《专项审</w:t>
            </w:r>
            <w:r>
              <w:rPr>
                <w:rFonts w:ascii="宋体" w:hAnsi="宋体" w:cs="宋体" w:eastAsia="宋体" w:hint="default"/>
                <w:w w:val="100"/>
                <w:sz w:val="21"/>
                <w:szCs w:val="21"/>
              </w:rPr>
              <w:t> </w:t>
            </w:r>
            <w:r>
              <w:rPr>
                <w:rFonts w:ascii="宋体" w:hAnsi="宋体" w:cs="宋体" w:eastAsia="宋体" w:hint="default"/>
                <w:sz w:val="21"/>
                <w:szCs w:val="21"/>
              </w:rPr>
              <w:t>核报告》出具后，解禁额度为各自因本次发行股份购买资产</w:t>
            </w:r>
            <w:r>
              <w:rPr>
                <w:rFonts w:ascii="宋体" w:hAnsi="宋体" w:cs="宋体" w:eastAsia="宋体" w:hint="default"/>
                <w:spacing w:val="-26"/>
                <w:sz w:val="21"/>
                <w:szCs w:val="21"/>
              </w:rPr>
              <w:t> </w:t>
            </w:r>
            <w:r>
              <w:rPr>
                <w:rFonts w:ascii="宋体" w:hAnsi="宋体" w:cs="宋体" w:eastAsia="宋体" w:hint="default"/>
                <w:spacing w:val="-26"/>
                <w:sz w:val="21"/>
                <w:szCs w:val="21"/>
              </w:rPr>
            </w:r>
            <w:r>
              <w:rPr>
                <w:rFonts w:ascii="宋体" w:hAnsi="宋体" w:cs="宋体" w:eastAsia="宋体" w:hint="default"/>
                <w:sz w:val="21"/>
                <w:szCs w:val="21"/>
              </w:rPr>
              <w:t>所获得的泰豪科技股份总数的 </w:t>
            </w:r>
            <w:r>
              <w:rPr>
                <w:rFonts w:ascii="Times New Roman" w:hAnsi="Times New Roman" w:cs="Times New Roman" w:eastAsia="Times New Roman" w:hint="default"/>
                <w:sz w:val="21"/>
                <w:szCs w:val="21"/>
              </w:rPr>
              <w:t>25.00%</w:t>
            </w:r>
            <w:r>
              <w:rPr>
                <w:rFonts w:ascii="宋体" w:hAnsi="宋体" w:cs="宋体" w:eastAsia="宋体" w:hint="default"/>
                <w:sz w:val="21"/>
                <w:szCs w:val="21"/>
              </w:rPr>
              <w:t>；自上市之日起满</w:t>
            </w:r>
            <w:r>
              <w:rPr>
                <w:rFonts w:ascii="宋体" w:hAnsi="宋体" w:cs="宋体" w:eastAsia="宋体" w:hint="default"/>
                <w:spacing w:val="67"/>
                <w:sz w:val="21"/>
                <w:szCs w:val="21"/>
              </w:rPr>
              <w:t> </w:t>
            </w:r>
            <w:r>
              <w:rPr>
                <w:rFonts w:ascii="Times New Roman" w:hAnsi="Times New Roman" w:cs="Times New Roman" w:eastAsia="Times New Roman" w:hint="default"/>
                <w:sz w:val="21"/>
                <w:szCs w:val="21"/>
              </w:rPr>
              <w:t>24</w:t>
            </w:r>
          </w:p>
          <w:p>
            <w:pPr>
              <w:pStyle w:val="TableParagraph"/>
              <w:spacing w:line="272" w:lineRule="exact" w:before="1"/>
              <w:ind w:left="103" w:right="96"/>
              <w:jc w:val="both"/>
              <w:rPr>
                <w:rFonts w:ascii="宋体" w:hAnsi="宋体" w:cs="宋体" w:eastAsia="宋体" w:hint="default"/>
                <w:sz w:val="21"/>
                <w:szCs w:val="21"/>
              </w:rPr>
            </w:pPr>
            <w:r>
              <w:rPr>
                <w:rFonts w:ascii="宋体" w:hAnsi="宋体" w:cs="宋体" w:eastAsia="宋体" w:hint="default"/>
                <w:sz w:val="21"/>
                <w:szCs w:val="21"/>
              </w:rPr>
              <w:t>个月且</w:t>
            </w:r>
            <w:r>
              <w:rPr>
                <w:rFonts w:ascii="宋体" w:hAnsi="宋体" w:cs="宋体" w:eastAsia="宋体" w:hint="default"/>
                <w:spacing w:val="-38"/>
                <w:sz w:val="21"/>
                <w:szCs w:val="21"/>
              </w:rPr>
              <w:t> </w:t>
            </w: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15"/>
                <w:sz w:val="21"/>
                <w:szCs w:val="21"/>
              </w:rPr>
              <w:t> </w:t>
            </w:r>
            <w:r>
              <w:rPr>
                <w:rFonts w:ascii="宋体" w:hAnsi="宋体" w:cs="宋体" w:eastAsia="宋体" w:hint="default"/>
                <w:spacing w:val="-3"/>
                <w:sz w:val="21"/>
                <w:szCs w:val="21"/>
              </w:rPr>
              <w:t>年度的《专项审核报告》出具后，解禁额度为各</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8"/>
                <w:sz w:val="21"/>
                <w:szCs w:val="21"/>
              </w:rPr>
              <w:t>自因本次发行股份购买资产所获得的泰豪科技股份总数的</w:t>
            </w:r>
          </w:p>
          <w:p>
            <w:pPr>
              <w:pStyle w:val="TableParagraph"/>
              <w:spacing w:line="272" w:lineRule="exact" w:before="1"/>
              <w:ind w:left="103" w:right="96"/>
              <w:jc w:val="both"/>
              <w:rPr>
                <w:rFonts w:ascii="宋体" w:hAnsi="宋体" w:cs="宋体" w:eastAsia="宋体" w:hint="default"/>
                <w:sz w:val="21"/>
                <w:szCs w:val="21"/>
              </w:rPr>
            </w:pPr>
            <w:r>
              <w:rPr>
                <w:rFonts w:ascii="Times New Roman" w:hAnsi="Times New Roman" w:cs="Times New Roman" w:eastAsia="Times New Roman" w:hint="default"/>
                <w:sz w:val="21"/>
                <w:szCs w:val="21"/>
              </w:rPr>
              <w:t>10.00%</w:t>
            </w:r>
            <w:r>
              <w:rPr>
                <w:rFonts w:ascii="宋体" w:hAnsi="宋体" w:cs="宋体" w:eastAsia="宋体" w:hint="default"/>
                <w:sz w:val="21"/>
                <w:szCs w:val="21"/>
              </w:rPr>
              <w:t>；自上市之日起满</w:t>
            </w:r>
            <w:r>
              <w:rPr>
                <w:rFonts w:ascii="宋体" w:hAnsi="宋体" w:cs="宋体" w:eastAsia="宋体" w:hint="default"/>
                <w:spacing w:val="-39"/>
                <w:sz w:val="21"/>
                <w:szCs w:val="21"/>
              </w:rPr>
              <w:t> </w:t>
            </w:r>
            <w:r>
              <w:rPr>
                <w:rFonts w:ascii="Times New Roman" w:hAnsi="Times New Roman" w:cs="Times New Roman" w:eastAsia="Times New Roman" w:hint="default"/>
                <w:sz w:val="21"/>
                <w:szCs w:val="21"/>
              </w:rPr>
              <w:t>36</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个月且</w:t>
            </w:r>
            <w:r>
              <w:rPr>
                <w:rFonts w:ascii="宋体" w:hAnsi="宋体" w:cs="宋体" w:eastAsia="宋体" w:hint="default"/>
                <w:spacing w:val="-37"/>
                <w:sz w:val="21"/>
                <w:szCs w:val="21"/>
              </w:rPr>
              <w:t> </w:t>
            </w: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年度的《专项审核</w:t>
            </w:r>
            <w:r>
              <w:rPr>
                <w:rFonts w:ascii="宋体" w:hAnsi="宋体" w:cs="宋体" w:eastAsia="宋体" w:hint="default"/>
                <w:w w:val="100"/>
                <w:sz w:val="21"/>
                <w:szCs w:val="21"/>
              </w:rPr>
              <w:t> </w:t>
            </w:r>
            <w:r>
              <w:rPr>
                <w:rFonts w:ascii="宋体" w:hAnsi="宋体" w:cs="宋体" w:eastAsia="宋体" w:hint="default"/>
                <w:sz w:val="21"/>
                <w:szCs w:val="21"/>
              </w:rPr>
              <w:t>报告》出具后，解禁额度为各自因本次发行股份购买资产所</w:t>
            </w:r>
          </w:p>
          <w:p>
            <w:pPr>
              <w:pStyle w:val="TableParagraph"/>
              <w:spacing w:line="272" w:lineRule="exact" w:before="2"/>
              <w:ind w:left="103" w:right="96"/>
              <w:jc w:val="both"/>
              <w:rPr>
                <w:rFonts w:ascii="宋体" w:hAnsi="宋体" w:cs="宋体" w:eastAsia="宋体" w:hint="default"/>
                <w:sz w:val="21"/>
                <w:szCs w:val="21"/>
              </w:rPr>
            </w:pPr>
            <w:r>
              <w:rPr>
                <w:rFonts w:ascii="宋体" w:hAnsi="宋体" w:cs="宋体" w:eastAsia="宋体" w:hint="default"/>
                <w:sz w:val="21"/>
                <w:szCs w:val="21"/>
              </w:rPr>
              <w:t>获得的泰豪科技股份总数的</w:t>
            </w:r>
            <w:r>
              <w:rPr>
                <w:rFonts w:ascii="宋体" w:hAnsi="宋体" w:cs="宋体" w:eastAsia="宋体" w:hint="default"/>
                <w:spacing w:val="-41"/>
                <w:sz w:val="21"/>
                <w:szCs w:val="21"/>
              </w:rPr>
              <w:t> </w:t>
            </w:r>
            <w:r>
              <w:rPr>
                <w:rFonts w:ascii="Times New Roman" w:hAnsi="Times New Roman" w:cs="Times New Roman" w:eastAsia="Times New Roman" w:hint="default"/>
                <w:sz w:val="21"/>
                <w:szCs w:val="21"/>
              </w:rPr>
              <w:t>65.00%</w:t>
            </w:r>
            <w:r>
              <w:rPr>
                <w:rFonts w:ascii="宋体" w:hAnsi="宋体" w:cs="宋体" w:eastAsia="宋体" w:hint="default"/>
                <w:sz w:val="21"/>
                <w:szCs w:val="21"/>
              </w:rPr>
              <w:t>。股份解禁前，如需实施</w:t>
            </w:r>
            <w:r>
              <w:rPr>
                <w:rFonts w:ascii="宋体" w:hAnsi="宋体" w:cs="宋体" w:eastAsia="宋体" w:hint="default"/>
                <w:w w:val="100"/>
                <w:sz w:val="21"/>
                <w:szCs w:val="21"/>
              </w:rPr>
              <w:t> </w:t>
            </w:r>
            <w:r>
              <w:rPr>
                <w:rFonts w:ascii="宋体" w:hAnsi="宋体" w:cs="宋体" w:eastAsia="宋体" w:hint="default"/>
                <w:sz w:val="21"/>
                <w:szCs w:val="21"/>
              </w:rPr>
              <w:t>股份补偿的，则当年解禁的股份数为：上述股东认购的泰豪</w:t>
            </w:r>
          </w:p>
          <w:p>
            <w:pPr>
              <w:pStyle w:val="TableParagraph"/>
              <w:spacing w:line="272" w:lineRule="exact" w:before="1"/>
              <w:ind w:left="103" w:right="94"/>
              <w:jc w:val="both"/>
              <w:rPr>
                <w:rFonts w:ascii="宋体" w:hAnsi="宋体" w:cs="宋体" w:eastAsia="宋体" w:hint="default"/>
                <w:sz w:val="21"/>
                <w:szCs w:val="21"/>
              </w:rPr>
            </w:pPr>
            <w:r>
              <w:rPr>
                <w:rFonts w:ascii="宋体" w:hAnsi="宋体" w:cs="宋体" w:eastAsia="宋体" w:hint="default"/>
                <w:spacing w:val="-3"/>
                <w:sz w:val="21"/>
                <w:szCs w:val="21"/>
              </w:rPr>
              <w:t>科技股份总数</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当年解禁比例</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当年应补偿股份数。其中，第</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一次解禁时还应扣除上述股东因履行</w:t>
            </w:r>
            <w:r>
              <w:rPr>
                <w:rFonts w:ascii="宋体" w:hAnsi="宋体" w:cs="宋体" w:eastAsia="宋体" w:hint="default"/>
                <w:spacing w:val="-65"/>
                <w:sz w:val="21"/>
                <w:szCs w:val="21"/>
              </w:rPr>
              <w:t> </w:t>
            </w: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年度业绩补偿义务</w:t>
            </w:r>
          </w:p>
          <w:p>
            <w:pPr>
              <w:pStyle w:val="TableParagraph"/>
              <w:spacing w:line="272" w:lineRule="exact" w:before="1"/>
              <w:ind w:left="103" w:right="94"/>
              <w:jc w:val="both"/>
              <w:rPr>
                <w:rFonts w:ascii="宋体" w:hAnsi="宋体" w:cs="宋体" w:eastAsia="宋体" w:hint="default"/>
                <w:sz w:val="21"/>
                <w:szCs w:val="21"/>
              </w:rPr>
            </w:pPr>
            <w:r>
              <w:rPr>
                <w:rFonts w:ascii="宋体" w:hAnsi="宋体" w:cs="宋体" w:eastAsia="宋体" w:hint="default"/>
                <w:spacing w:val="-6"/>
                <w:w w:val="100"/>
                <w:sz w:val="21"/>
                <w:szCs w:val="21"/>
              </w:rPr>
              <w:t>已补偿的股份数（如有）。当年扣减后可解锁的股份数量小于</w:t>
            </w:r>
            <w:r>
              <w:rPr>
                <w:rFonts w:ascii="宋体" w:hAnsi="宋体" w:cs="宋体" w:eastAsia="宋体" w:hint="default"/>
                <w:w w:val="100"/>
                <w:sz w:val="21"/>
                <w:szCs w:val="21"/>
              </w:rPr>
              <w:t> </w:t>
            </w:r>
            <w:r>
              <w:rPr>
                <w:rFonts w:ascii="宋体" w:hAnsi="宋体" w:cs="宋体" w:eastAsia="宋体" w:hint="default"/>
                <w:sz w:val="21"/>
                <w:szCs w:val="21"/>
              </w:rPr>
              <w:t>或等于 </w:t>
            </w:r>
            <w:r>
              <w:rPr>
                <w:rFonts w:ascii="Times New Roman" w:hAnsi="Times New Roman" w:cs="Times New Roman" w:eastAsia="Times New Roman" w:hint="default"/>
                <w:sz w:val="21"/>
                <w:szCs w:val="21"/>
              </w:rPr>
              <w:t>0 </w:t>
            </w:r>
            <w:r>
              <w:rPr>
                <w:rFonts w:ascii="宋体" w:hAnsi="宋体" w:cs="宋体" w:eastAsia="宋体" w:hint="default"/>
                <w:spacing w:val="-4"/>
                <w:sz w:val="21"/>
                <w:szCs w:val="21"/>
              </w:rPr>
              <w:t>的，则上述股东各自当年可解锁的股份数为</w:t>
            </w:r>
            <w:r>
              <w:rPr>
                <w:rFonts w:ascii="宋体" w:hAnsi="宋体" w:cs="宋体" w:eastAsia="宋体" w:hint="default"/>
                <w:spacing w:val="-64"/>
                <w:sz w:val="21"/>
                <w:szCs w:val="21"/>
              </w:rPr>
              <w:t> </w:t>
            </w:r>
            <w:r>
              <w:rPr>
                <w:rFonts w:ascii="Times New Roman" w:hAnsi="Times New Roman" w:cs="Times New Roman" w:eastAsia="Times New Roman" w:hint="default"/>
                <w:spacing w:val="-10"/>
                <w:sz w:val="21"/>
                <w:szCs w:val="21"/>
              </w:rPr>
              <w:t>0</w:t>
            </w:r>
            <w:r>
              <w:rPr>
                <w:rFonts w:ascii="宋体" w:hAnsi="宋体" w:cs="宋体" w:eastAsia="宋体" w:hint="default"/>
                <w:spacing w:val="-10"/>
                <w:sz w:val="21"/>
                <w:szCs w:val="21"/>
              </w:rPr>
              <w:t>，且次</w:t>
            </w:r>
          </w:p>
          <w:p>
            <w:pPr>
              <w:pStyle w:val="TableParagraph"/>
              <w:spacing w:line="272" w:lineRule="exact" w:before="1"/>
              <w:ind w:left="103" w:right="97"/>
              <w:jc w:val="both"/>
              <w:rPr>
                <w:rFonts w:ascii="宋体" w:hAnsi="宋体" w:cs="宋体" w:eastAsia="宋体" w:hint="default"/>
                <w:sz w:val="21"/>
                <w:szCs w:val="21"/>
              </w:rPr>
            </w:pPr>
            <w:r>
              <w:rPr>
                <w:rFonts w:ascii="宋体" w:hAnsi="宋体" w:cs="宋体" w:eastAsia="宋体" w:hint="default"/>
                <w:sz w:val="21"/>
                <w:szCs w:val="21"/>
              </w:rPr>
              <w:t>年可解锁的股份数量还应扣减该差额的绝对值。限售期内，</w:t>
            </w:r>
            <w:r>
              <w:rPr>
                <w:rFonts w:ascii="宋体" w:hAnsi="宋体" w:cs="宋体" w:eastAsia="宋体" w:hint="default"/>
                <w:spacing w:val="-26"/>
                <w:sz w:val="21"/>
                <w:szCs w:val="21"/>
              </w:rPr>
              <w:t> </w:t>
            </w:r>
            <w:r>
              <w:rPr>
                <w:rFonts w:ascii="宋体" w:hAnsi="宋体" w:cs="宋体" w:eastAsia="宋体" w:hint="default"/>
                <w:spacing w:val="-26"/>
                <w:sz w:val="21"/>
                <w:szCs w:val="21"/>
              </w:rPr>
            </w:r>
            <w:r>
              <w:rPr>
                <w:rFonts w:ascii="宋体" w:hAnsi="宋体" w:cs="宋体" w:eastAsia="宋体" w:hint="default"/>
                <w:sz w:val="21"/>
                <w:szCs w:val="21"/>
              </w:rPr>
              <w:t>如因泰豪科技实施送红股、资本公积金转增股本事项而增持</w:t>
            </w:r>
          </w:p>
          <w:p>
            <w:pPr>
              <w:pStyle w:val="TableParagraph"/>
              <w:spacing w:line="249" w:lineRule="exact"/>
              <w:ind w:left="103" w:right="0"/>
              <w:jc w:val="both"/>
              <w:rPr>
                <w:rFonts w:ascii="宋体" w:hAnsi="宋体" w:cs="宋体" w:eastAsia="宋体" w:hint="default"/>
                <w:sz w:val="21"/>
                <w:szCs w:val="21"/>
              </w:rPr>
            </w:pPr>
            <w:r>
              <w:rPr>
                <w:rFonts w:ascii="宋体" w:hAnsi="宋体" w:cs="宋体" w:eastAsia="宋体" w:hint="default"/>
                <w:sz w:val="21"/>
                <w:szCs w:val="21"/>
              </w:rPr>
              <w:t>的泰豪科技股份，亦应遵守上述限售期限的约定。</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31"/>
                <w:szCs w:val="31"/>
              </w:rPr>
            </w:pPr>
          </w:p>
          <w:p>
            <w:pPr>
              <w:pStyle w:val="TableParagraph"/>
              <w:spacing w:line="281" w:lineRule="exact"/>
              <w:ind w:left="103" w:right="0"/>
              <w:jc w:val="left"/>
              <w:rPr>
                <w:rFonts w:ascii="宋体" w:hAnsi="宋体" w:cs="宋体" w:eastAsia="宋体" w:hint="default"/>
                <w:sz w:val="21"/>
                <w:szCs w:val="21"/>
              </w:rPr>
            </w:pPr>
            <w:r>
              <w:rPr>
                <w:rFonts w:ascii="宋体" w:hAnsi="宋体" w:cs="宋体" w:eastAsia="宋体" w:hint="default"/>
                <w:sz w:val="21"/>
                <w:szCs w:val="21"/>
              </w:rPr>
              <w:t>承诺时间 </w:t>
            </w: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26"/>
                <w:sz w:val="21"/>
                <w:szCs w:val="21"/>
              </w:rPr>
              <w:t> </w:t>
            </w:r>
            <w:r>
              <w:rPr>
                <w:rFonts w:ascii="宋体" w:hAnsi="宋体" w:cs="宋体" w:eastAsia="宋体" w:hint="default"/>
                <w:sz w:val="21"/>
                <w:szCs w:val="21"/>
              </w:rPr>
              <w:t>年</w:t>
            </w:r>
          </w:p>
          <w:p>
            <w:pPr>
              <w:pStyle w:val="TableParagraph"/>
              <w:spacing w:line="273"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3"/>
                <w:sz w:val="21"/>
                <w:szCs w:val="21"/>
              </w:rPr>
              <w:t> </w:t>
            </w:r>
            <w:r>
              <w:rPr>
                <w:rFonts w:ascii="宋体" w:hAnsi="宋体" w:cs="宋体" w:eastAsia="宋体" w:hint="default"/>
                <w:spacing w:val="-16"/>
                <w:sz w:val="21"/>
                <w:szCs w:val="21"/>
              </w:rPr>
              <w:t>日，承诺期</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限至 </w:t>
            </w:r>
            <w:r>
              <w:rPr>
                <w:rFonts w:ascii="Times New Roman" w:hAnsi="Times New Roman" w:cs="Times New Roman" w:eastAsia="Times New Roman" w:hint="default"/>
                <w:sz w:val="21"/>
                <w:szCs w:val="21"/>
              </w:rPr>
              <w:t>2019 </w:t>
            </w:r>
            <w:r>
              <w:rPr>
                <w:rFonts w:ascii="宋体" w:hAnsi="宋体" w:cs="宋体" w:eastAsia="宋体" w:hint="default"/>
                <w:sz w:val="21"/>
                <w:szCs w:val="21"/>
              </w:rPr>
              <w:t>年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6"/>
                <w:sz w:val="21"/>
                <w:szCs w:val="21"/>
              </w:rPr>
              <w:t> </w:t>
            </w:r>
            <w:r>
              <w:rPr>
                <w:rFonts w:ascii="宋体" w:hAnsi="宋体" w:cs="宋体" w:eastAsia="宋体" w:hint="default"/>
                <w:sz w:val="21"/>
                <w:szCs w:val="21"/>
              </w:rPr>
              <w:t>月</w:t>
            </w:r>
          </w:p>
          <w:p>
            <w:pPr>
              <w:pStyle w:val="TableParagraph"/>
              <w:spacing w:line="281"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296" w:type="dxa"/>
            <w:tcBorders>
              <w:top w:val="single" w:sz="4" w:space="0" w:color="000000"/>
              <w:left w:val="single" w:sz="4" w:space="0" w:color="000000"/>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single" w:sz="4" w:space="0" w:color="000000"/>
            </w:tcBorders>
          </w:tcPr>
          <w:p>
            <w:pPr/>
          </w:p>
        </w:tc>
      </w:tr>
      <w:tr>
        <w:trPr>
          <w:trHeight w:val="1645" w:hRule="exact"/>
        </w:trPr>
        <w:tc>
          <w:tcPr>
            <w:tcW w:w="737" w:type="dxa"/>
            <w:vMerge/>
            <w:tcBorders>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left="103" w:right="99"/>
              <w:jc w:val="left"/>
              <w:rPr>
                <w:rFonts w:ascii="宋体" w:hAnsi="宋体" w:cs="宋体" w:eastAsia="宋体" w:hint="default"/>
                <w:sz w:val="21"/>
                <w:szCs w:val="21"/>
              </w:rPr>
            </w:pPr>
            <w:r>
              <w:rPr>
                <w:rFonts w:ascii="宋体" w:hAnsi="宋体" w:cs="宋体" w:eastAsia="宋体" w:hint="default"/>
                <w:spacing w:val="4"/>
                <w:sz w:val="21"/>
                <w:szCs w:val="21"/>
              </w:rPr>
              <w:t>股份限</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售</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2" w:lineRule="exact" w:before="174"/>
              <w:ind w:left="103" w:right="99"/>
              <w:jc w:val="both"/>
              <w:rPr>
                <w:rFonts w:ascii="宋体" w:hAnsi="宋体" w:cs="宋体" w:eastAsia="宋体" w:hint="default"/>
                <w:sz w:val="21"/>
                <w:szCs w:val="21"/>
              </w:rPr>
            </w:pPr>
            <w:r>
              <w:rPr>
                <w:rFonts w:ascii="宋体" w:hAnsi="宋体" w:cs="宋体" w:eastAsia="宋体" w:hint="default"/>
                <w:sz w:val="21"/>
                <w:szCs w:val="21"/>
              </w:rPr>
              <w:t>胡</w:t>
            </w:r>
            <w:r>
              <w:rPr>
                <w:rFonts w:ascii="宋体" w:hAnsi="宋体" w:cs="宋体" w:eastAsia="宋体" w:hint="default"/>
                <w:spacing w:val="-73"/>
                <w:sz w:val="21"/>
                <w:szCs w:val="21"/>
              </w:rPr>
              <w:t> </w:t>
            </w:r>
            <w:r>
              <w:rPr>
                <w:rFonts w:ascii="宋体" w:hAnsi="宋体" w:cs="宋体" w:eastAsia="宋体" w:hint="default"/>
                <w:sz w:val="21"/>
                <w:szCs w:val="21"/>
              </w:rPr>
              <w:t>健</w:t>
            </w:r>
            <w:r>
              <w:rPr>
                <w:rFonts w:ascii="宋体" w:hAnsi="宋体" w:cs="宋体" w:eastAsia="宋体" w:hint="default"/>
                <w:spacing w:val="-73"/>
                <w:sz w:val="21"/>
                <w:szCs w:val="21"/>
              </w:rPr>
              <w:t> </w:t>
            </w:r>
            <w:r>
              <w:rPr>
                <w:rFonts w:ascii="宋体" w:hAnsi="宋体" w:cs="宋体" w:eastAsia="宋体" w:hint="default"/>
                <w:sz w:val="21"/>
                <w:szCs w:val="21"/>
              </w:rPr>
              <w:t>、</w:t>
            </w:r>
            <w:r>
              <w:rPr>
                <w:rFonts w:ascii="宋体" w:hAnsi="宋体" w:cs="宋体" w:eastAsia="宋体" w:hint="default"/>
                <w:spacing w:val="-71"/>
                <w:sz w:val="21"/>
                <w:szCs w:val="21"/>
              </w:rPr>
              <w:t> </w:t>
            </w:r>
            <w:r>
              <w:rPr>
                <w:rFonts w:ascii="宋体" w:hAnsi="宋体" w:cs="宋体" w:eastAsia="宋体" w:hint="default"/>
                <w:sz w:val="21"/>
                <w:szCs w:val="21"/>
              </w:rPr>
              <w:t>余</w:t>
            </w:r>
            <w:r>
              <w:rPr>
                <w:rFonts w:ascii="宋体" w:hAnsi="宋体" w:cs="宋体" w:eastAsia="宋体" w:hint="default"/>
                <w:w w:val="100"/>
                <w:sz w:val="21"/>
                <w:szCs w:val="21"/>
              </w:rPr>
              <w:t> </w:t>
            </w:r>
            <w:r>
              <w:rPr>
                <w:rFonts w:ascii="宋体" w:hAnsi="宋体" w:cs="宋体" w:eastAsia="宋体" w:hint="default"/>
                <w:sz w:val="21"/>
                <w:szCs w:val="21"/>
              </w:rPr>
              <w:t>弓</w:t>
            </w:r>
            <w:r>
              <w:rPr>
                <w:rFonts w:ascii="宋体" w:hAnsi="宋体" w:cs="宋体" w:eastAsia="宋体" w:hint="default"/>
                <w:spacing w:val="-73"/>
                <w:sz w:val="21"/>
                <w:szCs w:val="21"/>
              </w:rPr>
              <w:t> </w:t>
            </w:r>
            <w:r>
              <w:rPr>
                <w:rFonts w:ascii="宋体" w:hAnsi="宋体" w:cs="宋体" w:eastAsia="宋体" w:hint="default"/>
                <w:sz w:val="21"/>
                <w:szCs w:val="21"/>
              </w:rPr>
              <w:t>卜</w:t>
            </w:r>
            <w:r>
              <w:rPr>
                <w:rFonts w:ascii="宋体" w:hAnsi="宋体" w:cs="宋体" w:eastAsia="宋体" w:hint="default"/>
                <w:spacing w:val="-73"/>
                <w:sz w:val="21"/>
                <w:szCs w:val="21"/>
              </w:rPr>
              <w:t> </w:t>
            </w:r>
            <w:r>
              <w:rPr>
                <w:rFonts w:ascii="宋体" w:hAnsi="宋体" w:cs="宋体" w:eastAsia="宋体" w:hint="default"/>
                <w:sz w:val="21"/>
                <w:szCs w:val="21"/>
              </w:rPr>
              <w:t>、</w:t>
            </w:r>
            <w:r>
              <w:rPr>
                <w:rFonts w:ascii="宋体" w:hAnsi="宋体" w:cs="宋体" w:eastAsia="宋体" w:hint="default"/>
                <w:spacing w:val="-71"/>
                <w:sz w:val="21"/>
                <w:szCs w:val="21"/>
              </w:rPr>
              <w:t> </w:t>
            </w:r>
            <w:r>
              <w:rPr>
                <w:rFonts w:ascii="宋体" w:hAnsi="宋体" w:cs="宋体" w:eastAsia="宋体" w:hint="default"/>
                <w:sz w:val="21"/>
                <w:szCs w:val="21"/>
              </w:rPr>
              <w:t>成</w:t>
            </w:r>
            <w:r>
              <w:rPr>
                <w:rFonts w:ascii="宋体" w:hAnsi="宋体" w:cs="宋体" w:eastAsia="宋体" w:hint="default"/>
                <w:w w:val="100"/>
                <w:sz w:val="21"/>
                <w:szCs w:val="21"/>
              </w:rPr>
              <w:t> </w:t>
            </w:r>
            <w:r>
              <w:rPr>
                <w:rFonts w:ascii="宋体" w:hAnsi="宋体" w:cs="宋体" w:eastAsia="宋体" w:hint="default"/>
                <w:sz w:val="21"/>
                <w:szCs w:val="21"/>
              </w:rPr>
              <w:t>海林</w:t>
            </w:r>
          </w:p>
        </w:tc>
        <w:tc>
          <w:tcPr>
            <w:tcW w:w="576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both"/>
              <w:rPr>
                <w:rFonts w:ascii="宋体" w:hAnsi="宋体" w:cs="宋体" w:eastAsia="宋体" w:hint="default"/>
                <w:sz w:val="21"/>
                <w:szCs w:val="21"/>
              </w:rPr>
            </w:pPr>
            <w:r>
              <w:rPr>
                <w:rFonts w:ascii="宋体" w:hAnsi="宋体" w:cs="宋体" w:eastAsia="宋体" w:hint="default"/>
                <w:sz w:val="21"/>
                <w:szCs w:val="21"/>
              </w:rPr>
              <w:t>因本次发行股份购买资产持有的股票自上市之日起</w:t>
            </w:r>
            <w:r>
              <w:rPr>
                <w:rFonts w:ascii="宋体" w:hAnsi="宋体" w:cs="宋体" w:eastAsia="宋体" w:hint="default"/>
                <w:spacing w:val="-65"/>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个月不</w:t>
            </w:r>
          </w:p>
          <w:p>
            <w:pPr>
              <w:pStyle w:val="TableParagraph"/>
              <w:spacing w:line="273" w:lineRule="exact"/>
              <w:ind w:left="103" w:right="0"/>
              <w:jc w:val="both"/>
              <w:rPr>
                <w:rFonts w:ascii="宋体" w:hAnsi="宋体" w:cs="宋体" w:eastAsia="宋体" w:hint="default"/>
                <w:sz w:val="21"/>
                <w:szCs w:val="21"/>
              </w:rPr>
            </w:pPr>
            <w:r>
              <w:rPr>
                <w:rFonts w:ascii="宋体" w:hAnsi="宋体" w:cs="宋体" w:eastAsia="宋体" w:hint="default"/>
                <w:spacing w:val="-5"/>
                <w:sz w:val="21"/>
                <w:szCs w:val="21"/>
              </w:rPr>
              <w:t>能转让，自</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个月限售期届满之日起根据如下方式分五次解</w:t>
            </w:r>
          </w:p>
          <w:p>
            <w:pPr>
              <w:pStyle w:val="TableParagraph"/>
              <w:spacing w:line="230" w:lineRule="auto"/>
              <w:ind w:left="103" w:right="95"/>
              <w:jc w:val="both"/>
              <w:rPr>
                <w:rFonts w:ascii="Times New Roman" w:hAnsi="Times New Roman" w:cs="Times New Roman" w:eastAsia="Times New Roman" w:hint="default"/>
                <w:sz w:val="21"/>
                <w:szCs w:val="21"/>
              </w:rPr>
            </w:pPr>
            <w:r>
              <w:rPr>
                <w:rFonts w:ascii="宋体" w:hAnsi="宋体" w:cs="宋体" w:eastAsia="宋体" w:hint="default"/>
                <w:sz w:val="21"/>
                <w:szCs w:val="21"/>
              </w:rPr>
              <w:t>禁：自上市之日起满 </w:t>
            </w:r>
            <w:r>
              <w:rPr>
                <w:rFonts w:ascii="Times New Roman" w:hAnsi="Times New Roman" w:cs="Times New Roman" w:eastAsia="Times New Roman" w:hint="default"/>
                <w:sz w:val="21"/>
                <w:szCs w:val="21"/>
              </w:rPr>
              <w:t>12 </w:t>
            </w:r>
            <w:r>
              <w:rPr>
                <w:rFonts w:ascii="宋体" w:hAnsi="宋体" w:cs="宋体" w:eastAsia="宋体" w:hint="default"/>
                <w:sz w:val="21"/>
                <w:szCs w:val="21"/>
              </w:rPr>
              <w:t>个月且 </w:t>
            </w: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22"/>
                <w:sz w:val="21"/>
                <w:szCs w:val="21"/>
              </w:rPr>
              <w:t> </w:t>
            </w:r>
            <w:r>
              <w:rPr>
                <w:rFonts w:ascii="宋体" w:hAnsi="宋体" w:cs="宋体" w:eastAsia="宋体" w:hint="default"/>
                <w:sz w:val="21"/>
                <w:szCs w:val="21"/>
              </w:rPr>
              <w:t>年度的博辕信息《专项</w:t>
            </w:r>
            <w:r>
              <w:rPr>
                <w:rFonts w:ascii="宋体" w:hAnsi="宋体" w:cs="宋体" w:eastAsia="宋体" w:hint="default"/>
                <w:w w:val="100"/>
                <w:sz w:val="21"/>
                <w:szCs w:val="21"/>
              </w:rPr>
              <w:t> </w:t>
            </w:r>
            <w:r>
              <w:rPr>
                <w:rFonts w:ascii="宋体" w:hAnsi="宋体" w:cs="宋体" w:eastAsia="宋体" w:hint="default"/>
                <w:sz w:val="21"/>
                <w:szCs w:val="21"/>
              </w:rPr>
              <w:t>审核报告》出具后，解禁额度为各自因本次发行股份购买资</w:t>
            </w:r>
            <w:r>
              <w:rPr>
                <w:rFonts w:ascii="宋体" w:hAnsi="宋体" w:cs="宋体" w:eastAsia="宋体" w:hint="default"/>
                <w:spacing w:val="-26"/>
                <w:sz w:val="21"/>
                <w:szCs w:val="21"/>
              </w:rPr>
              <w:t> </w:t>
            </w:r>
            <w:r>
              <w:rPr>
                <w:rFonts w:ascii="宋体" w:hAnsi="宋体" w:cs="宋体" w:eastAsia="宋体" w:hint="default"/>
                <w:spacing w:val="-26"/>
                <w:sz w:val="21"/>
                <w:szCs w:val="21"/>
              </w:rPr>
            </w:r>
            <w:r>
              <w:rPr>
                <w:rFonts w:ascii="宋体" w:hAnsi="宋体" w:cs="宋体" w:eastAsia="宋体" w:hint="default"/>
                <w:sz w:val="21"/>
                <w:szCs w:val="21"/>
              </w:rPr>
              <w:t>产所获得的泰豪科技股份总数的</w:t>
            </w:r>
            <w:r>
              <w:rPr>
                <w:rFonts w:ascii="宋体" w:hAnsi="宋体" w:cs="宋体" w:eastAsia="宋体" w:hint="default"/>
                <w:spacing w:val="-45"/>
                <w:sz w:val="21"/>
                <w:szCs w:val="21"/>
              </w:rPr>
              <w:t> </w:t>
            </w:r>
            <w:r>
              <w:rPr>
                <w:rFonts w:ascii="Times New Roman" w:hAnsi="Times New Roman" w:cs="Times New Roman" w:eastAsia="Times New Roman" w:hint="default"/>
                <w:spacing w:val="-4"/>
                <w:sz w:val="21"/>
                <w:szCs w:val="21"/>
              </w:rPr>
              <w:t>25.00%</w:t>
            </w:r>
            <w:r>
              <w:rPr>
                <w:rFonts w:ascii="宋体" w:hAnsi="宋体" w:cs="宋体" w:eastAsia="宋体" w:hint="default"/>
                <w:spacing w:val="-4"/>
                <w:sz w:val="21"/>
                <w:szCs w:val="21"/>
              </w:rPr>
              <w:t>；自上市之日起满</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24</w:t>
            </w:r>
          </w:p>
          <w:p>
            <w:pPr>
              <w:pStyle w:val="TableParagraph"/>
              <w:spacing w:line="275" w:lineRule="exact"/>
              <w:ind w:left="103" w:right="0"/>
              <w:jc w:val="both"/>
              <w:rPr>
                <w:rFonts w:ascii="宋体" w:hAnsi="宋体" w:cs="宋体" w:eastAsia="宋体" w:hint="default"/>
                <w:sz w:val="21"/>
                <w:szCs w:val="21"/>
              </w:rPr>
            </w:pPr>
            <w:r>
              <w:rPr>
                <w:rFonts w:ascii="宋体" w:hAnsi="宋体" w:cs="宋体" w:eastAsia="宋体" w:hint="default"/>
                <w:sz w:val="21"/>
                <w:szCs w:val="21"/>
              </w:rPr>
              <w:t>个月且 </w:t>
            </w: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15"/>
                <w:sz w:val="21"/>
                <w:szCs w:val="21"/>
              </w:rPr>
              <w:t> </w:t>
            </w:r>
            <w:r>
              <w:rPr>
                <w:rFonts w:ascii="宋体" w:hAnsi="宋体" w:cs="宋体" w:eastAsia="宋体" w:hint="default"/>
                <w:spacing w:val="-3"/>
                <w:sz w:val="21"/>
                <w:szCs w:val="21"/>
              </w:rPr>
              <w:t>年度的《专项审核报告》出具后，解禁额度为各</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81" w:lineRule="exact"/>
              <w:ind w:left="103" w:right="0"/>
              <w:jc w:val="left"/>
              <w:rPr>
                <w:rFonts w:ascii="宋体" w:hAnsi="宋体" w:cs="宋体" w:eastAsia="宋体" w:hint="default"/>
                <w:sz w:val="21"/>
                <w:szCs w:val="21"/>
              </w:rPr>
            </w:pPr>
            <w:r>
              <w:rPr>
                <w:rFonts w:ascii="宋体" w:hAnsi="宋体" w:cs="宋体" w:eastAsia="宋体" w:hint="default"/>
                <w:sz w:val="21"/>
                <w:szCs w:val="21"/>
              </w:rPr>
              <w:t>承诺时间 </w:t>
            </w: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26"/>
                <w:sz w:val="21"/>
                <w:szCs w:val="21"/>
              </w:rPr>
              <w:t> </w:t>
            </w:r>
            <w:r>
              <w:rPr>
                <w:rFonts w:ascii="宋体" w:hAnsi="宋体" w:cs="宋体" w:eastAsia="宋体" w:hint="default"/>
                <w:sz w:val="21"/>
                <w:szCs w:val="21"/>
              </w:rPr>
              <w:t>年</w:t>
            </w:r>
          </w:p>
          <w:p>
            <w:pPr>
              <w:pStyle w:val="TableParagraph"/>
              <w:spacing w:line="272"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3"/>
                <w:sz w:val="21"/>
                <w:szCs w:val="21"/>
              </w:rPr>
              <w:t> </w:t>
            </w:r>
            <w:r>
              <w:rPr>
                <w:rFonts w:ascii="宋体" w:hAnsi="宋体" w:cs="宋体" w:eastAsia="宋体" w:hint="default"/>
                <w:spacing w:val="-16"/>
                <w:sz w:val="21"/>
                <w:szCs w:val="21"/>
              </w:rPr>
              <w:t>日，承诺期</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限至 </w:t>
            </w:r>
            <w:r>
              <w:rPr>
                <w:rFonts w:ascii="Times New Roman" w:hAnsi="Times New Roman" w:cs="Times New Roman" w:eastAsia="Times New Roman" w:hint="default"/>
                <w:sz w:val="21"/>
                <w:szCs w:val="21"/>
              </w:rPr>
              <w:t>2021 </w:t>
            </w:r>
            <w:r>
              <w:rPr>
                <w:rFonts w:ascii="宋体" w:hAnsi="宋体" w:cs="宋体" w:eastAsia="宋体" w:hint="default"/>
                <w:sz w:val="21"/>
                <w:szCs w:val="21"/>
              </w:rPr>
              <w:t>年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6"/>
                <w:sz w:val="21"/>
                <w:szCs w:val="21"/>
              </w:rPr>
              <w:t> </w:t>
            </w:r>
            <w:r>
              <w:rPr>
                <w:rFonts w:ascii="宋体" w:hAnsi="宋体" w:cs="宋体" w:eastAsia="宋体" w:hint="default"/>
                <w:sz w:val="21"/>
                <w:szCs w:val="21"/>
              </w:rPr>
              <w:t>月</w:t>
            </w:r>
          </w:p>
          <w:p>
            <w:pPr>
              <w:pStyle w:val="TableParagraph"/>
              <w:spacing w:line="281"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296" w:type="dxa"/>
            <w:tcBorders>
              <w:top w:val="single" w:sz="4" w:space="0" w:color="000000"/>
              <w:left w:val="single" w:sz="4" w:space="0" w:color="000000"/>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80" w:footer="1195" w:top="1120" w:bottom="1380" w:left="1220" w:right="12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00" w:type="dxa"/>
        <w:tblLayout w:type="fixed"/>
        <w:tblCellMar>
          <w:top w:w="0" w:type="dxa"/>
          <w:left w:w="0" w:type="dxa"/>
          <w:bottom w:w="0" w:type="dxa"/>
          <w:right w:w="0" w:type="dxa"/>
        </w:tblCellMar>
        <w:tblLook w:val="01E0"/>
      </w:tblPr>
      <w:tblGrid>
        <w:gridCol w:w="737"/>
        <w:gridCol w:w="864"/>
        <w:gridCol w:w="1154"/>
        <w:gridCol w:w="5761"/>
        <w:gridCol w:w="1873"/>
        <w:gridCol w:w="720"/>
        <w:gridCol w:w="720"/>
        <w:gridCol w:w="1296"/>
        <w:gridCol w:w="980"/>
      </w:tblGrid>
      <w:tr>
        <w:trPr>
          <w:trHeight w:val="4369" w:hRule="exact"/>
        </w:trPr>
        <w:tc>
          <w:tcPr>
            <w:tcW w:w="737" w:type="dxa"/>
            <w:vMerge w:val="restart"/>
            <w:tcBorders>
              <w:top w:val="single" w:sz="4" w:space="0" w:color="000000"/>
              <w:left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576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pacing w:val="8"/>
                <w:sz w:val="21"/>
                <w:szCs w:val="21"/>
              </w:rPr>
              <w:t>自因本次发行股份购买资产所获得的泰豪科技股份总数的</w:t>
            </w:r>
          </w:p>
          <w:p>
            <w:pPr>
              <w:pStyle w:val="TableParagraph"/>
              <w:spacing w:line="230" w:lineRule="auto" w:before="8"/>
              <w:ind w:left="103" w:right="94"/>
              <w:jc w:val="both"/>
              <w:rPr>
                <w:rFonts w:ascii="宋体" w:hAnsi="宋体" w:cs="宋体" w:eastAsia="宋体" w:hint="default"/>
                <w:sz w:val="21"/>
                <w:szCs w:val="21"/>
              </w:rPr>
            </w:pPr>
            <w:r>
              <w:rPr>
                <w:rFonts w:ascii="Times New Roman" w:hAnsi="Times New Roman" w:cs="Times New Roman" w:eastAsia="Times New Roman" w:hint="default"/>
                <w:spacing w:val="-7"/>
                <w:sz w:val="21"/>
                <w:szCs w:val="21"/>
              </w:rPr>
              <w:t>10.00%</w:t>
            </w:r>
            <w:r>
              <w:rPr>
                <w:rFonts w:ascii="宋体" w:hAnsi="宋体" w:cs="宋体" w:eastAsia="宋体" w:hint="default"/>
                <w:spacing w:val="-7"/>
                <w:sz w:val="21"/>
                <w:szCs w:val="21"/>
              </w:rPr>
              <w:t>；自上市之日起满</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36</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个月且</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4"/>
                <w:sz w:val="21"/>
                <w:szCs w:val="21"/>
              </w:rPr>
              <w:t> </w:t>
            </w:r>
            <w:r>
              <w:rPr>
                <w:rFonts w:ascii="宋体" w:hAnsi="宋体" w:cs="宋体" w:eastAsia="宋体" w:hint="default"/>
                <w:spacing w:val="-9"/>
                <w:sz w:val="21"/>
                <w:szCs w:val="21"/>
              </w:rPr>
              <w:t>年度的博辕信息《专</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项审核报告》出具后，解禁额度为各自因本次发行股份购买</w:t>
            </w:r>
            <w:r>
              <w:rPr>
                <w:rFonts w:ascii="宋体" w:hAnsi="宋体" w:cs="宋体" w:eastAsia="宋体" w:hint="default"/>
                <w:spacing w:val="-26"/>
                <w:sz w:val="21"/>
                <w:szCs w:val="21"/>
              </w:rPr>
              <w:t> </w:t>
            </w:r>
            <w:r>
              <w:rPr>
                <w:rFonts w:ascii="宋体" w:hAnsi="宋体" w:cs="宋体" w:eastAsia="宋体" w:hint="default"/>
                <w:spacing w:val="-26"/>
                <w:sz w:val="21"/>
                <w:szCs w:val="21"/>
              </w:rPr>
            </w:r>
            <w:r>
              <w:rPr>
                <w:rFonts w:ascii="宋体" w:hAnsi="宋体" w:cs="宋体" w:eastAsia="宋体" w:hint="default"/>
                <w:sz w:val="21"/>
                <w:szCs w:val="21"/>
              </w:rPr>
              <w:t>资产所获得的泰豪科技股份总数的</w:t>
            </w:r>
            <w:r>
              <w:rPr>
                <w:rFonts w:ascii="宋体" w:hAnsi="宋体" w:cs="宋体" w:eastAsia="宋体" w:hint="default"/>
                <w:spacing w:val="-40"/>
                <w:sz w:val="21"/>
                <w:szCs w:val="21"/>
              </w:rPr>
              <w:t> </w:t>
            </w:r>
            <w:r>
              <w:rPr>
                <w:rFonts w:ascii="Times New Roman" w:hAnsi="Times New Roman" w:cs="Times New Roman" w:eastAsia="Times New Roman" w:hint="default"/>
                <w:sz w:val="21"/>
                <w:szCs w:val="21"/>
              </w:rPr>
              <w:t>15.00%</w:t>
            </w:r>
            <w:r>
              <w:rPr>
                <w:rFonts w:ascii="宋体" w:hAnsi="宋体" w:cs="宋体" w:eastAsia="宋体" w:hint="default"/>
                <w:sz w:val="21"/>
                <w:szCs w:val="21"/>
              </w:rPr>
              <w:t>；自上市之日起满</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48</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个月且</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5"/>
                <w:sz w:val="21"/>
                <w:szCs w:val="21"/>
              </w:rPr>
              <w:t> </w:t>
            </w:r>
            <w:r>
              <w:rPr>
                <w:rFonts w:ascii="宋体" w:hAnsi="宋体" w:cs="宋体" w:eastAsia="宋体" w:hint="default"/>
                <w:spacing w:val="-5"/>
                <w:sz w:val="21"/>
                <w:szCs w:val="21"/>
              </w:rPr>
              <w:t>年度的博辕信息《专项审核报告》出具后，解</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禁额度为各自因本次发行股份购买资产所获得的泰豪科技股</w:t>
            </w:r>
            <w:r>
              <w:rPr>
                <w:rFonts w:ascii="宋体" w:hAnsi="宋体" w:cs="宋体" w:eastAsia="宋体" w:hint="default"/>
                <w:spacing w:val="-27"/>
                <w:sz w:val="21"/>
                <w:szCs w:val="21"/>
              </w:rPr>
              <w:t> </w:t>
            </w:r>
            <w:r>
              <w:rPr>
                <w:rFonts w:ascii="宋体" w:hAnsi="宋体" w:cs="宋体" w:eastAsia="宋体" w:hint="default"/>
                <w:spacing w:val="-27"/>
                <w:sz w:val="21"/>
                <w:szCs w:val="21"/>
              </w:rPr>
            </w:r>
            <w:r>
              <w:rPr>
                <w:rFonts w:ascii="宋体" w:hAnsi="宋体" w:cs="宋体" w:eastAsia="宋体" w:hint="default"/>
                <w:sz w:val="21"/>
                <w:szCs w:val="21"/>
              </w:rPr>
              <w:t>份总数的</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25.00%</w:t>
            </w:r>
            <w:r>
              <w:rPr>
                <w:rFonts w:ascii="宋体" w:hAnsi="宋体" w:cs="宋体" w:eastAsia="宋体" w:hint="default"/>
                <w:sz w:val="21"/>
                <w:szCs w:val="21"/>
              </w:rPr>
              <w:t>；自上市之日起满</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60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个月且</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2020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年度的博</w:t>
            </w:r>
            <w:r>
              <w:rPr>
                <w:rFonts w:ascii="宋体" w:hAnsi="宋体" w:cs="宋体" w:eastAsia="宋体" w:hint="default"/>
                <w:w w:val="100"/>
                <w:sz w:val="21"/>
                <w:szCs w:val="21"/>
              </w:rPr>
              <w:t> </w:t>
            </w:r>
            <w:r>
              <w:rPr>
                <w:rFonts w:ascii="宋体" w:hAnsi="宋体" w:cs="宋体" w:eastAsia="宋体" w:hint="default"/>
                <w:sz w:val="21"/>
                <w:szCs w:val="21"/>
              </w:rPr>
              <w:t>辕信息《专项审核报告》和《减值测试报告》出具后，解禁</w:t>
            </w:r>
            <w:r>
              <w:rPr>
                <w:rFonts w:ascii="宋体" w:hAnsi="宋体" w:cs="宋体" w:eastAsia="宋体" w:hint="default"/>
                <w:spacing w:val="-26"/>
                <w:sz w:val="21"/>
                <w:szCs w:val="21"/>
              </w:rPr>
              <w:t> </w:t>
            </w:r>
            <w:r>
              <w:rPr>
                <w:rFonts w:ascii="宋体" w:hAnsi="宋体" w:cs="宋体" w:eastAsia="宋体" w:hint="default"/>
                <w:spacing w:val="-26"/>
                <w:sz w:val="21"/>
                <w:szCs w:val="21"/>
              </w:rPr>
            </w:r>
            <w:r>
              <w:rPr>
                <w:rFonts w:ascii="宋体" w:hAnsi="宋体" w:cs="宋体" w:eastAsia="宋体" w:hint="default"/>
                <w:sz w:val="21"/>
                <w:szCs w:val="21"/>
              </w:rPr>
              <w:t>额度为各自因本次发行股份购买资产所获得的泰豪科技股份</w:t>
            </w:r>
            <w:r>
              <w:rPr>
                <w:rFonts w:ascii="宋体" w:hAnsi="宋体" w:cs="宋体" w:eastAsia="宋体" w:hint="default"/>
                <w:spacing w:val="-26"/>
                <w:sz w:val="21"/>
                <w:szCs w:val="21"/>
              </w:rPr>
              <w:t> </w:t>
            </w:r>
            <w:r>
              <w:rPr>
                <w:rFonts w:ascii="宋体" w:hAnsi="宋体" w:cs="宋体" w:eastAsia="宋体" w:hint="default"/>
                <w:spacing w:val="-26"/>
                <w:sz w:val="21"/>
                <w:szCs w:val="21"/>
              </w:rPr>
            </w:r>
            <w:r>
              <w:rPr>
                <w:rFonts w:ascii="宋体" w:hAnsi="宋体" w:cs="宋体" w:eastAsia="宋体" w:hint="default"/>
                <w:sz w:val="21"/>
                <w:szCs w:val="21"/>
              </w:rPr>
              <w:t>总数的</w:t>
            </w:r>
            <w:r>
              <w:rPr>
                <w:rFonts w:ascii="宋体" w:hAnsi="宋体" w:cs="宋体" w:eastAsia="宋体" w:hint="default"/>
                <w:spacing w:val="-40"/>
                <w:sz w:val="21"/>
                <w:szCs w:val="21"/>
              </w:rPr>
              <w:t> </w:t>
            </w:r>
            <w:r>
              <w:rPr>
                <w:rFonts w:ascii="Times New Roman" w:hAnsi="Times New Roman" w:cs="Times New Roman" w:eastAsia="Times New Roman" w:hint="default"/>
                <w:sz w:val="21"/>
                <w:szCs w:val="21"/>
              </w:rPr>
              <w:t>25.00%</w:t>
            </w:r>
            <w:r>
              <w:rPr>
                <w:rFonts w:ascii="宋体" w:hAnsi="宋体" w:cs="宋体" w:eastAsia="宋体" w:hint="default"/>
                <w:sz w:val="21"/>
                <w:szCs w:val="21"/>
              </w:rPr>
              <w:t>。其中，第一次解禁时还应扣除上述股东因履</w:t>
            </w:r>
            <w:r>
              <w:rPr>
                <w:rFonts w:ascii="宋体" w:hAnsi="宋体" w:cs="宋体" w:eastAsia="宋体" w:hint="default"/>
                <w:w w:val="100"/>
                <w:sz w:val="21"/>
                <w:szCs w:val="21"/>
              </w:rPr>
              <w:t> 行 </w:t>
            </w:r>
            <w:r>
              <w:rPr>
                <w:rFonts w:ascii="Times New Roman" w:hAnsi="Times New Roman" w:cs="Times New Roman" w:eastAsia="Times New Roman" w:hint="default"/>
                <w:spacing w:val="-1"/>
                <w:w w:val="100"/>
                <w:sz w:val="21"/>
                <w:szCs w:val="21"/>
              </w:rPr>
              <w:t>2015</w:t>
            </w:r>
            <w:r>
              <w:rPr>
                <w:rFonts w:ascii="Times New Roman" w:hAnsi="Times New Roman" w:cs="Times New Roman" w:eastAsia="Times New Roman" w:hint="default"/>
                <w:spacing w:val="34"/>
                <w:w w:val="100"/>
                <w:sz w:val="21"/>
                <w:szCs w:val="21"/>
              </w:rPr>
              <w:t> </w:t>
            </w:r>
            <w:r>
              <w:rPr>
                <w:rFonts w:ascii="宋体" w:hAnsi="宋体" w:cs="宋体" w:eastAsia="宋体" w:hint="default"/>
                <w:spacing w:val="-6"/>
                <w:w w:val="100"/>
                <w:sz w:val="21"/>
                <w:szCs w:val="21"/>
              </w:rPr>
              <w:t>年度业绩补偿义务已补偿的股份数（如有）。当年扣</w:t>
            </w:r>
          </w:p>
          <w:p>
            <w:pPr>
              <w:pStyle w:val="TableParagraph"/>
              <w:spacing w:line="230" w:lineRule="auto"/>
              <w:ind w:left="103" w:right="96"/>
              <w:jc w:val="both"/>
              <w:rPr>
                <w:rFonts w:ascii="宋体" w:hAnsi="宋体" w:cs="宋体" w:eastAsia="宋体" w:hint="default"/>
                <w:sz w:val="21"/>
                <w:szCs w:val="21"/>
              </w:rPr>
            </w:pPr>
            <w:r>
              <w:rPr>
                <w:rFonts w:ascii="宋体" w:hAnsi="宋体" w:cs="宋体" w:eastAsia="宋体" w:hint="default"/>
                <w:sz w:val="21"/>
                <w:szCs w:val="21"/>
              </w:rPr>
              <w:t>减后可解锁的股份数量小于或等于 </w:t>
            </w:r>
            <w:r>
              <w:rPr>
                <w:rFonts w:ascii="Times New Roman" w:hAnsi="Times New Roman" w:cs="Times New Roman" w:eastAsia="Times New Roman" w:hint="default"/>
                <w:sz w:val="21"/>
                <w:szCs w:val="21"/>
              </w:rPr>
              <w:t>0</w:t>
            </w:r>
            <w:r>
              <w:rPr>
                <w:rFonts w:ascii="Times New Roman" w:hAnsi="Times New Roman" w:cs="Times New Roman" w:eastAsia="Times New Roman" w:hint="default"/>
                <w:spacing w:val="29"/>
                <w:sz w:val="21"/>
                <w:szCs w:val="21"/>
              </w:rPr>
              <w:t> </w:t>
            </w:r>
            <w:r>
              <w:rPr>
                <w:rFonts w:ascii="宋体" w:hAnsi="宋体" w:cs="宋体" w:eastAsia="宋体" w:hint="default"/>
                <w:sz w:val="21"/>
                <w:szCs w:val="21"/>
              </w:rPr>
              <w:t>的，则上述股东各自当</w:t>
            </w:r>
            <w:r>
              <w:rPr>
                <w:rFonts w:ascii="宋体" w:hAnsi="宋体" w:cs="宋体" w:eastAsia="宋体" w:hint="default"/>
                <w:w w:val="100"/>
                <w:sz w:val="21"/>
                <w:szCs w:val="21"/>
              </w:rPr>
              <w:t> </w:t>
            </w:r>
            <w:r>
              <w:rPr>
                <w:rFonts w:ascii="宋体" w:hAnsi="宋体" w:cs="宋体" w:eastAsia="宋体" w:hint="default"/>
                <w:sz w:val="21"/>
                <w:szCs w:val="21"/>
              </w:rPr>
              <w:t>年可解锁的股份数为</w:t>
            </w:r>
            <w:r>
              <w:rPr>
                <w:rFonts w:ascii="宋体" w:hAnsi="宋体" w:cs="宋体" w:eastAsia="宋体" w:hint="default"/>
                <w:spacing w:val="-29"/>
                <w:sz w:val="21"/>
                <w:szCs w:val="21"/>
              </w:rPr>
              <w:t> </w:t>
            </w:r>
            <w:r>
              <w:rPr>
                <w:rFonts w:ascii="Times New Roman" w:hAnsi="Times New Roman" w:cs="Times New Roman" w:eastAsia="Times New Roman" w:hint="default"/>
                <w:spacing w:val="-6"/>
                <w:sz w:val="21"/>
                <w:szCs w:val="21"/>
              </w:rPr>
              <w:t>0</w:t>
            </w:r>
            <w:r>
              <w:rPr>
                <w:rFonts w:ascii="宋体" w:hAnsi="宋体" w:cs="宋体" w:eastAsia="宋体" w:hint="default"/>
                <w:spacing w:val="-6"/>
                <w:sz w:val="21"/>
                <w:szCs w:val="21"/>
              </w:rPr>
              <w:t>，且次年可解锁的股份数量还应扣减该</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差额的绝对值。限售期内，如因泰豪科技实施送红股、资本</w:t>
            </w:r>
            <w:r>
              <w:rPr>
                <w:rFonts w:ascii="宋体" w:hAnsi="宋体" w:cs="宋体" w:eastAsia="宋体" w:hint="default"/>
                <w:spacing w:val="-26"/>
                <w:sz w:val="21"/>
                <w:szCs w:val="21"/>
              </w:rPr>
              <w:t> </w:t>
            </w:r>
            <w:r>
              <w:rPr>
                <w:rFonts w:ascii="宋体" w:hAnsi="宋体" w:cs="宋体" w:eastAsia="宋体" w:hint="default"/>
                <w:spacing w:val="-26"/>
                <w:sz w:val="21"/>
                <w:szCs w:val="21"/>
              </w:rPr>
            </w:r>
            <w:r>
              <w:rPr>
                <w:rFonts w:ascii="宋体" w:hAnsi="宋体" w:cs="宋体" w:eastAsia="宋体" w:hint="default"/>
                <w:sz w:val="21"/>
                <w:szCs w:val="21"/>
              </w:rPr>
              <w:t>公积金转增股本事项而增持的泰豪科技股份，亦应遵守上述</w:t>
            </w:r>
            <w:r>
              <w:rPr>
                <w:rFonts w:ascii="宋体" w:hAnsi="宋体" w:cs="宋体" w:eastAsia="宋体" w:hint="default"/>
                <w:spacing w:val="-26"/>
                <w:sz w:val="21"/>
                <w:szCs w:val="21"/>
              </w:rPr>
              <w:t> </w:t>
            </w:r>
            <w:r>
              <w:rPr>
                <w:rFonts w:ascii="宋体" w:hAnsi="宋体" w:cs="宋体" w:eastAsia="宋体" w:hint="default"/>
                <w:spacing w:val="-26"/>
                <w:sz w:val="21"/>
                <w:szCs w:val="21"/>
              </w:rPr>
            </w:r>
            <w:r>
              <w:rPr>
                <w:rFonts w:ascii="宋体" w:hAnsi="宋体" w:cs="宋体" w:eastAsia="宋体" w:hint="default"/>
                <w:sz w:val="21"/>
                <w:szCs w:val="21"/>
              </w:rPr>
              <w:t>限售期限的约定。</w:t>
            </w:r>
          </w:p>
        </w:tc>
        <w:tc>
          <w:tcPr>
            <w:tcW w:w="1873"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single" w:sz="4" w:space="0" w:color="000000"/>
            </w:tcBorders>
          </w:tcPr>
          <w:p>
            <w:pPr/>
          </w:p>
        </w:tc>
      </w:tr>
      <w:tr>
        <w:trPr>
          <w:trHeight w:val="1100" w:hRule="exact"/>
        </w:trPr>
        <w:tc>
          <w:tcPr>
            <w:tcW w:w="737" w:type="dxa"/>
            <w:vMerge/>
            <w:tcBorders>
              <w:left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103" w:right="99"/>
              <w:jc w:val="left"/>
              <w:rPr>
                <w:rFonts w:ascii="宋体" w:hAnsi="宋体" w:cs="宋体" w:eastAsia="宋体" w:hint="default"/>
                <w:sz w:val="21"/>
                <w:szCs w:val="21"/>
              </w:rPr>
            </w:pPr>
            <w:r>
              <w:rPr>
                <w:rFonts w:ascii="宋体" w:hAnsi="宋体" w:cs="宋体" w:eastAsia="宋体" w:hint="default"/>
                <w:spacing w:val="4"/>
                <w:sz w:val="21"/>
                <w:szCs w:val="21"/>
              </w:rPr>
              <w:t>股份限</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售</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103" w:right="0"/>
              <w:jc w:val="left"/>
              <w:rPr>
                <w:rFonts w:ascii="宋体" w:hAnsi="宋体" w:cs="宋体" w:eastAsia="宋体" w:hint="default"/>
                <w:sz w:val="21"/>
                <w:szCs w:val="21"/>
              </w:rPr>
            </w:pPr>
            <w:r>
              <w:rPr>
                <w:rFonts w:ascii="宋体" w:hAnsi="宋体" w:cs="宋体" w:eastAsia="宋体" w:hint="default"/>
                <w:sz w:val="21"/>
                <w:szCs w:val="21"/>
              </w:rPr>
              <w:t>浙江中赢</w:t>
            </w:r>
          </w:p>
        </w:tc>
        <w:tc>
          <w:tcPr>
            <w:tcW w:w="576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因发行股份购买资产取得的泰豪科技股份自股票上市之日起</w:t>
            </w:r>
          </w:p>
          <w:p>
            <w:pPr>
              <w:pStyle w:val="TableParagraph"/>
              <w:spacing w:line="230" w:lineRule="auto" w:before="8"/>
              <w:ind w:left="103" w:right="96"/>
              <w:jc w:val="both"/>
              <w:rPr>
                <w:rFonts w:ascii="宋体" w:hAnsi="宋体" w:cs="宋体" w:eastAsia="宋体" w:hint="default"/>
                <w:sz w:val="21"/>
                <w:szCs w:val="21"/>
              </w:rPr>
            </w:pPr>
            <w:r>
              <w:rPr>
                <w:rFonts w:ascii="Times New Roman" w:hAnsi="Times New Roman" w:cs="Times New Roman" w:eastAsia="Times New Roman" w:hint="default"/>
                <w:sz w:val="21"/>
                <w:szCs w:val="21"/>
              </w:rPr>
              <w:t>36</w:t>
            </w:r>
            <w:r>
              <w:rPr>
                <w:rFonts w:ascii="Times New Roman" w:hAnsi="Times New Roman" w:cs="Times New Roman" w:eastAsia="Times New Roman" w:hint="default"/>
                <w:spacing w:val="29"/>
                <w:sz w:val="21"/>
                <w:szCs w:val="21"/>
              </w:rPr>
              <w:t> </w:t>
            </w:r>
            <w:r>
              <w:rPr>
                <w:rFonts w:ascii="宋体" w:hAnsi="宋体" w:cs="宋体" w:eastAsia="宋体" w:hint="default"/>
                <w:sz w:val="21"/>
                <w:szCs w:val="21"/>
              </w:rPr>
              <w:t>个月内不得转让。限售期内，如因泰豪科技实施送红股、</w:t>
            </w:r>
            <w:r>
              <w:rPr>
                <w:rFonts w:ascii="宋体" w:hAnsi="宋体" w:cs="宋体" w:eastAsia="宋体" w:hint="default"/>
                <w:w w:val="100"/>
                <w:sz w:val="21"/>
                <w:szCs w:val="21"/>
              </w:rPr>
              <w:t> </w:t>
            </w:r>
            <w:r>
              <w:rPr>
                <w:rFonts w:ascii="宋体" w:hAnsi="宋体" w:cs="宋体" w:eastAsia="宋体" w:hint="default"/>
                <w:sz w:val="21"/>
                <w:szCs w:val="21"/>
              </w:rPr>
              <w:t>资本公积金转增股本事项而增持的泰豪科技股份，亦应遵守</w:t>
            </w:r>
            <w:r>
              <w:rPr>
                <w:rFonts w:ascii="宋体" w:hAnsi="宋体" w:cs="宋体" w:eastAsia="宋体" w:hint="default"/>
                <w:spacing w:val="-26"/>
                <w:sz w:val="21"/>
                <w:szCs w:val="21"/>
              </w:rPr>
              <w:t> </w:t>
            </w:r>
            <w:r>
              <w:rPr>
                <w:rFonts w:ascii="宋体" w:hAnsi="宋体" w:cs="宋体" w:eastAsia="宋体" w:hint="default"/>
                <w:spacing w:val="-26"/>
                <w:sz w:val="21"/>
                <w:szCs w:val="21"/>
              </w:rPr>
            </w:r>
            <w:r>
              <w:rPr>
                <w:rFonts w:ascii="宋体" w:hAnsi="宋体" w:cs="宋体" w:eastAsia="宋体" w:hint="default"/>
                <w:sz w:val="21"/>
                <w:szCs w:val="21"/>
              </w:rPr>
              <w:t>上述限售期限的约定。</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宋体" w:hAnsi="宋体" w:cs="宋体" w:eastAsia="宋体" w:hint="default"/>
                <w:sz w:val="21"/>
                <w:szCs w:val="21"/>
              </w:rPr>
              <w:t>承诺时间 </w:t>
            </w: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26"/>
                <w:sz w:val="21"/>
                <w:szCs w:val="21"/>
              </w:rPr>
              <w:t> </w:t>
            </w:r>
            <w:r>
              <w:rPr>
                <w:rFonts w:ascii="宋体" w:hAnsi="宋体" w:cs="宋体" w:eastAsia="宋体" w:hint="default"/>
                <w:sz w:val="21"/>
                <w:szCs w:val="21"/>
              </w:rPr>
              <w:t>年</w:t>
            </w:r>
          </w:p>
          <w:p>
            <w:pPr>
              <w:pStyle w:val="TableParagraph"/>
              <w:spacing w:line="272"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3"/>
                <w:sz w:val="21"/>
                <w:szCs w:val="21"/>
              </w:rPr>
              <w:t> </w:t>
            </w:r>
            <w:r>
              <w:rPr>
                <w:rFonts w:ascii="宋体" w:hAnsi="宋体" w:cs="宋体" w:eastAsia="宋体" w:hint="default"/>
                <w:spacing w:val="-16"/>
                <w:sz w:val="21"/>
                <w:szCs w:val="21"/>
              </w:rPr>
              <w:t>日，承诺期</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限至 </w:t>
            </w:r>
            <w:r>
              <w:rPr>
                <w:rFonts w:ascii="Times New Roman" w:hAnsi="Times New Roman" w:cs="Times New Roman" w:eastAsia="Times New Roman" w:hint="default"/>
                <w:sz w:val="21"/>
                <w:szCs w:val="21"/>
              </w:rPr>
              <w:t>2019 </w:t>
            </w:r>
            <w:r>
              <w:rPr>
                <w:rFonts w:ascii="宋体" w:hAnsi="宋体" w:cs="宋体" w:eastAsia="宋体" w:hint="default"/>
                <w:sz w:val="21"/>
                <w:szCs w:val="21"/>
              </w:rPr>
              <w:t>年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6"/>
                <w:sz w:val="21"/>
                <w:szCs w:val="21"/>
              </w:rPr>
              <w:t> </w:t>
            </w:r>
            <w:r>
              <w:rPr>
                <w:rFonts w:ascii="宋体" w:hAnsi="宋体" w:cs="宋体" w:eastAsia="宋体" w:hint="default"/>
                <w:sz w:val="21"/>
                <w:szCs w:val="21"/>
              </w:rPr>
              <w:t>月</w:t>
            </w:r>
          </w:p>
          <w:p>
            <w:pPr>
              <w:pStyle w:val="TableParagraph"/>
              <w:spacing w:line="281"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296" w:type="dxa"/>
            <w:tcBorders>
              <w:top w:val="single" w:sz="4" w:space="0" w:color="000000"/>
              <w:left w:val="single" w:sz="4" w:space="0" w:color="000000"/>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single" w:sz="4" w:space="0" w:color="000000"/>
            </w:tcBorders>
          </w:tcPr>
          <w:p>
            <w:pPr/>
          </w:p>
        </w:tc>
      </w:tr>
      <w:tr>
        <w:trPr>
          <w:trHeight w:val="1099" w:hRule="exact"/>
        </w:trPr>
        <w:tc>
          <w:tcPr>
            <w:tcW w:w="737" w:type="dxa"/>
            <w:vMerge/>
            <w:tcBorders>
              <w:left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03" w:right="99"/>
              <w:jc w:val="both"/>
              <w:rPr>
                <w:rFonts w:ascii="宋体" w:hAnsi="宋体" w:cs="宋体" w:eastAsia="宋体" w:hint="default"/>
                <w:sz w:val="21"/>
                <w:szCs w:val="21"/>
              </w:rPr>
            </w:pPr>
            <w:r>
              <w:rPr>
                <w:rFonts w:ascii="宋体" w:hAnsi="宋体" w:cs="宋体" w:eastAsia="宋体" w:hint="default"/>
                <w:sz w:val="21"/>
                <w:szCs w:val="21"/>
              </w:rPr>
              <w:t>胡</w:t>
            </w:r>
            <w:r>
              <w:rPr>
                <w:rFonts w:ascii="宋体" w:hAnsi="宋体" w:cs="宋体" w:eastAsia="宋体" w:hint="default"/>
                <w:spacing w:val="-73"/>
                <w:sz w:val="21"/>
                <w:szCs w:val="21"/>
              </w:rPr>
              <w:t> </w:t>
            </w:r>
            <w:r>
              <w:rPr>
                <w:rFonts w:ascii="宋体" w:hAnsi="宋体" w:cs="宋体" w:eastAsia="宋体" w:hint="default"/>
                <w:sz w:val="21"/>
                <w:szCs w:val="21"/>
              </w:rPr>
              <w:t>健</w:t>
            </w:r>
            <w:r>
              <w:rPr>
                <w:rFonts w:ascii="宋体" w:hAnsi="宋体" w:cs="宋体" w:eastAsia="宋体" w:hint="default"/>
                <w:spacing w:val="-73"/>
                <w:sz w:val="21"/>
                <w:szCs w:val="21"/>
              </w:rPr>
              <w:t> </w:t>
            </w:r>
            <w:r>
              <w:rPr>
                <w:rFonts w:ascii="宋体" w:hAnsi="宋体" w:cs="宋体" w:eastAsia="宋体" w:hint="default"/>
                <w:sz w:val="21"/>
                <w:szCs w:val="21"/>
              </w:rPr>
              <w:t>、</w:t>
            </w:r>
            <w:r>
              <w:rPr>
                <w:rFonts w:ascii="宋体" w:hAnsi="宋体" w:cs="宋体" w:eastAsia="宋体" w:hint="default"/>
                <w:spacing w:val="-71"/>
                <w:sz w:val="21"/>
                <w:szCs w:val="21"/>
              </w:rPr>
              <w:t> </w:t>
            </w:r>
            <w:r>
              <w:rPr>
                <w:rFonts w:ascii="宋体" w:hAnsi="宋体" w:cs="宋体" w:eastAsia="宋体" w:hint="default"/>
                <w:sz w:val="21"/>
                <w:szCs w:val="21"/>
              </w:rPr>
              <w:t>余</w:t>
            </w:r>
            <w:r>
              <w:rPr>
                <w:rFonts w:ascii="宋体" w:hAnsi="宋体" w:cs="宋体" w:eastAsia="宋体" w:hint="default"/>
                <w:w w:val="100"/>
                <w:sz w:val="21"/>
                <w:szCs w:val="21"/>
              </w:rPr>
              <w:t> </w:t>
            </w:r>
            <w:r>
              <w:rPr>
                <w:rFonts w:ascii="宋体" w:hAnsi="宋体" w:cs="宋体" w:eastAsia="宋体" w:hint="default"/>
                <w:sz w:val="21"/>
                <w:szCs w:val="21"/>
              </w:rPr>
              <w:t>弓</w:t>
            </w:r>
            <w:r>
              <w:rPr>
                <w:rFonts w:ascii="宋体" w:hAnsi="宋体" w:cs="宋体" w:eastAsia="宋体" w:hint="default"/>
                <w:spacing w:val="-73"/>
                <w:sz w:val="21"/>
                <w:szCs w:val="21"/>
              </w:rPr>
              <w:t> </w:t>
            </w:r>
            <w:r>
              <w:rPr>
                <w:rFonts w:ascii="宋体" w:hAnsi="宋体" w:cs="宋体" w:eastAsia="宋体" w:hint="default"/>
                <w:sz w:val="21"/>
                <w:szCs w:val="21"/>
              </w:rPr>
              <w:t>卜</w:t>
            </w:r>
            <w:r>
              <w:rPr>
                <w:rFonts w:ascii="宋体" w:hAnsi="宋体" w:cs="宋体" w:eastAsia="宋体" w:hint="default"/>
                <w:spacing w:val="-73"/>
                <w:sz w:val="21"/>
                <w:szCs w:val="21"/>
              </w:rPr>
              <w:t> </w:t>
            </w:r>
            <w:r>
              <w:rPr>
                <w:rFonts w:ascii="宋体" w:hAnsi="宋体" w:cs="宋体" w:eastAsia="宋体" w:hint="default"/>
                <w:sz w:val="21"/>
                <w:szCs w:val="21"/>
              </w:rPr>
              <w:t>等</w:t>
            </w:r>
            <w:r>
              <w:rPr>
                <w:rFonts w:ascii="宋体" w:hAnsi="宋体" w:cs="宋体" w:eastAsia="宋体" w:hint="default"/>
                <w:spacing w:val="-71"/>
                <w:sz w:val="21"/>
                <w:szCs w:val="21"/>
              </w:rPr>
              <w:t> </w:t>
            </w:r>
            <w:r>
              <w:rPr>
                <w:rFonts w:ascii="宋体" w:hAnsi="宋体" w:cs="宋体" w:eastAsia="宋体" w:hint="default"/>
                <w:sz w:val="21"/>
                <w:szCs w:val="21"/>
              </w:rPr>
              <w:t>六</w:t>
            </w:r>
            <w:r>
              <w:rPr>
                <w:rFonts w:ascii="宋体" w:hAnsi="宋体" w:cs="宋体" w:eastAsia="宋体" w:hint="default"/>
                <w:w w:val="100"/>
                <w:sz w:val="21"/>
                <w:szCs w:val="21"/>
              </w:rPr>
              <w:t> </w:t>
            </w:r>
            <w:r>
              <w:rPr>
                <w:rFonts w:ascii="宋体" w:hAnsi="宋体" w:cs="宋体" w:eastAsia="宋体" w:hint="default"/>
                <w:sz w:val="21"/>
                <w:szCs w:val="21"/>
              </w:rPr>
              <w:t>位股东</w:t>
            </w:r>
          </w:p>
        </w:tc>
        <w:tc>
          <w:tcPr>
            <w:tcW w:w="5761" w:type="dxa"/>
            <w:tcBorders>
              <w:top w:val="single" w:sz="4" w:space="0" w:color="000000"/>
              <w:left w:val="single" w:sz="4" w:space="0" w:color="000000"/>
              <w:bottom w:val="single" w:sz="4" w:space="0" w:color="000000"/>
              <w:right w:val="single" w:sz="4" w:space="0" w:color="000000"/>
            </w:tcBorders>
          </w:tcPr>
          <w:p>
            <w:pPr>
              <w:pStyle w:val="TableParagraph"/>
              <w:spacing w:line="281" w:lineRule="exact" w:before="102"/>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任职期限及竞业禁止的承诺，具体内容详见 </w:t>
            </w:r>
            <w:r>
              <w:rPr>
                <w:rFonts w:ascii="Times New Roman" w:hAnsi="Times New Roman" w:cs="Times New Roman" w:eastAsia="Times New Roman" w:hint="default"/>
                <w:sz w:val="21"/>
                <w:szCs w:val="21"/>
              </w:rPr>
              <w:t>2016 </w:t>
            </w:r>
            <w:r>
              <w:rPr>
                <w:rFonts w:ascii="宋体" w:hAnsi="宋体" w:cs="宋体" w:eastAsia="宋体" w:hint="default"/>
                <w:sz w:val="21"/>
                <w:szCs w:val="21"/>
              </w:rPr>
              <w:t>年 </w:t>
            </w:r>
            <w:r>
              <w:rPr>
                <w:rFonts w:ascii="Times New Roman" w:hAnsi="Times New Roman" w:cs="Times New Roman" w:eastAsia="Times New Roman" w:hint="default"/>
                <w:sz w:val="21"/>
                <w:szCs w:val="21"/>
              </w:rPr>
              <w:t>2  </w:t>
            </w:r>
            <w:r>
              <w:rPr>
                <w:rFonts w:ascii="宋体" w:hAnsi="宋体" w:cs="宋体" w:eastAsia="宋体" w:hint="default"/>
                <w:sz w:val="21"/>
                <w:szCs w:val="21"/>
              </w:rPr>
              <w:t>月</w:t>
            </w:r>
            <w:r>
              <w:rPr>
                <w:rFonts w:ascii="宋体" w:hAnsi="宋体" w:cs="宋体" w:eastAsia="宋体" w:hint="default"/>
                <w:spacing w:val="-75"/>
                <w:sz w:val="21"/>
                <w:szCs w:val="21"/>
              </w:rPr>
              <w:t> </w:t>
            </w:r>
            <w:r>
              <w:rPr>
                <w:rFonts w:ascii="Times New Roman" w:hAnsi="Times New Roman" w:cs="Times New Roman" w:eastAsia="Times New Roman" w:hint="default"/>
                <w:sz w:val="21"/>
                <w:szCs w:val="21"/>
              </w:rPr>
              <w:t>27</w:t>
            </w:r>
          </w:p>
          <w:p>
            <w:pPr>
              <w:pStyle w:val="TableParagraph"/>
              <w:spacing w:line="263" w:lineRule="exact"/>
              <w:ind w:left="103" w:right="-10"/>
              <w:jc w:val="left"/>
              <w:rPr>
                <w:rFonts w:ascii="宋体" w:hAnsi="宋体" w:cs="宋体" w:eastAsia="宋体" w:hint="default"/>
                <w:sz w:val="21"/>
                <w:szCs w:val="21"/>
              </w:rPr>
            </w:pPr>
            <w:r>
              <w:rPr>
                <w:rFonts w:ascii="宋体" w:hAnsi="宋体" w:cs="宋体" w:eastAsia="宋体" w:hint="default"/>
                <w:spacing w:val="-2"/>
                <w:sz w:val="21"/>
                <w:szCs w:val="21"/>
              </w:rPr>
              <w:t>日披露的《公司关于发行股份购买资产相关承诺事项的公告》</w:t>
            </w:r>
          </w:p>
          <w:p>
            <w:pPr>
              <w:pStyle w:val="TableParagraph"/>
              <w:spacing w:line="289"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（公</w:t>
            </w:r>
            <w:r>
              <w:rPr>
                <w:rFonts w:ascii="宋体" w:hAnsi="宋体" w:cs="宋体" w:eastAsia="宋体" w:hint="default"/>
                <w:spacing w:val="-3"/>
                <w:w w:val="100"/>
                <w:sz w:val="21"/>
                <w:szCs w:val="21"/>
              </w:rPr>
              <w:t>告</w:t>
            </w:r>
            <w:r>
              <w:rPr>
                <w:rFonts w:ascii="宋体" w:hAnsi="宋体" w:cs="宋体" w:eastAsia="宋体" w:hint="default"/>
                <w:w w:val="100"/>
                <w:sz w:val="21"/>
                <w:szCs w:val="21"/>
              </w:rPr>
              <w:t>编</w:t>
            </w:r>
            <w:r>
              <w:rPr>
                <w:rFonts w:ascii="宋体" w:hAnsi="宋体" w:cs="宋体" w:eastAsia="宋体" w:hint="default"/>
                <w:spacing w:val="-3"/>
                <w:w w:val="100"/>
                <w:sz w:val="21"/>
                <w:szCs w:val="21"/>
              </w:rPr>
              <w:t>号：</w:t>
            </w:r>
            <w:r>
              <w:rPr>
                <w:rFonts w:ascii="宋体" w:hAnsi="宋体" w:cs="宋体" w:eastAsia="宋体" w:hint="default"/>
                <w:w w:val="100"/>
                <w:sz w:val="21"/>
                <w:szCs w:val="21"/>
              </w:rPr>
              <w:t>临</w:t>
            </w:r>
            <w:r>
              <w:rPr>
                <w:rFonts w:ascii="宋体" w:hAnsi="宋体" w:cs="宋体" w:eastAsia="宋体" w:hint="default"/>
                <w:spacing w:val="-52"/>
                <w:sz w:val="21"/>
                <w:szCs w:val="21"/>
              </w:rPr>
              <w:t> </w:t>
            </w:r>
            <w:r>
              <w:rPr>
                <w:rFonts w:ascii="Times New Roman" w:hAnsi="Times New Roman" w:cs="Times New Roman" w:eastAsia="Times New Roman" w:hint="default"/>
                <w:w w:val="100"/>
                <w:sz w:val="21"/>
                <w:szCs w:val="21"/>
              </w:rPr>
              <w:t>20</w:t>
            </w:r>
            <w:r>
              <w:rPr>
                <w:rFonts w:ascii="Times New Roman" w:hAnsi="Times New Roman" w:cs="Times New Roman" w:eastAsia="Times New Roman" w:hint="default"/>
                <w:spacing w:val="-3"/>
                <w:w w:val="100"/>
                <w:sz w:val="21"/>
                <w:szCs w:val="21"/>
              </w:rPr>
              <w:t>1</w:t>
            </w:r>
            <w:r>
              <w:rPr>
                <w:rFonts w:ascii="Times New Roman" w:hAnsi="Times New Roman" w:cs="Times New Roman" w:eastAsia="Times New Roman" w:hint="default"/>
                <w:spacing w:val="-1"/>
                <w:w w:val="100"/>
                <w:sz w:val="21"/>
                <w:szCs w:val="21"/>
              </w:rPr>
              <w:t>6</w:t>
            </w:r>
            <w:r>
              <w:rPr>
                <w:rFonts w:ascii="Times New Roman" w:hAnsi="Times New Roman" w:cs="Times New Roman" w:eastAsia="Times New Roman" w:hint="default"/>
                <w:spacing w:val="-4"/>
                <w:w w:val="100"/>
                <w:sz w:val="21"/>
                <w:szCs w:val="21"/>
              </w:rPr>
              <w:t>-</w:t>
            </w:r>
            <w:r>
              <w:rPr>
                <w:rFonts w:ascii="Times New Roman" w:hAnsi="Times New Roman" w:cs="Times New Roman" w:eastAsia="Times New Roman" w:hint="default"/>
                <w:w w:val="100"/>
                <w:sz w:val="21"/>
                <w:szCs w:val="21"/>
              </w:rPr>
              <w:t>017</w:t>
            </w:r>
            <w:r>
              <w:rPr>
                <w:rFonts w:ascii="宋体" w:hAnsi="宋体" w:cs="宋体" w:eastAsia="宋体" w:hint="default"/>
                <w:spacing w:val="-106"/>
                <w:w w:val="100"/>
                <w:sz w:val="21"/>
                <w:szCs w:val="21"/>
              </w:rPr>
              <w:t>）。</w:t>
            </w:r>
            <w:r>
              <w:rPr>
                <w:rFonts w:ascii="宋体" w:hAnsi="宋体" w:cs="宋体" w:eastAsia="宋体" w:hint="default"/>
                <w:w w:val="100"/>
                <w:sz w:val="21"/>
                <w:szCs w:val="21"/>
              </w:rPr>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宋体" w:hAnsi="宋体" w:cs="宋体" w:eastAsia="宋体" w:hint="default"/>
                <w:sz w:val="21"/>
                <w:szCs w:val="21"/>
              </w:rPr>
              <w:t>承诺时间 </w:t>
            </w: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26"/>
                <w:sz w:val="21"/>
                <w:szCs w:val="21"/>
              </w:rPr>
              <w:t> </w:t>
            </w:r>
            <w:r>
              <w:rPr>
                <w:rFonts w:ascii="宋体" w:hAnsi="宋体" w:cs="宋体" w:eastAsia="宋体" w:hint="default"/>
                <w:sz w:val="21"/>
                <w:szCs w:val="21"/>
              </w:rPr>
              <w:t>年</w:t>
            </w:r>
          </w:p>
          <w:p>
            <w:pPr>
              <w:pStyle w:val="TableParagraph"/>
              <w:spacing w:line="272"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pacing w:val="-4"/>
                <w:sz w:val="21"/>
                <w:szCs w:val="21"/>
              </w:rPr>
              <w:t>11  </w:t>
            </w:r>
            <w:r>
              <w:rPr>
                <w:rFonts w:ascii="宋体" w:hAnsi="宋体" w:cs="宋体" w:eastAsia="宋体" w:hint="default"/>
                <w:sz w:val="21"/>
                <w:szCs w:val="21"/>
              </w:rPr>
              <w:t>月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日</w:t>
            </w:r>
            <w:r>
              <w:rPr>
                <w:rFonts w:ascii="Times New Roman" w:hAnsi="Times New Roman" w:cs="Times New Roman" w:eastAsia="Times New Roman" w:hint="default"/>
                <w:sz w:val="21"/>
                <w:szCs w:val="21"/>
              </w:rPr>
              <w:t>,</w:t>
            </w:r>
            <w:r>
              <w:rPr>
                <w:rFonts w:ascii="宋体" w:hAnsi="宋体" w:cs="宋体" w:eastAsia="宋体" w:hint="default"/>
                <w:sz w:val="21"/>
                <w:szCs w:val="21"/>
              </w:rPr>
              <w:t>承诺有</w:t>
            </w:r>
          </w:p>
          <w:p>
            <w:pPr>
              <w:pStyle w:val="TableParagraph"/>
              <w:spacing w:line="272"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效期至 </w:t>
            </w:r>
            <w:r>
              <w:rPr>
                <w:rFonts w:ascii="Times New Roman" w:hAnsi="Times New Roman" w:cs="Times New Roman" w:eastAsia="Times New Roman" w:hint="default"/>
                <w:sz w:val="21"/>
                <w:szCs w:val="21"/>
              </w:rPr>
              <w:t>2021  </w:t>
            </w:r>
            <w:r>
              <w:rPr>
                <w:rFonts w:ascii="宋体" w:hAnsi="宋体" w:cs="宋体" w:eastAsia="宋体" w:hint="default"/>
                <w:sz w:val="21"/>
                <w:szCs w:val="21"/>
              </w:rPr>
              <w:t>年</w:t>
            </w:r>
            <w:r>
              <w:rPr>
                <w:rFonts w:ascii="宋体" w:hAnsi="宋体" w:cs="宋体" w:eastAsia="宋体" w:hint="default"/>
                <w:spacing w:val="-26"/>
                <w:sz w:val="21"/>
                <w:szCs w:val="21"/>
              </w:rPr>
              <w:t> </w:t>
            </w:r>
            <w:r>
              <w:rPr>
                <w:rFonts w:ascii="Times New Roman" w:hAnsi="Times New Roman" w:cs="Times New Roman" w:eastAsia="Times New Roman" w:hint="default"/>
                <w:sz w:val="21"/>
                <w:szCs w:val="21"/>
              </w:rPr>
              <w:t>1</w:t>
            </w:r>
          </w:p>
          <w:p>
            <w:pPr>
              <w:pStyle w:val="TableParagraph"/>
              <w:spacing w:line="281"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296" w:type="dxa"/>
            <w:tcBorders>
              <w:top w:val="single" w:sz="4" w:space="0" w:color="000000"/>
              <w:left w:val="single" w:sz="4" w:space="0" w:color="000000"/>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single" w:sz="4" w:space="0" w:color="000000"/>
            </w:tcBorders>
          </w:tcPr>
          <w:p>
            <w:pPr/>
          </w:p>
        </w:tc>
      </w:tr>
      <w:tr>
        <w:trPr>
          <w:trHeight w:val="1371" w:hRule="exact"/>
        </w:trPr>
        <w:tc>
          <w:tcPr>
            <w:tcW w:w="737" w:type="dxa"/>
            <w:vMerge/>
            <w:tcBorders>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胡</w:t>
            </w:r>
            <w:r>
              <w:rPr>
                <w:rFonts w:ascii="宋体" w:hAnsi="宋体" w:cs="宋体" w:eastAsia="宋体" w:hint="default"/>
                <w:spacing w:val="-73"/>
                <w:sz w:val="21"/>
                <w:szCs w:val="21"/>
              </w:rPr>
              <w:t> </w:t>
            </w:r>
            <w:r>
              <w:rPr>
                <w:rFonts w:ascii="宋体" w:hAnsi="宋体" w:cs="宋体" w:eastAsia="宋体" w:hint="default"/>
                <w:sz w:val="21"/>
                <w:szCs w:val="21"/>
              </w:rPr>
              <w:t>健</w:t>
            </w:r>
            <w:r>
              <w:rPr>
                <w:rFonts w:ascii="宋体" w:hAnsi="宋体" w:cs="宋体" w:eastAsia="宋体" w:hint="default"/>
                <w:spacing w:val="-73"/>
                <w:sz w:val="21"/>
                <w:szCs w:val="21"/>
              </w:rPr>
              <w:t> </w:t>
            </w:r>
            <w:r>
              <w:rPr>
                <w:rFonts w:ascii="宋体" w:hAnsi="宋体" w:cs="宋体" w:eastAsia="宋体" w:hint="default"/>
                <w:sz w:val="21"/>
                <w:szCs w:val="21"/>
              </w:rPr>
              <w:t>、</w:t>
            </w:r>
            <w:r>
              <w:rPr>
                <w:rFonts w:ascii="宋体" w:hAnsi="宋体" w:cs="宋体" w:eastAsia="宋体" w:hint="default"/>
                <w:spacing w:val="-71"/>
                <w:sz w:val="21"/>
                <w:szCs w:val="21"/>
              </w:rPr>
              <w:t> </w:t>
            </w:r>
            <w:r>
              <w:rPr>
                <w:rFonts w:ascii="宋体" w:hAnsi="宋体" w:cs="宋体" w:eastAsia="宋体" w:hint="default"/>
                <w:sz w:val="21"/>
                <w:szCs w:val="21"/>
              </w:rPr>
              <w:t>宁</w:t>
            </w:r>
          </w:p>
          <w:p>
            <w:pPr>
              <w:pStyle w:val="TableParagraph"/>
              <w:spacing w:line="237" w:lineRule="auto"/>
              <w:ind w:left="103" w:right="99"/>
              <w:jc w:val="both"/>
              <w:rPr>
                <w:rFonts w:ascii="宋体" w:hAnsi="宋体" w:cs="宋体" w:eastAsia="宋体" w:hint="default"/>
                <w:sz w:val="21"/>
                <w:szCs w:val="21"/>
              </w:rPr>
            </w:pPr>
            <w:r>
              <w:rPr>
                <w:rFonts w:ascii="宋体" w:hAnsi="宋体" w:cs="宋体" w:eastAsia="宋体" w:hint="default"/>
                <w:sz w:val="21"/>
                <w:szCs w:val="21"/>
              </w:rPr>
              <w:t>波</w:t>
            </w:r>
            <w:r>
              <w:rPr>
                <w:rFonts w:ascii="宋体" w:hAnsi="宋体" w:cs="宋体" w:eastAsia="宋体" w:hint="default"/>
                <w:spacing w:val="-73"/>
                <w:sz w:val="21"/>
                <w:szCs w:val="21"/>
              </w:rPr>
              <w:t> </w:t>
            </w:r>
            <w:r>
              <w:rPr>
                <w:rFonts w:ascii="宋体" w:hAnsi="宋体" w:cs="宋体" w:eastAsia="宋体" w:hint="default"/>
                <w:sz w:val="21"/>
                <w:szCs w:val="21"/>
              </w:rPr>
              <w:t>杰</w:t>
            </w:r>
            <w:r>
              <w:rPr>
                <w:rFonts w:ascii="宋体" w:hAnsi="宋体" w:cs="宋体" w:eastAsia="宋体" w:hint="default"/>
                <w:spacing w:val="-73"/>
                <w:sz w:val="21"/>
                <w:szCs w:val="21"/>
              </w:rPr>
              <w:t> </w:t>
            </w:r>
            <w:r>
              <w:rPr>
                <w:rFonts w:ascii="宋体" w:hAnsi="宋体" w:cs="宋体" w:eastAsia="宋体" w:hint="default"/>
                <w:sz w:val="21"/>
                <w:szCs w:val="21"/>
              </w:rPr>
              <w:t>宝</w:t>
            </w:r>
            <w:r>
              <w:rPr>
                <w:rFonts w:ascii="宋体" w:hAnsi="宋体" w:cs="宋体" w:eastAsia="宋体" w:hint="default"/>
                <w:spacing w:val="-71"/>
                <w:sz w:val="21"/>
                <w:szCs w:val="21"/>
              </w:rPr>
              <w:t> </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宁</w:t>
            </w:r>
            <w:r>
              <w:rPr>
                <w:rFonts w:ascii="宋体" w:hAnsi="宋体" w:cs="宋体" w:eastAsia="宋体" w:hint="default"/>
                <w:spacing w:val="-73"/>
                <w:sz w:val="21"/>
                <w:szCs w:val="21"/>
              </w:rPr>
              <w:t> </w:t>
            </w:r>
            <w:r>
              <w:rPr>
                <w:rFonts w:ascii="宋体" w:hAnsi="宋体" w:cs="宋体" w:eastAsia="宋体" w:hint="default"/>
                <w:sz w:val="21"/>
                <w:szCs w:val="21"/>
              </w:rPr>
              <w:t>波</w:t>
            </w:r>
            <w:r>
              <w:rPr>
                <w:rFonts w:ascii="宋体" w:hAnsi="宋体" w:cs="宋体" w:eastAsia="宋体" w:hint="default"/>
                <w:spacing w:val="-73"/>
                <w:sz w:val="21"/>
                <w:szCs w:val="21"/>
              </w:rPr>
              <w:t> </w:t>
            </w:r>
            <w:r>
              <w:rPr>
                <w:rFonts w:ascii="宋体" w:hAnsi="宋体" w:cs="宋体" w:eastAsia="宋体" w:hint="default"/>
                <w:sz w:val="21"/>
                <w:szCs w:val="21"/>
              </w:rPr>
              <w:t>杰</w:t>
            </w:r>
            <w:r>
              <w:rPr>
                <w:rFonts w:ascii="宋体" w:hAnsi="宋体" w:cs="宋体" w:eastAsia="宋体" w:hint="default"/>
                <w:spacing w:val="-71"/>
                <w:sz w:val="21"/>
                <w:szCs w:val="21"/>
              </w:rPr>
              <w:t> </w:t>
            </w:r>
            <w:r>
              <w:rPr>
                <w:rFonts w:ascii="宋体" w:hAnsi="宋体" w:cs="宋体" w:eastAsia="宋体" w:hint="default"/>
                <w:sz w:val="21"/>
                <w:szCs w:val="21"/>
              </w:rPr>
              <w:t>赢</w:t>
            </w:r>
            <w:r>
              <w:rPr>
                <w:rFonts w:ascii="宋体" w:hAnsi="宋体" w:cs="宋体" w:eastAsia="宋体" w:hint="default"/>
                <w:w w:val="100"/>
                <w:sz w:val="21"/>
                <w:szCs w:val="21"/>
              </w:rPr>
              <w:t> </w:t>
            </w:r>
            <w:r>
              <w:rPr>
                <w:rFonts w:ascii="宋体" w:hAnsi="宋体" w:cs="宋体" w:eastAsia="宋体" w:hint="default"/>
                <w:sz w:val="21"/>
                <w:szCs w:val="21"/>
              </w:rPr>
              <w:t>等</w:t>
            </w:r>
            <w:r>
              <w:rPr>
                <w:rFonts w:ascii="宋体" w:hAnsi="宋体" w:cs="宋体" w:eastAsia="宋体" w:hint="default"/>
                <w:spacing w:val="-73"/>
                <w:sz w:val="21"/>
                <w:szCs w:val="21"/>
              </w:rPr>
              <w:t> </w:t>
            </w:r>
            <w:r>
              <w:rPr>
                <w:rFonts w:ascii="宋体" w:hAnsi="宋体" w:cs="宋体" w:eastAsia="宋体" w:hint="default"/>
                <w:sz w:val="21"/>
                <w:szCs w:val="21"/>
              </w:rPr>
              <w:t>十</w:t>
            </w:r>
            <w:r>
              <w:rPr>
                <w:rFonts w:ascii="宋体" w:hAnsi="宋体" w:cs="宋体" w:eastAsia="宋体" w:hint="default"/>
                <w:spacing w:val="-73"/>
                <w:sz w:val="21"/>
                <w:szCs w:val="21"/>
              </w:rPr>
              <w:t> </w:t>
            </w:r>
            <w:r>
              <w:rPr>
                <w:rFonts w:ascii="宋体" w:hAnsi="宋体" w:cs="宋体" w:eastAsia="宋体" w:hint="default"/>
                <w:sz w:val="21"/>
                <w:szCs w:val="21"/>
              </w:rPr>
              <w:t>六</w:t>
            </w:r>
            <w:r>
              <w:rPr>
                <w:rFonts w:ascii="宋体" w:hAnsi="宋体" w:cs="宋体" w:eastAsia="宋体" w:hint="default"/>
                <w:spacing w:val="-71"/>
                <w:sz w:val="21"/>
                <w:szCs w:val="21"/>
              </w:rPr>
              <w:t> </w:t>
            </w:r>
            <w:r>
              <w:rPr>
                <w:rFonts w:ascii="宋体" w:hAnsi="宋体" w:cs="宋体" w:eastAsia="宋体" w:hint="default"/>
                <w:sz w:val="21"/>
                <w:szCs w:val="21"/>
              </w:rPr>
              <w:t>位</w:t>
            </w:r>
            <w:r>
              <w:rPr>
                <w:rFonts w:ascii="宋体" w:hAnsi="宋体" w:cs="宋体" w:eastAsia="宋体" w:hint="default"/>
                <w:w w:val="100"/>
                <w:sz w:val="21"/>
                <w:szCs w:val="21"/>
              </w:rPr>
              <w:t> </w:t>
            </w:r>
            <w:r>
              <w:rPr>
                <w:rFonts w:ascii="宋体" w:hAnsi="宋体" w:cs="宋体" w:eastAsia="宋体" w:hint="default"/>
                <w:sz w:val="21"/>
                <w:szCs w:val="21"/>
              </w:rPr>
              <w:t>股东</w:t>
            </w:r>
          </w:p>
        </w:tc>
        <w:tc>
          <w:tcPr>
            <w:tcW w:w="5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74" w:lineRule="exact"/>
              <w:ind w:left="103" w:right="-4"/>
              <w:jc w:val="left"/>
              <w:rPr>
                <w:rFonts w:ascii="宋体" w:hAnsi="宋体" w:cs="宋体" w:eastAsia="宋体" w:hint="default"/>
                <w:sz w:val="21"/>
                <w:szCs w:val="21"/>
              </w:rPr>
            </w:pPr>
            <w:r>
              <w:rPr>
                <w:rFonts w:ascii="宋体" w:hAnsi="宋体" w:cs="宋体" w:eastAsia="宋体" w:hint="default"/>
                <w:sz w:val="21"/>
                <w:szCs w:val="21"/>
              </w:rPr>
              <w:t>已履行出资义务等的承诺，具体内容详见</w:t>
            </w:r>
            <w:r>
              <w:rPr>
                <w:rFonts w:ascii="宋体" w:hAnsi="宋体" w:cs="宋体" w:eastAsia="宋体" w:hint="default"/>
                <w:spacing w:val="-39"/>
                <w:sz w:val="21"/>
                <w:szCs w:val="21"/>
              </w:rPr>
              <w:t> </w:t>
            </w: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年</w:t>
            </w:r>
            <w:r>
              <w:rPr>
                <w:rFonts w:ascii="宋体" w:hAnsi="宋体" w:cs="宋体" w:eastAsia="宋体" w:hint="default"/>
                <w:spacing w:val="-42"/>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月</w:t>
            </w:r>
            <w:r>
              <w:rPr>
                <w:rFonts w:ascii="宋体" w:hAnsi="宋体" w:cs="宋体" w:eastAsia="宋体" w:hint="default"/>
                <w:spacing w:val="-39"/>
                <w:sz w:val="21"/>
                <w:szCs w:val="21"/>
              </w:rPr>
              <w:t> </w:t>
            </w:r>
            <w:r>
              <w:rPr>
                <w:rFonts w:ascii="Times New Roman" w:hAnsi="Times New Roman" w:cs="Times New Roman" w:eastAsia="Times New Roman" w:hint="default"/>
                <w:sz w:val="21"/>
                <w:szCs w:val="21"/>
              </w:rPr>
              <w:t>27</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日</w:t>
            </w:r>
            <w:r>
              <w:rPr>
                <w:rFonts w:ascii="宋体" w:hAnsi="宋体" w:cs="宋体" w:eastAsia="宋体" w:hint="default"/>
                <w:w w:val="100"/>
                <w:sz w:val="21"/>
                <w:szCs w:val="21"/>
              </w:rPr>
              <w:t> </w:t>
            </w:r>
            <w:r>
              <w:rPr>
                <w:rFonts w:ascii="宋体" w:hAnsi="宋体" w:cs="宋体" w:eastAsia="宋体" w:hint="default"/>
                <w:spacing w:val="4"/>
                <w:sz w:val="21"/>
                <w:szCs w:val="21"/>
              </w:rPr>
              <w:t>披露的《公司关于发行股份购买资产相关承诺事项的公告》</w:t>
            </w:r>
          </w:p>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（公</w:t>
            </w:r>
            <w:r>
              <w:rPr>
                <w:rFonts w:ascii="宋体" w:hAnsi="宋体" w:cs="宋体" w:eastAsia="宋体" w:hint="default"/>
                <w:spacing w:val="-3"/>
                <w:w w:val="100"/>
                <w:sz w:val="21"/>
                <w:szCs w:val="21"/>
              </w:rPr>
              <w:t>告</w:t>
            </w:r>
            <w:r>
              <w:rPr>
                <w:rFonts w:ascii="宋体" w:hAnsi="宋体" w:cs="宋体" w:eastAsia="宋体" w:hint="default"/>
                <w:w w:val="100"/>
                <w:sz w:val="21"/>
                <w:szCs w:val="21"/>
              </w:rPr>
              <w:t>编</w:t>
            </w:r>
            <w:r>
              <w:rPr>
                <w:rFonts w:ascii="宋体" w:hAnsi="宋体" w:cs="宋体" w:eastAsia="宋体" w:hint="default"/>
                <w:spacing w:val="-3"/>
                <w:w w:val="100"/>
                <w:sz w:val="21"/>
                <w:szCs w:val="21"/>
              </w:rPr>
              <w:t>号：</w:t>
            </w:r>
            <w:r>
              <w:rPr>
                <w:rFonts w:ascii="宋体" w:hAnsi="宋体" w:cs="宋体" w:eastAsia="宋体" w:hint="default"/>
                <w:w w:val="100"/>
                <w:sz w:val="21"/>
                <w:szCs w:val="21"/>
              </w:rPr>
              <w:t>临</w:t>
            </w:r>
            <w:r>
              <w:rPr>
                <w:rFonts w:ascii="宋体" w:hAnsi="宋体" w:cs="宋体" w:eastAsia="宋体" w:hint="default"/>
                <w:spacing w:val="-52"/>
                <w:sz w:val="21"/>
                <w:szCs w:val="21"/>
              </w:rPr>
              <w:t> </w:t>
            </w:r>
            <w:r>
              <w:rPr>
                <w:rFonts w:ascii="Times New Roman" w:hAnsi="Times New Roman" w:cs="Times New Roman" w:eastAsia="Times New Roman" w:hint="default"/>
                <w:w w:val="100"/>
                <w:sz w:val="21"/>
                <w:szCs w:val="21"/>
              </w:rPr>
              <w:t>20</w:t>
            </w:r>
            <w:r>
              <w:rPr>
                <w:rFonts w:ascii="Times New Roman" w:hAnsi="Times New Roman" w:cs="Times New Roman" w:eastAsia="Times New Roman" w:hint="default"/>
                <w:spacing w:val="-3"/>
                <w:w w:val="100"/>
                <w:sz w:val="21"/>
                <w:szCs w:val="21"/>
              </w:rPr>
              <w:t>1</w:t>
            </w:r>
            <w:r>
              <w:rPr>
                <w:rFonts w:ascii="Times New Roman" w:hAnsi="Times New Roman" w:cs="Times New Roman" w:eastAsia="Times New Roman" w:hint="default"/>
                <w:spacing w:val="-1"/>
                <w:w w:val="100"/>
                <w:sz w:val="21"/>
                <w:szCs w:val="21"/>
              </w:rPr>
              <w:t>6</w:t>
            </w:r>
            <w:r>
              <w:rPr>
                <w:rFonts w:ascii="Times New Roman" w:hAnsi="Times New Roman" w:cs="Times New Roman" w:eastAsia="Times New Roman" w:hint="default"/>
                <w:spacing w:val="-4"/>
                <w:w w:val="100"/>
                <w:sz w:val="21"/>
                <w:szCs w:val="21"/>
              </w:rPr>
              <w:t>-</w:t>
            </w:r>
            <w:r>
              <w:rPr>
                <w:rFonts w:ascii="Times New Roman" w:hAnsi="Times New Roman" w:cs="Times New Roman" w:eastAsia="Times New Roman" w:hint="default"/>
                <w:w w:val="100"/>
                <w:sz w:val="21"/>
                <w:szCs w:val="21"/>
              </w:rPr>
              <w:t>017</w:t>
            </w:r>
            <w:r>
              <w:rPr>
                <w:rFonts w:ascii="宋体" w:hAnsi="宋体" w:cs="宋体" w:eastAsia="宋体" w:hint="default"/>
                <w:spacing w:val="-106"/>
                <w:w w:val="100"/>
                <w:sz w:val="21"/>
                <w:szCs w:val="21"/>
              </w:rPr>
              <w:t>）。</w:t>
            </w:r>
            <w:r>
              <w:rPr>
                <w:rFonts w:ascii="宋体" w:hAnsi="宋体" w:cs="宋体" w:eastAsia="宋体" w:hint="default"/>
                <w:w w:val="100"/>
                <w:sz w:val="21"/>
                <w:szCs w:val="21"/>
              </w:rPr>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82" w:lineRule="exact"/>
              <w:ind w:left="103" w:right="0"/>
              <w:jc w:val="left"/>
              <w:rPr>
                <w:rFonts w:ascii="宋体" w:hAnsi="宋体" w:cs="宋体" w:eastAsia="宋体" w:hint="default"/>
                <w:sz w:val="21"/>
                <w:szCs w:val="21"/>
              </w:rPr>
            </w:pPr>
            <w:r>
              <w:rPr>
                <w:rFonts w:ascii="宋体" w:hAnsi="宋体" w:cs="宋体" w:eastAsia="宋体" w:hint="default"/>
                <w:sz w:val="21"/>
                <w:szCs w:val="21"/>
              </w:rPr>
              <w:t>承诺时间 </w:t>
            </w: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26"/>
                <w:sz w:val="21"/>
                <w:szCs w:val="21"/>
              </w:rPr>
              <w:t> </w:t>
            </w:r>
            <w:r>
              <w:rPr>
                <w:rFonts w:ascii="宋体" w:hAnsi="宋体" w:cs="宋体" w:eastAsia="宋体" w:hint="default"/>
                <w:sz w:val="21"/>
                <w:szCs w:val="21"/>
              </w:rPr>
              <w:t>年</w:t>
            </w:r>
          </w:p>
          <w:p>
            <w:pPr>
              <w:pStyle w:val="TableParagraph"/>
              <w:spacing w:line="272" w:lineRule="exact" w:before="19"/>
              <w:ind w:left="103" w:right="101"/>
              <w:jc w:val="left"/>
              <w:rPr>
                <w:rFonts w:ascii="宋体" w:hAnsi="宋体" w:cs="宋体" w:eastAsia="宋体" w:hint="default"/>
                <w:sz w:val="21"/>
                <w:szCs w:val="21"/>
              </w:rPr>
            </w:pPr>
            <w:r>
              <w:rPr>
                <w:rFonts w:ascii="Times New Roman" w:hAnsi="Times New Roman" w:cs="Times New Roman" w:eastAsia="Times New Roman" w:hint="default"/>
                <w:spacing w:val="-4"/>
                <w:sz w:val="21"/>
                <w:szCs w:val="21"/>
              </w:rPr>
              <w:t>11 </w:t>
            </w:r>
            <w:r>
              <w:rPr>
                <w:rFonts w:ascii="宋体" w:hAnsi="宋体" w:cs="宋体" w:eastAsia="宋体" w:hint="default"/>
                <w:sz w:val="21"/>
                <w:szCs w:val="21"/>
              </w:rPr>
              <w:t>月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日</w:t>
            </w:r>
            <w:r>
              <w:rPr>
                <w:rFonts w:ascii="Times New Roman" w:hAnsi="Times New Roman" w:cs="Times New Roman" w:eastAsia="Times New Roman" w:hint="default"/>
                <w:sz w:val="21"/>
                <w:szCs w:val="21"/>
              </w:rPr>
              <w:t>,</w:t>
            </w:r>
            <w:r>
              <w:rPr>
                <w:rFonts w:ascii="宋体" w:hAnsi="宋体" w:cs="宋体" w:eastAsia="宋体" w:hint="default"/>
                <w:sz w:val="21"/>
                <w:szCs w:val="21"/>
              </w:rPr>
              <w:t>承诺期</w:t>
            </w:r>
            <w:r>
              <w:rPr>
                <w:rFonts w:ascii="宋体" w:hAnsi="宋体" w:cs="宋体" w:eastAsia="宋体" w:hint="default"/>
                <w:w w:val="100"/>
                <w:sz w:val="21"/>
                <w:szCs w:val="21"/>
              </w:rPr>
              <w:t> </w:t>
            </w:r>
            <w:r>
              <w:rPr>
                <w:rFonts w:ascii="宋体" w:hAnsi="宋体" w:cs="宋体" w:eastAsia="宋体" w:hint="default"/>
                <w:sz w:val="21"/>
                <w:szCs w:val="21"/>
              </w:rPr>
              <w:t>限：长期有效</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296" w:type="dxa"/>
            <w:tcBorders>
              <w:top w:val="single" w:sz="4" w:space="0" w:color="000000"/>
              <w:left w:val="single" w:sz="4" w:space="0" w:color="000000"/>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与</w:t>
            </w:r>
            <w:r>
              <w:rPr>
                <w:rFonts w:ascii="宋体" w:hAnsi="宋体" w:cs="宋体" w:eastAsia="宋体" w:hint="default"/>
                <w:spacing w:val="-3"/>
                <w:sz w:val="21"/>
                <w:szCs w:val="21"/>
              </w:rPr>
              <w:t> </w:t>
            </w:r>
            <w:r>
              <w:rPr>
                <w:rFonts w:ascii="宋体" w:hAnsi="宋体" w:cs="宋体" w:eastAsia="宋体" w:hint="default"/>
                <w:sz w:val="21"/>
                <w:szCs w:val="21"/>
              </w:rPr>
              <w:t>再</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融</w:t>
            </w:r>
            <w:r>
              <w:rPr>
                <w:rFonts w:ascii="宋体" w:hAnsi="宋体" w:cs="宋体" w:eastAsia="宋体" w:hint="default"/>
                <w:spacing w:val="-3"/>
                <w:sz w:val="21"/>
                <w:szCs w:val="21"/>
              </w:rPr>
              <w:t> </w:t>
            </w:r>
            <w:r>
              <w:rPr>
                <w:rFonts w:ascii="宋体" w:hAnsi="宋体" w:cs="宋体" w:eastAsia="宋体" w:hint="default"/>
                <w:sz w:val="21"/>
                <w:szCs w:val="21"/>
              </w:rPr>
              <w:t>资</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解决同</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业竞争</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同方股份</w:t>
            </w:r>
          </w:p>
        </w:tc>
        <w:tc>
          <w:tcPr>
            <w:tcW w:w="576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具体内容详见公司</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24</w:t>
            </w:r>
            <w:r>
              <w:rPr>
                <w:rFonts w:ascii="Times New Roman" w:hAnsi="Times New Roman" w:cs="Times New Roman" w:eastAsia="Times New Roman" w:hint="default"/>
                <w:spacing w:val="-1"/>
                <w:sz w:val="21"/>
                <w:szCs w:val="21"/>
              </w:rPr>
              <w:t> </w:t>
            </w:r>
            <w:r>
              <w:rPr>
                <w:rFonts w:ascii="宋体" w:hAnsi="宋体" w:cs="宋体" w:eastAsia="宋体" w:hint="default"/>
                <w:spacing w:val="-4"/>
                <w:sz w:val="21"/>
                <w:szCs w:val="21"/>
              </w:rPr>
              <w:t>日披露的《公司</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年非</w:t>
            </w:r>
          </w:p>
          <w:p>
            <w:pPr>
              <w:pStyle w:val="TableParagraph"/>
              <w:spacing w:line="266" w:lineRule="exact"/>
              <w:ind w:left="103" w:right="0"/>
              <w:jc w:val="left"/>
              <w:rPr>
                <w:rFonts w:ascii="宋体" w:hAnsi="宋体" w:cs="宋体" w:eastAsia="宋体" w:hint="default"/>
                <w:sz w:val="21"/>
                <w:szCs w:val="21"/>
              </w:rPr>
            </w:pPr>
            <w:r>
              <w:rPr>
                <w:rFonts w:ascii="宋体" w:hAnsi="宋体" w:cs="宋体" w:eastAsia="宋体" w:hint="default"/>
                <w:sz w:val="21"/>
                <w:szCs w:val="21"/>
              </w:rPr>
              <w:t>公开发行股票预案》</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承诺时间 </w:t>
            </w: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26"/>
                <w:sz w:val="21"/>
                <w:szCs w:val="21"/>
              </w:rPr>
              <w:t> </w:t>
            </w:r>
            <w:r>
              <w:rPr>
                <w:rFonts w:ascii="宋体" w:hAnsi="宋体" w:cs="宋体" w:eastAsia="宋体" w:hint="default"/>
                <w:sz w:val="21"/>
                <w:szCs w:val="21"/>
              </w:rPr>
              <w:t>年</w:t>
            </w:r>
          </w:p>
          <w:p>
            <w:pPr>
              <w:pStyle w:val="TableParagraph"/>
              <w:spacing w:line="282"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10 </w:t>
            </w:r>
            <w:r>
              <w:rPr>
                <w:rFonts w:ascii="宋体" w:hAnsi="宋体" w:cs="宋体" w:eastAsia="宋体" w:hint="default"/>
                <w:sz w:val="21"/>
                <w:szCs w:val="21"/>
              </w:rPr>
              <w:t>月 </w:t>
            </w:r>
            <w:r>
              <w:rPr>
                <w:rFonts w:ascii="Times New Roman" w:hAnsi="Times New Roman" w:cs="Times New Roman" w:eastAsia="Times New Roman" w:hint="default"/>
                <w:sz w:val="21"/>
                <w:szCs w:val="21"/>
              </w:rPr>
              <w:t>14</w:t>
            </w:r>
            <w:r>
              <w:rPr>
                <w:rFonts w:ascii="Times New Roman" w:hAnsi="Times New Roman" w:cs="Times New Roman" w:eastAsia="Times New Roman" w:hint="default"/>
                <w:spacing w:val="-28"/>
                <w:sz w:val="21"/>
                <w:szCs w:val="21"/>
              </w:rPr>
              <w:t> </w:t>
            </w:r>
            <w:r>
              <w:rPr>
                <w:rFonts w:ascii="宋体" w:hAnsi="宋体" w:cs="宋体" w:eastAsia="宋体" w:hint="default"/>
                <w:sz w:val="21"/>
                <w:szCs w:val="21"/>
              </w:rPr>
              <w:t>日；承诺</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296" w:type="dxa"/>
            <w:tcBorders>
              <w:top w:val="single" w:sz="4" w:space="0" w:color="000000"/>
              <w:left w:val="single" w:sz="4" w:space="0" w:color="000000"/>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21"/>
          <w:pgSz w:w="16840" w:h="11910" w:orient="landscape"/>
          <w:pgMar w:footer="1195" w:header="880" w:top="1120" w:bottom="1380" w:left="1220" w:right="12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00" w:type="dxa"/>
        <w:tblLayout w:type="fixed"/>
        <w:tblCellMar>
          <w:top w:w="0" w:type="dxa"/>
          <w:left w:w="0" w:type="dxa"/>
          <w:bottom w:w="0" w:type="dxa"/>
          <w:right w:w="0" w:type="dxa"/>
        </w:tblCellMar>
        <w:tblLook w:val="01E0"/>
      </w:tblPr>
      <w:tblGrid>
        <w:gridCol w:w="737"/>
        <w:gridCol w:w="864"/>
        <w:gridCol w:w="1154"/>
        <w:gridCol w:w="5761"/>
        <w:gridCol w:w="1873"/>
        <w:gridCol w:w="720"/>
        <w:gridCol w:w="720"/>
        <w:gridCol w:w="1296"/>
        <w:gridCol w:w="980"/>
      </w:tblGrid>
      <w:tr>
        <w:trPr>
          <w:trHeight w:val="281" w:hRule="exact"/>
        </w:trPr>
        <w:tc>
          <w:tcPr>
            <w:tcW w:w="737" w:type="dxa"/>
            <w:vMerge w:val="restart"/>
            <w:tcBorders>
              <w:top w:val="single" w:sz="4" w:space="0" w:color="000000"/>
              <w:left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相</w:t>
            </w:r>
            <w:r>
              <w:rPr>
                <w:rFonts w:ascii="宋体" w:hAnsi="宋体" w:cs="宋体" w:eastAsia="宋体" w:hint="default"/>
                <w:spacing w:val="-3"/>
                <w:sz w:val="21"/>
                <w:szCs w:val="21"/>
              </w:rPr>
              <w:t> </w:t>
            </w:r>
            <w:r>
              <w:rPr>
                <w:rFonts w:ascii="宋体" w:hAnsi="宋体" w:cs="宋体" w:eastAsia="宋体" w:hint="default"/>
                <w:sz w:val="21"/>
                <w:szCs w:val="21"/>
              </w:rPr>
              <w:t>关</w:t>
            </w:r>
          </w:p>
          <w:p>
            <w:pPr>
              <w:pStyle w:val="TableParagraph"/>
              <w:spacing w:line="240" w:lineRule="auto"/>
              <w:ind w:left="103" w:right="99"/>
              <w:jc w:val="left"/>
              <w:rPr>
                <w:rFonts w:ascii="宋体" w:hAnsi="宋体" w:cs="宋体" w:eastAsia="宋体" w:hint="default"/>
                <w:sz w:val="21"/>
                <w:szCs w:val="21"/>
              </w:rPr>
            </w:pPr>
            <w:r>
              <w:rPr>
                <w:rFonts w:ascii="宋体" w:hAnsi="宋体" w:cs="宋体" w:eastAsia="宋体" w:hint="default"/>
                <w:sz w:val="21"/>
                <w:szCs w:val="21"/>
              </w:rPr>
              <w:t>的</w:t>
            </w:r>
            <w:r>
              <w:rPr>
                <w:rFonts w:ascii="宋体" w:hAnsi="宋体" w:cs="宋体" w:eastAsia="宋体" w:hint="default"/>
                <w:spacing w:val="-3"/>
                <w:sz w:val="21"/>
                <w:szCs w:val="21"/>
              </w:rPr>
              <w:t> </w:t>
            </w:r>
            <w:r>
              <w:rPr>
                <w:rFonts w:ascii="宋体" w:hAnsi="宋体" w:cs="宋体" w:eastAsia="宋体" w:hint="default"/>
                <w:sz w:val="21"/>
                <w:szCs w:val="21"/>
              </w:rPr>
              <w:t>承</w:t>
            </w:r>
            <w:r>
              <w:rPr>
                <w:rFonts w:ascii="宋体" w:hAnsi="宋体" w:cs="宋体" w:eastAsia="宋体" w:hint="default"/>
                <w:w w:val="100"/>
                <w:sz w:val="21"/>
                <w:szCs w:val="21"/>
              </w:rPr>
              <w:t> </w:t>
            </w:r>
            <w:r>
              <w:rPr>
                <w:rFonts w:ascii="宋体" w:hAnsi="宋体" w:cs="宋体" w:eastAsia="宋体" w:hint="default"/>
                <w:sz w:val="21"/>
                <w:szCs w:val="21"/>
              </w:rPr>
              <w:t>诺</w:t>
            </w:r>
          </w:p>
        </w:tc>
        <w:tc>
          <w:tcPr>
            <w:tcW w:w="864"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5761" w:type="dxa"/>
            <w:tcBorders>
              <w:top w:val="single" w:sz="4" w:space="0" w:color="000000"/>
              <w:left w:val="single" w:sz="4" w:space="0" w:color="000000"/>
              <w:bottom w:val="single" w:sz="4" w:space="0" w:color="000000"/>
              <w:right w:val="single" w:sz="4" w:space="0" w:color="000000"/>
            </w:tcBorders>
          </w:tcPr>
          <w:p>
            <w:pP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期限：长期有效</w:t>
            </w:r>
          </w:p>
        </w:tc>
        <w:tc>
          <w:tcPr>
            <w:tcW w:w="7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737" w:type="dxa"/>
            <w:vMerge/>
            <w:tcBorders>
              <w:left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99"/>
              <w:jc w:val="left"/>
              <w:rPr>
                <w:rFonts w:ascii="宋体" w:hAnsi="宋体" w:cs="宋体" w:eastAsia="宋体" w:hint="default"/>
                <w:sz w:val="21"/>
                <w:szCs w:val="21"/>
              </w:rPr>
            </w:pPr>
            <w:r>
              <w:rPr>
                <w:rFonts w:ascii="宋体" w:hAnsi="宋体" w:cs="宋体" w:eastAsia="宋体" w:hint="default"/>
                <w:spacing w:val="4"/>
                <w:sz w:val="21"/>
                <w:szCs w:val="21"/>
              </w:rPr>
              <w:t>解决同</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业竞争</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93"/>
              <w:jc w:val="center"/>
              <w:rPr>
                <w:rFonts w:ascii="宋体" w:hAnsi="宋体" w:cs="宋体" w:eastAsia="宋体" w:hint="default"/>
                <w:sz w:val="21"/>
                <w:szCs w:val="21"/>
              </w:rPr>
            </w:pPr>
            <w:r>
              <w:rPr>
                <w:rFonts w:ascii="宋体" w:hAnsi="宋体" w:cs="宋体" w:eastAsia="宋体" w:hint="default"/>
                <w:sz w:val="21"/>
                <w:szCs w:val="21"/>
              </w:rPr>
              <w:t>泰豪集团</w:t>
            </w:r>
          </w:p>
        </w:tc>
        <w:tc>
          <w:tcPr>
            <w:tcW w:w="576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28"/>
              <w:ind w:left="103" w:right="96"/>
              <w:jc w:val="left"/>
              <w:rPr>
                <w:rFonts w:ascii="宋体" w:hAnsi="宋体" w:cs="宋体" w:eastAsia="宋体" w:hint="default"/>
                <w:sz w:val="21"/>
                <w:szCs w:val="21"/>
              </w:rPr>
            </w:pPr>
            <w:r>
              <w:rPr>
                <w:rFonts w:ascii="宋体" w:hAnsi="宋体" w:cs="宋体" w:eastAsia="宋体" w:hint="default"/>
                <w:sz w:val="21"/>
                <w:szCs w:val="21"/>
              </w:rPr>
              <w:t>具体内容详见</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2014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10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17 </w:t>
            </w:r>
            <w:r>
              <w:rPr>
                <w:rFonts w:ascii="宋体" w:hAnsi="宋体" w:cs="宋体" w:eastAsia="宋体" w:hint="default"/>
                <w:spacing w:val="-3"/>
                <w:sz w:val="21"/>
                <w:szCs w:val="21"/>
              </w:rPr>
              <w:t>日披露的《泰豪科技股份有限</w:t>
            </w:r>
            <w:r>
              <w:rPr>
                <w:rFonts w:ascii="宋体" w:hAnsi="宋体" w:cs="宋体" w:eastAsia="宋体" w:hint="default"/>
                <w:w w:val="100"/>
                <w:sz w:val="21"/>
                <w:szCs w:val="21"/>
              </w:rPr>
              <w:t> </w:t>
            </w:r>
            <w:r>
              <w:rPr>
                <w:rFonts w:ascii="宋体" w:hAnsi="宋体" w:cs="宋体" w:eastAsia="宋体" w:hint="default"/>
                <w:sz w:val="21"/>
                <w:szCs w:val="21"/>
              </w:rPr>
              <w:t>公司详式权益变动报告书》</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1"/>
                <w:szCs w:val="21"/>
              </w:rPr>
            </w:pPr>
            <w:r>
              <w:rPr>
                <w:rFonts w:ascii="宋体" w:hAnsi="宋体" w:cs="宋体" w:eastAsia="宋体" w:hint="default"/>
                <w:sz w:val="21"/>
                <w:szCs w:val="21"/>
              </w:rPr>
              <w:t>承诺时间 </w:t>
            </w: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26"/>
                <w:sz w:val="21"/>
                <w:szCs w:val="21"/>
              </w:rPr>
              <w:t> </w:t>
            </w:r>
            <w:r>
              <w:rPr>
                <w:rFonts w:ascii="宋体" w:hAnsi="宋体" w:cs="宋体" w:eastAsia="宋体" w:hint="default"/>
                <w:sz w:val="21"/>
                <w:szCs w:val="21"/>
              </w:rPr>
              <w:t>年</w:t>
            </w:r>
          </w:p>
          <w:p>
            <w:pPr>
              <w:pStyle w:val="TableParagraph"/>
              <w:spacing w:line="274" w:lineRule="exact" w:before="16"/>
              <w:ind w:left="103" w:right="101"/>
              <w:jc w:val="left"/>
              <w:rPr>
                <w:rFonts w:ascii="宋体" w:hAnsi="宋体" w:cs="宋体" w:eastAsia="宋体" w:hint="default"/>
                <w:sz w:val="21"/>
                <w:szCs w:val="21"/>
              </w:rPr>
            </w:pPr>
            <w:r>
              <w:rPr>
                <w:rFonts w:ascii="Times New Roman" w:hAnsi="Times New Roman" w:cs="Times New Roman" w:eastAsia="Times New Roman" w:hint="default"/>
                <w:sz w:val="21"/>
                <w:szCs w:val="21"/>
              </w:rPr>
              <w:t>10 </w:t>
            </w:r>
            <w:r>
              <w:rPr>
                <w:rFonts w:ascii="宋体" w:hAnsi="宋体" w:cs="宋体" w:eastAsia="宋体" w:hint="default"/>
                <w:sz w:val="21"/>
                <w:szCs w:val="21"/>
              </w:rPr>
              <w:t>月 </w:t>
            </w:r>
            <w:r>
              <w:rPr>
                <w:rFonts w:ascii="Times New Roman" w:hAnsi="Times New Roman" w:cs="Times New Roman" w:eastAsia="Times New Roman" w:hint="default"/>
                <w:sz w:val="21"/>
                <w:szCs w:val="21"/>
              </w:rPr>
              <w:t>14</w:t>
            </w:r>
            <w:r>
              <w:rPr>
                <w:rFonts w:ascii="Times New Roman" w:hAnsi="Times New Roman" w:cs="Times New Roman" w:eastAsia="Times New Roman" w:hint="default"/>
                <w:spacing w:val="-28"/>
                <w:sz w:val="21"/>
                <w:szCs w:val="21"/>
              </w:rPr>
              <w:t> </w:t>
            </w:r>
            <w:r>
              <w:rPr>
                <w:rFonts w:ascii="宋体" w:hAnsi="宋体" w:cs="宋体" w:eastAsia="宋体" w:hint="default"/>
                <w:sz w:val="21"/>
                <w:szCs w:val="21"/>
              </w:rPr>
              <w:t>日；承诺</w:t>
            </w:r>
            <w:r>
              <w:rPr>
                <w:rFonts w:ascii="宋体" w:hAnsi="宋体" w:cs="宋体" w:eastAsia="宋体" w:hint="default"/>
                <w:w w:val="100"/>
                <w:sz w:val="21"/>
                <w:szCs w:val="21"/>
              </w:rPr>
              <w:t> </w:t>
            </w:r>
            <w:r>
              <w:rPr>
                <w:rFonts w:ascii="宋体" w:hAnsi="宋体" w:cs="宋体" w:eastAsia="宋体" w:hint="default"/>
                <w:sz w:val="21"/>
                <w:szCs w:val="21"/>
              </w:rPr>
              <w:t>期限：长期有效</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296" w:type="dxa"/>
            <w:tcBorders>
              <w:top w:val="single" w:sz="4" w:space="0" w:color="000000"/>
              <w:left w:val="single" w:sz="4" w:space="0" w:color="000000"/>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single" w:sz="4" w:space="0" w:color="000000"/>
            </w:tcBorders>
          </w:tcPr>
          <w:p>
            <w:pPr/>
          </w:p>
        </w:tc>
      </w:tr>
      <w:tr>
        <w:trPr>
          <w:trHeight w:val="1100" w:hRule="exact"/>
        </w:trPr>
        <w:tc>
          <w:tcPr>
            <w:tcW w:w="737" w:type="dxa"/>
            <w:vMerge/>
            <w:tcBorders>
              <w:left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72" w:lineRule="exact"/>
              <w:ind w:left="103" w:right="99"/>
              <w:jc w:val="left"/>
              <w:rPr>
                <w:rFonts w:ascii="宋体" w:hAnsi="宋体" w:cs="宋体" w:eastAsia="宋体" w:hint="default"/>
                <w:sz w:val="21"/>
                <w:szCs w:val="21"/>
              </w:rPr>
            </w:pPr>
            <w:r>
              <w:rPr>
                <w:rFonts w:ascii="宋体" w:hAnsi="宋体" w:cs="宋体" w:eastAsia="宋体" w:hint="default"/>
                <w:spacing w:val="4"/>
                <w:sz w:val="21"/>
                <w:szCs w:val="21"/>
              </w:rPr>
              <w:t>股份限</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售</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93"/>
              <w:jc w:val="center"/>
              <w:rPr>
                <w:rFonts w:ascii="宋体" w:hAnsi="宋体" w:cs="宋体" w:eastAsia="宋体" w:hint="default"/>
                <w:sz w:val="21"/>
                <w:szCs w:val="21"/>
              </w:rPr>
            </w:pPr>
            <w:r>
              <w:rPr>
                <w:rFonts w:ascii="宋体" w:hAnsi="宋体" w:cs="宋体" w:eastAsia="宋体" w:hint="default"/>
                <w:sz w:val="21"/>
                <w:szCs w:val="21"/>
              </w:rPr>
              <w:t>泰豪集团</w:t>
            </w:r>
          </w:p>
        </w:tc>
        <w:tc>
          <w:tcPr>
            <w:tcW w:w="5761" w:type="dxa"/>
            <w:tcBorders>
              <w:top w:val="single" w:sz="4" w:space="0" w:color="000000"/>
              <w:left w:val="single" w:sz="4" w:space="0" w:color="000000"/>
              <w:bottom w:val="single" w:sz="4" w:space="0" w:color="000000"/>
              <w:right w:val="single" w:sz="4" w:space="0" w:color="000000"/>
            </w:tcBorders>
          </w:tcPr>
          <w:p>
            <w:pPr>
              <w:pStyle w:val="TableParagraph"/>
              <w:spacing w:line="232" w:lineRule="auto" w:before="110"/>
              <w:ind w:left="103" w:right="96"/>
              <w:jc w:val="both"/>
              <w:rPr>
                <w:rFonts w:ascii="宋体" w:hAnsi="宋体" w:cs="宋体" w:eastAsia="宋体" w:hint="default"/>
                <w:sz w:val="21"/>
                <w:szCs w:val="21"/>
              </w:rPr>
            </w:pPr>
            <w:r>
              <w:rPr>
                <w:rFonts w:ascii="宋体" w:hAnsi="宋体" w:cs="宋体" w:eastAsia="宋体" w:hint="default"/>
                <w:sz w:val="21"/>
                <w:szCs w:val="21"/>
              </w:rPr>
              <w:t>在泰豪科技此次非公开发行股票的限售期内（自泰豪科技非</w:t>
            </w:r>
            <w:r>
              <w:rPr>
                <w:rFonts w:ascii="宋体" w:hAnsi="宋体" w:cs="宋体" w:eastAsia="宋体" w:hint="default"/>
                <w:spacing w:val="-26"/>
                <w:sz w:val="21"/>
                <w:szCs w:val="21"/>
              </w:rPr>
              <w:t> </w:t>
            </w:r>
            <w:r>
              <w:rPr>
                <w:rFonts w:ascii="宋体" w:hAnsi="宋体" w:cs="宋体" w:eastAsia="宋体" w:hint="default"/>
                <w:spacing w:val="-26"/>
                <w:sz w:val="21"/>
                <w:szCs w:val="21"/>
              </w:rPr>
            </w:r>
            <w:r>
              <w:rPr>
                <w:rFonts w:ascii="宋体" w:hAnsi="宋体" w:cs="宋体" w:eastAsia="宋体" w:hint="default"/>
                <w:spacing w:val="-2"/>
                <w:w w:val="100"/>
                <w:sz w:val="21"/>
                <w:szCs w:val="21"/>
              </w:rPr>
              <w:t>公开发行股票上市之日起</w:t>
            </w:r>
            <w:r>
              <w:rPr>
                <w:rFonts w:ascii="宋体" w:hAnsi="宋体" w:cs="宋体" w:eastAsia="宋体" w:hint="default"/>
                <w:w w:val="100"/>
                <w:sz w:val="21"/>
                <w:szCs w:val="21"/>
              </w:rPr>
              <w:t> </w:t>
            </w:r>
            <w:r>
              <w:rPr>
                <w:rFonts w:ascii="Times New Roman" w:hAnsi="Times New Roman" w:cs="Times New Roman" w:eastAsia="Times New Roman" w:hint="default"/>
                <w:w w:val="100"/>
                <w:sz w:val="21"/>
                <w:szCs w:val="21"/>
              </w:rPr>
              <w:t>36</w:t>
            </w:r>
            <w:r>
              <w:rPr>
                <w:rFonts w:ascii="Times New Roman" w:hAnsi="Times New Roman" w:cs="Times New Roman" w:eastAsia="Times New Roman" w:hint="default"/>
                <w:spacing w:val="39"/>
                <w:w w:val="100"/>
                <w:sz w:val="21"/>
                <w:szCs w:val="21"/>
              </w:rPr>
              <w:t> </w:t>
            </w:r>
            <w:r>
              <w:rPr>
                <w:rFonts w:ascii="宋体" w:hAnsi="宋体" w:cs="宋体" w:eastAsia="宋体" w:hint="default"/>
                <w:spacing w:val="-9"/>
                <w:w w:val="100"/>
                <w:sz w:val="21"/>
                <w:szCs w:val="21"/>
              </w:rPr>
              <w:t>个月内），本公司不得转让此次</w:t>
            </w:r>
            <w:r>
              <w:rPr>
                <w:rFonts w:ascii="宋体" w:hAnsi="宋体" w:cs="宋体" w:eastAsia="宋体" w:hint="default"/>
                <w:w w:val="100"/>
                <w:sz w:val="21"/>
                <w:szCs w:val="21"/>
              </w:rPr>
              <w:t> </w:t>
            </w:r>
            <w:r>
              <w:rPr>
                <w:rFonts w:ascii="宋体" w:hAnsi="宋体" w:cs="宋体" w:eastAsia="宋体" w:hint="default"/>
                <w:sz w:val="21"/>
                <w:szCs w:val="21"/>
              </w:rPr>
              <w:t>认购的泰豪科技股份。</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承诺时间</w:t>
            </w:r>
            <w:r>
              <w:rPr>
                <w:rFonts w:ascii="宋体" w:hAnsi="宋体" w:cs="宋体" w:eastAsia="宋体" w:hint="default"/>
                <w:spacing w:val="-78"/>
                <w:sz w:val="21"/>
                <w:szCs w:val="21"/>
              </w:rPr>
              <w:t> </w:t>
            </w: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29"/>
                <w:sz w:val="21"/>
                <w:szCs w:val="21"/>
              </w:rPr>
              <w:t> </w:t>
            </w:r>
            <w:r>
              <w:rPr>
                <w:rFonts w:ascii="宋体" w:hAnsi="宋体" w:cs="宋体" w:eastAsia="宋体" w:hint="default"/>
                <w:sz w:val="21"/>
                <w:szCs w:val="21"/>
              </w:rPr>
              <w:t>年</w:t>
            </w:r>
            <w:r>
              <w:rPr>
                <w:rFonts w:ascii="宋体" w:hAnsi="宋体" w:cs="宋体" w:eastAsia="宋体" w:hint="default"/>
                <w:spacing w:val="-77"/>
                <w:sz w:val="21"/>
                <w:szCs w:val="21"/>
              </w:rPr>
              <w:t> </w:t>
            </w:r>
            <w:r>
              <w:rPr>
                <w:rFonts w:ascii="Times New Roman" w:hAnsi="Times New Roman" w:cs="Times New Roman" w:eastAsia="Times New Roman" w:hint="default"/>
                <w:sz w:val="21"/>
                <w:szCs w:val="21"/>
              </w:rPr>
              <w:t>2</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月 </w:t>
            </w:r>
            <w:r>
              <w:rPr>
                <w:rFonts w:ascii="Times New Roman" w:hAnsi="Times New Roman" w:cs="Times New Roman" w:eastAsia="Times New Roman" w:hint="default"/>
                <w:sz w:val="21"/>
                <w:szCs w:val="21"/>
              </w:rPr>
              <w:t>27</w:t>
            </w:r>
            <w:r>
              <w:rPr>
                <w:rFonts w:ascii="Times New Roman" w:hAnsi="Times New Roman" w:cs="Times New Roman" w:eastAsia="Times New Roman" w:hint="default"/>
                <w:spacing w:val="26"/>
                <w:sz w:val="21"/>
                <w:szCs w:val="21"/>
              </w:rPr>
              <w:t> </w:t>
            </w:r>
            <w:r>
              <w:rPr>
                <w:rFonts w:ascii="宋体" w:hAnsi="宋体" w:cs="宋体" w:eastAsia="宋体" w:hint="default"/>
                <w:sz w:val="21"/>
                <w:szCs w:val="21"/>
              </w:rPr>
              <w:t>日，承诺期</w:t>
            </w:r>
          </w:p>
          <w:p>
            <w:pPr>
              <w:pStyle w:val="TableParagraph"/>
              <w:spacing w:line="273"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限至</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年</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18"/>
                <w:sz w:val="21"/>
                <w:szCs w:val="21"/>
              </w:rPr>
              <w:t> </w:t>
            </w:r>
            <w:r>
              <w:rPr>
                <w:rFonts w:ascii="宋体" w:hAnsi="宋体" w:cs="宋体" w:eastAsia="宋体" w:hint="default"/>
                <w:sz w:val="21"/>
                <w:szCs w:val="21"/>
              </w:rPr>
              <w:t>月</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6</w:t>
            </w:r>
          </w:p>
          <w:p>
            <w:pPr>
              <w:pStyle w:val="TableParagraph"/>
              <w:spacing w:line="267"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296" w:type="dxa"/>
            <w:tcBorders>
              <w:top w:val="single" w:sz="4" w:space="0" w:color="000000"/>
              <w:left w:val="single" w:sz="4" w:space="0" w:color="000000"/>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single" w:sz="4" w:space="0" w:color="000000"/>
            </w:tcBorders>
          </w:tcPr>
          <w:p>
            <w:pPr/>
          </w:p>
        </w:tc>
      </w:tr>
      <w:tr>
        <w:trPr>
          <w:trHeight w:val="1099" w:hRule="exact"/>
        </w:trPr>
        <w:tc>
          <w:tcPr>
            <w:tcW w:w="737" w:type="dxa"/>
            <w:vMerge/>
            <w:tcBorders>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72" w:lineRule="exact"/>
              <w:ind w:left="103" w:right="99"/>
              <w:jc w:val="left"/>
              <w:rPr>
                <w:rFonts w:ascii="宋体" w:hAnsi="宋体" w:cs="宋体" w:eastAsia="宋体" w:hint="default"/>
                <w:sz w:val="21"/>
                <w:szCs w:val="21"/>
              </w:rPr>
            </w:pPr>
            <w:r>
              <w:rPr>
                <w:rFonts w:ascii="宋体" w:hAnsi="宋体" w:cs="宋体" w:eastAsia="宋体" w:hint="default"/>
                <w:spacing w:val="4"/>
                <w:sz w:val="21"/>
                <w:szCs w:val="21"/>
              </w:rPr>
              <w:t>股份限</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售</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93"/>
              <w:jc w:val="center"/>
              <w:rPr>
                <w:rFonts w:ascii="宋体" w:hAnsi="宋体" w:cs="宋体" w:eastAsia="宋体" w:hint="default"/>
                <w:sz w:val="21"/>
                <w:szCs w:val="21"/>
              </w:rPr>
            </w:pPr>
            <w:r>
              <w:rPr>
                <w:rFonts w:ascii="宋体" w:hAnsi="宋体" w:cs="宋体" w:eastAsia="宋体" w:hint="default"/>
                <w:sz w:val="21"/>
                <w:szCs w:val="21"/>
              </w:rPr>
              <w:t>海外控股</w:t>
            </w:r>
          </w:p>
        </w:tc>
        <w:tc>
          <w:tcPr>
            <w:tcW w:w="5761" w:type="dxa"/>
            <w:tcBorders>
              <w:top w:val="single" w:sz="4" w:space="0" w:color="000000"/>
              <w:left w:val="single" w:sz="4" w:space="0" w:color="000000"/>
              <w:bottom w:val="single" w:sz="4" w:space="0" w:color="000000"/>
              <w:right w:val="single" w:sz="4" w:space="0" w:color="000000"/>
            </w:tcBorders>
          </w:tcPr>
          <w:p>
            <w:pPr>
              <w:pStyle w:val="TableParagraph"/>
              <w:spacing w:line="230" w:lineRule="auto" w:before="112"/>
              <w:ind w:left="103" w:right="96"/>
              <w:jc w:val="both"/>
              <w:rPr>
                <w:rFonts w:ascii="宋体" w:hAnsi="宋体" w:cs="宋体" w:eastAsia="宋体" w:hint="default"/>
                <w:sz w:val="21"/>
                <w:szCs w:val="21"/>
              </w:rPr>
            </w:pPr>
            <w:r>
              <w:rPr>
                <w:rFonts w:ascii="宋体" w:hAnsi="宋体" w:cs="宋体" w:eastAsia="宋体" w:hint="default"/>
                <w:sz w:val="21"/>
                <w:szCs w:val="21"/>
              </w:rPr>
              <w:t>在非公开发行股票的限售期内（自泰豪科技非公开发行股票</w:t>
            </w:r>
            <w:r>
              <w:rPr>
                <w:rFonts w:ascii="宋体" w:hAnsi="宋体" w:cs="宋体" w:eastAsia="宋体" w:hint="default"/>
                <w:spacing w:val="-26"/>
                <w:sz w:val="21"/>
                <w:szCs w:val="21"/>
              </w:rPr>
              <w:t> </w:t>
            </w:r>
            <w:r>
              <w:rPr>
                <w:rFonts w:ascii="宋体" w:hAnsi="宋体" w:cs="宋体" w:eastAsia="宋体" w:hint="default"/>
                <w:spacing w:val="-26"/>
                <w:sz w:val="21"/>
                <w:szCs w:val="21"/>
              </w:rPr>
            </w:r>
            <w:r>
              <w:rPr>
                <w:rFonts w:ascii="宋体" w:hAnsi="宋体" w:cs="宋体" w:eastAsia="宋体" w:hint="default"/>
                <w:spacing w:val="-2"/>
                <w:w w:val="100"/>
                <w:sz w:val="21"/>
                <w:szCs w:val="21"/>
              </w:rPr>
              <w:t>上市之日起</w:t>
            </w:r>
            <w:r>
              <w:rPr>
                <w:rFonts w:ascii="宋体" w:hAnsi="宋体" w:cs="宋体" w:eastAsia="宋体" w:hint="default"/>
                <w:w w:val="100"/>
                <w:sz w:val="21"/>
                <w:szCs w:val="21"/>
              </w:rPr>
              <w:t> </w:t>
            </w:r>
            <w:r>
              <w:rPr>
                <w:rFonts w:ascii="Times New Roman" w:hAnsi="Times New Roman" w:cs="Times New Roman" w:eastAsia="Times New Roman" w:hint="default"/>
                <w:w w:val="100"/>
                <w:sz w:val="21"/>
                <w:szCs w:val="21"/>
              </w:rPr>
              <w:t>36</w:t>
            </w:r>
            <w:r>
              <w:rPr>
                <w:rFonts w:ascii="Times New Roman" w:hAnsi="Times New Roman" w:cs="Times New Roman" w:eastAsia="Times New Roman" w:hint="default"/>
                <w:spacing w:val="41"/>
                <w:w w:val="100"/>
                <w:sz w:val="21"/>
                <w:szCs w:val="21"/>
              </w:rPr>
              <w:t> </w:t>
            </w:r>
            <w:r>
              <w:rPr>
                <w:rFonts w:ascii="宋体" w:hAnsi="宋体" w:cs="宋体" w:eastAsia="宋体" w:hint="default"/>
                <w:spacing w:val="-7"/>
                <w:w w:val="100"/>
                <w:sz w:val="21"/>
                <w:szCs w:val="21"/>
              </w:rPr>
              <w:t>个月内），本公司不得转让此次认购的泰豪科</w:t>
            </w:r>
            <w:r>
              <w:rPr>
                <w:rFonts w:ascii="宋体" w:hAnsi="宋体" w:cs="宋体" w:eastAsia="宋体" w:hint="default"/>
                <w:w w:val="100"/>
                <w:sz w:val="21"/>
                <w:szCs w:val="21"/>
              </w:rPr>
              <w:t> </w:t>
            </w:r>
            <w:r>
              <w:rPr>
                <w:rFonts w:ascii="宋体" w:hAnsi="宋体" w:cs="宋体" w:eastAsia="宋体" w:hint="default"/>
                <w:sz w:val="21"/>
                <w:szCs w:val="21"/>
              </w:rPr>
              <w:t>技股份的承诺</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承诺时间</w:t>
            </w:r>
            <w:r>
              <w:rPr>
                <w:rFonts w:ascii="宋体" w:hAnsi="宋体" w:cs="宋体" w:eastAsia="宋体" w:hint="default"/>
                <w:spacing w:val="-78"/>
                <w:sz w:val="21"/>
                <w:szCs w:val="21"/>
              </w:rPr>
              <w:t> </w:t>
            </w: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29"/>
                <w:sz w:val="21"/>
                <w:szCs w:val="21"/>
              </w:rPr>
              <w:t> </w:t>
            </w:r>
            <w:r>
              <w:rPr>
                <w:rFonts w:ascii="宋体" w:hAnsi="宋体" w:cs="宋体" w:eastAsia="宋体" w:hint="default"/>
                <w:sz w:val="21"/>
                <w:szCs w:val="21"/>
              </w:rPr>
              <w:t>年</w:t>
            </w:r>
            <w:r>
              <w:rPr>
                <w:rFonts w:ascii="宋体" w:hAnsi="宋体" w:cs="宋体" w:eastAsia="宋体" w:hint="default"/>
                <w:spacing w:val="-77"/>
                <w:sz w:val="21"/>
                <w:szCs w:val="21"/>
              </w:rPr>
              <w:t> </w:t>
            </w:r>
            <w:r>
              <w:rPr>
                <w:rFonts w:ascii="Times New Roman" w:hAnsi="Times New Roman" w:cs="Times New Roman" w:eastAsia="Times New Roman" w:hint="default"/>
                <w:sz w:val="21"/>
                <w:szCs w:val="21"/>
              </w:rPr>
              <w:t>3</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月 </w:t>
            </w:r>
            <w:r>
              <w:rPr>
                <w:rFonts w:ascii="Times New Roman" w:hAnsi="Times New Roman" w:cs="Times New Roman" w:eastAsia="Times New Roman" w:hint="default"/>
                <w:sz w:val="21"/>
                <w:szCs w:val="21"/>
              </w:rPr>
              <w:t>18</w:t>
            </w:r>
            <w:r>
              <w:rPr>
                <w:rFonts w:ascii="Times New Roman" w:hAnsi="Times New Roman" w:cs="Times New Roman" w:eastAsia="Times New Roman" w:hint="default"/>
                <w:spacing w:val="26"/>
                <w:sz w:val="21"/>
                <w:szCs w:val="21"/>
              </w:rPr>
              <w:t> </w:t>
            </w:r>
            <w:r>
              <w:rPr>
                <w:rFonts w:ascii="宋体" w:hAnsi="宋体" w:cs="宋体" w:eastAsia="宋体" w:hint="default"/>
                <w:sz w:val="21"/>
                <w:szCs w:val="21"/>
              </w:rPr>
              <w:t>日，承诺期</w:t>
            </w:r>
          </w:p>
          <w:p>
            <w:pPr>
              <w:pStyle w:val="TableParagraph"/>
              <w:spacing w:line="272"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限至</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年</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18"/>
                <w:sz w:val="21"/>
                <w:szCs w:val="21"/>
              </w:rPr>
              <w:t> </w:t>
            </w:r>
            <w:r>
              <w:rPr>
                <w:rFonts w:ascii="宋体" w:hAnsi="宋体" w:cs="宋体" w:eastAsia="宋体" w:hint="default"/>
                <w:sz w:val="21"/>
                <w:szCs w:val="21"/>
              </w:rPr>
              <w:t>月</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6</w:t>
            </w:r>
          </w:p>
          <w:p>
            <w:pPr>
              <w:pStyle w:val="TableParagraph"/>
              <w:spacing w:line="266"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296" w:type="dxa"/>
            <w:tcBorders>
              <w:top w:val="single" w:sz="4" w:space="0" w:color="000000"/>
              <w:left w:val="single" w:sz="4" w:space="0" w:color="000000"/>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single" w:sz="4" w:space="0" w:color="000000"/>
            </w:tcBorders>
          </w:tcPr>
          <w:p>
            <w:pPr/>
          </w:p>
        </w:tc>
      </w:tr>
      <w:tr>
        <w:trPr>
          <w:trHeight w:val="2189"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37" w:lineRule="auto" w:before="148"/>
              <w:ind w:left="103" w:right="99"/>
              <w:jc w:val="both"/>
              <w:rPr>
                <w:rFonts w:ascii="宋体" w:hAnsi="宋体" w:cs="宋体" w:eastAsia="宋体" w:hint="default"/>
                <w:sz w:val="21"/>
                <w:szCs w:val="21"/>
              </w:rPr>
            </w:pPr>
            <w:r>
              <w:rPr>
                <w:rFonts w:ascii="宋体" w:hAnsi="宋体" w:cs="宋体" w:eastAsia="宋体" w:hint="default"/>
                <w:sz w:val="21"/>
                <w:szCs w:val="21"/>
              </w:rPr>
              <w:t>与</w:t>
            </w:r>
            <w:r>
              <w:rPr>
                <w:rFonts w:ascii="宋体" w:hAnsi="宋体" w:cs="宋体" w:eastAsia="宋体" w:hint="default"/>
                <w:spacing w:val="-3"/>
                <w:sz w:val="21"/>
                <w:szCs w:val="21"/>
              </w:rPr>
              <w:t> </w:t>
            </w:r>
            <w:r>
              <w:rPr>
                <w:rFonts w:ascii="宋体" w:hAnsi="宋体" w:cs="宋体" w:eastAsia="宋体" w:hint="default"/>
                <w:sz w:val="21"/>
                <w:szCs w:val="21"/>
              </w:rPr>
              <w:t>股</w:t>
            </w:r>
            <w:r>
              <w:rPr>
                <w:rFonts w:ascii="宋体" w:hAnsi="宋体" w:cs="宋体" w:eastAsia="宋体" w:hint="default"/>
                <w:w w:val="100"/>
                <w:sz w:val="21"/>
                <w:szCs w:val="21"/>
              </w:rPr>
              <w:t> </w:t>
            </w:r>
            <w:r>
              <w:rPr>
                <w:rFonts w:ascii="宋体" w:hAnsi="宋体" w:cs="宋体" w:eastAsia="宋体" w:hint="default"/>
                <w:sz w:val="21"/>
                <w:szCs w:val="21"/>
              </w:rPr>
              <w:t>权</w:t>
            </w:r>
            <w:r>
              <w:rPr>
                <w:rFonts w:ascii="宋体" w:hAnsi="宋体" w:cs="宋体" w:eastAsia="宋体" w:hint="default"/>
                <w:spacing w:val="-3"/>
                <w:sz w:val="21"/>
                <w:szCs w:val="21"/>
              </w:rPr>
              <w:t> </w:t>
            </w:r>
            <w:r>
              <w:rPr>
                <w:rFonts w:ascii="宋体" w:hAnsi="宋体" w:cs="宋体" w:eastAsia="宋体" w:hint="default"/>
                <w:sz w:val="21"/>
                <w:szCs w:val="21"/>
              </w:rPr>
              <w:t>激</w:t>
            </w:r>
            <w:r>
              <w:rPr>
                <w:rFonts w:ascii="宋体" w:hAnsi="宋体" w:cs="宋体" w:eastAsia="宋体" w:hint="default"/>
                <w:w w:val="100"/>
                <w:sz w:val="21"/>
                <w:szCs w:val="21"/>
              </w:rPr>
              <w:t> </w:t>
            </w:r>
            <w:r>
              <w:rPr>
                <w:rFonts w:ascii="宋体" w:hAnsi="宋体" w:cs="宋体" w:eastAsia="宋体" w:hint="default"/>
                <w:sz w:val="21"/>
                <w:szCs w:val="21"/>
              </w:rPr>
              <w:t>励</w:t>
            </w:r>
            <w:r>
              <w:rPr>
                <w:rFonts w:ascii="宋体" w:hAnsi="宋体" w:cs="宋体" w:eastAsia="宋体" w:hint="default"/>
                <w:spacing w:val="-3"/>
                <w:sz w:val="21"/>
                <w:szCs w:val="21"/>
              </w:rPr>
              <w:t> </w:t>
            </w:r>
            <w:r>
              <w:rPr>
                <w:rFonts w:ascii="宋体" w:hAnsi="宋体" w:cs="宋体" w:eastAsia="宋体" w:hint="default"/>
                <w:sz w:val="21"/>
                <w:szCs w:val="21"/>
              </w:rPr>
              <w:t>相</w:t>
            </w:r>
            <w:r>
              <w:rPr>
                <w:rFonts w:ascii="宋体" w:hAnsi="宋体" w:cs="宋体" w:eastAsia="宋体" w:hint="default"/>
                <w:w w:val="100"/>
                <w:sz w:val="21"/>
                <w:szCs w:val="21"/>
              </w:rPr>
              <w:t> </w:t>
            </w:r>
            <w:r>
              <w:rPr>
                <w:rFonts w:ascii="宋体" w:hAnsi="宋体" w:cs="宋体" w:eastAsia="宋体" w:hint="default"/>
                <w:sz w:val="21"/>
                <w:szCs w:val="21"/>
              </w:rPr>
              <w:t>关</w:t>
            </w:r>
            <w:r>
              <w:rPr>
                <w:rFonts w:ascii="宋体" w:hAnsi="宋体" w:cs="宋体" w:eastAsia="宋体" w:hint="default"/>
                <w:spacing w:val="-3"/>
                <w:sz w:val="21"/>
                <w:szCs w:val="21"/>
              </w:rPr>
              <w:t> </w:t>
            </w:r>
            <w:r>
              <w:rPr>
                <w:rFonts w:ascii="宋体" w:hAnsi="宋体" w:cs="宋体" w:eastAsia="宋体" w:hint="default"/>
                <w:sz w:val="21"/>
                <w:szCs w:val="21"/>
              </w:rPr>
              <w:t>的</w:t>
            </w:r>
            <w:r>
              <w:rPr>
                <w:rFonts w:ascii="宋体" w:hAnsi="宋体" w:cs="宋体" w:eastAsia="宋体" w:hint="default"/>
                <w:w w:val="100"/>
                <w:sz w:val="21"/>
                <w:szCs w:val="21"/>
              </w:rPr>
              <w:t> </w:t>
            </w:r>
            <w:r>
              <w:rPr>
                <w:rFonts w:ascii="宋体" w:hAnsi="宋体" w:cs="宋体" w:eastAsia="宋体" w:hint="default"/>
                <w:sz w:val="21"/>
                <w:szCs w:val="21"/>
              </w:rPr>
              <w:t>承诺</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35" w:lineRule="auto" w:before="107"/>
              <w:ind w:left="103" w:right="98"/>
              <w:jc w:val="both"/>
              <w:rPr>
                <w:rFonts w:ascii="宋体" w:hAnsi="宋体" w:cs="宋体" w:eastAsia="宋体" w:hint="default"/>
                <w:sz w:val="21"/>
                <w:szCs w:val="21"/>
              </w:rPr>
            </w:pPr>
            <w:r>
              <w:rPr>
                <w:rFonts w:ascii="宋体" w:hAnsi="宋体" w:cs="宋体" w:eastAsia="宋体" w:hint="default"/>
                <w:sz w:val="21"/>
                <w:szCs w:val="21"/>
              </w:rPr>
              <w:t>泰</w:t>
            </w:r>
            <w:r>
              <w:rPr>
                <w:rFonts w:ascii="宋体" w:hAnsi="宋体" w:cs="宋体" w:eastAsia="宋体" w:hint="default"/>
                <w:spacing w:val="-73"/>
                <w:sz w:val="21"/>
                <w:szCs w:val="21"/>
              </w:rPr>
              <w:t> </w:t>
            </w:r>
            <w:r>
              <w:rPr>
                <w:rFonts w:ascii="宋体" w:hAnsi="宋体" w:cs="宋体" w:eastAsia="宋体" w:hint="default"/>
                <w:sz w:val="21"/>
                <w:szCs w:val="21"/>
              </w:rPr>
              <w:t>豪</w:t>
            </w:r>
            <w:r>
              <w:rPr>
                <w:rFonts w:ascii="宋体" w:hAnsi="宋体" w:cs="宋体" w:eastAsia="宋体" w:hint="default"/>
                <w:spacing w:val="-73"/>
                <w:sz w:val="21"/>
                <w:szCs w:val="21"/>
              </w:rPr>
              <w:t> </w:t>
            </w:r>
            <w:r>
              <w:rPr>
                <w:rFonts w:ascii="宋体" w:hAnsi="宋体" w:cs="宋体" w:eastAsia="宋体" w:hint="default"/>
                <w:sz w:val="21"/>
                <w:szCs w:val="21"/>
              </w:rPr>
              <w:t>科</w:t>
            </w:r>
            <w:r>
              <w:rPr>
                <w:rFonts w:ascii="宋体" w:hAnsi="宋体" w:cs="宋体" w:eastAsia="宋体" w:hint="default"/>
                <w:spacing w:val="-71"/>
                <w:sz w:val="21"/>
                <w:szCs w:val="21"/>
              </w:rPr>
              <w:t> </w:t>
            </w:r>
            <w:r>
              <w:rPr>
                <w:rFonts w:ascii="宋体" w:hAnsi="宋体" w:cs="宋体" w:eastAsia="宋体" w:hint="default"/>
                <w:sz w:val="21"/>
                <w:szCs w:val="21"/>
              </w:rPr>
              <w:t>技</w:t>
            </w:r>
            <w:r>
              <w:rPr>
                <w:rFonts w:ascii="宋体" w:hAnsi="宋体" w:cs="宋体" w:eastAsia="宋体" w:hint="default"/>
                <w:w w:val="100"/>
                <w:sz w:val="21"/>
                <w:szCs w:val="21"/>
              </w:rPr>
              <w:t> </w:t>
            </w:r>
            <w:r>
              <w:rPr>
                <w:rFonts w:ascii="宋体" w:hAnsi="宋体" w:cs="宋体" w:eastAsia="宋体" w:hint="default"/>
                <w:sz w:val="21"/>
                <w:szCs w:val="21"/>
              </w:rPr>
              <w:t>股</w:t>
            </w:r>
            <w:r>
              <w:rPr>
                <w:rFonts w:ascii="宋体" w:hAnsi="宋体" w:cs="宋体" w:eastAsia="宋体" w:hint="default"/>
                <w:spacing w:val="-73"/>
                <w:sz w:val="21"/>
                <w:szCs w:val="21"/>
              </w:rPr>
              <w:t> </w:t>
            </w:r>
            <w:r>
              <w:rPr>
                <w:rFonts w:ascii="宋体" w:hAnsi="宋体" w:cs="宋体" w:eastAsia="宋体" w:hint="default"/>
                <w:sz w:val="21"/>
                <w:szCs w:val="21"/>
              </w:rPr>
              <w:t>份</w:t>
            </w:r>
            <w:r>
              <w:rPr>
                <w:rFonts w:ascii="宋体" w:hAnsi="宋体" w:cs="宋体" w:eastAsia="宋体" w:hint="default"/>
                <w:spacing w:val="-73"/>
                <w:sz w:val="21"/>
                <w:szCs w:val="21"/>
              </w:rPr>
              <w:t> </w:t>
            </w:r>
            <w:r>
              <w:rPr>
                <w:rFonts w:ascii="宋体" w:hAnsi="宋体" w:cs="宋体" w:eastAsia="宋体" w:hint="default"/>
                <w:sz w:val="21"/>
                <w:szCs w:val="21"/>
              </w:rPr>
              <w:t>有</w:t>
            </w:r>
            <w:r>
              <w:rPr>
                <w:rFonts w:ascii="宋体" w:hAnsi="宋体" w:cs="宋体" w:eastAsia="宋体" w:hint="default"/>
                <w:spacing w:val="-71"/>
                <w:sz w:val="21"/>
                <w:szCs w:val="21"/>
              </w:rPr>
              <w:t> </w:t>
            </w:r>
            <w:r>
              <w:rPr>
                <w:rFonts w:ascii="宋体" w:hAnsi="宋体" w:cs="宋体" w:eastAsia="宋体" w:hint="default"/>
                <w:sz w:val="21"/>
                <w:szCs w:val="21"/>
              </w:rPr>
              <w:t>限</w:t>
            </w:r>
            <w:r>
              <w:rPr>
                <w:rFonts w:ascii="宋体" w:hAnsi="宋体" w:cs="宋体" w:eastAsia="宋体" w:hint="default"/>
                <w:w w:val="100"/>
                <w:sz w:val="21"/>
                <w:szCs w:val="21"/>
              </w:rPr>
              <w:t> </w:t>
            </w:r>
            <w:r>
              <w:rPr>
                <w:rFonts w:ascii="宋体" w:hAnsi="宋体" w:cs="宋体" w:eastAsia="宋体" w:hint="default"/>
                <w:sz w:val="21"/>
                <w:szCs w:val="21"/>
              </w:rPr>
              <w:t>公司</w:t>
            </w:r>
            <w:r>
              <w:rPr>
                <w:rFonts w:ascii="宋体" w:hAnsi="宋体" w:cs="宋体" w:eastAsia="宋体" w:hint="default"/>
                <w:spacing w:val="-6"/>
                <w:sz w:val="21"/>
                <w:szCs w:val="21"/>
              </w:rPr>
              <w:t> </w:t>
            </w:r>
            <w:r>
              <w:rPr>
                <w:rFonts w:ascii="Times New Roman" w:hAnsi="Times New Roman" w:cs="Times New Roman" w:eastAsia="Times New Roman" w:hint="default"/>
                <w:sz w:val="21"/>
                <w:szCs w:val="21"/>
              </w:rPr>
              <w:t>2017</w:t>
            </w:r>
            <w:r>
              <w:rPr>
                <w:rFonts w:ascii="Times New Roman" w:hAnsi="Times New Roman" w:cs="Times New Roman" w:eastAsia="Times New Roman" w:hint="default"/>
                <w:w w:val="100"/>
                <w:sz w:val="21"/>
                <w:szCs w:val="21"/>
              </w:rPr>
              <w:t> </w:t>
            </w:r>
            <w:r>
              <w:rPr>
                <w:rFonts w:ascii="宋体" w:hAnsi="宋体" w:cs="宋体" w:eastAsia="宋体" w:hint="default"/>
                <w:sz w:val="21"/>
                <w:szCs w:val="21"/>
              </w:rPr>
              <w:t>年</w:t>
            </w:r>
            <w:r>
              <w:rPr>
                <w:rFonts w:ascii="宋体" w:hAnsi="宋体" w:cs="宋体" w:eastAsia="宋体" w:hint="default"/>
                <w:spacing w:val="-73"/>
                <w:sz w:val="21"/>
                <w:szCs w:val="21"/>
              </w:rPr>
              <w:t> </w:t>
            </w:r>
            <w:r>
              <w:rPr>
                <w:rFonts w:ascii="宋体" w:hAnsi="宋体" w:cs="宋体" w:eastAsia="宋体" w:hint="default"/>
                <w:sz w:val="21"/>
                <w:szCs w:val="21"/>
              </w:rPr>
              <w:t>限</w:t>
            </w:r>
            <w:r>
              <w:rPr>
                <w:rFonts w:ascii="宋体" w:hAnsi="宋体" w:cs="宋体" w:eastAsia="宋体" w:hint="default"/>
                <w:spacing w:val="-73"/>
                <w:sz w:val="21"/>
                <w:szCs w:val="21"/>
              </w:rPr>
              <w:t> </w:t>
            </w:r>
            <w:r>
              <w:rPr>
                <w:rFonts w:ascii="宋体" w:hAnsi="宋体" w:cs="宋体" w:eastAsia="宋体" w:hint="default"/>
                <w:sz w:val="21"/>
                <w:szCs w:val="21"/>
              </w:rPr>
              <w:t>制</w:t>
            </w:r>
            <w:r>
              <w:rPr>
                <w:rFonts w:ascii="宋体" w:hAnsi="宋体" w:cs="宋体" w:eastAsia="宋体" w:hint="default"/>
                <w:spacing w:val="-71"/>
                <w:sz w:val="21"/>
                <w:szCs w:val="21"/>
              </w:rPr>
              <w:t> </w:t>
            </w:r>
            <w:r>
              <w:rPr>
                <w:rFonts w:ascii="宋体" w:hAnsi="宋体" w:cs="宋体" w:eastAsia="宋体" w:hint="default"/>
                <w:sz w:val="21"/>
                <w:szCs w:val="21"/>
              </w:rPr>
              <w:t>性</w:t>
            </w:r>
            <w:r>
              <w:rPr>
                <w:rFonts w:ascii="宋体" w:hAnsi="宋体" w:cs="宋体" w:eastAsia="宋体" w:hint="default"/>
                <w:w w:val="100"/>
                <w:sz w:val="21"/>
                <w:szCs w:val="21"/>
              </w:rPr>
              <w:t> </w:t>
            </w:r>
            <w:r>
              <w:rPr>
                <w:rFonts w:ascii="宋体" w:hAnsi="宋体" w:cs="宋体" w:eastAsia="宋体" w:hint="default"/>
                <w:sz w:val="21"/>
                <w:szCs w:val="21"/>
              </w:rPr>
              <w:t>股</w:t>
            </w:r>
            <w:r>
              <w:rPr>
                <w:rFonts w:ascii="宋体" w:hAnsi="宋体" w:cs="宋体" w:eastAsia="宋体" w:hint="default"/>
                <w:spacing w:val="-73"/>
                <w:sz w:val="21"/>
                <w:szCs w:val="21"/>
              </w:rPr>
              <w:t> </w:t>
            </w:r>
            <w:r>
              <w:rPr>
                <w:rFonts w:ascii="宋体" w:hAnsi="宋体" w:cs="宋体" w:eastAsia="宋体" w:hint="default"/>
                <w:sz w:val="21"/>
                <w:szCs w:val="21"/>
              </w:rPr>
              <w:t>票</w:t>
            </w:r>
            <w:r>
              <w:rPr>
                <w:rFonts w:ascii="宋体" w:hAnsi="宋体" w:cs="宋体" w:eastAsia="宋体" w:hint="default"/>
                <w:spacing w:val="-73"/>
                <w:sz w:val="21"/>
                <w:szCs w:val="21"/>
              </w:rPr>
              <w:t> </w:t>
            </w:r>
            <w:r>
              <w:rPr>
                <w:rFonts w:ascii="宋体" w:hAnsi="宋体" w:cs="宋体" w:eastAsia="宋体" w:hint="default"/>
                <w:sz w:val="21"/>
                <w:szCs w:val="21"/>
              </w:rPr>
              <w:t>激</w:t>
            </w:r>
            <w:r>
              <w:rPr>
                <w:rFonts w:ascii="宋体" w:hAnsi="宋体" w:cs="宋体" w:eastAsia="宋体" w:hint="default"/>
                <w:spacing w:val="-71"/>
                <w:sz w:val="21"/>
                <w:szCs w:val="21"/>
              </w:rPr>
              <w:t> </w:t>
            </w:r>
            <w:r>
              <w:rPr>
                <w:rFonts w:ascii="宋体" w:hAnsi="宋体" w:cs="宋体" w:eastAsia="宋体" w:hint="default"/>
                <w:sz w:val="21"/>
                <w:szCs w:val="21"/>
              </w:rPr>
              <w:t>励</w:t>
            </w:r>
            <w:r>
              <w:rPr>
                <w:rFonts w:ascii="宋体" w:hAnsi="宋体" w:cs="宋体" w:eastAsia="宋体" w:hint="default"/>
                <w:w w:val="100"/>
                <w:sz w:val="21"/>
                <w:szCs w:val="21"/>
              </w:rPr>
              <w:t> </w:t>
            </w:r>
            <w:r>
              <w:rPr>
                <w:rFonts w:ascii="宋体" w:hAnsi="宋体" w:cs="宋体" w:eastAsia="宋体" w:hint="default"/>
                <w:sz w:val="21"/>
                <w:szCs w:val="21"/>
              </w:rPr>
              <w:t>计</w:t>
            </w:r>
            <w:r>
              <w:rPr>
                <w:rFonts w:ascii="宋体" w:hAnsi="宋体" w:cs="宋体" w:eastAsia="宋体" w:hint="default"/>
                <w:spacing w:val="-73"/>
                <w:sz w:val="21"/>
                <w:szCs w:val="21"/>
              </w:rPr>
              <w:t> </w:t>
            </w:r>
            <w:r>
              <w:rPr>
                <w:rFonts w:ascii="宋体" w:hAnsi="宋体" w:cs="宋体" w:eastAsia="宋体" w:hint="default"/>
                <w:sz w:val="21"/>
                <w:szCs w:val="21"/>
              </w:rPr>
              <w:t>划</w:t>
            </w:r>
            <w:r>
              <w:rPr>
                <w:rFonts w:ascii="宋体" w:hAnsi="宋体" w:cs="宋体" w:eastAsia="宋体" w:hint="default"/>
                <w:spacing w:val="-73"/>
                <w:sz w:val="21"/>
                <w:szCs w:val="21"/>
              </w:rPr>
              <w:t> </w:t>
            </w:r>
            <w:r>
              <w:rPr>
                <w:rFonts w:ascii="宋体" w:hAnsi="宋体" w:cs="宋体" w:eastAsia="宋体" w:hint="default"/>
                <w:sz w:val="21"/>
                <w:szCs w:val="21"/>
              </w:rPr>
              <w:t>被</w:t>
            </w:r>
            <w:r>
              <w:rPr>
                <w:rFonts w:ascii="宋体" w:hAnsi="宋体" w:cs="宋体" w:eastAsia="宋体" w:hint="default"/>
                <w:spacing w:val="-71"/>
                <w:sz w:val="21"/>
                <w:szCs w:val="21"/>
              </w:rPr>
              <w:t> </w:t>
            </w:r>
            <w:r>
              <w:rPr>
                <w:rFonts w:ascii="宋体" w:hAnsi="宋体" w:cs="宋体" w:eastAsia="宋体" w:hint="default"/>
                <w:sz w:val="21"/>
                <w:szCs w:val="21"/>
              </w:rPr>
              <w:t>激</w:t>
            </w:r>
            <w:r>
              <w:rPr>
                <w:rFonts w:ascii="宋体" w:hAnsi="宋体" w:cs="宋体" w:eastAsia="宋体" w:hint="default"/>
                <w:w w:val="100"/>
                <w:sz w:val="21"/>
                <w:szCs w:val="21"/>
              </w:rPr>
              <w:t> </w:t>
            </w:r>
            <w:r>
              <w:rPr>
                <w:rFonts w:ascii="宋体" w:hAnsi="宋体" w:cs="宋体" w:eastAsia="宋体" w:hint="default"/>
                <w:sz w:val="21"/>
                <w:szCs w:val="21"/>
              </w:rPr>
              <w:t>励对象</w:t>
            </w:r>
          </w:p>
        </w:tc>
        <w:tc>
          <w:tcPr>
            <w:tcW w:w="576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both"/>
              <w:rPr>
                <w:rFonts w:ascii="宋体" w:hAnsi="宋体" w:cs="宋体" w:eastAsia="宋体" w:hint="default"/>
                <w:sz w:val="21"/>
                <w:szCs w:val="21"/>
              </w:rPr>
            </w:pPr>
            <w:r>
              <w:rPr>
                <w:rFonts w:ascii="Times New Roman" w:hAnsi="Times New Roman" w:cs="Times New Roman" w:eastAsia="Times New Roman" w:hint="default"/>
                <w:spacing w:val="-3"/>
                <w:sz w:val="21"/>
                <w:szCs w:val="21"/>
              </w:rPr>
              <w:t>1</w:t>
            </w:r>
            <w:r>
              <w:rPr>
                <w:rFonts w:ascii="宋体" w:hAnsi="宋体" w:cs="宋体" w:eastAsia="宋体" w:hint="default"/>
                <w:spacing w:val="-3"/>
                <w:sz w:val="21"/>
                <w:szCs w:val="21"/>
              </w:rPr>
              <w:t>、本激励计划的有效期内，公司各年度归属于上市公司股东</w:t>
            </w:r>
          </w:p>
          <w:p>
            <w:pPr>
              <w:pStyle w:val="TableParagraph"/>
              <w:spacing w:line="230" w:lineRule="auto" w:before="1"/>
              <w:ind w:left="103" w:right="94"/>
              <w:jc w:val="both"/>
              <w:rPr>
                <w:rFonts w:ascii="宋体" w:hAnsi="宋体" w:cs="宋体" w:eastAsia="宋体" w:hint="default"/>
                <w:sz w:val="21"/>
                <w:szCs w:val="21"/>
              </w:rPr>
            </w:pPr>
            <w:r>
              <w:rPr>
                <w:rFonts w:ascii="宋体" w:hAnsi="宋体" w:cs="宋体" w:eastAsia="宋体" w:hint="default"/>
                <w:sz w:val="21"/>
                <w:szCs w:val="21"/>
              </w:rPr>
              <w:t>的净利润及扣除非经常性损益后的归属于上市公司股东的净</w:t>
            </w:r>
            <w:r>
              <w:rPr>
                <w:rFonts w:ascii="宋体" w:hAnsi="宋体" w:cs="宋体" w:eastAsia="宋体" w:hint="default"/>
                <w:spacing w:val="-26"/>
                <w:sz w:val="21"/>
                <w:szCs w:val="21"/>
              </w:rPr>
              <w:t> </w:t>
            </w:r>
            <w:r>
              <w:rPr>
                <w:rFonts w:ascii="宋体" w:hAnsi="宋体" w:cs="宋体" w:eastAsia="宋体" w:hint="default"/>
                <w:spacing w:val="-26"/>
                <w:sz w:val="21"/>
                <w:szCs w:val="21"/>
              </w:rPr>
            </w:r>
            <w:r>
              <w:rPr>
                <w:rFonts w:ascii="宋体" w:hAnsi="宋体" w:cs="宋体" w:eastAsia="宋体" w:hint="default"/>
                <w:sz w:val="21"/>
                <w:szCs w:val="21"/>
              </w:rPr>
              <w:t>利润均不得低于授予日前最近三个会计年度的平均水平且不</w:t>
            </w:r>
            <w:r>
              <w:rPr>
                <w:rFonts w:ascii="宋体" w:hAnsi="宋体" w:cs="宋体" w:eastAsia="宋体" w:hint="default"/>
                <w:spacing w:val="-26"/>
                <w:sz w:val="21"/>
                <w:szCs w:val="21"/>
              </w:rPr>
              <w:t> </w:t>
            </w:r>
            <w:r>
              <w:rPr>
                <w:rFonts w:ascii="宋体" w:hAnsi="宋体" w:cs="宋体" w:eastAsia="宋体" w:hint="default"/>
                <w:spacing w:val="-26"/>
                <w:sz w:val="21"/>
                <w:szCs w:val="21"/>
              </w:rPr>
            </w:r>
            <w:r>
              <w:rPr>
                <w:rFonts w:ascii="宋体" w:hAnsi="宋体" w:cs="宋体" w:eastAsia="宋体" w:hint="default"/>
                <w:sz w:val="21"/>
                <w:szCs w:val="21"/>
              </w:rPr>
              <w:t>得为负。</w:t>
            </w:r>
            <w:r>
              <w:rPr>
                <w:rFonts w:ascii="Times New Roman" w:hAnsi="Times New Roman" w:cs="Times New Roman" w:eastAsia="Times New Roman" w:hint="default"/>
                <w:sz w:val="21"/>
                <w:szCs w:val="21"/>
              </w:rPr>
              <w:t>2</w:t>
            </w:r>
            <w:r>
              <w:rPr>
                <w:rFonts w:ascii="宋体" w:hAnsi="宋体" w:cs="宋体" w:eastAsia="宋体" w:hint="default"/>
                <w:sz w:val="21"/>
                <w:szCs w:val="21"/>
              </w:rPr>
              <w:t>、以公司 </w:t>
            </w:r>
            <w:r>
              <w:rPr>
                <w:rFonts w:ascii="Times New Roman" w:hAnsi="Times New Roman" w:cs="Times New Roman" w:eastAsia="Times New Roman" w:hint="default"/>
                <w:sz w:val="21"/>
                <w:szCs w:val="21"/>
              </w:rPr>
              <w:t>2014</w:t>
            </w:r>
            <w:r>
              <w:rPr>
                <w:rFonts w:ascii="宋体" w:hAnsi="宋体" w:cs="宋体" w:eastAsia="宋体" w:hint="default"/>
                <w:sz w:val="21"/>
                <w:szCs w:val="21"/>
              </w:rPr>
              <w:t>、</w:t>
            </w:r>
            <w:r>
              <w:rPr>
                <w:rFonts w:ascii="Times New Roman" w:hAnsi="Times New Roman" w:cs="Times New Roman" w:eastAsia="Times New Roman" w:hint="default"/>
                <w:sz w:val="21"/>
                <w:szCs w:val="21"/>
              </w:rPr>
              <w:t>2015</w:t>
            </w:r>
            <w:r>
              <w:rPr>
                <w:rFonts w:ascii="宋体" w:hAnsi="宋体" w:cs="宋体" w:eastAsia="宋体" w:hint="default"/>
                <w:sz w:val="21"/>
                <w:szCs w:val="21"/>
              </w:rPr>
              <w:t>、</w:t>
            </w: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29"/>
                <w:sz w:val="21"/>
                <w:szCs w:val="21"/>
              </w:rPr>
              <w:t> </w:t>
            </w:r>
            <w:r>
              <w:rPr>
                <w:rFonts w:ascii="宋体" w:hAnsi="宋体" w:cs="宋体" w:eastAsia="宋体" w:hint="default"/>
                <w:sz w:val="21"/>
                <w:szCs w:val="21"/>
              </w:rPr>
              <w:t>年度平均净利润为基</w:t>
            </w:r>
            <w:r>
              <w:rPr>
                <w:rFonts w:ascii="宋体" w:hAnsi="宋体" w:cs="宋体" w:eastAsia="宋体" w:hint="default"/>
                <w:w w:val="100"/>
                <w:sz w:val="21"/>
                <w:szCs w:val="21"/>
              </w:rPr>
              <w:t> </w:t>
            </w:r>
            <w:r>
              <w:rPr>
                <w:rFonts w:ascii="宋体" w:hAnsi="宋体" w:cs="宋体" w:eastAsia="宋体" w:hint="default"/>
                <w:sz w:val="21"/>
                <w:szCs w:val="21"/>
              </w:rPr>
              <w:t>数，</w:t>
            </w:r>
            <w:r>
              <w:rPr>
                <w:rFonts w:ascii="Times New Roman" w:hAnsi="Times New Roman" w:cs="Times New Roman" w:eastAsia="Times New Roman" w:hint="default"/>
                <w:sz w:val="21"/>
                <w:szCs w:val="21"/>
              </w:rPr>
              <w:t>2017 </w:t>
            </w:r>
            <w:r>
              <w:rPr>
                <w:rFonts w:ascii="宋体" w:hAnsi="宋体" w:cs="宋体" w:eastAsia="宋体" w:hint="default"/>
                <w:sz w:val="21"/>
                <w:szCs w:val="21"/>
              </w:rPr>
              <w:t>年公司净利润增长率不低于 </w:t>
            </w:r>
            <w:r>
              <w:rPr>
                <w:rFonts w:ascii="Times New Roman" w:hAnsi="Times New Roman" w:cs="Times New Roman" w:eastAsia="Times New Roman" w:hint="default"/>
                <w:sz w:val="21"/>
                <w:szCs w:val="21"/>
              </w:rPr>
              <w:t>100%</w:t>
            </w:r>
            <w:r>
              <w:rPr>
                <w:rFonts w:ascii="宋体" w:hAnsi="宋体" w:cs="宋体" w:eastAsia="宋体" w:hint="default"/>
                <w:sz w:val="21"/>
                <w:szCs w:val="21"/>
              </w:rPr>
              <w:t>、</w:t>
            </w: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年公司净</w:t>
            </w:r>
            <w:r>
              <w:rPr>
                <w:rFonts w:ascii="宋体" w:hAnsi="宋体" w:cs="宋体" w:eastAsia="宋体" w:hint="default"/>
                <w:w w:val="100"/>
                <w:sz w:val="21"/>
                <w:szCs w:val="21"/>
              </w:rPr>
              <w:t> </w:t>
            </w:r>
            <w:r>
              <w:rPr>
                <w:rFonts w:ascii="宋体" w:hAnsi="宋体" w:cs="宋体" w:eastAsia="宋体" w:hint="default"/>
                <w:sz w:val="21"/>
                <w:szCs w:val="21"/>
              </w:rPr>
              <w:t>利润增长率不低于 </w:t>
            </w:r>
            <w:r>
              <w:rPr>
                <w:rFonts w:ascii="Times New Roman" w:hAnsi="Times New Roman" w:cs="Times New Roman" w:eastAsia="Times New Roman" w:hint="default"/>
                <w:sz w:val="21"/>
                <w:szCs w:val="21"/>
              </w:rPr>
              <w:t>200%</w:t>
            </w:r>
            <w:r>
              <w:rPr>
                <w:rFonts w:ascii="宋体" w:hAnsi="宋体" w:cs="宋体" w:eastAsia="宋体" w:hint="default"/>
                <w:sz w:val="21"/>
                <w:szCs w:val="21"/>
              </w:rPr>
              <w:t>、</w:t>
            </w: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年公司净利润增长率不低于</w:t>
            </w:r>
            <w:r>
              <w:rPr>
                <w:rFonts w:ascii="宋体" w:hAnsi="宋体" w:cs="宋体" w:eastAsia="宋体" w:hint="default"/>
                <w:w w:val="100"/>
                <w:sz w:val="21"/>
                <w:szCs w:val="21"/>
              </w:rPr>
              <w:t> </w:t>
            </w:r>
            <w:r>
              <w:rPr>
                <w:rFonts w:ascii="Times New Roman" w:hAnsi="Times New Roman" w:cs="Times New Roman" w:eastAsia="Times New Roman" w:hint="default"/>
                <w:spacing w:val="-1"/>
                <w:sz w:val="21"/>
                <w:szCs w:val="21"/>
              </w:rPr>
              <w:t>300%</w:t>
            </w:r>
            <w:r>
              <w:rPr>
                <w:rFonts w:ascii="宋体" w:hAnsi="宋体" w:cs="宋体" w:eastAsia="宋体" w:hint="default"/>
                <w:spacing w:val="-1"/>
                <w:sz w:val="21"/>
                <w:szCs w:val="21"/>
              </w:rPr>
              <w:t>，以上净利润均为扣除非经常性损益后的归属于上市公</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宋体" w:hAnsi="宋体" w:cs="宋体" w:eastAsia="宋体" w:hint="default"/>
                <w:sz w:val="21"/>
                <w:szCs w:val="21"/>
              </w:rPr>
              <w:t>司股东的净利润。</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82"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承诺时间</w:t>
            </w:r>
            <w:r>
              <w:rPr>
                <w:rFonts w:ascii="宋体" w:hAnsi="宋体" w:cs="宋体" w:eastAsia="宋体" w:hint="default"/>
                <w:spacing w:val="-78"/>
                <w:sz w:val="21"/>
                <w:szCs w:val="21"/>
              </w:rPr>
              <w:t> </w:t>
            </w: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29"/>
                <w:sz w:val="21"/>
                <w:szCs w:val="21"/>
              </w:rPr>
              <w:t> </w:t>
            </w:r>
            <w:r>
              <w:rPr>
                <w:rFonts w:ascii="宋体" w:hAnsi="宋体" w:cs="宋体" w:eastAsia="宋体" w:hint="default"/>
                <w:sz w:val="21"/>
                <w:szCs w:val="21"/>
              </w:rPr>
              <w:t>年</w:t>
            </w:r>
            <w:r>
              <w:rPr>
                <w:rFonts w:ascii="宋体" w:hAnsi="宋体" w:cs="宋体" w:eastAsia="宋体" w:hint="default"/>
                <w:spacing w:val="-77"/>
                <w:sz w:val="21"/>
                <w:szCs w:val="21"/>
              </w:rPr>
              <w:t> </w:t>
            </w:r>
            <w:r>
              <w:rPr>
                <w:rFonts w:ascii="Times New Roman" w:hAnsi="Times New Roman" w:cs="Times New Roman" w:eastAsia="Times New Roman" w:hint="default"/>
                <w:sz w:val="21"/>
                <w:szCs w:val="21"/>
              </w:rPr>
              <w:t>8</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月 </w:t>
            </w: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26"/>
                <w:sz w:val="21"/>
                <w:szCs w:val="21"/>
              </w:rPr>
              <w:t> </w:t>
            </w:r>
            <w:r>
              <w:rPr>
                <w:rFonts w:ascii="宋体" w:hAnsi="宋体" w:cs="宋体" w:eastAsia="宋体" w:hint="default"/>
                <w:sz w:val="21"/>
                <w:szCs w:val="21"/>
              </w:rPr>
              <w:t>日；承诺期</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限至</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月</w:t>
            </w:r>
          </w:p>
          <w:p>
            <w:pPr>
              <w:pStyle w:val="TableParagraph"/>
              <w:spacing w:line="282"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296" w:type="dxa"/>
            <w:tcBorders>
              <w:top w:val="single" w:sz="4" w:space="0" w:color="000000"/>
              <w:left w:val="single" w:sz="4" w:space="0" w:color="000000"/>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single" w:sz="4" w:space="0" w:color="000000"/>
            </w:tcBorders>
          </w:tcPr>
          <w:p>
            <w:pPr/>
          </w:p>
        </w:tc>
      </w:tr>
      <w:tr>
        <w:trPr>
          <w:trHeight w:val="1099" w:hRule="exact"/>
        </w:trPr>
        <w:tc>
          <w:tcPr>
            <w:tcW w:w="73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72" w:lineRule="exact"/>
              <w:ind w:left="103" w:right="99"/>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spacing w:val="-3"/>
                <w:sz w:val="21"/>
                <w:szCs w:val="21"/>
              </w:rPr>
              <w:t> </w:t>
            </w:r>
            <w:r>
              <w:rPr>
                <w:rFonts w:ascii="宋体" w:hAnsi="宋体" w:cs="宋体" w:eastAsia="宋体" w:hint="default"/>
                <w:sz w:val="21"/>
                <w:szCs w:val="21"/>
              </w:rPr>
              <w:t>他</w:t>
            </w:r>
            <w:r>
              <w:rPr>
                <w:rFonts w:ascii="宋体" w:hAnsi="宋体" w:cs="宋体" w:eastAsia="宋体" w:hint="default"/>
                <w:w w:val="100"/>
                <w:sz w:val="21"/>
                <w:szCs w:val="21"/>
              </w:rPr>
              <w:t> </w:t>
            </w:r>
            <w:r>
              <w:rPr>
                <w:rFonts w:ascii="宋体" w:hAnsi="宋体" w:cs="宋体" w:eastAsia="宋体" w:hint="default"/>
                <w:sz w:val="21"/>
                <w:szCs w:val="21"/>
              </w:rPr>
              <w:t>承诺</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3" w:right="99"/>
              <w:jc w:val="both"/>
              <w:rPr>
                <w:rFonts w:ascii="宋体" w:hAnsi="宋体" w:cs="宋体" w:eastAsia="宋体" w:hint="default"/>
                <w:sz w:val="21"/>
                <w:szCs w:val="21"/>
              </w:rPr>
            </w:pPr>
            <w:r>
              <w:rPr>
                <w:rFonts w:ascii="宋体" w:hAnsi="宋体" w:cs="宋体" w:eastAsia="宋体" w:hint="default"/>
                <w:spacing w:val="4"/>
                <w:sz w:val="21"/>
                <w:szCs w:val="21"/>
              </w:rPr>
              <w:t>盈利预</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4"/>
                <w:sz w:val="21"/>
                <w:szCs w:val="21"/>
              </w:rPr>
              <w:t>测及补</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偿</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3" w:right="98"/>
              <w:jc w:val="both"/>
              <w:rPr>
                <w:rFonts w:ascii="宋体" w:hAnsi="宋体" w:cs="宋体" w:eastAsia="宋体" w:hint="default"/>
                <w:sz w:val="21"/>
                <w:szCs w:val="21"/>
              </w:rPr>
            </w:pPr>
            <w:r>
              <w:rPr>
                <w:rFonts w:ascii="宋体" w:hAnsi="宋体" w:cs="宋体" w:eastAsia="宋体" w:hint="default"/>
                <w:sz w:val="21"/>
                <w:szCs w:val="21"/>
              </w:rPr>
              <w:t>赫 甄</w:t>
            </w:r>
            <w:r>
              <w:rPr>
                <w:rFonts w:ascii="宋体" w:hAnsi="宋体" w:cs="宋体" w:eastAsia="宋体" w:hint="default"/>
                <w:spacing w:val="99"/>
                <w:sz w:val="21"/>
                <w:szCs w:val="21"/>
              </w:rPr>
              <w:t> </w:t>
            </w:r>
            <w:r>
              <w:rPr>
                <w:rFonts w:ascii="宋体" w:hAnsi="宋体" w:cs="宋体" w:eastAsia="宋体" w:hint="default"/>
                <w:sz w:val="21"/>
                <w:szCs w:val="21"/>
              </w:rPr>
              <w:t>合</w:t>
            </w:r>
            <w:r>
              <w:rPr>
                <w:rFonts w:ascii="宋体" w:hAnsi="宋体" w:cs="宋体" w:eastAsia="宋体" w:hint="default"/>
                <w:w w:val="100"/>
                <w:sz w:val="21"/>
                <w:szCs w:val="21"/>
              </w:rPr>
              <w:t> </w:t>
            </w:r>
            <w:r>
              <w:rPr>
                <w:rFonts w:ascii="宋体" w:hAnsi="宋体" w:cs="宋体" w:eastAsia="宋体" w:hint="default"/>
                <w:sz w:val="21"/>
                <w:szCs w:val="21"/>
              </w:rPr>
              <w:t>伙</w:t>
            </w:r>
            <w:r>
              <w:rPr>
                <w:rFonts w:ascii="宋体" w:hAnsi="宋体" w:cs="宋体" w:eastAsia="宋体" w:hint="default"/>
                <w:spacing w:val="-73"/>
                <w:sz w:val="21"/>
                <w:szCs w:val="21"/>
              </w:rPr>
              <w:t> </w:t>
            </w:r>
            <w:r>
              <w:rPr>
                <w:rFonts w:ascii="宋体" w:hAnsi="宋体" w:cs="宋体" w:eastAsia="宋体" w:hint="default"/>
                <w:sz w:val="21"/>
                <w:szCs w:val="21"/>
              </w:rPr>
              <w:t>、</w:t>
            </w:r>
            <w:r>
              <w:rPr>
                <w:rFonts w:ascii="宋体" w:hAnsi="宋体" w:cs="宋体" w:eastAsia="宋体" w:hint="default"/>
                <w:spacing w:val="-73"/>
                <w:sz w:val="21"/>
                <w:szCs w:val="21"/>
              </w:rPr>
              <w:t> </w:t>
            </w:r>
            <w:r>
              <w:rPr>
                <w:rFonts w:ascii="宋体" w:hAnsi="宋体" w:cs="宋体" w:eastAsia="宋体" w:hint="default"/>
                <w:sz w:val="21"/>
                <w:szCs w:val="21"/>
              </w:rPr>
              <w:t>潘</w:t>
            </w:r>
            <w:r>
              <w:rPr>
                <w:rFonts w:ascii="宋体" w:hAnsi="宋体" w:cs="宋体" w:eastAsia="宋体" w:hint="default"/>
                <w:spacing w:val="-71"/>
                <w:sz w:val="21"/>
                <w:szCs w:val="21"/>
              </w:rPr>
              <w:t> </w:t>
            </w:r>
            <w:r>
              <w:rPr>
                <w:rFonts w:ascii="宋体" w:hAnsi="宋体" w:cs="宋体" w:eastAsia="宋体" w:hint="default"/>
                <w:sz w:val="21"/>
                <w:szCs w:val="21"/>
              </w:rPr>
              <w:t>红</w:t>
            </w:r>
            <w:r>
              <w:rPr>
                <w:rFonts w:ascii="宋体" w:hAnsi="宋体" w:cs="宋体" w:eastAsia="宋体" w:hint="default"/>
                <w:w w:val="100"/>
                <w:sz w:val="21"/>
                <w:szCs w:val="21"/>
              </w:rPr>
              <w:t> </w:t>
            </w:r>
            <w:r>
              <w:rPr>
                <w:rFonts w:ascii="宋体" w:hAnsi="宋体" w:cs="宋体" w:eastAsia="宋体" w:hint="default"/>
                <w:sz w:val="21"/>
                <w:szCs w:val="21"/>
              </w:rPr>
              <w:t>生</w:t>
            </w:r>
          </w:p>
        </w:tc>
        <w:tc>
          <w:tcPr>
            <w:tcW w:w="576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上海红生在盈利承诺期内各年度的净利润数如下：</w:t>
            </w: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31"/>
                <w:sz w:val="21"/>
                <w:szCs w:val="21"/>
              </w:rPr>
              <w:t> </w:t>
            </w:r>
            <w:r>
              <w:rPr>
                <w:rFonts w:ascii="宋体" w:hAnsi="宋体" w:cs="宋体" w:eastAsia="宋体" w:hint="default"/>
                <w:spacing w:val="-3"/>
                <w:sz w:val="21"/>
                <w:szCs w:val="21"/>
              </w:rPr>
              <w:t>年度</w:t>
            </w:r>
            <w:r>
              <w:rPr>
                <w:rFonts w:ascii="宋体" w:hAnsi="宋体" w:cs="宋体" w:eastAsia="宋体" w:hint="default"/>
                <w:sz w:val="21"/>
                <w:szCs w:val="21"/>
              </w:rPr>
            </w:r>
          </w:p>
          <w:p>
            <w:pPr>
              <w:pStyle w:val="TableParagraph"/>
              <w:spacing w:line="272"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4,000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万元；</w:t>
            </w: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年度</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4,800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万元；</w:t>
            </w: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6,000</w:t>
            </w:r>
            <w:r>
              <w:rPr>
                <w:rFonts w:ascii="Times New Roman" w:hAnsi="Times New Roman" w:cs="Times New Roman" w:eastAsia="Times New Roman" w:hint="default"/>
                <w:spacing w:val="-4"/>
                <w:sz w:val="21"/>
                <w:szCs w:val="21"/>
              </w:rPr>
              <w:t> </w:t>
            </w:r>
            <w:r>
              <w:rPr>
                <w:rFonts w:ascii="宋体" w:hAnsi="宋体" w:cs="宋体" w:eastAsia="宋体" w:hint="default"/>
                <w:spacing w:val="-3"/>
                <w:sz w:val="21"/>
                <w:szCs w:val="21"/>
              </w:rPr>
              <w:t>万元；盈</w:t>
            </w:r>
          </w:p>
          <w:p>
            <w:pPr>
              <w:pStyle w:val="TableParagraph"/>
              <w:spacing w:line="274" w:lineRule="exact" w:before="16"/>
              <w:ind w:left="103" w:right="96"/>
              <w:jc w:val="left"/>
              <w:rPr>
                <w:rFonts w:ascii="宋体" w:hAnsi="宋体" w:cs="宋体" w:eastAsia="宋体" w:hint="default"/>
                <w:sz w:val="21"/>
                <w:szCs w:val="21"/>
              </w:rPr>
            </w:pPr>
            <w:r>
              <w:rPr>
                <w:rFonts w:ascii="宋体" w:hAnsi="宋体" w:cs="宋体" w:eastAsia="宋体" w:hint="default"/>
                <w:sz w:val="21"/>
                <w:szCs w:val="21"/>
              </w:rPr>
              <w:t>利补偿方法详见公司</w:t>
            </w:r>
            <w:r>
              <w:rPr>
                <w:rFonts w:ascii="宋体" w:hAnsi="宋体" w:cs="宋体" w:eastAsia="宋体" w:hint="default"/>
                <w:spacing w:val="-38"/>
                <w:sz w:val="21"/>
                <w:szCs w:val="21"/>
              </w:rPr>
              <w:t> </w:t>
            </w: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年</w:t>
            </w:r>
            <w:r>
              <w:rPr>
                <w:rFonts w:ascii="宋体" w:hAnsi="宋体" w:cs="宋体" w:eastAsia="宋体" w:hint="default"/>
                <w:spacing w:val="-38"/>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月</w:t>
            </w:r>
            <w:r>
              <w:rPr>
                <w:rFonts w:ascii="宋体" w:hAnsi="宋体" w:cs="宋体" w:eastAsia="宋体" w:hint="default"/>
                <w:spacing w:val="-38"/>
                <w:sz w:val="21"/>
                <w:szCs w:val="21"/>
              </w:rPr>
              <w:t> </w:t>
            </w:r>
            <w:r>
              <w:rPr>
                <w:rFonts w:ascii="Times New Roman" w:hAnsi="Times New Roman" w:cs="Times New Roman" w:eastAsia="Times New Roman" w:hint="default"/>
                <w:sz w:val="21"/>
                <w:szCs w:val="21"/>
              </w:rPr>
              <w:t>16</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日披露的《公司关于收</w:t>
            </w:r>
            <w:r>
              <w:rPr>
                <w:rFonts w:ascii="宋体" w:hAnsi="宋体" w:cs="宋体" w:eastAsia="宋体" w:hint="default"/>
                <w:w w:val="100"/>
                <w:sz w:val="21"/>
                <w:szCs w:val="21"/>
              </w:rPr>
              <w:t> </w:t>
            </w:r>
            <w:r>
              <w:rPr>
                <w:rFonts w:ascii="宋体" w:hAnsi="宋体" w:cs="宋体" w:eastAsia="宋体" w:hint="default"/>
                <w:spacing w:val="-2"/>
                <w:w w:val="100"/>
                <w:sz w:val="21"/>
                <w:szCs w:val="21"/>
              </w:rPr>
              <w:t>购上海红生系统工程有限公司</w:t>
            </w:r>
            <w:r>
              <w:rPr>
                <w:rFonts w:ascii="宋体" w:hAnsi="宋体" w:cs="宋体" w:eastAsia="宋体" w:hint="default"/>
                <w:spacing w:val="-40"/>
                <w:w w:val="100"/>
                <w:sz w:val="21"/>
                <w:szCs w:val="21"/>
              </w:rPr>
              <w:t> </w:t>
            </w:r>
            <w:r>
              <w:rPr>
                <w:rFonts w:ascii="Times New Roman" w:hAnsi="Times New Roman" w:cs="Times New Roman" w:eastAsia="Times New Roman" w:hint="default"/>
                <w:spacing w:val="-11"/>
                <w:w w:val="100"/>
                <w:sz w:val="21"/>
                <w:szCs w:val="21"/>
              </w:rPr>
              <w:t>100%</w:t>
            </w:r>
            <w:r>
              <w:rPr>
                <w:rFonts w:ascii="宋体" w:hAnsi="宋体" w:cs="宋体" w:eastAsia="宋体" w:hint="default"/>
                <w:spacing w:val="-11"/>
                <w:w w:val="100"/>
                <w:sz w:val="21"/>
                <w:szCs w:val="21"/>
              </w:rPr>
              <w:t>股权的公告》。</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承诺时间</w:t>
            </w:r>
            <w:r>
              <w:rPr>
                <w:rFonts w:ascii="宋体" w:hAnsi="宋体" w:cs="宋体" w:eastAsia="宋体" w:hint="default"/>
                <w:spacing w:val="-78"/>
                <w:sz w:val="21"/>
                <w:szCs w:val="21"/>
              </w:rPr>
              <w:t> </w:t>
            </w: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29"/>
                <w:sz w:val="21"/>
                <w:szCs w:val="21"/>
              </w:rPr>
              <w:t> </w:t>
            </w:r>
            <w:r>
              <w:rPr>
                <w:rFonts w:ascii="宋体" w:hAnsi="宋体" w:cs="宋体" w:eastAsia="宋体" w:hint="default"/>
                <w:sz w:val="21"/>
                <w:szCs w:val="21"/>
              </w:rPr>
              <w:t>年</w:t>
            </w:r>
            <w:r>
              <w:rPr>
                <w:rFonts w:ascii="宋体" w:hAnsi="宋体" w:cs="宋体" w:eastAsia="宋体" w:hint="default"/>
                <w:spacing w:val="-77"/>
                <w:sz w:val="21"/>
                <w:szCs w:val="21"/>
              </w:rPr>
              <w:t> </w:t>
            </w:r>
            <w:r>
              <w:rPr>
                <w:rFonts w:ascii="Times New Roman" w:hAnsi="Times New Roman" w:cs="Times New Roman" w:eastAsia="Times New Roman" w:hint="default"/>
                <w:sz w:val="21"/>
                <w:szCs w:val="21"/>
              </w:rPr>
              <w:t>6</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月 </w:t>
            </w:r>
            <w:r>
              <w:rPr>
                <w:rFonts w:ascii="Times New Roman" w:hAnsi="Times New Roman" w:cs="Times New Roman" w:eastAsia="Times New Roman" w:hint="default"/>
                <w:sz w:val="21"/>
                <w:szCs w:val="21"/>
              </w:rPr>
              <w:t>16</w:t>
            </w:r>
            <w:r>
              <w:rPr>
                <w:rFonts w:ascii="Times New Roman" w:hAnsi="Times New Roman" w:cs="Times New Roman" w:eastAsia="Times New Roman" w:hint="default"/>
                <w:spacing w:val="26"/>
                <w:sz w:val="21"/>
                <w:szCs w:val="21"/>
              </w:rPr>
              <w:t> </w:t>
            </w:r>
            <w:r>
              <w:rPr>
                <w:rFonts w:ascii="宋体" w:hAnsi="宋体" w:cs="宋体" w:eastAsia="宋体" w:hint="default"/>
                <w:sz w:val="21"/>
                <w:szCs w:val="21"/>
              </w:rPr>
              <w:t>日，承诺期</w:t>
            </w:r>
          </w:p>
          <w:p>
            <w:pPr>
              <w:pStyle w:val="TableParagraph"/>
              <w:spacing w:line="272"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限截至 </w:t>
            </w:r>
            <w:r>
              <w:rPr>
                <w:rFonts w:ascii="Times New Roman" w:hAnsi="Times New Roman" w:cs="Times New Roman" w:eastAsia="Times New Roman" w:hint="default"/>
                <w:sz w:val="21"/>
                <w:szCs w:val="21"/>
              </w:rPr>
              <w:t>2020  </w:t>
            </w:r>
            <w:r>
              <w:rPr>
                <w:rFonts w:ascii="宋体" w:hAnsi="宋体" w:cs="宋体" w:eastAsia="宋体" w:hint="default"/>
                <w:sz w:val="21"/>
                <w:szCs w:val="21"/>
              </w:rPr>
              <w:t>年</w:t>
            </w:r>
            <w:r>
              <w:rPr>
                <w:rFonts w:ascii="宋体" w:hAnsi="宋体" w:cs="宋体" w:eastAsia="宋体" w:hint="default"/>
                <w:spacing w:val="-26"/>
                <w:sz w:val="21"/>
                <w:szCs w:val="21"/>
              </w:rPr>
              <w:t> </w:t>
            </w:r>
            <w:r>
              <w:rPr>
                <w:rFonts w:ascii="Times New Roman" w:hAnsi="Times New Roman" w:cs="Times New Roman" w:eastAsia="Times New Roman" w:hint="default"/>
                <w:sz w:val="21"/>
                <w:szCs w:val="21"/>
              </w:rPr>
              <w:t>4</w:t>
            </w:r>
          </w:p>
          <w:p>
            <w:pPr>
              <w:pStyle w:val="TableParagraph"/>
              <w:spacing w:line="282"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296" w:type="dxa"/>
            <w:tcBorders>
              <w:top w:val="single" w:sz="4" w:space="0" w:color="000000"/>
              <w:left w:val="single" w:sz="4" w:space="0" w:color="000000"/>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single" w:sz="4" w:space="0" w:color="000000"/>
            </w:tcBorders>
          </w:tcPr>
          <w:p>
            <w:pPr/>
          </w:p>
        </w:tc>
      </w:tr>
      <w:tr>
        <w:trPr>
          <w:trHeight w:val="1645" w:hRule="exact"/>
        </w:trPr>
        <w:tc>
          <w:tcPr>
            <w:tcW w:w="737" w:type="dxa"/>
            <w:vMerge/>
            <w:tcBorders>
              <w:left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left="103" w:right="99"/>
              <w:jc w:val="left"/>
              <w:rPr>
                <w:rFonts w:ascii="宋体" w:hAnsi="宋体" w:cs="宋体" w:eastAsia="宋体" w:hint="default"/>
                <w:sz w:val="21"/>
                <w:szCs w:val="21"/>
              </w:rPr>
            </w:pPr>
            <w:r>
              <w:rPr>
                <w:rFonts w:ascii="宋体" w:hAnsi="宋体" w:cs="宋体" w:eastAsia="宋体" w:hint="default"/>
                <w:spacing w:val="4"/>
                <w:sz w:val="21"/>
                <w:szCs w:val="21"/>
              </w:rPr>
              <w:t>解决同</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业竞争</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37" w:lineRule="auto" w:before="149"/>
              <w:ind w:left="103" w:right="98"/>
              <w:jc w:val="both"/>
              <w:rPr>
                <w:rFonts w:ascii="宋体" w:hAnsi="宋体" w:cs="宋体" w:eastAsia="宋体" w:hint="default"/>
                <w:sz w:val="21"/>
                <w:szCs w:val="21"/>
              </w:rPr>
            </w:pPr>
            <w:r>
              <w:rPr>
                <w:rFonts w:ascii="宋体" w:hAnsi="宋体" w:cs="宋体" w:eastAsia="宋体" w:hint="default"/>
                <w:sz w:val="21"/>
                <w:szCs w:val="21"/>
              </w:rPr>
              <w:t>赫 甄</w:t>
            </w:r>
            <w:r>
              <w:rPr>
                <w:rFonts w:ascii="宋体" w:hAnsi="宋体" w:cs="宋体" w:eastAsia="宋体" w:hint="default"/>
                <w:spacing w:val="99"/>
                <w:sz w:val="21"/>
                <w:szCs w:val="21"/>
              </w:rPr>
              <w:t> </w:t>
            </w:r>
            <w:r>
              <w:rPr>
                <w:rFonts w:ascii="宋体" w:hAnsi="宋体" w:cs="宋体" w:eastAsia="宋体" w:hint="default"/>
                <w:sz w:val="21"/>
                <w:szCs w:val="21"/>
              </w:rPr>
              <w:t>合</w:t>
            </w:r>
            <w:r>
              <w:rPr>
                <w:rFonts w:ascii="宋体" w:hAnsi="宋体" w:cs="宋体" w:eastAsia="宋体" w:hint="default"/>
                <w:w w:val="100"/>
                <w:sz w:val="21"/>
                <w:szCs w:val="21"/>
              </w:rPr>
              <w:t> </w:t>
            </w:r>
            <w:r>
              <w:rPr>
                <w:rFonts w:ascii="宋体" w:hAnsi="宋体" w:cs="宋体" w:eastAsia="宋体" w:hint="default"/>
                <w:sz w:val="21"/>
                <w:szCs w:val="21"/>
              </w:rPr>
              <w:t>伙</w:t>
            </w:r>
            <w:r>
              <w:rPr>
                <w:rFonts w:ascii="宋体" w:hAnsi="宋体" w:cs="宋体" w:eastAsia="宋体" w:hint="default"/>
                <w:spacing w:val="-73"/>
                <w:sz w:val="21"/>
                <w:szCs w:val="21"/>
              </w:rPr>
              <w:t> </w:t>
            </w:r>
            <w:r>
              <w:rPr>
                <w:rFonts w:ascii="宋体" w:hAnsi="宋体" w:cs="宋体" w:eastAsia="宋体" w:hint="default"/>
                <w:sz w:val="21"/>
                <w:szCs w:val="21"/>
              </w:rPr>
              <w:t>、</w:t>
            </w:r>
            <w:r>
              <w:rPr>
                <w:rFonts w:ascii="宋体" w:hAnsi="宋体" w:cs="宋体" w:eastAsia="宋体" w:hint="default"/>
                <w:spacing w:val="-73"/>
                <w:sz w:val="21"/>
                <w:szCs w:val="21"/>
              </w:rPr>
              <w:t> </w:t>
            </w:r>
            <w:r>
              <w:rPr>
                <w:rFonts w:ascii="宋体" w:hAnsi="宋体" w:cs="宋体" w:eastAsia="宋体" w:hint="default"/>
                <w:sz w:val="21"/>
                <w:szCs w:val="21"/>
              </w:rPr>
              <w:t>潘</w:t>
            </w:r>
            <w:r>
              <w:rPr>
                <w:rFonts w:ascii="宋体" w:hAnsi="宋体" w:cs="宋体" w:eastAsia="宋体" w:hint="default"/>
                <w:spacing w:val="-71"/>
                <w:sz w:val="21"/>
                <w:szCs w:val="21"/>
              </w:rPr>
              <w:t> </w:t>
            </w:r>
            <w:r>
              <w:rPr>
                <w:rFonts w:ascii="宋体" w:hAnsi="宋体" w:cs="宋体" w:eastAsia="宋体" w:hint="default"/>
                <w:sz w:val="21"/>
                <w:szCs w:val="21"/>
              </w:rPr>
              <w:t>红</w:t>
            </w:r>
            <w:r>
              <w:rPr>
                <w:rFonts w:ascii="宋体" w:hAnsi="宋体" w:cs="宋体" w:eastAsia="宋体" w:hint="default"/>
                <w:w w:val="100"/>
                <w:sz w:val="21"/>
                <w:szCs w:val="21"/>
              </w:rPr>
              <w:t> </w:t>
            </w:r>
            <w:r>
              <w:rPr>
                <w:rFonts w:ascii="宋体" w:hAnsi="宋体" w:cs="宋体" w:eastAsia="宋体" w:hint="default"/>
                <w:sz w:val="21"/>
                <w:szCs w:val="21"/>
              </w:rPr>
              <w:t>生</w:t>
            </w:r>
          </w:p>
        </w:tc>
        <w:tc>
          <w:tcPr>
            <w:tcW w:w="5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74" w:lineRule="exact"/>
              <w:ind w:left="103" w:right="94"/>
              <w:jc w:val="left"/>
              <w:rPr>
                <w:rFonts w:ascii="宋体" w:hAnsi="宋体" w:cs="宋体" w:eastAsia="宋体" w:hint="default"/>
                <w:sz w:val="21"/>
                <w:szCs w:val="21"/>
              </w:rPr>
            </w:pPr>
            <w:r>
              <w:rPr>
                <w:rFonts w:ascii="宋体" w:hAnsi="宋体" w:cs="宋体" w:eastAsia="宋体" w:hint="default"/>
                <w:sz w:val="21"/>
                <w:szCs w:val="21"/>
              </w:rPr>
              <w:t>具体内容详见公司</w:t>
            </w:r>
            <w:r>
              <w:rPr>
                <w:rFonts w:ascii="宋体" w:hAnsi="宋体" w:cs="宋体" w:eastAsia="宋体" w:hint="default"/>
                <w:spacing w:val="-38"/>
                <w:sz w:val="21"/>
                <w:szCs w:val="21"/>
              </w:rPr>
              <w:t> </w:t>
            </w: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年</w:t>
            </w:r>
            <w:r>
              <w:rPr>
                <w:rFonts w:ascii="宋体" w:hAnsi="宋体" w:cs="宋体" w:eastAsia="宋体" w:hint="default"/>
                <w:spacing w:val="-38"/>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日</w:t>
            </w:r>
            <w:r>
              <w:rPr>
                <w:rFonts w:ascii="宋体" w:hAnsi="宋体" w:cs="宋体" w:eastAsia="宋体" w:hint="default"/>
                <w:spacing w:val="-38"/>
                <w:sz w:val="21"/>
                <w:szCs w:val="21"/>
              </w:rPr>
              <w:t> </w:t>
            </w:r>
            <w:r>
              <w:rPr>
                <w:rFonts w:ascii="Times New Roman" w:hAnsi="Times New Roman" w:cs="Times New Roman" w:eastAsia="Times New Roman" w:hint="default"/>
                <w:sz w:val="21"/>
                <w:szCs w:val="21"/>
              </w:rPr>
              <w:t>16</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日披露的《公司关于收购</w:t>
            </w:r>
            <w:r>
              <w:rPr>
                <w:rFonts w:ascii="宋体" w:hAnsi="宋体" w:cs="宋体" w:eastAsia="宋体" w:hint="default"/>
                <w:w w:val="100"/>
                <w:sz w:val="21"/>
                <w:szCs w:val="21"/>
              </w:rPr>
              <w:t> </w:t>
            </w:r>
            <w:r>
              <w:rPr>
                <w:rFonts w:ascii="宋体" w:hAnsi="宋体" w:cs="宋体" w:eastAsia="宋体" w:hint="default"/>
                <w:spacing w:val="-2"/>
                <w:w w:val="100"/>
                <w:sz w:val="21"/>
                <w:szCs w:val="21"/>
              </w:rPr>
              <w:t>上海红生系统工程有限公司</w:t>
            </w:r>
            <w:r>
              <w:rPr>
                <w:rFonts w:ascii="宋体" w:hAnsi="宋体" w:cs="宋体" w:eastAsia="宋体" w:hint="default"/>
                <w:spacing w:val="-41"/>
                <w:w w:val="100"/>
                <w:sz w:val="21"/>
                <w:szCs w:val="21"/>
              </w:rPr>
              <w:t> </w:t>
            </w:r>
            <w:r>
              <w:rPr>
                <w:rFonts w:ascii="Times New Roman" w:hAnsi="Times New Roman" w:cs="Times New Roman" w:eastAsia="Times New Roman" w:hint="default"/>
                <w:spacing w:val="-11"/>
                <w:w w:val="100"/>
                <w:sz w:val="21"/>
                <w:szCs w:val="21"/>
              </w:rPr>
              <w:t>100%</w:t>
            </w:r>
            <w:r>
              <w:rPr>
                <w:rFonts w:ascii="宋体" w:hAnsi="宋体" w:cs="宋体" w:eastAsia="宋体" w:hint="default"/>
                <w:spacing w:val="-11"/>
                <w:w w:val="100"/>
                <w:sz w:val="21"/>
                <w:szCs w:val="21"/>
              </w:rPr>
              <w:t>股权的公告》。</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both"/>
              <w:rPr>
                <w:rFonts w:ascii="Times New Roman" w:hAnsi="Times New Roman" w:cs="Times New Roman" w:eastAsia="Times New Roman" w:hint="default"/>
                <w:sz w:val="21"/>
                <w:szCs w:val="21"/>
              </w:rPr>
            </w:pPr>
            <w:r>
              <w:rPr>
                <w:rFonts w:ascii="宋体" w:hAnsi="宋体" w:cs="宋体" w:eastAsia="宋体" w:hint="default"/>
                <w:sz w:val="21"/>
                <w:szCs w:val="21"/>
              </w:rPr>
              <w:t>承诺时间</w:t>
            </w:r>
            <w:r>
              <w:rPr>
                <w:rFonts w:ascii="宋体" w:hAnsi="宋体" w:cs="宋体" w:eastAsia="宋体" w:hint="default"/>
                <w:spacing w:val="-78"/>
                <w:sz w:val="21"/>
                <w:szCs w:val="21"/>
              </w:rPr>
              <w:t> </w:t>
            </w: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29"/>
                <w:sz w:val="21"/>
                <w:szCs w:val="21"/>
              </w:rPr>
              <w:t> </w:t>
            </w:r>
            <w:r>
              <w:rPr>
                <w:rFonts w:ascii="宋体" w:hAnsi="宋体" w:cs="宋体" w:eastAsia="宋体" w:hint="default"/>
                <w:sz w:val="21"/>
                <w:szCs w:val="21"/>
              </w:rPr>
              <w:t>年</w:t>
            </w:r>
            <w:r>
              <w:rPr>
                <w:rFonts w:ascii="宋体" w:hAnsi="宋体" w:cs="宋体" w:eastAsia="宋体" w:hint="default"/>
                <w:spacing w:val="-77"/>
                <w:sz w:val="21"/>
                <w:szCs w:val="21"/>
              </w:rPr>
              <w:t> </w:t>
            </w:r>
            <w:r>
              <w:rPr>
                <w:rFonts w:ascii="Times New Roman" w:hAnsi="Times New Roman" w:cs="Times New Roman" w:eastAsia="Times New Roman" w:hint="default"/>
                <w:sz w:val="21"/>
                <w:szCs w:val="21"/>
              </w:rPr>
              <w:t>6</w:t>
            </w:r>
          </w:p>
          <w:p>
            <w:pPr>
              <w:pStyle w:val="TableParagraph"/>
              <w:spacing w:line="235" w:lineRule="auto"/>
              <w:ind w:left="103" w:right="101"/>
              <w:jc w:val="both"/>
              <w:rPr>
                <w:rFonts w:ascii="宋体" w:hAnsi="宋体" w:cs="宋体" w:eastAsia="宋体" w:hint="default"/>
                <w:sz w:val="21"/>
                <w:szCs w:val="21"/>
              </w:rPr>
            </w:pPr>
            <w:r>
              <w:rPr>
                <w:rFonts w:ascii="宋体" w:hAnsi="宋体" w:cs="宋体" w:eastAsia="宋体" w:hint="default"/>
                <w:sz w:val="21"/>
                <w:szCs w:val="21"/>
              </w:rPr>
              <w:t>月 </w:t>
            </w:r>
            <w:r>
              <w:rPr>
                <w:rFonts w:ascii="Times New Roman" w:hAnsi="Times New Roman" w:cs="Times New Roman" w:eastAsia="Times New Roman" w:hint="default"/>
                <w:sz w:val="21"/>
                <w:szCs w:val="21"/>
              </w:rPr>
              <w:t>16</w:t>
            </w:r>
            <w:r>
              <w:rPr>
                <w:rFonts w:ascii="Times New Roman" w:hAnsi="Times New Roman" w:cs="Times New Roman" w:eastAsia="Times New Roman" w:hint="default"/>
                <w:spacing w:val="26"/>
                <w:sz w:val="21"/>
                <w:szCs w:val="21"/>
              </w:rPr>
              <w:t> </w:t>
            </w:r>
            <w:r>
              <w:rPr>
                <w:rFonts w:ascii="宋体" w:hAnsi="宋体" w:cs="宋体" w:eastAsia="宋体" w:hint="default"/>
                <w:sz w:val="21"/>
                <w:szCs w:val="21"/>
              </w:rPr>
              <w:t>日，承诺期</w:t>
            </w:r>
            <w:r>
              <w:rPr>
                <w:rFonts w:ascii="宋体" w:hAnsi="宋体" w:cs="宋体" w:eastAsia="宋体" w:hint="default"/>
                <w:w w:val="100"/>
                <w:sz w:val="21"/>
                <w:szCs w:val="21"/>
              </w:rPr>
              <w:t> </w:t>
            </w:r>
            <w:r>
              <w:rPr>
                <w:rFonts w:ascii="宋体" w:hAnsi="宋体" w:cs="宋体" w:eastAsia="宋体" w:hint="default"/>
                <w:sz w:val="21"/>
                <w:szCs w:val="21"/>
              </w:rPr>
              <w:t>限</w:t>
            </w:r>
            <w:r>
              <w:rPr>
                <w:rFonts w:ascii="宋体" w:hAnsi="宋体" w:cs="宋体" w:eastAsia="宋体" w:hint="default"/>
                <w:spacing w:val="-73"/>
                <w:sz w:val="21"/>
                <w:szCs w:val="21"/>
              </w:rPr>
              <w:t> </w:t>
            </w:r>
            <w:r>
              <w:rPr>
                <w:rFonts w:ascii="宋体" w:hAnsi="宋体" w:cs="宋体" w:eastAsia="宋体" w:hint="default"/>
                <w:sz w:val="21"/>
                <w:szCs w:val="21"/>
              </w:rPr>
              <w:t>截</w:t>
            </w:r>
            <w:r>
              <w:rPr>
                <w:rFonts w:ascii="宋体" w:hAnsi="宋体" w:cs="宋体" w:eastAsia="宋体" w:hint="default"/>
                <w:spacing w:val="-76"/>
                <w:sz w:val="21"/>
                <w:szCs w:val="21"/>
              </w:rPr>
              <w:t> </w:t>
            </w:r>
            <w:r>
              <w:rPr>
                <w:rFonts w:ascii="宋体" w:hAnsi="宋体" w:cs="宋体" w:eastAsia="宋体" w:hint="default"/>
                <w:sz w:val="21"/>
                <w:szCs w:val="21"/>
              </w:rPr>
              <w:t>至</w:t>
            </w:r>
            <w:r>
              <w:rPr>
                <w:rFonts w:ascii="宋体" w:hAnsi="宋体" w:cs="宋体" w:eastAsia="宋体" w:hint="default"/>
                <w:spacing w:val="-76"/>
                <w:sz w:val="21"/>
                <w:szCs w:val="21"/>
              </w:rPr>
              <w:t> </w:t>
            </w:r>
            <w:r>
              <w:rPr>
                <w:rFonts w:ascii="宋体" w:hAnsi="宋体" w:cs="宋体" w:eastAsia="宋体" w:hint="default"/>
                <w:sz w:val="21"/>
                <w:szCs w:val="21"/>
              </w:rPr>
              <w:t>潘</w:t>
            </w:r>
            <w:r>
              <w:rPr>
                <w:rFonts w:ascii="宋体" w:hAnsi="宋体" w:cs="宋体" w:eastAsia="宋体" w:hint="default"/>
                <w:spacing w:val="-76"/>
                <w:sz w:val="21"/>
                <w:szCs w:val="21"/>
              </w:rPr>
              <w:t> </w:t>
            </w:r>
            <w:r>
              <w:rPr>
                <w:rFonts w:ascii="宋体" w:hAnsi="宋体" w:cs="宋体" w:eastAsia="宋体" w:hint="default"/>
                <w:sz w:val="21"/>
                <w:szCs w:val="21"/>
              </w:rPr>
              <w:t>红</w:t>
            </w:r>
            <w:r>
              <w:rPr>
                <w:rFonts w:ascii="宋体" w:hAnsi="宋体" w:cs="宋体" w:eastAsia="宋体" w:hint="default"/>
                <w:spacing w:val="-73"/>
                <w:sz w:val="21"/>
                <w:szCs w:val="21"/>
              </w:rPr>
              <w:t> </w:t>
            </w:r>
            <w:r>
              <w:rPr>
                <w:rFonts w:ascii="宋体" w:hAnsi="宋体" w:cs="宋体" w:eastAsia="宋体" w:hint="default"/>
                <w:sz w:val="21"/>
                <w:szCs w:val="21"/>
              </w:rPr>
              <w:t>生</w:t>
            </w:r>
            <w:r>
              <w:rPr>
                <w:rFonts w:ascii="宋体" w:hAnsi="宋体" w:cs="宋体" w:eastAsia="宋体" w:hint="default"/>
                <w:spacing w:val="-76"/>
                <w:sz w:val="21"/>
                <w:szCs w:val="21"/>
              </w:rPr>
              <w:t> </w:t>
            </w:r>
            <w:r>
              <w:rPr>
                <w:rFonts w:ascii="宋体" w:hAnsi="宋体" w:cs="宋体" w:eastAsia="宋体" w:hint="default"/>
                <w:sz w:val="21"/>
                <w:szCs w:val="21"/>
              </w:rPr>
              <w:t>在</w:t>
            </w:r>
            <w:r>
              <w:rPr>
                <w:rFonts w:ascii="宋体" w:hAnsi="宋体" w:cs="宋体" w:eastAsia="宋体" w:hint="default"/>
                <w:w w:val="100"/>
                <w:sz w:val="21"/>
                <w:szCs w:val="21"/>
              </w:rPr>
              <w:t> </w:t>
            </w:r>
            <w:r>
              <w:rPr>
                <w:rFonts w:ascii="宋体" w:hAnsi="宋体" w:cs="宋体" w:eastAsia="宋体" w:hint="default"/>
                <w:sz w:val="21"/>
                <w:szCs w:val="21"/>
              </w:rPr>
              <w:t>上</w:t>
            </w:r>
            <w:r>
              <w:rPr>
                <w:rFonts w:ascii="宋体" w:hAnsi="宋体" w:cs="宋体" w:eastAsia="宋体" w:hint="default"/>
                <w:spacing w:val="-73"/>
                <w:sz w:val="21"/>
                <w:szCs w:val="21"/>
              </w:rPr>
              <w:t> </w:t>
            </w:r>
            <w:r>
              <w:rPr>
                <w:rFonts w:ascii="宋体" w:hAnsi="宋体" w:cs="宋体" w:eastAsia="宋体" w:hint="default"/>
                <w:sz w:val="21"/>
                <w:szCs w:val="21"/>
              </w:rPr>
              <w:t>海</w:t>
            </w:r>
            <w:r>
              <w:rPr>
                <w:rFonts w:ascii="宋体" w:hAnsi="宋体" w:cs="宋体" w:eastAsia="宋体" w:hint="default"/>
                <w:spacing w:val="-76"/>
                <w:sz w:val="21"/>
                <w:szCs w:val="21"/>
              </w:rPr>
              <w:t> </w:t>
            </w:r>
            <w:r>
              <w:rPr>
                <w:rFonts w:ascii="宋体" w:hAnsi="宋体" w:cs="宋体" w:eastAsia="宋体" w:hint="default"/>
                <w:sz w:val="21"/>
                <w:szCs w:val="21"/>
              </w:rPr>
              <w:t>红</w:t>
            </w:r>
            <w:r>
              <w:rPr>
                <w:rFonts w:ascii="宋体" w:hAnsi="宋体" w:cs="宋体" w:eastAsia="宋体" w:hint="default"/>
                <w:spacing w:val="-76"/>
                <w:sz w:val="21"/>
                <w:szCs w:val="21"/>
              </w:rPr>
              <w:t> </w:t>
            </w:r>
            <w:r>
              <w:rPr>
                <w:rFonts w:ascii="宋体" w:hAnsi="宋体" w:cs="宋体" w:eastAsia="宋体" w:hint="default"/>
                <w:sz w:val="21"/>
                <w:szCs w:val="21"/>
              </w:rPr>
              <w:t>生</w:t>
            </w:r>
            <w:r>
              <w:rPr>
                <w:rFonts w:ascii="宋体" w:hAnsi="宋体" w:cs="宋体" w:eastAsia="宋体" w:hint="default"/>
                <w:spacing w:val="-76"/>
                <w:sz w:val="21"/>
                <w:szCs w:val="21"/>
              </w:rPr>
              <w:t> </w:t>
            </w:r>
            <w:r>
              <w:rPr>
                <w:rFonts w:ascii="宋体" w:hAnsi="宋体" w:cs="宋体" w:eastAsia="宋体" w:hint="default"/>
                <w:sz w:val="21"/>
                <w:szCs w:val="21"/>
              </w:rPr>
              <w:t>及</w:t>
            </w:r>
            <w:r>
              <w:rPr>
                <w:rFonts w:ascii="宋体" w:hAnsi="宋体" w:cs="宋体" w:eastAsia="宋体" w:hint="default"/>
                <w:spacing w:val="-73"/>
                <w:sz w:val="21"/>
                <w:szCs w:val="21"/>
              </w:rPr>
              <w:t> </w:t>
            </w:r>
            <w:r>
              <w:rPr>
                <w:rFonts w:ascii="宋体" w:hAnsi="宋体" w:cs="宋体" w:eastAsia="宋体" w:hint="default"/>
                <w:sz w:val="21"/>
                <w:szCs w:val="21"/>
              </w:rPr>
              <w:t>其</w:t>
            </w:r>
            <w:r>
              <w:rPr>
                <w:rFonts w:ascii="宋体" w:hAnsi="宋体" w:cs="宋体" w:eastAsia="宋体" w:hint="default"/>
                <w:spacing w:val="-76"/>
                <w:sz w:val="21"/>
                <w:szCs w:val="21"/>
              </w:rPr>
              <w:t> </w:t>
            </w:r>
            <w:r>
              <w:rPr>
                <w:rFonts w:ascii="宋体" w:hAnsi="宋体" w:cs="宋体" w:eastAsia="宋体" w:hint="default"/>
                <w:sz w:val="21"/>
                <w:szCs w:val="21"/>
              </w:rPr>
              <w:t>子</w:t>
            </w:r>
            <w:r>
              <w:rPr>
                <w:rFonts w:ascii="宋体" w:hAnsi="宋体" w:cs="宋体" w:eastAsia="宋体" w:hint="default"/>
                <w:w w:val="100"/>
                <w:sz w:val="21"/>
                <w:szCs w:val="21"/>
              </w:rPr>
              <w:t> </w:t>
            </w:r>
            <w:r>
              <w:rPr>
                <w:rFonts w:ascii="宋体" w:hAnsi="宋体" w:cs="宋体" w:eastAsia="宋体" w:hint="default"/>
                <w:sz w:val="21"/>
                <w:szCs w:val="21"/>
              </w:rPr>
              <w:t>公</w:t>
            </w:r>
            <w:r>
              <w:rPr>
                <w:rFonts w:ascii="宋体" w:hAnsi="宋体" w:cs="宋体" w:eastAsia="宋体" w:hint="default"/>
                <w:spacing w:val="-73"/>
                <w:sz w:val="21"/>
                <w:szCs w:val="21"/>
              </w:rPr>
              <w:t> </w:t>
            </w:r>
            <w:r>
              <w:rPr>
                <w:rFonts w:ascii="宋体" w:hAnsi="宋体" w:cs="宋体" w:eastAsia="宋体" w:hint="default"/>
                <w:sz w:val="21"/>
                <w:szCs w:val="21"/>
              </w:rPr>
              <w:t>司</w:t>
            </w:r>
            <w:r>
              <w:rPr>
                <w:rFonts w:ascii="宋体" w:hAnsi="宋体" w:cs="宋体" w:eastAsia="宋体" w:hint="default"/>
                <w:spacing w:val="-76"/>
                <w:sz w:val="21"/>
                <w:szCs w:val="21"/>
              </w:rPr>
              <w:t> </w:t>
            </w:r>
            <w:r>
              <w:rPr>
                <w:rFonts w:ascii="宋体" w:hAnsi="宋体" w:cs="宋体" w:eastAsia="宋体" w:hint="default"/>
                <w:sz w:val="21"/>
                <w:szCs w:val="21"/>
              </w:rPr>
              <w:t>任</w:t>
            </w:r>
            <w:r>
              <w:rPr>
                <w:rFonts w:ascii="宋体" w:hAnsi="宋体" w:cs="宋体" w:eastAsia="宋体" w:hint="default"/>
                <w:spacing w:val="-76"/>
                <w:sz w:val="21"/>
                <w:szCs w:val="21"/>
              </w:rPr>
              <w:t> </w:t>
            </w:r>
            <w:r>
              <w:rPr>
                <w:rFonts w:ascii="宋体" w:hAnsi="宋体" w:cs="宋体" w:eastAsia="宋体" w:hint="default"/>
                <w:sz w:val="21"/>
                <w:szCs w:val="21"/>
              </w:rPr>
              <w:t>职</w:t>
            </w:r>
            <w:r>
              <w:rPr>
                <w:rFonts w:ascii="宋体" w:hAnsi="宋体" w:cs="宋体" w:eastAsia="宋体" w:hint="default"/>
                <w:spacing w:val="-76"/>
                <w:sz w:val="21"/>
                <w:szCs w:val="21"/>
              </w:rPr>
              <w:t> </w:t>
            </w:r>
            <w:r>
              <w:rPr>
                <w:rFonts w:ascii="宋体" w:hAnsi="宋体" w:cs="宋体" w:eastAsia="宋体" w:hint="default"/>
                <w:sz w:val="21"/>
                <w:szCs w:val="21"/>
              </w:rPr>
              <w:t>期</w:t>
            </w:r>
            <w:r>
              <w:rPr>
                <w:rFonts w:ascii="宋体" w:hAnsi="宋体" w:cs="宋体" w:eastAsia="宋体" w:hint="default"/>
                <w:spacing w:val="-73"/>
                <w:sz w:val="21"/>
                <w:szCs w:val="21"/>
              </w:rPr>
              <w:t> </w:t>
            </w:r>
            <w:r>
              <w:rPr>
                <w:rFonts w:ascii="宋体" w:hAnsi="宋体" w:cs="宋体" w:eastAsia="宋体" w:hint="default"/>
                <w:sz w:val="21"/>
                <w:szCs w:val="21"/>
              </w:rPr>
              <w:t>间</w:t>
            </w:r>
            <w:r>
              <w:rPr>
                <w:rFonts w:ascii="宋体" w:hAnsi="宋体" w:cs="宋体" w:eastAsia="宋体" w:hint="default"/>
                <w:spacing w:val="-76"/>
                <w:sz w:val="21"/>
                <w:szCs w:val="21"/>
              </w:rPr>
              <w:t> </w:t>
            </w:r>
            <w:r>
              <w:rPr>
                <w:rFonts w:ascii="宋体" w:hAnsi="宋体" w:cs="宋体" w:eastAsia="宋体" w:hint="default"/>
                <w:sz w:val="21"/>
                <w:szCs w:val="21"/>
              </w:rPr>
              <w:t>及</w:t>
            </w:r>
            <w:r>
              <w:rPr>
                <w:rFonts w:ascii="宋体" w:hAnsi="宋体" w:cs="宋体" w:eastAsia="宋体" w:hint="default"/>
                <w:w w:val="100"/>
                <w:sz w:val="21"/>
                <w:szCs w:val="21"/>
              </w:rPr>
              <w:t> </w:t>
            </w:r>
            <w:r>
              <w:rPr>
                <w:rFonts w:ascii="宋体" w:hAnsi="宋体" w:cs="宋体" w:eastAsia="宋体" w:hint="default"/>
                <w:sz w:val="21"/>
                <w:szCs w:val="21"/>
              </w:rPr>
              <w:t>离职后三年内</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296" w:type="dxa"/>
            <w:tcBorders>
              <w:top w:val="single" w:sz="4" w:space="0" w:color="000000"/>
              <w:left w:val="single" w:sz="4" w:space="0" w:color="000000"/>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737" w:type="dxa"/>
            <w:vMerge/>
            <w:tcBorders>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股份限</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赫 甄</w:t>
            </w:r>
            <w:r>
              <w:rPr>
                <w:rFonts w:ascii="宋体" w:hAnsi="宋体" w:cs="宋体" w:eastAsia="宋体" w:hint="default"/>
                <w:spacing w:val="99"/>
                <w:sz w:val="21"/>
                <w:szCs w:val="21"/>
              </w:rPr>
              <w:t> </w:t>
            </w:r>
            <w:r>
              <w:rPr>
                <w:rFonts w:ascii="宋体" w:hAnsi="宋体" w:cs="宋体" w:eastAsia="宋体" w:hint="default"/>
                <w:sz w:val="21"/>
                <w:szCs w:val="21"/>
              </w:rPr>
              <w:t>合</w:t>
            </w:r>
          </w:p>
        </w:tc>
        <w:tc>
          <w:tcPr>
            <w:tcW w:w="57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赫甄合伙和潘红生购买的泰豪科技的其余股票应全部锁定，</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承诺时间</w:t>
            </w:r>
            <w:r>
              <w:rPr>
                <w:rFonts w:ascii="宋体" w:hAnsi="宋体" w:cs="宋体" w:eastAsia="宋体" w:hint="default"/>
                <w:spacing w:val="-78"/>
                <w:sz w:val="21"/>
                <w:szCs w:val="21"/>
              </w:rPr>
              <w:t> </w:t>
            </w: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29"/>
                <w:sz w:val="21"/>
                <w:szCs w:val="21"/>
              </w:rPr>
              <w:t> </w:t>
            </w:r>
            <w:r>
              <w:rPr>
                <w:rFonts w:ascii="宋体" w:hAnsi="宋体" w:cs="宋体" w:eastAsia="宋体" w:hint="default"/>
                <w:sz w:val="21"/>
                <w:szCs w:val="21"/>
              </w:rPr>
              <w:t>年</w:t>
            </w:r>
            <w:r>
              <w:rPr>
                <w:rFonts w:ascii="宋体" w:hAnsi="宋体" w:cs="宋体" w:eastAsia="宋体" w:hint="default"/>
                <w:spacing w:val="-77"/>
                <w:sz w:val="21"/>
                <w:szCs w:val="21"/>
              </w:rPr>
              <w:t> </w:t>
            </w:r>
            <w:r>
              <w:rPr>
                <w:rFonts w:ascii="Times New Roman" w:hAnsi="Times New Roman" w:cs="Times New Roman" w:eastAsia="Times New Roman" w:hint="default"/>
                <w:sz w:val="21"/>
                <w:szCs w:val="21"/>
              </w:rPr>
              <w:t>6</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296" w:type="dxa"/>
            <w:tcBorders>
              <w:top w:val="single" w:sz="4" w:space="0" w:color="000000"/>
              <w:left w:val="single" w:sz="4" w:space="0" w:color="000000"/>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22"/>
          <w:pgSz w:w="16840" w:h="11910" w:orient="landscape"/>
          <w:pgMar w:footer="1195" w:header="880" w:top="1120" w:bottom="1380" w:left="1220" w:right="1280"/>
          <w:pgNumType w:start="31"/>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00" w:type="dxa"/>
        <w:tblLayout w:type="fixed"/>
        <w:tblCellMar>
          <w:top w:w="0" w:type="dxa"/>
          <w:left w:w="0" w:type="dxa"/>
          <w:bottom w:w="0" w:type="dxa"/>
          <w:right w:w="0" w:type="dxa"/>
        </w:tblCellMar>
        <w:tblLook w:val="01E0"/>
      </w:tblPr>
      <w:tblGrid>
        <w:gridCol w:w="737"/>
        <w:gridCol w:w="864"/>
        <w:gridCol w:w="1154"/>
        <w:gridCol w:w="5761"/>
        <w:gridCol w:w="1873"/>
        <w:gridCol w:w="720"/>
        <w:gridCol w:w="720"/>
        <w:gridCol w:w="1296"/>
        <w:gridCol w:w="980"/>
      </w:tblGrid>
      <w:tr>
        <w:trPr>
          <w:trHeight w:val="3550" w:hRule="exact"/>
        </w:trPr>
        <w:tc>
          <w:tcPr>
            <w:tcW w:w="737" w:type="dxa"/>
            <w:vMerge w:val="restart"/>
            <w:tcBorders>
              <w:top w:val="single" w:sz="4" w:space="0" w:color="000000"/>
              <w:left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售</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伙</w:t>
            </w:r>
            <w:r>
              <w:rPr>
                <w:rFonts w:ascii="宋体" w:hAnsi="宋体" w:cs="宋体" w:eastAsia="宋体" w:hint="default"/>
                <w:spacing w:val="-73"/>
                <w:sz w:val="21"/>
                <w:szCs w:val="21"/>
              </w:rPr>
              <w:t> </w:t>
            </w:r>
            <w:r>
              <w:rPr>
                <w:rFonts w:ascii="宋体" w:hAnsi="宋体" w:cs="宋体" w:eastAsia="宋体" w:hint="default"/>
                <w:sz w:val="21"/>
                <w:szCs w:val="21"/>
              </w:rPr>
              <w:t>、</w:t>
            </w:r>
            <w:r>
              <w:rPr>
                <w:rFonts w:ascii="宋体" w:hAnsi="宋体" w:cs="宋体" w:eastAsia="宋体" w:hint="default"/>
                <w:spacing w:val="-73"/>
                <w:sz w:val="21"/>
                <w:szCs w:val="21"/>
              </w:rPr>
              <w:t> </w:t>
            </w:r>
            <w:r>
              <w:rPr>
                <w:rFonts w:ascii="宋体" w:hAnsi="宋体" w:cs="宋体" w:eastAsia="宋体" w:hint="default"/>
                <w:sz w:val="21"/>
                <w:szCs w:val="21"/>
              </w:rPr>
              <w:t>潘</w:t>
            </w:r>
            <w:r>
              <w:rPr>
                <w:rFonts w:ascii="宋体" w:hAnsi="宋体" w:cs="宋体" w:eastAsia="宋体" w:hint="default"/>
                <w:spacing w:val="-71"/>
                <w:sz w:val="21"/>
                <w:szCs w:val="21"/>
              </w:rPr>
              <w:t> </w:t>
            </w:r>
            <w:r>
              <w:rPr>
                <w:rFonts w:ascii="宋体" w:hAnsi="宋体" w:cs="宋体" w:eastAsia="宋体" w:hint="default"/>
                <w:sz w:val="21"/>
                <w:szCs w:val="21"/>
              </w:rPr>
              <w:t>红</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生</w:t>
            </w:r>
          </w:p>
        </w:tc>
        <w:tc>
          <w:tcPr>
            <w:tcW w:w="5761"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both"/>
              <w:rPr>
                <w:rFonts w:ascii="宋体" w:hAnsi="宋体" w:cs="宋体" w:eastAsia="宋体" w:hint="default"/>
                <w:sz w:val="21"/>
                <w:szCs w:val="21"/>
              </w:rPr>
            </w:pPr>
            <w:r>
              <w:rPr>
                <w:rFonts w:ascii="宋体" w:hAnsi="宋体" w:cs="宋体" w:eastAsia="宋体" w:hint="default"/>
                <w:spacing w:val="2"/>
                <w:w w:val="100"/>
                <w:sz w:val="21"/>
                <w:szCs w:val="21"/>
              </w:rPr>
              <w:t>并分两批解</w:t>
            </w:r>
            <w:r>
              <w:rPr>
                <w:rFonts w:ascii="宋体" w:hAnsi="宋体" w:cs="宋体" w:eastAsia="宋体" w:hint="default"/>
                <w:w w:val="100"/>
                <w:sz w:val="21"/>
                <w:szCs w:val="21"/>
              </w:rPr>
              <w:t>锁</w:t>
            </w:r>
            <w:r>
              <w:rPr>
                <w:rFonts w:ascii="宋体" w:hAnsi="宋体" w:cs="宋体" w:eastAsia="宋体" w:hint="default"/>
                <w:spacing w:val="-101"/>
                <w:w w:val="100"/>
                <w:sz w:val="21"/>
                <w:szCs w:val="21"/>
              </w:rPr>
              <w:t>：</w:t>
            </w:r>
            <w:r>
              <w:rPr>
                <w:rFonts w:ascii="宋体" w:hAnsi="宋体" w:cs="宋体" w:eastAsia="宋体" w:hint="default"/>
                <w:spacing w:val="4"/>
                <w:w w:val="100"/>
                <w:sz w:val="21"/>
                <w:szCs w:val="21"/>
              </w:rPr>
              <w:t>（</w:t>
            </w:r>
            <w:r>
              <w:rPr>
                <w:rFonts w:ascii="Times New Roman" w:hAnsi="Times New Roman" w:cs="Times New Roman" w:eastAsia="Times New Roman" w:hint="default"/>
                <w:spacing w:val="2"/>
                <w:w w:val="100"/>
                <w:sz w:val="21"/>
                <w:szCs w:val="21"/>
              </w:rPr>
              <w:t>1</w:t>
            </w:r>
            <w:r>
              <w:rPr>
                <w:rFonts w:ascii="宋体" w:hAnsi="宋体" w:cs="宋体" w:eastAsia="宋体" w:hint="default"/>
                <w:spacing w:val="2"/>
                <w:w w:val="100"/>
                <w:sz w:val="21"/>
                <w:szCs w:val="21"/>
              </w:rPr>
              <w:t>）自</w:t>
            </w:r>
            <w:r>
              <w:rPr>
                <w:rFonts w:ascii="宋体" w:hAnsi="宋体" w:cs="宋体" w:eastAsia="宋体" w:hint="default"/>
                <w:w w:val="100"/>
                <w:sz w:val="21"/>
                <w:szCs w:val="21"/>
              </w:rPr>
              <w:t>泰</w:t>
            </w:r>
            <w:r>
              <w:rPr>
                <w:rFonts w:ascii="宋体" w:hAnsi="宋体" w:cs="宋体" w:eastAsia="宋体" w:hint="default"/>
                <w:spacing w:val="2"/>
                <w:w w:val="100"/>
                <w:sz w:val="21"/>
                <w:szCs w:val="21"/>
              </w:rPr>
              <w:t>豪科技在指定媒体披露</w:t>
            </w:r>
            <w:r>
              <w:rPr>
                <w:rFonts w:ascii="宋体" w:hAnsi="宋体" w:cs="宋体" w:eastAsia="宋体" w:hint="default"/>
                <w:w w:val="100"/>
                <w:sz w:val="21"/>
                <w:szCs w:val="21"/>
              </w:rPr>
              <w:t>上</w:t>
            </w:r>
            <w:r>
              <w:rPr>
                <w:rFonts w:ascii="宋体" w:hAnsi="宋体" w:cs="宋体" w:eastAsia="宋体" w:hint="default"/>
                <w:spacing w:val="2"/>
                <w:w w:val="100"/>
                <w:sz w:val="21"/>
                <w:szCs w:val="21"/>
              </w:rPr>
              <w:t>海红生</w:t>
            </w:r>
            <w:r>
              <w:rPr>
                <w:rFonts w:ascii="宋体" w:hAnsi="宋体" w:cs="宋体" w:eastAsia="宋体" w:hint="default"/>
                <w:w w:val="100"/>
                <w:sz w:val="21"/>
                <w:szCs w:val="21"/>
              </w:rPr>
              <w:t>公</w:t>
            </w:r>
          </w:p>
          <w:p>
            <w:pPr>
              <w:pStyle w:val="TableParagraph"/>
              <w:spacing w:line="272" w:lineRule="exact"/>
              <w:ind w:left="103" w:right="0"/>
              <w:jc w:val="both"/>
              <w:rPr>
                <w:rFonts w:ascii="宋体" w:hAnsi="宋体" w:cs="宋体" w:eastAsia="宋体" w:hint="default"/>
                <w:sz w:val="21"/>
                <w:szCs w:val="21"/>
              </w:rPr>
            </w:pPr>
            <w:r>
              <w:rPr>
                <w:rFonts w:ascii="宋体" w:hAnsi="宋体" w:cs="宋体" w:eastAsia="宋体" w:hint="default"/>
                <w:sz w:val="21"/>
                <w:szCs w:val="21"/>
              </w:rPr>
              <w:t>司 </w:t>
            </w:r>
            <w:r>
              <w:rPr>
                <w:rFonts w:ascii="Times New Roman" w:hAnsi="Times New Roman" w:cs="Times New Roman" w:eastAsia="Times New Roman" w:hint="default"/>
                <w:sz w:val="21"/>
                <w:szCs w:val="21"/>
              </w:rPr>
              <w:t>2018 </w:t>
            </w:r>
            <w:r>
              <w:rPr>
                <w:rFonts w:ascii="宋体" w:hAnsi="宋体" w:cs="宋体" w:eastAsia="宋体" w:hint="default"/>
                <w:sz w:val="21"/>
                <w:szCs w:val="21"/>
              </w:rPr>
              <w:t>年度《专项审核报告》且上海红生公司 </w:t>
            </w: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25"/>
                <w:sz w:val="21"/>
                <w:szCs w:val="21"/>
              </w:rPr>
              <w:t> </w:t>
            </w:r>
            <w:r>
              <w:rPr>
                <w:rFonts w:ascii="宋体" w:hAnsi="宋体" w:cs="宋体" w:eastAsia="宋体" w:hint="default"/>
                <w:sz w:val="21"/>
                <w:szCs w:val="21"/>
              </w:rPr>
              <w:t>年度、</w:t>
            </w:r>
          </w:p>
          <w:p>
            <w:pPr>
              <w:pStyle w:val="TableParagraph"/>
              <w:spacing w:line="228" w:lineRule="auto" w:before="3"/>
              <w:ind w:left="103" w:right="95"/>
              <w:jc w:val="both"/>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30"/>
                <w:sz w:val="21"/>
                <w:szCs w:val="21"/>
              </w:rPr>
              <w:t> </w:t>
            </w:r>
            <w:r>
              <w:rPr>
                <w:rFonts w:ascii="宋体" w:hAnsi="宋体" w:cs="宋体" w:eastAsia="宋体" w:hint="default"/>
                <w:sz w:val="21"/>
                <w:szCs w:val="21"/>
              </w:rPr>
              <w:t>年度累计实现的净利润数达到截至该时点累计承诺净利</w:t>
            </w:r>
            <w:r>
              <w:rPr>
                <w:rFonts w:ascii="宋体" w:hAnsi="宋体" w:cs="宋体" w:eastAsia="宋体" w:hint="default"/>
                <w:w w:val="100"/>
                <w:sz w:val="21"/>
                <w:szCs w:val="21"/>
              </w:rPr>
              <w:t> </w:t>
            </w:r>
            <w:r>
              <w:rPr>
                <w:rFonts w:ascii="宋体" w:hAnsi="宋体" w:cs="宋体" w:eastAsia="宋体" w:hint="default"/>
                <w:sz w:val="21"/>
                <w:szCs w:val="21"/>
              </w:rPr>
              <w:t>润数时，共管账户购买的全部股票的</w:t>
            </w:r>
            <w:r>
              <w:rPr>
                <w:rFonts w:ascii="宋体" w:hAnsi="宋体" w:cs="宋体" w:eastAsia="宋体" w:hint="default"/>
                <w:spacing w:val="16"/>
                <w:sz w:val="21"/>
                <w:szCs w:val="21"/>
              </w:rPr>
              <w:t> </w:t>
            </w:r>
            <w:r>
              <w:rPr>
                <w:rFonts w:ascii="Times New Roman" w:hAnsi="Times New Roman" w:cs="Times New Roman" w:eastAsia="Times New Roman" w:hint="default"/>
                <w:sz w:val="21"/>
                <w:szCs w:val="21"/>
              </w:rPr>
              <w:t>50%</w:t>
            </w:r>
            <w:r>
              <w:rPr>
                <w:rFonts w:ascii="宋体" w:hAnsi="宋体" w:cs="宋体" w:eastAsia="宋体" w:hint="default"/>
                <w:sz w:val="21"/>
                <w:szCs w:val="21"/>
              </w:rPr>
              <w:t>在扣减其截至该时</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3"/>
                <w:w w:val="100"/>
                <w:sz w:val="21"/>
                <w:szCs w:val="21"/>
              </w:rPr>
              <w:t>点应补偿的股份数（如有）后解除锁定。（</w:t>
            </w:r>
            <w:r>
              <w:rPr>
                <w:rFonts w:ascii="Times New Roman" w:hAnsi="Times New Roman" w:cs="Times New Roman" w:eastAsia="Times New Roman" w:hint="default"/>
                <w:spacing w:val="-3"/>
                <w:w w:val="100"/>
                <w:sz w:val="21"/>
                <w:szCs w:val="21"/>
              </w:rPr>
              <w:t>2</w:t>
            </w:r>
            <w:r>
              <w:rPr>
                <w:rFonts w:ascii="宋体" w:hAnsi="宋体" w:cs="宋体" w:eastAsia="宋体" w:hint="default"/>
                <w:spacing w:val="-3"/>
                <w:w w:val="100"/>
                <w:sz w:val="21"/>
                <w:szCs w:val="21"/>
              </w:rPr>
              <w:t>）自泰豪科技在</w:t>
            </w:r>
            <w:r>
              <w:rPr>
                <w:rFonts w:ascii="宋体" w:hAnsi="宋体" w:cs="宋体" w:eastAsia="宋体" w:hint="default"/>
                <w:spacing w:val="-82"/>
                <w:w w:val="100"/>
                <w:sz w:val="21"/>
                <w:szCs w:val="21"/>
              </w:rPr>
              <w:t> </w:t>
            </w:r>
            <w:r>
              <w:rPr>
                <w:rFonts w:ascii="宋体" w:hAnsi="宋体" w:cs="宋体" w:eastAsia="宋体" w:hint="default"/>
                <w:spacing w:val="-82"/>
                <w:w w:val="100"/>
                <w:sz w:val="21"/>
                <w:szCs w:val="21"/>
              </w:rPr>
            </w:r>
            <w:r>
              <w:rPr>
                <w:rFonts w:ascii="宋体" w:hAnsi="宋体" w:cs="宋体" w:eastAsia="宋体" w:hint="default"/>
                <w:sz w:val="21"/>
                <w:szCs w:val="21"/>
              </w:rPr>
              <w:t>指定媒体披露上海红生公司</w:t>
            </w:r>
            <w:r>
              <w:rPr>
                <w:rFonts w:ascii="宋体" w:hAnsi="宋体" w:cs="宋体" w:eastAsia="宋体" w:hint="default"/>
                <w:spacing w:val="-46"/>
                <w:sz w:val="21"/>
                <w:szCs w:val="21"/>
              </w:rPr>
              <w:t> </w:t>
            </w: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6"/>
                <w:sz w:val="21"/>
                <w:szCs w:val="21"/>
              </w:rPr>
              <w:t> </w:t>
            </w:r>
            <w:r>
              <w:rPr>
                <w:rFonts w:ascii="宋体" w:hAnsi="宋体" w:cs="宋体" w:eastAsia="宋体" w:hint="default"/>
                <w:spacing w:val="-19"/>
                <w:sz w:val="21"/>
                <w:szCs w:val="21"/>
              </w:rPr>
              <w:t>年度《专项审核报告》和《减</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值测试报告》后，共管账户购买的全部股票的</w:t>
            </w:r>
            <w:r>
              <w:rPr>
                <w:rFonts w:ascii="宋体" w:hAnsi="宋体" w:cs="宋体" w:eastAsia="宋体" w:hint="default"/>
                <w:spacing w:val="16"/>
                <w:sz w:val="21"/>
                <w:szCs w:val="21"/>
              </w:rPr>
              <w:t> </w:t>
            </w:r>
            <w:r>
              <w:rPr>
                <w:rFonts w:ascii="Times New Roman" w:hAnsi="Times New Roman" w:cs="Times New Roman" w:eastAsia="Times New Roman" w:hint="default"/>
                <w:sz w:val="21"/>
                <w:szCs w:val="21"/>
              </w:rPr>
              <w:t>50%</w:t>
            </w:r>
            <w:r>
              <w:rPr>
                <w:rFonts w:ascii="宋体" w:hAnsi="宋体" w:cs="宋体" w:eastAsia="宋体" w:hint="default"/>
                <w:sz w:val="21"/>
                <w:szCs w:val="21"/>
              </w:rPr>
              <w:t>在扣减其</w:t>
            </w:r>
            <w:r>
              <w:rPr>
                <w:rFonts w:ascii="宋体" w:hAnsi="宋体" w:cs="宋体" w:eastAsia="宋体" w:hint="default"/>
                <w:spacing w:val="-103"/>
                <w:sz w:val="21"/>
                <w:szCs w:val="21"/>
              </w:rPr>
              <w:t> </w:t>
            </w:r>
            <w:r>
              <w:rPr>
                <w:rFonts w:ascii="宋体" w:hAnsi="宋体" w:cs="宋体" w:eastAsia="宋体" w:hint="default"/>
                <w:sz w:val="21"/>
                <w:szCs w:val="21"/>
              </w:rPr>
              <w:t>截至该时点应补偿的股份数（如有）后可解除锁定。若股份</w:t>
            </w:r>
            <w:r>
              <w:rPr>
                <w:rFonts w:ascii="宋体" w:hAnsi="宋体" w:cs="宋体" w:eastAsia="宋体" w:hint="default"/>
                <w:spacing w:val="-26"/>
                <w:sz w:val="21"/>
                <w:szCs w:val="21"/>
              </w:rPr>
              <w:t> </w:t>
            </w:r>
            <w:r>
              <w:rPr>
                <w:rFonts w:ascii="宋体" w:hAnsi="宋体" w:cs="宋体" w:eastAsia="宋体" w:hint="default"/>
                <w:spacing w:val="-26"/>
                <w:sz w:val="21"/>
                <w:szCs w:val="21"/>
              </w:rPr>
            </w:r>
            <w:r>
              <w:rPr>
                <w:rFonts w:ascii="宋体" w:hAnsi="宋体" w:cs="宋体" w:eastAsia="宋体" w:hint="default"/>
                <w:sz w:val="21"/>
                <w:szCs w:val="21"/>
              </w:rPr>
              <w:t>解除锁定条件未满足导致该等年度解除锁定股份数为 </w:t>
            </w:r>
            <w:r>
              <w:rPr>
                <w:rFonts w:ascii="Times New Roman" w:hAnsi="Times New Roman" w:cs="Times New Roman" w:eastAsia="Times New Roman" w:hint="default"/>
                <w:sz w:val="21"/>
                <w:szCs w:val="21"/>
              </w:rPr>
              <w:t>0</w:t>
            </w:r>
            <w:r>
              <w:rPr>
                <w:rFonts w:ascii="Times New Roman" w:hAnsi="Times New Roman" w:cs="Times New Roman" w:eastAsia="Times New Roman" w:hint="default"/>
                <w:spacing w:val="32"/>
                <w:sz w:val="21"/>
                <w:szCs w:val="21"/>
              </w:rPr>
              <w:t> </w:t>
            </w:r>
            <w:r>
              <w:rPr>
                <w:rFonts w:ascii="宋体" w:hAnsi="宋体" w:cs="宋体" w:eastAsia="宋体" w:hint="default"/>
                <w:sz w:val="21"/>
                <w:szCs w:val="21"/>
              </w:rPr>
              <w:t>时，</w:t>
            </w:r>
            <w:r>
              <w:rPr>
                <w:rFonts w:ascii="宋体" w:hAnsi="宋体" w:cs="宋体" w:eastAsia="宋体" w:hint="default"/>
                <w:w w:val="100"/>
                <w:sz w:val="21"/>
                <w:szCs w:val="21"/>
              </w:rPr>
              <w:t> </w:t>
            </w:r>
            <w:r>
              <w:rPr>
                <w:rFonts w:ascii="宋体" w:hAnsi="宋体" w:cs="宋体" w:eastAsia="宋体" w:hint="default"/>
                <w:spacing w:val="8"/>
                <w:sz w:val="21"/>
                <w:szCs w:val="21"/>
              </w:rPr>
              <w:t>则本年度解除锁定的股份数应为管账户购买的全部股票的</w:t>
            </w:r>
            <w:r>
              <w:rPr>
                <w:rFonts w:ascii="宋体" w:hAnsi="宋体" w:cs="宋体" w:eastAsia="宋体" w:hint="default"/>
                <w:spacing w:val="-28"/>
                <w:sz w:val="21"/>
                <w:szCs w:val="21"/>
              </w:rPr>
              <w:t> </w:t>
            </w:r>
            <w:r>
              <w:rPr>
                <w:rFonts w:ascii="宋体" w:hAnsi="宋体" w:cs="宋体" w:eastAsia="宋体" w:hint="default"/>
                <w:spacing w:val="-28"/>
                <w:sz w:val="21"/>
                <w:szCs w:val="21"/>
              </w:rPr>
            </w:r>
            <w:r>
              <w:rPr>
                <w:rFonts w:ascii="Times New Roman" w:hAnsi="Times New Roman" w:cs="Times New Roman" w:eastAsia="Times New Roman" w:hint="default"/>
                <w:spacing w:val="-1"/>
                <w:sz w:val="21"/>
                <w:szCs w:val="21"/>
              </w:rPr>
              <w:t>100%</w:t>
            </w:r>
            <w:r>
              <w:rPr>
                <w:rFonts w:ascii="宋体" w:hAnsi="宋体" w:cs="宋体" w:eastAsia="宋体" w:hint="default"/>
                <w:spacing w:val="-1"/>
                <w:sz w:val="21"/>
                <w:szCs w:val="21"/>
              </w:rPr>
              <w:t>扣减其截止该时点已补偿的股份数（如有）及应补偿的</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宋体" w:hAnsi="宋体" w:cs="宋体" w:eastAsia="宋体" w:hint="default"/>
                <w:spacing w:val="-6"/>
                <w:w w:val="100"/>
                <w:sz w:val="21"/>
                <w:szCs w:val="21"/>
              </w:rPr>
              <w:t>股份数（如有）后的剩余股份（如有）。扣减后可解除锁定的</w:t>
            </w:r>
          </w:p>
          <w:p>
            <w:pPr>
              <w:pStyle w:val="TableParagraph"/>
              <w:spacing w:line="240" w:lineRule="auto"/>
              <w:ind w:left="103" w:right="0"/>
              <w:jc w:val="both"/>
              <w:rPr>
                <w:rFonts w:ascii="宋体" w:hAnsi="宋体" w:cs="宋体" w:eastAsia="宋体" w:hint="default"/>
                <w:sz w:val="21"/>
                <w:szCs w:val="21"/>
              </w:rPr>
            </w:pPr>
            <w:r>
              <w:rPr>
                <w:rFonts w:ascii="宋体" w:hAnsi="宋体" w:cs="宋体" w:eastAsia="宋体" w:hint="default"/>
                <w:sz w:val="21"/>
                <w:szCs w:val="21"/>
              </w:rPr>
              <w:t>股份数量小于或等于</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的，则共管账户解除锁定股份数为</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0</w:t>
            </w:r>
            <w:r>
              <w:rPr>
                <w:rFonts w:ascii="宋体" w:hAnsi="宋体" w:cs="宋体" w:eastAsia="宋体" w:hint="default"/>
                <w:sz w:val="21"/>
                <w:szCs w:val="21"/>
              </w:rPr>
              <w:t>。</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4"/>
                <w:sz w:val="21"/>
                <w:szCs w:val="21"/>
              </w:rPr>
              <w:t> </w:t>
            </w:r>
            <w:r>
              <w:rPr>
                <w:rFonts w:ascii="宋体" w:hAnsi="宋体" w:cs="宋体" w:eastAsia="宋体" w:hint="default"/>
                <w:spacing w:val="-6"/>
                <w:sz w:val="21"/>
                <w:szCs w:val="21"/>
              </w:rPr>
              <w:t>日，承诺期限</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截至 </w:t>
            </w:r>
            <w:r>
              <w:rPr>
                <w:rFonts w:ascii="Times New Roman" w:hAnsi="Times New Roman" w:cs="Times New Roman" w:eastAsia="Times New Roman" w:hint="default"/>
                <w:sz w:val="21"/>
                <w:szCs w:val="21"/>
              </w:rPr>
              <w:t>2020 </w:t>
            </w:r>
            <w:r>
              <w:rPr>
                <w:rFonts w:ascii="宋体" w:hAnsi="宋体" w:cs="宋体" w:eastAsia="宋体" w:hint="default"/>
                <w:sz w:val="21"/>
                <w:szCs w:val="21"/>
              </w:rPr>
              <w:t>年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6"/>
                <w:sz w:val="21"/>
                <w:szCs w:val="21"/>
              </w:rPr>
              <w:t> </w:t>
            </w:r>
            <w:r>
              <w:rPr>
                <w:rFonts w:ascii="宋体" w:hAnsi="宋体" w:cs="宋体" w:eastAsia="宋体" w:hint="default"/>
                <w:sz w:val="21"/>
                <w:szCs w:val="21"/>
              </w:rPr>
              <w:t>月</w:t>
            </w:r>
          </w:p>
          <w:p>
            <w:pPr>
              <w:pStyle w:val="TableParagraph"/>
              <w:spacing w:line="282"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7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single" w:sz="4" w:space="0" w:color="000000"/>
            </w:tcBorders>
          </w:tcPr>
          <w:p>
            <w:pPr/>
          </w:p>
        </w:tc>
      </w:tr>
      <w:tr>
        <w:trPr>
          <w:trHeight w:val="1644" w:hRule="exact"/>
        </w:trPr>
        <w:tc>
          <w:tcPr>
            <w:tcW w:w="737" w:type="dxa"/>
            <w:vMerge/>
            <w:tcBorders>
              <w:left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潘红生</w:t>
            </w:r>
          </w:p>
        </w:tc>
        <w:tc>
          <w:tcPr>
            <w:tcW w:w="5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32"/>
                <w:szCs w:val="32"/>
              </w:rPr>
            </w:pPr>
          </w:p>
          <w:p>
            <w:pPr>
              <w:pStyle w:val="TableParagraph"/>
              <w:spacing w:line="282" w:lineRule="exact"/>
              <w:ind w:left="103" w:right="0"/>
              <w:jc w:val="left"/>
              <w:rPr>
                <w:rFonts w:ascii="宋体" w:hAnsi="宋体" w:cs="宋体" w:eastAsia="宋体" w:hint="default"/>
                <w:sz w:val="21"/>
                <w:szCs w:val="21"/>
              </w:rPr>
            </w:pPr>
            <w:r>
              <w:rPr>
                <w:rFonts w:ascii="宋体" w:hAnsi="宋体" w:cs="宋体" w:eastAsia="宋体" w:hint="default"/>
                <w:sz w:val="21"/>
                <w:szCs w:val="21"/>
              </w:rPr>
              <w:t>任职期限承诺及竞业禁止承诺</w:t>
            </w:r>
            <w:r>
              <w:rPr>
                <w:rFonts w:ascii="Times New Roman" w:hAnsi="Times New Roman" w:cs="Times New Roman" w:eastAsia="Times New Roman" w:hint="default"/>
                <w:sz w:val="21"/>
                <w:szCs w:val="21"/>
              </w:rPr>
              <w:t>,</w:t>
            </w:r>
            <w:r>
              <w:rPr>
                <w:rFonts w:ascii="宋体" w:hAnsi="宋体" w:cs="宋体" w:eastAsia="宋体" w:hint="default"/>
                <w:sz w:val="21"/>
                <w:szCs w:val="21"/>
              </w:rPr>
              <w:t>具体内容详见公司</w:t>
            </w:r>
            <w:r>
              <w:rPr>
                <w:rFonts w:ascii="宋体" w:hAnsi="宋体" w:cs="宋体" w:eastAsia="宋体" w:hint="default"/>
                <w:spacing w:val="-72"/>
                <w:sz w:val="21"/>
                <w:szCs w:val="21"/>
              </w:rPr>
              <w:t> </w:t>
            </w: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19"/>
                <w:sz w:val="21"/>
                <w:szCs w:val="21"/>
              </w:rPr>
              <w:t> </w:t>
            </w:r>
            <w:r>
              <w:rPr>
                <w:rFonts w:ascii="宋体" w:hAnsi="宋体" w:cs="宋体" w:eastAsia="宋体" w:hint="default"/>
                <w:sz w:val="21"/>
                <w:szCs w:val="21"/>
              </w:rPr>
              <w:t>年</w:t>
            </w:r>
            <w:r>
              <w:rPr>
                <w:rFonts w:ascii="宋体" w:hAnsi="宋体" w:cs="宋体" w:eastAsia="宋体" w:hint="default"/>
                <w:spacing w:val="-72"/>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19"/>
                <w:sz w:val="21"/>
                <w:szCs w:val="21"/>
              </w:rPr>
              <w:t> </w:t>
            </w:r>
            <w:r>
              <w:rPr>
                <w:rFonts w:ascii="宋体" w:hAnsi="宋体" w:cs="宋体" w:eastAsia="宋体" w:hint="default"/>
                <w:sz w:val="21"/>
                <w:szCs w:val="21"/>
              </w:rPr>
              <w:t>日</w:t>
            </w:r>
          </w:p>
          <w:p>
            <w:pPr>
              <w:pStyle w:val="TableParagraph"/>
              <w:spacing w:line="273"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16</w:t>
            </w:r>
            <w:r>
              <w:rPr>
                <w:rFonts w:ascii="Times New Roman" w:hAnsi="Times New Roman" w:cs="Times New Roman" w:eastAsia="Times New Roman" w:hint="default"/>
                <w:sz w:val="21"/>
                <w:szCs w:val="21"/>
              </w:rPr>
              <w:t> </w:t>
            </w:r>
            <w:r>
              <w:rPr>
                <w:rFonts w:ascii="宋体" w:hAnsi="宋体" w:cs="宋体" w:eastAsia="宋体" w:hint="default"/>
                <w:spacing w:val="-3"/>
                <w:w w:val="100"/>
                <w:sz w:val="21"/>
                <w:szCs w:val="21"/>
              </w:rPr>
              <w:t>日</w:t>
            </w:r>
            <w:r>
              <w:rPr>
                <w:rFonts w:ascii="宋体" w:hAnsi="宋体" w:cs="宋体" w:eastAsia="宋体" w:hint="default"/>
                <w:w w:val="100"/>
                <w:sz w:val="21"/>
                <w:szCs w:val="21"/>
              </w:rPr>
              <w:t>披</w:t>
            </w:r>
            <w:r>
              <w:rPr>
                <w:rFonts w:ascii="宋体" w:hAnsi="宋体" w:cs="宋体" w:eastAsia="宋体" w:hint="default"/>
                <w:spacing w:val="-3"/>
                <w:w w:val="100"/>
                <w:sz w:val="21"/>
                <w:szCs w:val="21"/>
              </w:rPr>
              <w:t>露</w:t>
            </w:r>
            <w:r>
              <w:rPr>
                <w:rFonts w:ascii="宋体" w:hAnsi="宋体" w:cs="宋体" w:eastAsia="宋体" w:hint="default"/>
                <w:spacing w:val="-89"/>
                <w:w w:val="100"/>
                <w:sz w:val="21"/>
                <w:szCs w:val="21"/>
              </w:rPr>
              <w:t>的</w:t>
            </w:r>
            <w:r>
              <w:rPr>
                <w:rFonts w:ascii="宋体" w:hAnsi="宋体" w:cs="宋体" w:eastAsia="宋体" w:hint="default"/>
                <w:spacing w:val="-3"/>
                <w:w w:val="100"/>
                <w:sz w:val="21"/>
                <w:szCs w:val="21"/>
              </w:rPr>
              <w:t>《</w:t>
            </w:r>
            <w:r>
              <w:rPr>
                <w:rFonts w:ascii="宋体" w:hAnsi="宋体" w:cs="宋体" w:eastAsia="宋体" w:hint="default"/>
                <w:w w:val="100"/>
                <w:sz w:val="21"/>
                <w:szCs w:val="21"/>
              </w:rPr>
              <w:t>公</w:t>
            </w:r>
            <w:r>
              <w:rPr>
                <w:rFonts w:ascii="宋体" w:hAnsi="宋体" w:cs="宋体" w:eastAsia="宋体" w:hint="default"/>
                <w:spacing w:val="-3"/>
                <w:w w:val="100"/>
                <w:sz w:val="21"/>
                <w:szCs w:val="21"/>
              </w:rPr>
              <w:t>司</w:t>
            </w:r>
            <w:r>
              <w:rPr>
                <w:rFonts w:ascii="宋体" w:hAnsi="宋体" w:cs="宋体" w:eastAsia="宋体" w:hint="default"/>
                <w:w w:val="100"/>
                <w:sz w:val="21"/>
                <w:szCs w:val="21"/>
              </w:rPr>
              <w:t>关</w:t>
            </w:r>
            <w:r>
              <w:rPr>
                <w:rFonts w:ascii="宋体" w:hAnsi="宋体" w:cs="宋体" w:eastAsia="宋体" w:hint="default"/>
                <w:spacing w:val="-3"/>
                <w:w w:val="100"/>
                <w:sz w:val="21"/>
                <w:szCs w:val="21"/>
              </w:rPr>
              <w:t>于收</w:t>
            </w:r>
            <w:r>
              <w:rPr>
                <w:rFonts w:ascii="宋体" w:hAnsi="宋体" w:cs="宋体" w:eastAsia="宋体" w:hint="default"/>
                <w:w w:val="100"/>
                <w:sz w:val="21"/>
                <w:szCs w:val="21"/>
              </w:rPr>
              <w:t>购上</w:t>
            </w:r>
            <w:r>
              <w:rPr>
                <w:rFonts w:ascii="宋体" w:hAnsi="宋体" w:cs="宋体" w:eastAsia="宋体" w:hint="default"/>
                <w:spacing w:val="-3"/>
                <w:w w:val="100"/>
                <w:sz w:val="21"/>
                <w:szCs w:val="21"/>
              </w:rPr>
              <w:t>海</w:t>
            </w:r>
            <w:r>
              <w:rPr>
                <w:rFonts w:ascii="宋体" w:hAnsi="宋体" w:cs="宋体" w:eastAsia="宋体" w:hint="default"/>
                <w:w w:val="100"/>
                <w:sz w:val="21"/>
                <w:szCs w:val="21"/>
              </w:rPr>
              <w:t>红</w:t>
            </w:r>
            <w:r>
              <w:rPr>
                <w:rFonts w:ascii="宋体" w:hAnsi="宋体" w:cs="宋体" w:eastAsia="宋体" w:hint="default"/>
                <w:spacing w:val="-3"/>
                <w:w w:val="100"/>
                <w:sz w:val="21"/>
                <w:szCs w:val="21"/>
              </w:rPr>
              <w:t>生</w:t>
            </w:r>
            <w:r>
              <w:rPr>
                <w:rFonts w:ascii="宋体" w:hAnsi="宋体" w:cs="宋体" w:eastAsia="宋体" w:hint="default"/>
                <w:w w:val="100"/>
                <w:sz w:val="21"/>
                <w:szCs w:val="21"/>
              </w:rPr>
              <w:t>系</w:t>
            </w:r>
            <w:r>
              <w:rPr>
                <w:rFonts w:ascii="宋体" w:hAnsi="宋体" w:cs="宋体" w:eastAsia="宋体" w:hint="default"/>
                <w:spacing w:val="-3"/>
                <w:w w:val="100"/>
                <w:sz w:val="21"/>
                <w:szCs w:val="21"/>
              </w:rPr>
              <w:t>统</w:t>
            </w:r>
            <w:r>
              <w:rPr>
                <w:rFonts w:ascii="宋体" w:hAnsi="宋体" w:cs="宋体" w:eastAsia="宋体" w:hint="default"/>
                <w:w w:val="100"/>
                <w:sz w:val="21"/>
                <w:szCs w:val="21"/>
              </w:rPr>
              <w:t>工</w:t>
            </w:r>
            <w:r>
              <w:rPr>
                <w:rFonts w:ascii="宋体" w:hAnsi="宋体" w:cs="宋体" w:eastAsia="宋体" w:hint="default"/>
                <w:spacing w:val="-3"/>
                <w:w w:val="100"/>
                <w:sz w:val="21"/>
                <w:szCs w:val="21"/>
              </w:rPr>
              <w:t>程</w:t>
            </w:r>
            <w:r>
              <w:rPr>
                <w:rFonts w:ascii="宋体" w:hAnsi="宋体" w:cs="宋体" w:eastAsia="宋体" w:hint="default"/>
                <w:w w:val="100"/>
                <w:sz w:val="21"/>
                <w:szCs w:val="21"/>
              </w:rPr>
              <w:t>有</w:t>
            </w:r>
            <w:r>
              <w:rPr>
                <w:rFonts w:ascii="宋体" w:hAnsi="宋体" w:cs="宋体" w:eastAsia="宋体" w:hint="default"/>
                <w:spacing w:val="-3"/>
                <w:w w:val="100"/>
                <w:sz w:val="21"/>
                <w:szCs w:val="21"/>
              </w:rPr>
              <w:t>限</w:t>
            </w:r>
            <w:r>
              <w:rPr>
                <w:rFonts w:ascii="宋体" w:hAnsi="宋体" w:cs="宋体" w:eastAsia="宋体" w:hint="default"/>
                <w:w w:val="100"/>
                <w:sz w:val="21"/>
                <w:szCs w:val="21"/>
              </w:rPr>
              <w:t>公司</w:t>
            </w:r>
            <w:r>
              <w:rPr>
                <w:rFonts w:ascii="宋体" w:hAnsi="宋体" w:cs="宋体" w:eastAsia="宋体" w:hint="default"/>
                <w:spacing w:val="-53"/>
                <w:sz w:val="21"/>
                <w:szCs w:val="21"/>
              </w:rPr>
              <w:t> </w:t>
            </w:r>
            <w:r>
              <w:rPr>
                <w:rFonts w:ascii="Times New Roman" w:hAnsi="Times New Roman" w:cs="Times New Roman" w:eastAsia="Times New Roman" w:hint="default"/>
                <w:spacing w:val="-3"/>
                <w:w w:val="100"/>
                <w:sz w:val="21"/>
                <w:szCs w:val="21"/>
              </w:rPr>
              <w:t>1</w:t>
            </w:r>
            <w:r>
              <w:rPr>
                <w:rFonts w:ascii="Times New Roman" w:hAnsi="Times New Roman" w:cs="Times New Roman" w:eastAsia="Times New Roman" w:hint="default"/>
                <w:w w:val="100"/>
                <w:sz w:val="21"/>
                <w:szCs w:val="21"/>
              </w:rPr>
              <w:t>00%</w:t>
            </w:r>
          </w:p>
          <w:p>
            <w:pPr>
              <w:pStyle w:val="TableParagraph"/>
              <w:spacing w:line="28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股权</w:t>
            </w:r>
            <w:r>
              <w:rPr>
                <w:rFonts w:ascii="宋体" w:hAnsi="宋体" w:cs="宋体" w:eastAsia="宋体" w:hint="default"/>
                <w:spacing w:val="-3"/>
                <w:w w:val="100"/>
                <w:sz w:val="21"/>
                <w:szCs w:val="21"/>
              </w:rPr>
              <w:t>的</w:t>
            </w:r>
            <w:r>
              <w:rPr>
                <w:rFonts w:ascii="宋体" w:hAnsi="宋体" w:cs="宋体" w:eastAsia="宋体" w:hint="default"/>
                <w:w w:val="100"/>
                <w:sz w:val="21"/>
                <w:szCs w:val="21"/>
              </w:rPr>
              <w:t>公</w:t>
            </w:r>
            <w:r>
              <w:rPr>
                <w:rFonts w:ascii="宋体" w:hAnsi="宋体" w:cs="宋体" w:eastAsia="宋体" w:hint="default"/>
                <w:spacing w:val="-3"/>
                <w:w w:val="100"/>
                <w:sz w:val="21"/>
                <w:szCs w:val="21"/>
              </w:rPr>
              <w:t>告</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公</w:t>
            </w:r>
            <w:r>
              <w:rPr>
                <w:rFonts w:ascii="宋体" w:hAnsi="宋体" w:cs="宋体" w:eastAsia="宋体" w:hint="default"/>
                <w:spacing w:val="-3"/>
                <w:w w:val="100"/>
                <w:sz w:val="21"/>
                <w:szCs w:val="21"/>
              </w:rPr>
              <w:t>告</w:t>
            </w:r>
            <w:r>
              <w:rPr>
                <w:rFonts w:ascii="宋体" w:hAnsi="宋体" w:cs="宋体" w:eastAsia="宋体" w:hint="default"/>
                <w:w w:val="100"/>
                <w:sz w:val="21"/>
                <w:szCs w:val="21"/>
              </w:rPr>
              <w:t>编</w:t>
            </w:r>
            <w:r>
              <w:rPr>
                <w:rFonts w:ascii="宋体" w:hAnsi="宋体" w:cs="宋体" w:eastAsia="宋体" w:hint="default"/>
                <w:spacing w:val="-3"/>
                <w:w w:val="100"/>
                <w:sz w:val="21"/>
                <w:szCs w:val="21"/>
              </w:rPr>
              <w:t>号：</w:t>
            </w:r>
            <w:r>
              <w:rPr>
                <w:rFonts w:ascii="宋体" w:hAnsi="宋体" w:cs="宋体" w:eastAsia="宋体" w:hint="default"/>
                <w:w w:val="100"/>
                <w:sz w:val="21"/>
                <w:szCs w:val="21"/>
              </w:rPr>
              <w:t>临</w:t>
            </w:r>
            <w:r>
              <w:rPr>
                <w:rFonts w:ascii="宋体" w:hAnsi="宋体" w:cs="宋体" w:eastAsia="宋体" w:hint="default"/>
                <w:spacing w:val="-53"/>
                <w:sz w:val="21"/>
                <w:szCs w:val="21"/>
              </w:rPr>
              <w:t> </w:t>
            </w:r>
            <w:r>
              <w:rPr>
                <w:rFonts w:ascii="Times New Roman" w:hAnsi="Times New Roman" w:cs="Times New Roman" w:eastAsia="Times New Roman" w:hint="default"/>
                <w:w w:val="100"/>
                <w:sz w:val="21"/>
                <w:szCs w:val="21"/>
              </w:rPr>
              <w:t>20</w:t>
            </w:r>
            <w:r>
              <w:rPr>
                <w:rFonts w:ascii="Times New Roman" w:hAnsi="Times New Roman" w:cs="Times New Roman" w:eastAsia="Times New Roman" w:hint="default"/>
                <w:spacing w:val="-3"/>
                <w:w w:val="100"/>
                <w:sz w:val="21"/>
                <w:szCs w:val="21"/>
              </w:rPr>
              <w:t>1</w:t>
            </w:r>
            <w:r>
              <w:rPr>
                <w:rFonts w:ascii="Times New Roman" w:hAnsi="Times New Roman" w:cs="Times New Roman" w:eastAsia="Times New Roman" w:hint="default"/>
                <w:spacing w:val="-1"/>
                <w:w w:val="100"/>
                <w:sz w:val="21"/>
                <w:szCs w:val="21"/>
              </w:rPr>
              <w:t>7</w:t>
            </w:r>
            <w:r>
              <w:rPr>
                <w:rFonts w:ascii="Times New Roman" w:hAnsi="Times New Roman" w:cs="Times New Roman" w:eastAsia="Times New Roman" w:hint="default"/>
                <w:spacing w:val="-4"/>
                <w:w w:val="100"/>
                <w:sz w:val="21"/>
                <w:szCs w:val="21"/>
              </w:rPr>
              <w:t>-</w:t>
            </w:r>
            <w:r>
              <w:rPr>
                <w:rFonts w:ascii="Times New Roman" w:hAnsi="Times New Roman" w:cs="Times New Roman" w:eastAsia="Times New Roman" w:hint="default"/>
                <w:w w:val="100"/>
                <w:sz w:val="21"/>
                <w:szCs w:val="21"/>
              </w:rPr>
              <w:t>053</w:t>
            </w:r>
            <w:r>
              <w:rPr>
                <w:rFonts w:ascii="宋体" w:hAnsi="宋体" w:cs="宋体" w:eastAsia="宋体" w:hint="default"/>
                <w:spacing w:val="-106"/>
                <w:w w:val="100"/>
                <w:sz w:val="21"/>
                <w:szCs w:val="21"/>
              </w:rPr>
              <w:t>）</w:t>
            </w:r>
            <w:r>
              <w:rPr>
                <w:rFonts w:ascii="宋体" w:hAnsi="宋体" w:cs="宋体" w:eastAsia="宋体" w:hint="default"/>
                <w:w w:val="100"/>
                <w:sz w:val="21"/>
                <w:szCs w:val="21"/>
              </w:rPr>
              <w:t>。</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both"/>
              <w:rPr>
                <w:rFonts w:ascii="Times New Roman" w:hAnsi="Times New Roman" w:cs="Times New Roman" w:eastAsia="Times New Roman" w:hint="default"/>
                <w:sz w:val="21"/>
                <w:szCs w:val="21"/>
              </w:rPr>
            </w:pPr>
            <w:r>
              <w:rPr>
                <w:rFonts w:ascii="宋体" w:hAnsi="宋体" w:cs="宋体" w:eastAsia="宋体" w:hint="default"/>
                <w:sz w:val="21"/>
                <w:szCs w:val="21"/>
              </w:rPr>
              <w:t>承诺时间</w:t>
            </w:r>
            <w:r>
              <w:rPr>
                <w:rFonts w:ascii="宋体" w:hAnsi="宋体" w:cs="宋体" w:eastAsia="宋体" w:hint="default"/>
                <w:spacing w:val="-78"/>
                <w:sz w:val="21"/>
                <w:szCs w:val="21"/>
              </w:rPr>
              <w:t> </w:t>
            </w: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29"/>
                <w:sz w:val="21"/>
                <w:szCs w:val="21"/>
              </w:rPr>
              <w:t> </w:t>
            </w:r>
            <w:r>
              <w:rPr>
                <w:rFonts w:ascii="宋体" w:hAnsi="宋体" w:cs="宋体" w:eastAsia="宋体" w:hint="default"/>
                <w:sz w:val="21"/>
                <w:szCs w:val="21"/>
              </w:rPr>
              <w:t>年</w:t>
            </w:r>
            <w:r>
              <w:rPr>
                <w:rFonts w:ascii="宋体" w:hAnsi="宋体" w:cs="宋体" w:eastAsia="宋体" w:hint="default"/>
                <w:spacing w:val="-77"/>
                <w:sz w:val="21"/>
                <w:szCs w:val="21"/>
              </w:rPr>
              <w:t> </w:t>
            </w:r>
            <w:r>
              <w:rPr>
                <w:rFonts w:ascii="Times New Roman" w:hAnsi="Times New Roman" w:cs="Times New Roman" w:eastAsia="Times New Roman" w:hint="default"/>
                <w:sz w:val="21"/>
                <w:szCs w:val="21"/>
              </w:rPr>
              <w:t>6</w:t>
            </w:r>
          </w:p>
          <w:p>
            <w:pPr>
              <w:pStyle w:val="TableParagraph"/>
              <w:spacing w:line="235" w:lineRule="auto"/>
              <w:ind w:left="103" w:right="101"/>
              <w:jc w:val="both"/>
              <w:rPr>
                <w:rFonts w:ascii="宋体" w:hAnsi="宋体" w:cs="宋体" w:eastAsia="宋体" w:hint="default"/>
                <w:sz w:val="21"/>
                <w:szCs w:val="21"/>
              </w:rPr>
            </w:pPr>
            <w:r>
              <w:rPr>
                <w:rFonts w:ascii="宋体" w:hAnsi="宋体" w:cs="宋体" w:eastAsia="宋体" w:hint="default"/>
                <w:sz w:val="21"/>
                <w:szCs w:val="21"/>
              </w:rPr>
              <w:t>月 </w:t>
            </w:r>
            <w:r>
              <w:rPr>
                <w:rFonts w:ascii="Times New Roman" w:hAnsi="Times New Roman" w:cs="Times New Roman" w:eastAsia="Times New Roman" w:hint="default"/>
                <w:sz w:val="21"/>
                <w:szCs w:val="21"/>
              </w:rPr>
              <w:t>16</w:t>
            </w:r>
            <w:r>
              <w:rPr>
                <w:rFonts w:ascii="Times New Roman" w:hAnsi="Times New Roman" w:cs="Times New Roman" w:eastAsia="Times New Roman" w:hint="default"/>
                <w:spacing w:val="26"/>
                <w:sz w:val="21"/>
                <w:szCs w:val="21"/>
              </w:rPr>
              <w:t> </w:t>
            </w:r>
            <w:r>
              <w:rPr>
                <w:rFonts w:ascii="宋体" w:hAnsi="宋体" w:cs="宋体" w:eastAsia="宋体" w:hint="default"/>
                <w:sz w:val="21"/>
                <w:szCs w:val="21"/>
              </w:rPr>
              <w:t>日，承诺期</w:t>
            </w:r>
            <w:r>
              <w:rPr>
                <w:rFonts w:ascii="宋体" w:hAnsi="宋体" w:cs="宋体" w:eastAsia="宋体" w:hint="default"/>
                <w:w w:val="100"/>
                <w:sz w:val="21"/>
                <w:szCs w:val="21"/>
              </w:rPr>
              <w:t> </w:t>
            </w:r>
            <w:r>
              <w:rPr>
                <w:rFonts w:ascii="宋体" w:hAnsi="宋体" w:cs="宋体" w:eastAsia="宋体" w:hint="default"/>
                <w:sz w:val="21"/>
                <w:szCs w:val="21"/>
              </w:rPr>
              <w:t>限</w:t>
            </w:r>
            <w:r>
              <w:rPr>
                <w:rFonts w:ascii="宋体" w:hAnsi="宋体" w:cs="宋体" w:eastAsia="宋体" w:hint="default"/>
                <w:spacing w:val="-73"/>
                <w:sz w:val="21"/>
                <w:szCs w:val="21"/>
              </w:rPr>
              <w:t> </w:t>
            </w:r>
            <w:r>
              <w:rPr>
                <w:rFonts w:ascii="宋体" w:hAnsi="宋体" w:cs="宋体" w:eastAsia="宋体" w:hint="default"/>
                <w:sz w:val="21"/>
                <w:szCs w:val="21"/>
              </w:rPr>
              <w:t>截</w:t>
            </w:r>
            <w:r>
              <w:rPr>
                <w:rFonts w:ascii="宋体" w:hAnsi="宋体" w:cs="宋体" w:eastAsia="宋体" w:hint="default"/>
                <w:spacing w:val="-76"/>
                <w:sz w:val="21"/>
                <w:szCs w:val="21"/>
              </w:rPr>
              <w:t> </w:t>
            </w:r>
            <w:r>
              <w:rPr>
                <w:rFonts w:ascii="宋体" w:hAnsi="宋体" w:cs="宋体" w:eastAsia="宋体" w:hint="default"/>
                <w:sz w:val="21"/>
                <w:szCs w:val="21"/>
              </w:rPr>
              <w:t>至</w:t>
            </w:r>
            <w:r>
              <w:rPr>
                <w:rFonts w:ascii="宋体" w:hAnsi="宋体" w:cs="宋体" w:eastAsia="宋体" w:hint="default"/>
                <w:spacing w:val="-76"/>
                <w:sz w:val="21"/>
                <w:szCs w:val="21"/>
              </w:rPr>
              <w:t> </w:t>
            </w:r>
            <w:r>
              <w:rPr>
                <w:rFonts w:ascii="宋体" w:hAnsi="宋体" w:cs="宋体" w:eastAsia="宋体" w:hint="default"/>
                <w:sz w:val="21"/>
                <w:szCs w:val="21"/>
              </w:rPr>
              <w:t>潘</w:t>
            </w:r>
            <w:r>
              <w:rPr>
                <w:rFonts w:ascii="宋体" w:hAnsi="宋体" w:cs="宋体" w:eastAsia="宋体" w:hint="default"/>
                <w:spacing w:val="-76"/>
                <w:sz w:val="21"/>
                <w:szCs w:val="21"/>
              </w:rPr>
              <w:t> </w:t>
            </w:r>
            <w:r>
              <w:rPr>
                <w:rFonts w:ascii="宋体" w:hAnsi="宋体" w:cs="宋体" w:eastAsia="宋体" w:hint="default"/>
                <w:sz w:val="21"/>
                <w:szCs w:val="21"/>
              </w:rPr>
              <w:t>红</w:t>
            </w:r>
            <w:r>
              <w:rPr>
                <w:rFonts w:ascii="宋体" w:hAnsi="宋体" w:cs="宋体" w:eastAsia="宋体" w:hint="default"/>
                <w:spacing w:val="-73"/>
                <w:sz w:val="21"/>
                <w:szCs w:val="21"/>
              </w:rPr>
              <w:t> </w:t>
            </w:r>
            <w:r>
              <w:rPr>
                <w:rFonts w:ascii="宋体" w:hAnsi="宋体" w:cs="宋体" w:eastAsia="宋体" w:hint="default"/>
                <w:sz w:val="21"/>
                <w:szCs w:val="21"/>
              </w:rPr>
              <w:t>生</w:t>
            </w:r>
            <w:r>
              <w:rPr>
                <w:rFonts w:ascii="宋体" w:hAnsi="宋体" w:cs="宋体" w:eastAsia="宋体" w:hint="default"/>
                <w:spacing w:val="-76"/>
                <w:sz w:val="21"/>
                <w:szCs w:val="21"/>
              </w:rPr>
              <w:t> </w:t>
            </w:r>
            <w:r>
              <w:rPr>
                <w:rFonts w:ascii="宋体" w:hAnsi="宋体" w:cs="宋体" w:eastAsia="宋体" w:hint="default"/>
                <w:sz w:val="21"/>
                <w:szCs w:val="21"/>
              </w:rPr>
              <w:t>在</w:t>
            </w:r>
            <w:r>
              <w:rPr>
                <w:rFonts w:ascii="宋体" w:hAnsi="宋体" w:cs="宋体" w:eastAsia="宋体" w:hint="default"/>
                <w:w w:val="100"/>
                <w:sz w:val="21"/>
                <w:szCs w:val="21"/>
              </w:rPr>
              <w:t> </w:t>
            </w:r>
            <w:r>
              <w:rPr>
                <w:rFonts w:ascii="宋体" w:hAnsi="宋体" w:cs="宋体" w:eastAsia="宋体" w:hint="default"/>
                <w:sz w:val="21"/>
                <w:szCs w:val="21"/>
              </w:rPr>
              <w:t>上</w:t>
            </w:r>
            <w:r>
              <w:rPr>
                <w:rFonts w:ascii="宋体" w:hAnsi="宋体" w:cs="宋体" w:eastAsia="宋体" w:hint="default"/>
                <w:spacing w:val="-73"/>
                <w:sz w:val="21"/>
                <w:szCs w:val="21"/>
              </w:rPr>
              <w:t> </w:t>
            </w:r>
            <w:r>
              <w:rPr>
                <w:rFonts w:ascii="宋体" w:hAnsi="宋体" w:cs="宋体" w:eastAsia="宋体" w:hint="default"/>
                <w:sz w:val="21"/>
                <w:szCs w:val="21"/>
              </w:rPr>
              <w:t>海</w:t>
            </w:r>
            <w:r>
              <w:rPr>
                <w:rFonts w:ascii="宋体" w:hAnsi="宋体" w:cs="宋体" w:eastAsia="宋体" w:hint="default"/>
                <w:spacing w:val="-76"/>
                <w:sz w:val="21"/>
                <w:szCs w:val="21"/>
              </w:rPr>
              <w:t> </w:t>
            </w:r>
            <w:r>
              <w:rPr>
                <w:rFonts w:ascii="宋体" w:hAnsi="宋体" w:cs="宋体" w:eastAsia="宋体" w:hint="default"/>
                <w:sz w:val="21"/>
                <w:szCs w:val="21"/>
              </w:rPr>
              <w:t>红</w:t>
            </w:r>
            <w:r>
              <w:rPr>
                <w:rFonts w:ascii="宋体" w:hAnsi="宋体" w:cs="宋体" w:eastAsia="宋体" w:hint="default"/>
                <w:spacing w:val="-76"/>
                <w:sz w:val="21"/>
                <w:szCs w:val="21"/>
              </w:rPr>
              <w:t> </w:t>
            </w:r>
            <w:r>
              <w:rPr>
                <w:rFonts w:ascii="宋体" w:hAnsi="宋体" w:cs="宋体" w:eastAsia="宋体" w:hint="default"/>
                <w:sz w:val="21"/>
                <w:szCs w:val="21"/>
              </w:rPr>
              <w:t>生</w:t>
            </w:r>
            <w:r>
              <w:rPr>
                <w:rFonts w:ascii="宋体" w:hAnsi="宋体" w:cs="宋体" w:eastAsia="宋体" w:hint="default"/>
                <w:spacing w:val="-76"/>
                <w:sz w:val="21"/>
                <w:szCs w:val="21"/>
              </w:rPr>
              <w:t> </w:t>
            </w:r>
            <w:r>
              <w:rPr>
                <w:rFonts w:ascii="宋体" w:hAnsi="宋体" w:cs="宋体" w:eastAsia="宋体" w:hint="default"/>
                <w:sz w:val="21"/>
                <w:szCs w:val="21"/>
              </w:rPr>
              <w:t>及</w:t>
            </w:r>
            <w:r>
              <w:rPr>
                <w:rFonts w:ascii="宋体" w:hAnsi="宋体" w:cs="宋体" w:eastAsia="宋体" w:hint="default"/>
                <w:spacing w:val="-73"/>
                <w:sz w:val="21"/>
                <w:szCs w:val="21"/>
              </w:rPr>
              <w:t> </w:t>
            </w:r>
            <w:r>
              <w:rPr>
                <w:rFonts w:ascii="宋体" w:hAnsi="宋体" w:cs="宋体" w:eastAsia="宋体" w:hint="default"/>
                <w:sz w:val="21"/>
                <w:szCs w:val="21"/>
              </w:rPr>
              <w:t>其</w:t>
            </w:r>
            <w:r>
              <w:rPr>
                <w:rFonts w:ascii="宋体" w:hAnsi="宋体" w:cs="宋体" w:eastAsia="宋体" w:hint="default"/>
                <w:spacing w:val="-76"/>
                <w:sz w:val="21"/>
                <w:szCs w:val="21"/>
              </w:rPr>
              <w:t> </w:t>
            </w:r>
            <w:r>
              <w:rPr>
                <w:rFonts w:ascii="宋体" w:hAnsi="宋体" w:cs="宋体" w:eastAsia="宋体" w:hint="default"/>
                <w:sz w:val="21"/>
                <w:szCs w:val="21"/>
              </w:rPr>
              <w:t>子</w:t>
            </w:r>
            <w:r>
              <w:rPr>
                <w:rFonts w:ascii="宋体" w:hAnsi="宋体" w:cs="宋体" w:eastAsia="宋体" w:hint="default"/>
                <w:w w:val="100"/>
                <w:sz w:val="21"/>
                <w:szCs w:val="21"/>
              </w:rPr>
              <w:t> </w:t>
            </w:r>
            <w:r>
              <w:rPr>
                <w:rFonts w:ascii="宋体" w:hAnsi="宋体" w:cs="宋体" w:eastAsia="宋体" w:hint="default"/>
                <w:sz w:val="21"/>
                <w:szCs w:val="21"/>
              </w:rPr>
              <w:t>公</w:t>
            </w:r>
            <w:r>
              <w:rPr>
                <w:rFonts w:ascii="宋体" w:hAnsi="宋体" w:cs="宋体" w:eastAsia="宋体" w:hint="default"/>
                <w:spacing w:val="-73"/>
                <w:sz w:val="21"/>
                <w:szCs w:val="21"/>
              </w:rPr>
              <w:t> </w:t>
            </w:r>
            <w:r>
              <w:rPr>
                <w:rFonts w:ascii="宋体" w:hAnsi="宋体" w:cs="宋体" w:eastAsia="宋体" w:hint="default"/>
                <w:sz w:val="21"/>
                <w:szCs w:val="21"/>
              </w:rPr>
              <w:t>司</w:t>
            </w:r>
            <w:r>
              <w:rPr>
                <w:rFonts w:ascii="宋体" w:hAnsi="宋体" w:cs="宋体" w:eastAsia="宋体" w:hint="default"/>
                <w:spacing w:val="-76"/>
                <w:sz w:val="21"/>
                <w:szCs w:val="21"/>
              </w:rPr>
              <w:t> </w:t>
            </w:r>
            <w:r>
              <w:rPr>
                <w:rFonts w:ascii="宋体" w:hAnsi="宋体" w:cs="宋体" w:eastAsia="宋体" w:hint="default"/>
                <w:sz w:val="21"/>
                <w:szCs w:val="21"/>
              </w:rPr>
              <w:t>任</w:t>
            </w:r>
            <w:r>
              <w:rPr>
                <w:rFonts w:ascii="宋体" w:hAnsi="宋体" w:cs="宋体" w:eastAsia="宋体" w:hint="default"/>
                <w:spacing w:val="-76"/>
                <w:sz w:val="21"/>
                <w:szCs w:val="21"/>
              </w:rPr>
              <w:t> </w:t>
            </w:r>
            <w:r>
              <w:rPr>
                <w:rFonts w:ascii="宋体" w:hAnsi="宋体" w:cs="宋体" w:eastAsia="宋体" w:hint="default"/>
                <w:sz w:val="21"/>
                <w:szCs w:val="21"/>
              </w:rPr>
              <w:t>职</w:t>
            </w:r>
            <w:r>
              <w:rPr>
                <w:rFonts w:ascii="宋体" w:hAnsi="宋体" w:cs="宋体" w:eastAsia="宋体" w:hint="default"/>
                <w:spacing w:val="-76"/>
                <w:sz w:val="21"/>
                <w:szCs w:val="21"/>
              </w:rPr>
              <w:t> </w:t>
            </w:r>
            <w:r>
              <w:rPr>
                <w:rFonts w:ascii="宋体" w:hAnsi="宋体" w:cs="宋体" w:eastAsia="宋体" w:hint="default"/>
                <w:sz w:val="21"/>
                <w:szCs w:val="21"/>
              </w:rPr>
              <w:t>期</w:t>
            </w:r>
            <w:r>
              <w:rPr>
                <w:rFonts w:ascii="宋体" w:hAnsi="宋体" w:cs="宋体" w:eastAsia="宋体" w:hint="default"/>
                <w:spacing w:val="-73"/>
                <w:sz w:val="21"/>
                <w:szCs w:val="21"/>
              </w:rPr>
              <w:t> </w:t>
            </w:r>
            <w:r>
              <w:rPr>
                <w:rFonts w:ascii="宋体" w:hAnsi="宋体" w:cs="宋体" w:eastAsia="宋体" w:hint="default"/>
                <w:sz w:val="21"/>
                <w:szCs w:val="21"/>
              </w:rPr>
              <w:t>间</w:t>
            </w:r>
            <w:r>
              <w:rPr>
                <w:rFonts w:ascii="宋体" w:hAnsi="宋体" w:cs="宋体" w:eastAsia="宋体" w:hint="default"/>
                <w:spacing w:val="-76"/>
                <w:sz w:val="21"/>
                <w:szCs w:val="21"/>
              </w:rPr>
              <w:t> </w:t>
            </w:r>
            <w:r>
              <w:rPr>
                <w:rFonts w:ascii="宋体" w:hAnsi="宋体" w:cs="宋体" w:eastAsia="宋体" w:hint="default"/>
                <w:sz w:val="21"/>
                <w:szCs w:val="21"/>
              </w:rPr>
              <w:t>及</w:t>
            </w:r>
            <w:r>
              <w:rPr>
                <w:rFonts w:ascii="宋体" w:hAnsi="宋体" w:cs="宋体" w:eastAsia="宋体" w:hint="default"/>
                <w:w w:val="100"/>
                <w:sz w:val="21"/>
                <w:szCs w:val="21"/>
              </w:rPr>
              <w:t> </w:t>
            </w:r>
            <w:r>
              <w:rPr>
                <w:rFonts w:ascii="宋体" w:hAnsi="宋体" w:cs="宋体" w:eastAsia="宋体" w:hint="default"/>
                <w:sz w:val="21"/>
                <w:szCs w:val="21"/>
              </w:rPr>
              <w:t>离职后三年内</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296" w:type="dxa"/>
            <w:tcBorders>
              <w:top w:val="single" w:sz="4" w:space="0" w:color="000000"/>
              <w:left w:val="single" w:sz="4" w:space="0" w:color="000000"/>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single" w:sz="4" w:space="0" w:color="000000"/>
            </w:tcBorders>
          </w:tcPr>
          <w:p>
            <w:pPr/>
          </w:p>
        </w:tc>
      </w:tr>
      <w:tr>
        <w:trPr>
          <w:trHeight w:val="1644" w:hRule="exact"/>
        </w:trPr>
        <w:tc>
          <w:tcPr>
            <w:tcW w:w="737" w:type="dxa"/>
            <w:vMerge/>
            <w:tcBorders>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2" w:lineRule="exact" w:before="174"/>
              <w:ind w:left="103" w:right="99"/>
              <w:jc w:val="both"/>
              <w:rPr>
                <w:rFonts w:ascii="宋体" w:hAnsi="宋体" w:cs="宋体" w:eastAsia="宋体" w:hint="default"/>
                <w:sz w:val="21"/>
                <w:szCs w:val="21"/>
              </w:rPr>
            </w:pPr>
            <w:r>
              <w:rPr>
                <w:rFonts w:ascii="宋体" w:hAnsi="宋体" w:cs="宋体" w:eastAsia="宋体" w:hint="default"/>
                <w:spacing w:val="4"/>
                <w:sz w:val="21"/>
                <w:szCs w:val="21"/>
              </w:rPr>
              <w:t>盈利预</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4"/>
                <w:sz w:val="21"/>
                <w:szCs w:val="21"/>
              </w:rPr>
              <w:t>测及补</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偿</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泰豪集团</w:t>
            </w:r>
          </w:p>
        </w:tc>
        <w:tc>
          <w:tcPr>
            <w:tcW w:w="576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both"/>
              <w:rPr>
                <w:rFonts w:ascii="宋体" w:hAnsi="宋体" w:cs="宋体" w:eastAsia="宋体" w:hint="default"/>
                <w:sz w:val="21"/>
                <w:szCs w:val="21"/>
              </w:rPr>
            </w:pPr>
            <w:r>
              <w:rPr>
                <w:rFonts w:ascii="宋体" w:hAnsi="宋体" w:cs="宋体" w:eastAsia="宋体" w:hint="default"/>
                <w:sz w:val="21"/>
                <w:szCs w:val="21"/>
              </w:rPr>
              <w:t>北京泰豪装备科技有限公司 </w:t>
            </w:r>
            <w:r>
              <w:rPr>
                <w:rFonts w:ascii="Times New Roman" w:hAnsi="Times New Roman" w:cs="Times New Roman" w:eastAsia="Times New Roman" w:hint="default"/>
                <w:sz w:val="21"/>
                <w:szCs w:val="21"/>
              </w:rPr>
              <w:t>2018 </w:t>
            </w:r>
            <w:r>
              <w:rPr>
                <w:rFonts w:ascii="宋体" w:hAnsi="宋体" w:cs="宋体" w:eastAsia="宋体" w:hint="default"/>
                <w:sz w:val="21"/>
                <w:szCs w:val="21"/>
              </w:rPr>
              <w:t>年至 </w:t>
            </w:r>
            <w:r>
              <w:rPr>
                <w:rFonts w:ascii="Times New Roman" w:hAnsi="Times New Roman" w:cs="Times New Roman" w:eastAsia="Times New Roman" w:hint="default"/>
                <w:sz w:val="21"/>
                <w:szCs w:val="21"/>
              </w:rPr>
              <w:t>2020</w:t>
            </w:r>
            <w:r>
              <w:rPr>
                <w:rFonts w:ascii="Times New Roman" w:hAnsi="Times New Roman" w:cs="Times New Roman" w:eastAsia="Times New Roman" w:hint="default"/>
                <w:spacing w:val="-25"/>
                <w:sz w:val="21"/>
                <w:szCs w:val="21"/>
              </w:rPr>
              <w:t> </w:t>
            </w:r>
            <w:r>
              <w:rPr>
                <w:rFonts w:ascii="宋体" w:hAnsi="宋体" w:cs="宋体" w:eastAsia="宋体" w:hint="default"/>
                <w:sz w:val="21"/>
                <w:szCs w:val="21"/>
              </w:rPr>
              <w:t>年须实现扣除非</w:t>
            </w:r>
          </w:p>
          <w:p>
            <w:pPr>
              <w:pStyle w:val="TableParagraph"/>
              <w:spacing w:line="225" w:lineRule="auto" w:before="6"/>
              <w:ind w:left="103" w:right="96"/>
              <w:jc w:val="both"/>
              <w:rPr>
                <w:rFonts w:ascii="宋体" w:hAnsi="宋体" w:cs="宋体" w:eastAsia="宋体" w:hint="default"/>
                <w:sz w:val="21"/>
                <w:szCs w:val="21"/>
              </w:rPr>
            </w:pPr>
            <w:r>
              <w:rPr>
                <w:rFonts w:ascii="宋体" w:hAnsi="宋体" w:cs="宋体" w:eastAsia="宋体" w:hint="default"/>
                <w:spacing w:val="-2"/>
                <w:w w:val="100"/>
                <w:sz w:val="21"/>
                <w:szCs w:val="21"/>
              </w:rPr>
              <w:t>经常性损益归属母公司股东的净利润分别为</w:t>
            </w:r>
            <w:r>
              <w:rPr>
                <w:rFonts w:ascii="宋体" w:hAnsi="宋体" w:cs="宋体" w:eastAsia="宋体" w:hint="default"/>
                <w:spacing w:val="-56"/>
                <w:w w:val="100"/>
                <w:sz w:val="21"/>
                <w:szCs w:val="21"/>
              </w:rPr>
              <w:t> </w:t>
            </w:r>
            <w:r>
              <w:rPr>
                <w:rFonts w:ascii="Times New Roman" w:hAnsi="Times New Roman" w:cs="Times New Roman" w:eastAsia="Times New Roman" w:hint="default"/>
                <w:spacing w:val="-1"/>
                <w:w w:val="100"/>
                <w:sz w:val="21"/>
                <w:szCs w:val="21"/>
              </w:rPr>
              <w:t>1,100</w:t>
            </w:r>
            <w:r>
              <w:rPr>
                <w:rFonts w:ascii="Times New Roman" w:hAnsi="Times New Roman" w:cs="Times New Roman" w:eastAsia="Times New Roman" w:hint="default"/>
                <w:spacing w:val="-6"/>
                <w:w w:val="100"/>
                <w:sz w:val="21"/>
                <w:szCs w:val="21"/>
              </w:rPr>
              <w:t> </w:t>
            </w:r>
            <w:r>
              <w:rPr>
                <w:rFonts w:ascii="宋体" w:hAnsi="宋体" w:cs="宋体" w:eastAsia="宋体" w:hint="default"/>
                <w:spacing w:val="-14"/>
                <w:w w:val="100"/>
                <w:sz w:val="21"/>
                <w:szCs w:val="21"/>
              </w:rPr>
              <w:t>万元、</w:t>
            </w:r>
            <w:r>
              <w:rPr>
                <w:rFonts w:ascii="Times New Roman" w:hAnsi="Times New Roman" w:cs="Times New Roman" w:eastAsia="Times New Roman" w:hint="default"/>
                <w:spacing w:val="-14"/>
                <w:w w:val="100"/>
                <w:sz w:val="21"/>
                <w:szCs w:val="21"/>
              </w:rPr>
              <w:t>1,500</w:t>
            </w:r>
            <w:r>
              <w:rPr>
                <w:rFonts w:ascii="Times New Roman" w:hAnsi="Times New Roman" w:cs="Times New Roman" w:eastAsia="Times New Roman" w:hint="default"/>
                <w:spacing w:val="-50"/>
                <w:w w:val="100"/>
                <w:sz w:val="21"/>
                <w:szCs w:val="21"/>
              </w:rPr>
              <w:t> </w:t>
            </w:r>
            <w:r>
              <w:rPr>
                <w:rFonts w:ascii="Times New Roman" w:hAnsi="Times New Roman" w:cs="Times New Roman" w:eastAsia="Times New Roman" w:hint="default"/>
                <w:spacing w:val="-50"/>
                <w:w w:val="100"/>
                <w:sz w:val="21"/>
                <w:szCs w:val="21"/>
              </w:rPr>
            </w:r>
            <w:r>
              <w:rPr>
                <w:rFonts w:ascii="宋体" w:hAnsi="宋体" w:cs="宋体" w:eastAsia="宋体" w:hint="default"/>
                <w:spacing w:val="-2"/>
                <w:sz w:val="21"/>
                <w:szCs w:val="21"/>
              </w:rPr>
              <w:t>万元、</w:t>
            </w:r>
            <w:r>
              <w:rPr>
                <w:rFonts w:ascii="Times New Roman" w:hAnsi="Times New Roman" w:cs="Times New Roman" w:eastAsia="Times New Roman" w:hint="default"/>
                <w:spacing w:val="-2"/>
                <w:sz w:val="21"/>
                <w:szCs w:val="21"/>
              </w:rPr>
              <w:t>2,000</w:t>
            </w:r>
            <w:r>
              <w:rPr>
                <w:rFonts w:ascii="Times New Roman" w:hAnsi="Times New Roman" w:cs="Times New Roman" w:eastAsia="Times New Roman" w:hint="default"/>
                <w:spacing w:val="25"/>
                <w:sz w:val="21"/>
                <w:szCs w:val="21"/>
              </w:rPr>
              <w:t> </w:t>
            </w:r>
            <w:r>
              <w:rPr>
                <w:rFonts w:ascii="宋体" w:hAnsi="宋体" w:cs="宋体" w:eastAsia="宋体" w:hint="default"/>
                <w:spacing w:val="-2"/>
                <w:sz w:val="21"/>
                <w:szCs w:val="21"/>
              </w:rPr>
              <w:t>万元。否则，泰豪集团须按相关约定向公司进行</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补偿。具体内容详见公司</w:t>
            </w:r>
            <w:r>
              <w:rPr>
                <w:rFonts w:ascii="宋体" w:hAnsi="宋体" w:cs="宋体" w:eastAsia="宋体" w:hint="default"/>
                <w:spacing w:val="-40"/>
                <w:sz w:val="21"/>
                <w:szCs w:val="21"/>
              </w:rPr>
              <w:t> </w:t>
            </w: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年</w:t>
            </w:r>
            <w:r>
              <w:rPr>
                <w:rFonts w:ascii="宋体" w:hAnsi="宋体" w:cs="宋体" w:eastAsia="宋体" w:hint="default"/>
                <w:spacing w:val="-38"/>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日</w:t>
            </w:r>
            <w:r>
              <w:rPr>
                <w:rFonts w:ascii="宋体" w:hAnsi="宋体" w:cs="宋体" w:eastAsia="宋体" w:hint="default"/>
                <w:spacing w:val="-38"/>
                <w:sz w:val="21"/>
                <w:szCs w:val="21"/>
              </w:rPr>
              <w:t> </w:t>
            </w:r>
            <w:r>
              <w:rPr>
                <w:rFonts w:ascii="Times New Roman" w:hAnsi="Times New Roman" w:cs="Times New Roman" w:eastAsia="Times New Roman" w:hint="default"/>
                <w:sz w:val="21"/>
                <w:szCs w:val="21"/>
              </w:rPr>
              <w:t>26</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日披露的《泰豪科</w:t>
            </w:r>
          </w:p>
          <w:p>
            <w:pPr>
              <w:pStyle w:val="TableParagraph"/>
              <w:spacing w:line="265" w:lineRule="exact"/>
              <w:ind w:left="103" w:right="0"/>
              <w:jc w:val="both"/>
              <w:rPr>
                <w:rFonts w:ascii="Times New Roman" w:hAnsi="Times New Roman" w:cs="Times New Roman" w:eastAsia="Times New Roman" w:hint="default"/>
                <w:sz w:val="21"/>
                <w:szCs w:val="21"/>
              </w:rPr>
            </w:pPr>
            <w:r>
              <w:rPr>
                <w:rFonts w:ascii="宋体" w:hAnsi="宋体" w:cs="宋体" w:eastAsia="宋体" w:hint="default"/>
                <w:sz w:val="21"/>
                <w:szCs w:val="21"/>
              </w:rPr>
              <w:t>技股份有限公司关于拟收购北京泰豪装备科技有限公司</w:t>
            </w:r>
            <w:r>
              <w:rPr>
                <w:rFonts w:ascii="宋体" w:hAnsi="宋体" w:cs="宋体" w:eastAsia="宋体" w:hint="default"/>
                <w:spacing w:val="20"/>
                <w:sz w:val="21"/>
                <w:szCs w:val="21"/>
              </w:rPr>
              <w:t> </w:t>
            </w:r>
            <w:r>
              <w:rPr>
                <w:rFonts w:ascii="Times New Roman" w:hAnsi="Times New Roman" w:cs="Times New Roman" w:eastAsia="Times New Roman" w:hint="default"/>
                <w:sz w:val="21"/>
                <w:szCs w:val="21"/>
              </w:rPr>
              <w:t>60%</w:t>
            </w:r>
          </w:p>
          <w:p>
            <w:pPr>
              <w:pStyle w:val="TableParagraph"/>
              <w:spacing w:line="282"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股权</w:t>
            </w:r>
            <w:r>
              <w:rPr>
                <w:rFonts w:ascii="宋体" w:hAnsi="宋体" w:cs="宋体" w:eastAsia="宋体" w:hint="default"/>
                <w:spacing w:val="-3"/>
                <w:w w:val="100"/>
                <w:sz w:val="21"/>
                <w:szCs w:val="21"/>
              </w:rPr>
              <w:t>暨</w:t>
            </w:r>
            <w:r>
              <w:rPr>
                <w:rFonts w:ascii="宋体" w:hAnsi="宋体" w:cs="宋体" w:eastAsia="宋体" w:hint="default"/>
                <w:w w:val="100"/>
                <w:sz w:val="21"/>
                <w:szCs w:val="21"/>
              </w:rPr>
              <w:t>关</w:t>
            </w:r>
            <w:r>
              <w:rPr>
                <w:rFonts w:ascii="宋体" w:hAnsi="宋体" w:cs="宋体" w:eastAsia="宋体" w:hint="default"/>
                <w:spacing w:val="-3"/>
                <w:w w:val="100"/>
                <w:sz w:val="21"/>
                <w:szCs w:val="21"/>
              </w:rPr>
              <w:t>联</w:t>
            </w:r>
            <w:r>
              <w:rPr>
                <w:rFonts w:ascii="宋体" w:hAnsi="宋体" w:cs="宋体" w:eastAsia="宋体" w:hint="default"/>
                <w:w w:val="100"/>
                <w:sz w:val="21"/>
                <w:szCs w:val="21"/>
              </w:rPr>
              <w:t>交</w:t>
            </w:r>
            <w:r>
              <w:rPr>
                <w:rFonts w:ascii="宋体" w:hAnsi="宋体" w:cs="宋体" w:eastAsia="宋体" w:hint="default"/>
                <w:spacing w:val="-3"/>
                <w:w w:val="100"/>
                <w:sz w:val="21"/>
                <w:szCs w:val="21"/>
              </w:rPr>
              <w:t>易</w:t>
            </w:r>
            <w:r>
              <w:rPr>
                <w:rFonts w:ascii="宋体" w:hAnsi="宋体" w:cs="宋体" w:eastAsia="宋体" w:hint="default"/>
                <w:w w:val="100"/>
                <w:sz w:val="21"/>
                <w:szCs w:val="21"/>
              </w:rPr>
              <w:t>的</w:t>
            </w:r>
            <w:r>
              <w:rPr>
                <w:rFonts w:ascii="宋体" w:hAnsi="宋体" w:cs="宋体" w:eastAsia="宋体" w:hint="default"/>
                <w:spacing w:val="-3"/>
                <w:w w:val="100"/>
                <w:sz w:val="21"/>
                <w:szCs w:val="21"/>
              </w:rPr>
              <w:t>公</w:t>
            </w:r>
            <w:r>
              <w:rPr>
                <w:rFonts w:ascii="宋体" w:hAnsi="宋体" w:cs="宋体" w:eastAsia="宋体" w:hint="default"/>
                <w:w w:val="100"/>
                <w:sz w:val="21"/>
                <w:szCs w:val="21"/>
              </w:rPr>
              <w:t>告</w:t>
            </w:r>
            <w:r>
              <w:rPr>
                <w:rFonts w:ascii="宋体" w:hAnsi="宋体" w:cs="宋体" w:eastAsia="宋体" w:hint="default"/>
                <w:spacing w:val="-108"/>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公告</w:t>
            </w:r>
            <w:r>
              <w:rPr>
                <w:rFonts w:ascii="宋体" w:hAnsi="宋体" w:cs="宋体" w:eastAsia="宋体" w:hint="default"/>
                <w:spacing w:val="-3"/>
                <w:w w:val="100"/>
                <w:sz w:val="21"/>
                <w:szCs w:val="21"/>
              </w:rPr>
              <w:t>编</w:t>
            </w:r>
            <w:r>
              <w:rPr>
                <w:rFonts w:ascii="宋体" w:hAnsi="宋体" w:cs="宋体" w:eastAsia="宋体" w:hint="default"/>
                <w:w w:val="100"/>
                <w:sz w:val="21"/>
                <w:szCs w:val="21"/>
              </w:rPr>
              <w:t>号</w:t>
            </w:r>
            <w:r>
              <w:rPr>
                <w:rFonts w:ascii="宋体" w:hAnsi="宋体" w:cs="宋体" w:eastAsia="宋体" w:hint="default"/>
                <w:spacing w:val="-3"/>
                <w:w w:val="100"/>
                <w:sz w:val="21"/>
                <w:szCs w:val="21"/>
              </w:rPr>
              <w:t>：</w:t>
            </w:r>
            <w:r>
              <w:rPr>
                <w:rFonts w:ascii="宋体" w:hAnsi="宋体" w:cs="宋体" w:eastAsia="宋体" w:hint="default"/>
                <w:w w:val="100"/>
                <w:sz w:val="21"/>
                <w:szCs w:val="21"/>
              </w:rPr>
              <w:t>临</w:t>
            </w:r>
            <w:r>
              <w:rPr>
                <w:rFonts w:ascii="宋体" w:hAnsi="宋体" w:cs="宋体" w:eastAsia="宋体" w:hint="default"/>
                <w:spacing w:val="-53"/>
                <w:sz w:val="21"/>
                <w:szCs w:val="21"/>
              </w:rPr>
              <w:t> </w:t>
            </w:r>
            <w:r>
              <w:rPr>
                <w:rFonts w:ascii="Times New Roman" w:hAnsi="Times New Roman" w:cs="Times New Roman" w:eastAsia="Times New Roman" w:hint="default"/>
                <w:spacing w:val="-3"/>
                <w:w w:val="100"/>
                <w:sz w:val="21"/>
                <w:szCs w:val="21"/>
              </w:rPr>
              <w:t>2</w:t>
            </w:r>
            <w:r>
              <w:rPr>
                <w:rFonts w:ascii="Times New Roman" w:hAnsi="Times New Roman" w:cs="Times New Roman" w:eastAsia="Times New Roman" w:hint="default"/>
                <w:w w:val="100"/>
                <w:sz w:val="21"/>
                <w:szCs w:val="21"/>
              </w:rPr>
              <w:t>018</w:t>
            </w:r>
            <w:r>
              <w:rPr>
                <w:rFonts w:ascii="Times New Roman" w:hAnsi="Times New Roman" w:cs="Times New Roman" w:eastAsia="Times New Roman" w:hint="default"/>
                <w:spacing w:val="-4"/>
                <w:w w:val="100"/>
                <w:sz w:val="21"/>
                <w:szCs w:val="21"/>
              </w:rPr>
              <w:t>-</w:t>
            </w:r>
            <w:r>
              <w:rPr>
                <w:rFonts w:ascii="Times New Roman" w:hAnsi="Times New Roman" w:cs="Times New Roman" w:eastAsia="Times New Roman" w:hint="default"/>
                <w:w w:val="100"/>
                <w:sz w:val="21"/>
                <w:szCs w:val="21"/>
              </w:rPr>
              <w:t>035</w:t>
            </w:r>
            <w:r>
              <w:rPr>
                <w:rFonts w:ascii="宋体" w:hAnsi="宋体" w:cs="宋体" w:eastAsia="宋体" w:hint="default"/>
                <w:spacing w:val="-106"/>
                <w:w w:val="100"/>
                <w:sz w:val="21"/>
                <w:szCs w:val="21"/>
              </w:rPr>
              <w:t>）</w:t>
            </w:r>
            <w:r>
              <w:rPr>
                <w:rFonts w:ascii="宋体" w:hAnsi="宋体" w:cs="宋体" w:eastAsia="宋体" w:hint="default"/>
                <w:w w:val="100"/>
                <w:sz w:val="21"/>
                <w:szCs w:val="21"/>
              </w:rPr>
              <w:t>。</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81"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承诺时间</w:t>
            </w:r>
            <w:r>
              <w:rPr>
                <w:rFonts w:ascii="宋体" w:hAnsi="宋体" w:cs="宋体" w:eastAsia="宋体" w:hint="default"/>
                <w:spacing w:val="-78"/>
                <w:sz w:val="21"/>
                <w:szCs w:val="21"/>
              </w:rPr>
              <w:t> </w:t>
            </w: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29"/>
                <w:sz w:val="21"/>
                <w:szCs w:val="21"/>
              </w:rPr>
              <w:t> </w:t>
            </w:r>
            <w:r>
              <w:rPr>
                <w:rFonts w:ascii="宋体" w:hAnsi="宋体" w:cs="宋体" w:eastAsia="宋体" w:hint="default"/>
                <w:sz w:val="21"/>
                <w:szCs w:val="21"/>
              </w:rPr>
              <w:t>年</w:t>
            </w:r>
            <w:r>
              <w:rPr>
                <w:rFonts w:ascii="宋体" w:hAnsi="宋体" w:cs="宋体" w:eastAsia="宋体" w:hint="default"/>
                <w:spacing w:val="-77"/>
                <w:sz w:val="21"/>
                <w:szCs w:val="21"/>
              </w:rPr>
              <w:t> </w:t>
            </w:r>
            <w:r>
              <w:rPr>
                <w:rFonts w:ascii="Times New Roman" w:hAnsi="Times New Roman" w:cs="Times New Roman" w:eastAsia="Times New Roman" w:hint="default"/>
                <w:sz w:val="21"/>
                <w:szCs w:val="21"/>
              </w:rPr>
              <w:t>6</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月 </w:t>
            </w: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26"/>
                <w:sz w:val="21"/>
                <w:szCs w:val="21"/>
              </w:rPr>
              <w:t> </w:t>
            </w:r>
            <w:r>
              <w:rPr>
                <w:rFonts w:ascii="宋体" w:hAnsi="宋体" w:cs="宋体" w:eastAsia="宋体" w:hint="default"/>
                <w:sz w:val="21"/>
                <w:szCs w:val="21"/>
              </w:rPr>
              <w:t>日；承诺期</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限至 </w:t>
            </w:r>
            <w:r>
              <w:rPr>
                <w:rFonts w:ascii="Times New Roman" w:hAnsi="Times New Roman" w:cs="Times New Roman" w:eastAsia="Times New Roman" w:hint="default"/>
                <w:sz w:val="21"/>
                <w:szCs w:val="21"/>
              </w:rPr>
              <w:t>2021 </w:t>
            </w:r>
            <w:r>
              <w:rPr>
                <w:rFonts w:ascii="宋体" w:hAnsi="宋体" w:cs="宋体" w:eastAsia="宋体" w:hint="default"/>
                <w:sz w:val="21"/>
                <w:szCs w:val="21"/>
              </w:rPr>
              <w:t>年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7"/>
                <w:sz w:val="21"/>
                <w:szCs w:val="21"/>
              </w:rPr>
              <w:t> </w:t>
            </w:r>
            <w:r>
              <w:rPr>
                <w:rFonts w:ascii="宋体" w:hAnsi="宋体" w:cs="宋体" w:eastAsia="宋体" w:hint="default"/>
                <w:sz w:val="21"/>
                <w:szCs w:val="21"/>
              </w:rPr>
              <w:t>月</w:t>
            </w:r>
          </w:p>
          <w:p>
            <w:pPr>
              <w:pStyle w:val="TableParagraph"/>
              <w:spacing w:line="281"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3"/>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296" w:type="dxa"/>
            <w:tcBorders>
              <w:top w:val="single" w:sz="4" w:space="0" w:color="000000"/>
              <w:left w:val="single" w:sz="4" w:space="0" w:color="000000"/>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80" w:footer="1195" w:top="1120" w:bottom="1380" w:left="1220" w:right="12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Heading4"/>
        <w:tabs>
          <w:tab w:pos="703" w:val="left" w:leader="none"/>
        </w:tabs>
        <w:spacing w:line="266" w:lineRule="auto" w:before="154"/>
        <w:ind w:right="811"/>
        <w:jc w:val="left"/>
        <w:rPr>
          <w:b w:val="0"/>
          <w:bCs w:val="0"/>
        </w:rPr>
      </w:pPr>
      <w:r>
        <w:rPr>
          <w:rFonts w:ascii="Calibri" w:hAnsi="Calibri" w:cs="Calibri" w:eastAsia="Calibri" w:hint="default"/>
        </w:rPr>
        <w:t>(</w:t>
      </w:r>
      <w:r>
        <w:rPr/>
        <w:t>二</w:t>
      </w:r>
      <w:r>
        <w:rPr>
          <w:rFonts w:ascii="Calibri" w:hAnsi="Calibri" w:cs="Calibri" w:eastAsia="Calibri" w:hint="default"/>
        </w:rPr>
        <w:t>)</w:t>
        <w:tab/>
      </w:r>
      <w:r>
        <w:rPr>
          <w:spacing w:val="-1"/>
        </w:rPr>
        <w:t>公司资产或项目存在盈利预测，且报告期仍处在盈利预测期间，公司就资产或项目</w:t>
      </w:r>
      <w:r>
        <w:rPr>
          <w:spacing w:val="-75"/>
        </w:rPr>
        <w:t> </w:t>
      </w:r>
      <w:r>
        <w:rPr>
          <w:spacing w:val="-75"/>
        </w:rPr>
      </w:r>
      <w:r>
        <w:rPr/>
        <w:t>是否达到原盈利预测及其原因作出说明</w:t>
      </w:r>
      <w:r>
        <w:rPr>
          <w:b w:val="0"/>
          <w:bCs w:val="0"/>
        </w:rPr>
      </w:r>
    </w:p>
    <w:p>
      <w:pPr>
        <w:pStyle w:val="BodyText"/>
        <w:spacing w:line="255" w:lineRule="exact"/>
        <w:ind w:right="0"/>
        <w:jc w:val="both"/>
      </w:pPr>
      <w:r>
        <w:rPr>
          <w:rFonts w:ascii="Times New Roman" w:hAnsi="Times New Roman" w:cs="Times New Roman" w:eastAsia="Times New Roman" w:hint="default"/>
        </w:rPr>
        <w:t>√</w:t>
      </w:r>
      <w:r>
        <w:rPr/>
        <w:t>已达到 </w:t>
      </w:r>
      <w:r>
        <w:rPr>
          <w:rFonts w:ascii="Times New Roman" w:hAnsi="Times New Roman" w:cs="Times New Roman" w:eastAsia="Times New Roman" w:hint="default"/>
        </w:rPr>
        <w:t>□</w:t>
      </w:r>
      <w:r>
        <w:rPr/>
        <w:t>未达到</w:t>
      </w:r>
      <w:r>
        <w:rPr>
          <w:spacing w:val="6"/>
        </w:rPr>
        <w:t> </w:t>
      </w:r>
      <w:r>
        <w:rPr>
          <w:rFonts w:ascii="Times New Roman" w:hAnsi="Times New Roman" w:cs="Times New Roman" w:eastAsia="Times New Roman" w:hint="default"/>
          <w:spacing w:val="-3"/>
        </w:rPr>
        <w:t>□</w:t>
      </w:r>
      <w:r>
        <w:rPr>
          <w:spacing w:val="-3"/>
        </w:rPr>
        <w:t>不适用</w:t>
      </w:r>
      <w:r>
        <w:rPr/>
      </w:r>
    </w:p>
    <w:p>
      <w:pPr>
        <w:pStyle w:val="BodyText"/>
        <w:spacing w:line="228" w:lineRule="auto" w:before="3"/>
        <w:ind w:right="128" w:firstLine="420"/>
        <w:jc w:val="both"/>
      </w:pPr>
      <w:r>
        <w:rPr>
          <w:rFonts w:ascii="Times New Roman" w:hAnsi="Times New Roman" w:cs="Times New Roman" w:eastAsia="Times New Roman" w:hint="default"/>
          <w:spacing w:val="-4"/>
        </w:rPr>
        <w:t>1</w:t>
      </w:r>
      <w:r>
        <w:rPr>
          <w:spacing w:val="-4"/>
        </w:rPr>
        <w:t>、</w:t>
      </w:r>
      <w:r>
        <w:rPr>
          <w:rFonts w:ascii="Times New Roman" w:hAnsi="Times New Roman" w:cs="Times New Roman" w:eastAsia="Times New Roman" w:hint="default"/>
          <w:spacing w:val="-4"/>
        </w:rPr>
        <w:t>2016</w:t>
      </w:r>
      <w:r>
        <w:rPr>
          <w:rFonts w:ascii="Times New Roman" w:hAnsi="Times New Roman" w:cs="Times New Roman" w:eastAsia="Times New Roman" w:hint="default"/>
          <w:spacing w:val="1"/>
        </w:rPr>
        <w:t> </w:t>
      </w:r>
      <w:r>
        <w:rPr/>
        <w:t>年</w:t>
      </w:r>
      <w:r>
        <w:rPr>
          <w:spacing w:val="-49"/>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月公司发行</w:t>
      </w:r>
      <w:r>
        <w:rPr>
          <w:spacing w:val="-48"/>
        </w:rPr>
        <w:t> </w:t>
      </w:r>
      <w:r>
        <w:rPr>
          <w:rFonts w:ascii="Times New Roman" w:hAnsi="Times New Roman" w:cs="Times New Roman" w:eastAsia="Times New Roman" w:hint="default"/>
        </w:rPr>
        <w:t>47,715,512</w:t>
      </w:r>
      <w:r>
        <w:rPr>
          <w:rFonts w:ascii="Times New Roman" w:hAnsi="Times New Roman" w:cs="Times New Roman" w:eastAsia="Times New Roman" w:hint="default"/>
          <w:spacing w:val="1"/>
        </w:rPr>
        <w:t> </w:t>
      </w:r>
      <w:r>
        <w:rPr>
          <w:spacing w:val="-5"/>
        </w:rPr>
        <w:t>股股份购买胡健、宁波杰宝、余弓卜、宁波杰赢等</w:t>
      </w:r>
      <w:r>
        <w:rPr>
          <w:spacing w:val="-48"/>
        </w:rPr>
        <w:t> </w:t>
      </w:r>
      <w:r>
        <w:rPr>
          <w:rFonts w:ascii="Times New Roman" w:hAnsi="Times New Roman" w:cs="Times New Roman" w:eastAsia="Times New Roman" w:hint="default"/>
        </w:rPr>
        <w:t>16</w:t>
      </w:r>
      <w:r>
        <w:rPr>
          <w:rFonts w:ascii="Times New Roman" w:hAnsi="Times New Roman" w:cs="Times New Roman" w:eastAsia="Times New Roman" w:hint="default"/>
          <w:spacing w:val="7"/>
        </w:rPr>
        <w:t> </w:t>
      </w:r>
      <w:r>
        <w:rPr/>
        <w:t>位</w:t>
      </w:r>
      <w:r>
        <w:rPr>
          <w:w w:val="100"/>
        </w:rPr>
        <w:t> </w:t>
      </w:r>
      <w:r>
        <w:rPr/>
        <w:t>股东持有的博辕信息</w:t>
      </w:r>
      <w:r>
        <w:rPr>
          <w:spacing w:val="-22"/>
        </w:rPr>
        <w:t> </w:t>
      </w:r>
      <w:r>
        <w:rPr>
          <w:rFonts w:ascii="Times New Roman" w:hAnsi="Times New Roman" w:cs="Times New Roman" w:eastAsia="Times New Roman" w:hint="default"/>
          <w:spacing w:val="-3"/>
        </w:rPr>
        <w:t>95.22%</w:t>
      </w:r>
      <w:r>
        <w:rPr>
          <w:spacing w:val="-3"/>
        </w:rPr>
        <w:t>股权，根据公司与博辕信息利润承诺补偿责任人胡健、余弓卜、成海</w:t>
      </w:r>
      <w:r>
        <w:rPr>
          <w:spacing w:val="-93"/>
        </w:rPr>
        <w:t> </w:t>
      </w:r>
      <w:r>
        <w:rPr>
          <w:spacing w:val="-93"/>
        </w:rPr>
      </w:r>
      <w:r>
        <w:rPr>
          <w:spacing w:val="-6"/>
          <w:w w:val="100"/>
        </w:rPr>
        <w:t>林、李爱明、郭兆滨、张磊、宁波杰赢、宁波杰宝签署的《利润承诺补偿协议书》，补偿责任人胡</w:t>
      </w:r>
      <w:r>
        <w:rPr>
          <w:w w:val="100"/>
        </w:rPr>
        <w:t> </w:t>
      </w:r>
      <w:r>
        <w:rPr>
          <w:spacing w:val="-9"/>
        </w:rPr>
        <w:t>健、余弓卜、成海林、李爱明、郭兆滨、张磊、宁波杰赢、宁波杰宝承诺博辕信息 </w:t>
      </w:r>
      <w:r>
        <w:rPr>
          <w:rFonts w:ascii="Times New Roman" w:hAnsi="Times New Roman" w:cs="Times New Roman" w:eastAsia="Times New Roman" w:hint="default"/>
        </w:rPr>
        <w:t>2015 </w:t>
      </w:r>
      <w:r>
        <w:rPr>
          <w:spacing w:val="-7"/>
        </w:rPr>
        <w:t>年度、</w:t>
      </w:r>
      <w:r>
        <w:rPr>
          <w:rFonts w:ascii="Times New Roman" w:hAnsi="Times New Roman" w:cs="Times New Roman" w:eastAsia="Times New Roman" w:hint="default"/>
          <w:spacing w:val="-7"/>
        </w:rPr>
        <w:t>2016</w:t>
      </w:r>
      <w:r>
        <w:rPr>
          <w:rFonts w:ascii="Times New Roman" w:hAnsi="Times New Roman" w:cs="Times New Roman" w:eastAsia="Times New Roman" w:hint="default"/>
          <w:spacing w:val="-35"/>
        </w:rPr>
        <w:t> </w:t>
      </w:r>
      <w:r>
        <w:rPr>
          <w:rFonts w:ascii="Times New Roman" w:hAnsi="Times New Roman" w:cs="Times New Roman" w:eastAsia="Times New Roman" w:hint="default"/>
          <w:spacing w:val="-35"/>
        </w:rPr>
      </w:r>
      <w:r>
        <w:rPr>
          <w:spacing w:val="-8"/>
        </w:rPr>
        <w:t>年度、</w:t>
      </w:r>
      <w:r>
        <w:rPr>
          <w:rFonts w:ascii="Times New Roman" w:hAnsi="Times New Roman" w:cs="Times New Roman" w:eastAsia="Times New Roman" w:hint="default"/>
          <w:spacing w:val="-8"/>
        </w:rPr>
        <w:t>2017 </w:t>
      </w:r>
      <w:r>
        <w:rPr>
          <w:spacing w:val="-8"/>
        </w:rPr>
        <w:t>年度、</w:t>
      </w:r>
      <w:r>
        <w:rPr>
          <w:rFonts w:ascii="Times New Roman" w:hAnsi="Times New Roman" w:cs="Times New Roman" w:eastAsia="Times New Roman" w:hint="default"/>
          <w:spacing w:val="-8"/>
        </w:rPr>
        <w:t>2018</w:t>
      </w:r>
      <w:r>
        <w:rPr>
          <w:rFonts w:ascii="Times New Roman" w:hAnsi="Times New Roman" w:cs="Times New Roman" w:eastAsia="Times New Roman" w:hint="default"/>
          <w:spacing w:val="16"/>
        </w:rPr>
        <w:t> </w:t>
      </w:r>
      <w:r>
        <w:rPr/>
        <w:t>年度实现的扣除非经常性损益后归属于母公司所有者的净利润数分别为人</w:t>
      </w:r>
      <w:r>
        <w:rPr>
          <w:w w:val="100"/>
        </w:rPr>
        <w:t> </w:t>
      </w:r>
      <w:r>
        <w:rPr/>
        <w:t>民币</w:t>
      </w:r>
      <w:r>
        <w:rPr>
          <w:spacing w:val="-61"/>
        </w:rPr>
        <w:t> </w:t>
      </w:r>
      <w:r>
        <w:rPr>
          <w:rFonts w:ascii="Times New Roman" w:hAnsi="Times New Roman" w:cs="Times New Roman" w:eastAsia="Times New Roman" w:hint="default"/>
        </w:rPr>
        <w:t>3,500</w:t>
      </w:r>
      <w:r>
        <w:rPr>
          <w:rFonts w:ascii="Times New Roman" w:hAnsi="Times New Roman" w:cs="Times New Roman" w:eastAsia="Times New Roman" w:hint="default"/>
          <w:spacing w:val="-11"/>
        </w:rPr>
        <w:t> </w:t>
      </w:r>
      <w:r>
        <w:rPr/>
        <w:t>万元、</w:t>
      </w:r>
      <w:r>
        <w:rPr>
          <w:rFonts w:ascii="Times New Roman" w:hAnsi="Times New Roman" w:cs="Times New Roman" w:eastAsia="Times New Roman" w:hint="default"/>
        </w:rPr>
        <w:t>5,500</w:t>
      </w:r>
      <w:r>
        <w:rPr>
          <w:rFonts w:ascii="Times New Roman" w:hAnsi="Times New Roman" w:cs="Times New Roman" w:eastAsia="Times New Roman" w:hint="default"/>
          <w:spacing w:val="-11"/>
        </w:rPr>
        <w:t> </w:t>
      </w:r>
      <w:r>
        <w:rPr/>
        <w:t>万元、</w:t>
      </w:r>
      <w:r>
        <w:rPr>
          <w:rFonts w:ascii="Times New Roman" w:hAnsi="Times New Roman" w:cs="Times New Roman" w:eastAsia="Times New Roman" w:hint="default"/>
        </w:rPr>
        <w:t>7,150</w:t>
      </w:r>
      <w:r>
        <w:rPr>
          <w:rFonts w:ascii="Times New Roman" w:hAnsi="Times New Roman" w:cs="Times New Roman" w:eastAsia="Times New Roman" w:hint="default"/>
          <w:spacing w:val="-11"/>
        </w:rPr>
        <w:t> </w:t>
      </w:r>
      <w:r>
        <w:rPr/>
        <w:t>万元、</w:t>
      </w:r>
      <w:r>
        <w:rPr>
          <w:rFonts w:ascii="Times New Roman" w:hAnsi="Times New Roman" w:cs="Times New Roman" w:eastAsia="Times New Roman" w:hint="default"/>
        </w:rPr>
        <w:t>9,295</w:t>
      </w:r>
      <w:r>
        <w:rPr>
          <w:rFonts w:ascii="Times New Roman" w:hAnsi="Times New Roman" w:cs="Times New Roman" w:eastAsia="Times New Roman" w:hint="default"/>
          <w:spacing w:val="-11"/>
        </w:rPr>
        <w:t> </w:t>
      </w:r>
      <w:r>
        <w:rPr/>
        <w:t>万元；如果实现扣非净利润指标低于上述承诺内</w:t>
      </w:r>
      <w:r>
        <w:rPr>
          <w:w w:val="100"/>
        </w:rPr>
        <w:t> </w:t>
      </w:r>
      <w:r>
        <w:rPr>
          <w:spacing w:val="-6"/>
        </w:rPr>
        <w:t>容，则上述补偿责任人将按照签署的《利润承诺补偿协议书》的约定进行补偿。补偿责任人胡健、</w:t>
      </w:r>
      <w:r>
        <w:rPr>
          <w:spacing w:val="-54"/>
        </w:rPr>
        <w:t> </w:t>
      </w:r>
      <w:r>
        <w:rPr>
          <w:spacing w:val="-54"/>
        </w:rPr>
      </w:r>
      <w:r>
        <w:rPr/>
        <w:t>余弓卜、成海林承诺博辕信息 </w:t>
      </w:r>
      <w:r>
        <w:rPr>
          <w:rFonts w:ascii="Times New Roman" w:hAnsi="Times New Roman" w:cs="Times New Roman" w:eastAsia="Times New Roman" w:hint="default"/>
        </w:rPr>
        <w:t>2019 </w:t>
      </w:r>
      <w:r>
        <w:rPr/>
        <w:t>年度、</w:t>
      </w:r>
      <w:r>
        <w:rPr>
          <w:rFonts w:ascii="Times New Roman" w:hAnsi="Times New Roman" w:cs="Times New Roman" w:eastAsia="Times New Roman" w:hint="default"/>
        </w:rPr>
        <w:t>2020</w:t>
      </w:r>
      <w:r>
        <w:rPr>
          <w:rFonts w:ascii="Times New Roman" w:hAnsi="Times New Roman" w:cs="Times New Roman" w:eastAsia="Times New Roman" w:hint="default"/>
          <w:spacing w:val="3"/>
        </w:rPr>
        <w:t> </w:t>
      </w:r>
      <w:r>
        <w:rPr/>
        <w:t>年度实现的扣除非经常性损益后归属于母公司所</w:t>
      </w:r>
      <w:r>
        <w:rPr>
          <w:w w:val="100"/>
        </w:rPr>
        <w:t> </w:t>
      </w:r>
      <w:r>
        <w:rPr/>
        <w:t>有者的净利润数分别为人民币 </w:t>
      </w:r>
      <w:r>
        <w:rPr>
          <w:rFonts w:ascii="Times New Roman" w:hAnsi="Times New Roman" w:cs="Times New Roman" w:eastAsia="Times New Roman" w:hint="default"/>
        </w:rPr>
        <w:t>10,689.25 </w:t>
      </w:r>
      <w:r>
        <w:rPr/>
        <w:t>万元、</w:t>
      </w:r>
      <w:r>
        <w:rPr>
          <w:rFonts w:ascii="Times New Roman" w:hAnsi="Times New Roman" w:cs="Times New Roman" w:eastAsia="Times New Roman" w:hint="default"/>
        </w:rPr>
        <w:t>12,292.64</w:t>
      </w:r>
      <w:r>
        <w:rPr>
          <w:rFonts w:ascii="Times New Roman" w:hAnsi="Times New Roman" w:cs="Times New Roman" w:eastAsia="Times New Roman" w:hint="default"/>
          <w:spacing w:val="5"/>
        </w:rPr>
        <w:t> </w:t>
      </w:r>
      <w:r>
        <w:rPr/>
        <w:t>万元；如果实现扣非净利润指标低于上</w:t>
      </w:r>
      <w:r>
        <w:rPr>
          <w:w w:val="100"/>
        </w:rPr>
        <w:t> </w:t>
      </w:r>
      <w:r>
        <w:rPr>
          <w:spacing w:val="-1"/>
        </w:rPr>
        <w:t>述承诺内容，则上述补偿责任人将按照签署的《利润承诺补偿协议书》的约定进行补偿。具体详</w:t>
      </w:r>
      <w:r>
        <w:rPr>
          <w:spacing w:val="-56"/>
        </w:rPr>
        <w:t> </w:t>
      </w:r>
      <w:r>
        <w:rPr>
          <w:spacing w:val="-56"/>
        </w:rPr>
      </w:r>
      <w:r>
        <w:rPr>
          <w:spacing w:val="-1"/>
          <w:w w:val="100"/>
        </w:rPr>
        <w:t>见公司于</w:t>
      </w:r>
      <w:r>
        <w:rPr>
          <w:spacing w:val="-51"/>
          <w:w w:val="100"/>
        </w:rPr>
        <w:t> </w:t>
      </w:r>
      <w:r>
        <w:rPr>
          <w:rFonts w:ascii="Times New Roman" w:hAnsi="Times New Roman" w:cs="Times New Roman" w:eastAsia="Times New Roman" w:hint="default"/>
          <w:spacing w:val="-1"/>
          <w:w w:val="100"/>
        </w:rPr>
        <w:t>2016 </w:t>
      </w:r>
      <w:r>
        <w:rPr>
          <w:w w:val="100"/>
        </w:rPr>
        <w:t>年</w:t>
      </w:r>
      <w:r>
        <w:rPr>
          <w:spacing w:val="-51"/>
          <w:w w:val="100"/>
        </w:rPr>
        <w:t> </w:t>
      </w:r>
      <w:r>
        <w:rPr>
          <w:rFonts w:ascii="Times New Roman" w:hAnsi="Times New Roman" w:cs="Times New Roman" w:eastAsia="Times New Roman" w:hint="default"/>
          <w:w w:val="100"/>
        </w:rPr>
        <w:t>2</w:t>
      </w:r>
      <w:r>
        <w:rPr>
          <w:rFonts w:ascii="Times New Roman" w:hAnsi="Times New Roman" w:cs="Times New Roman" w:eastAsia="Times New Roman" w:hint="default"/>
          <w:spacing w:val="-1"/>
          <w:w w:val="100"/>
        </w:rPr>
        <w:t> </w:t>
      </w:r>
      <w:r>
        <w:rPr>
          <w:w w:val="100"/>
        </w:rPr>
        <w:t>月</w:t>
      </w:r>
      <w:r>
        <w:rPr>
          <w:spacing w:val="-51"/>
          <w:w w:val="100"/>
        </w:rPr>
        <w:t> </w:t>
      </w:r>
      <w:r>
        <w:rPr>
          <w:rFonts w:ascii="Times New Roman" w:hAnsi="Times New Roman" w:cs="Times New Roman" w:eastAsia="Times New Roman" w:hint="default"/>
          <w:w w:val="100"/>
        </w:rPr>
        <w:t>27</w:t>
      </w:r>
      <w:r>
        <w:rPr>
          <w:rFonts w:ascii="Times New Roman" w:hAnsi="Times New Roman" w:cs="Times New Roman" w:eastAsia="Times New Roman" w:hint="default"/>
          <w:spacing w:val="-1"/>
          <w:w w:val="100"/>
        </w:rPr>
        <w:t> </w:t>
      </w:r>
      <w:r>
        <w:rPr>
          <w:spacing w:val="-8"/>
          <w:w w:val="100"/>
        </w:rPr>
        <w:t>日发布的《公司关于发行股份购买资产相关方承诺事项的公告》（公告编</w:t>
      </w:r>
      <w:r>
        <w:rPr>
          <w:w w:val="100"/>
        </w:rPr>
        <w:t> </w:t>
      </w:r>
      <w:r>
        <w:rPr>
          <w:spacing w:val="-1"/>
          <w:w w:val="100"/>
        </w:rPr>
        <w:t>号：临</w:t>
      </w:r>
      <w:r>
        <w:rPr>
          <w:spacing w:val="-54"/>
          <w:w w:val="100"/>
        </w:rPr>
        <w:t> </w:t>
      </w:r>
      <w:r>
        <w:rPr>
          <w:rFonts w:ascii="Times New Roman" w:hAnsi="Times New Roman" w:cs="Times New Roman" w:eastAsia="Times New Roman" w:hint="default"/>
          <w:spacing w:val="-22"/>
          <w:w w:val="100"/>
        </w:rPr>
        <w:t>2016-017</w:t>
      </w:r>
      <w:r>
        <w:rPr>
          <w:spacing w:val="-22"/>
          <w:w w:val="100"/>
        </w:rPr>
        <w:t>）。</w:t>
      </w:r>
      <w:r>
        <w:rPr>
          <w:w w:val="100"/>
        </w:rPr>
      </w:r>
    </w:p>
    <w:p>
      <w:pPr>
        <w:pStyle w:val="BodyText"/>
        <w:spacing w:line="266" w:lineRule="exact"/>
        <w:ind w:left="557" w:right="0"/>
        <w:jc w:val="left"/>
      </w:pPr>
      <w:r>
        <w:rPr>
          <w:rFonts w:ascii="Times New Roman" w:hAnsi="Times New Roman" w:cs="Times New Roman" w:eastAsia="Times New Roman" w:hint="default"/>
        </w:rPr>
        <w:t>2016  </w:t>
      </w:r>
      <w:r>
        <w:rPr>
          <w:rFonts w:ascii="Times New Roman" w:hAnsi="Times New Roman" w:cs="Times New Roman" w:eastAsia="Times New Roman" w:hint="default"/>
          <w:spacing w:val="49"/>
        </w:rPr>
        <w:t> </w:t>
      </w:r>
      <w:r>
        <w:rPr>
          <w:spacing w:val="12"/>
        </w:rPr>
        <w:t>年度，博辕信息经审计后实现的扣除非经常性损益后归属母公司所有者净利润为</w:t>
      </w:r>
    </w:p>
    <w:p>
      <w:pPr>
        <w:pStyle w:val="BodyText"/>
        <w:spacing w:line="274" w:lineRule="exact" w:before="16"/>
        <w:ind w:right="127"/>
        <w:jc w:val="left"/>
      </w:pPr>
      <w:r>
        <w:rPr>
          <w:rFonts w:ascii="Times New Roman" w:hAnsi="Times New Roman" w:cs="Times New Roman" w:eastAsia="Times New Roman" w:hint="default"/>
        </w:rPr>
        <w:t>5,706.66</w:t>
      </w:r>
      <w:r>
        <w:rPr>
          <w:rFonts w:ascii="Times New Roman" w:hAnsi="Times New Roman" w:cs="Times New Roman" w:eastAsia="Times New Roman" w:hint="default"/>
          <w:spacing w:val="9"/>
        </w:rPr>
        <w:t> </w:t>
      </w:r>
      <w:r>
        <w:rPr/>
        <w:t>万元，完成业绩承诺的</w:t>
      </w:r>
      <w:r>
        <w:rPr>
          <w:spacing w:val="-43"/>
        </w:rPr>
        <w:t> </w:t>
      </w:r>
      <w:r>
        <w:rPr>
          <w:rFonts w:ascii="Times New Roman" w:hAnsi="Times New Roman" w:cs="Times New Roman" w:eastAsia="Times New Roman" w:hint="default"/>
        </w:rPr>
        <w:t>103.76%</w:t>
      </w:r>
      <w:r>
        <w:rPr/>
        <w:t>，超过业绩承诺数</w:t>
      </w:r>
      <w:r>
        <w:rPr>
          <w:spacing w:val="-44"/>
        </w:rPr>
        <w:t> </w:t>
      </w:r>
      <w:r>
        <w:rPr>
          <w:rFonts w:ascii="Times New Roman" w:hAnsi="Times New Roman" w:cs="Times New Roman" w:eastAsia="Times New Roman" w:hint="default"/>
        </w:rPr>
        <w:t>206.66</w:t>
      </w:r>
      <w:r>
        <w:rPr>
          <w:rFonts w:ascii="Times New Roman" w:hAnsi="Times New Roman" w:cs="Times New Roman" w:eastAsia="Times New Roman" w:hint="default"/>
          <w:spacing w:val="9"/>
        </w:rPr>
        <w:t> </w:t>
      </w:r>
      <w:r>
        <w:rPr/>
        <w:t>万元，业绩承诺方无需履行补</w:t>
      </w:r>
      <w:r>
        <w:rPr>
          <w:w w:val="100"/>
        </w:rPr>
        <w:t> </w:t>
      </w:r>
      <w:r>
        <w:rPr/>
        <w:t>偿义务。</w:t>
      </w:r>
    </w:p>
    <w:p>
      <w:pPr>
        <w:pStyle w:val="BodyText"/>
        <w:spacing w:line="253" w:lineRule="exact"/>
        <w:ind w:left="557" w:right="0"/>
        <w:jc w:val="left"/>
      </w:pPr>
      <w:r>
        <w:rPr>
          <w:rFonts w:ascii="Times New Roman" w:hAnsi="Times New Roman" w:cs="Times New Roman" w:eastAsia="Times New Roman" w:hint="default"/>
        </w:rPr>
        <w:t>2017  </w:t>
      </w:r>
      <w:r>
        <w:rPr>
          <w:rFonts w:ascii="Times New Roman" w:hAnsi="Times New Roman" w:cs="Times New Roman" w:eastAsia="Times New Roman" w:hint="default"/>
          <w:spacing w:val="49"/>
        </w:rPr>
        <w:t> </w:t>
      </w:r>
      <w:r>
        <w:rPr>
          <w:spacing w:val="12"/>
        </w:rPr>
        <w:t>年度，博辕信息经审计后实现的扣除非经常性损益后归属母公司所有者净利润为</w:t>
      </w:r>
    </w:p>
    <w:p>
      <w:pPr>
        <w:pStyle w:val="BodyText"/>
        <w:spacing w:line="272" w:lineRule="exact" w:before="19"/>
        <w:ind w:right="127"/>
        <w:jc w:val="left"/>
      </w:pPr>
      <w:r>
        <w:rPr>
          <w:rFonts w:ascii="Times New Roman" w:hAnsi="Times New Roman" w:cs="Times New Roman" w:eastAsia="Times New Roman" w:hint="default"/>
          <w:spacing w:val="-1"/>
          <w:w w:val="100"/>
        </w:rPr>
        <w:t>7,439.04</w:t>
      </w:r>
      <w:r>
        <w:rPr>
          <w:rFonts w:ascii="Times New Roman" w:hAnsi="Times New Roman" w:cs="Times New Roman" w:eastAsia="Times New Roman" w:hint="default"/>
          <w:spacing w:val="4"/>
          <w:w w:val="100"/>
        </w:rPr>
        <w:t> </w:t>
      </w:r>
      <w:r>
        <w:rPr>
          <w:spacing w:val="-10"/>
          <w:w w:val="100"/>
        </w:rPr>
        <w:t>万元，完成业绩承诺数的</w:t>
      </w:r>
      <w:r>
        <w:rPr>
          <w:spacing w:val="-49"/>
          <w:w w:val="100"/>
        </w:rPr>
        <w:t> </w:t>
      </w:r>
      <w:r>
        <w:rPr>
          <w:rFonts w:ascii="Times New Roman" w:hAnsi="Times New Roman" w:cs="Times New Roman" w:eastAsia="Times New Roman" w:hint="default"/>
          <w:spacing w:val="-8"/>
          <w:w w:val="100"/>
        </w:rPr>
        <w:t>104.04%</w:t>
      </w:r>
      <w:r>
        <w:rPr>
          <w:spacing w:val="-8"/>
          <w:w w:val="100"/>
        </w:rPr>
        <w:t>，超过业绩承诺数</w:t>
      </w:r>
      <w:r>
        <w:rPr>
          <w:spacing w:val="-50"/>
          <w:w w:val="100"/>
        </w:rPr>
        <w:t> </w:t>
      </w:r>
      <w:r>
        <w:rPr>
          <w:rFonts w:ascii="Times New Roman" w:hAnsi="Times New Roman" w:cs="Times New Roman" w:eastAsia="Times New Roman" w:hint="default"/>
          <w:spacing w:val="-1"/>
          <w:w w:val="100"/>
        </w:rPr>
        <w:t>289.04</w:t>
      </w:r>
      <w:r>
        <w:rPr>
          <w:rFonts w:ascii="Times New Roman" w:hAnsi="Times New Roman" w:cs="Times New Roman" w:eastAsia="Times New Roman" w:hint="default"/>
          <w:w w:val="100"/>
        </w:rPr>
        <w:t> </w:t>
      </w:r>
      <w:r>
        <w:rPr>
          <w:spacing w:val="-9"/>
          <w:w w:val="100"/>
        </w:rPr>
        <w:t>万元，业绩承诺方无需履行</w:t>
      </w:r>
      <w:r>
        <w:rPr>
          <w:spacing w:val="5"/>
          <w:w w:val="100"/>
        </w:rPr>
        <w:t> </w:t>
      </w:r>
      <w:r>
        <w:rPr>
          <w:w w:val="100"/>
        </w:rPr>
        <w:t>补</w:t>
      </w:r>
      <w:r>
        <w:rPr>
          <w:w w:val="100"/>
        </w:rPr>
        <w:t> </w:t>
      </w:r>
      <w:r>
        <w:rPr/>
        <w:t>偿义务。</w:t>
      </w:r>
    </w:p>
    <w:p>
      <w:pPr>
        <w:pStyle w:val="BodyText"/>
        <w:spacing w:line="254" w:lineRule="exact"/>
        <w:ind w:left="557" w:right="0"/>
        <w:jc w:val="left"/>
      </w:pPr>
      <w:r>
        <w:rPr>
          <w:rFonts w:ascii="Times New Roman" w:hAnsi="Times New Roman" w:cs="Times New Roman" w:eastAsia="Times New Roman" w:hint="default"/>
        </w:rPr>
        <w:t>2018 </w:t>
      </w:r>
      <w:r>
        <w:rPr>
          <w:rFonts w:ascii="Times New Roman" w:hAnsi="Times New Roman" w:cs="Times New Roman" w:eastAsia="Times New Roman" w:hint="default"/>
          <w:spacing w:val="14"/>
        </w:rPr>
        <w:t> </w:t>
      </w:r>
      <w:r>
        <w:rPr>
          <w:spacing w:val="-3"/>
        </w:rPr>
        <w:t>年度，上海博辕信息技术服务有限公司经审计后实现的扣除非经常性损益后归属母公司</w:t>
      </w:r>
    </w:p>
    <w:p>
      <w:pPr>
        <w:pStyle w:val="BodyText"/>
        <w:spacing w:line="272" w:lineRule="exact" w:before="19"/>
        <w:ind w:right="127"/>
        <w:jc w:val="left"/>
      </w:pPr>
      <w:r>
        <w:rPr/>
        <w:t>所有者净利润为</w:t>
      </w:r>
      <w:r>
        <w:rPr>
          <w:spacing w:val="-45"/>
        </w:rPr>
        <w:t> </w:t>
      </w:r>
      <w:r>
        <w:rPr>
          <w:rFonts w:ascii="Times New Roman" w:hAnsi="Times New Roman" w:cs="Times New Roman" w:eastAsia="Times New Roman" w:hint="default"/>
        </w:rPr>
        <w:t>10,495.14</w:t>
      </w:r>
      <w:r>
        <w:rPr>
          <w:rFonts w:ascii="Times New Roman" w:hAnsi="Times New Roman" w:cs="Times New Roman" w:eastAsia="Times New Roman" w:hint="default"/>
          <w:spacing w:val="4"/>
        </w:rPr>
        <w:t> </w:t>
      </w:r>
      <w:r>
        <w:rPr>
          <w:spacing w:val="-3"/>
        </w:rPr>
        <w:t>万元，完成业绩承诺数的</w:t>
      </w:r>
      <w:r>
        <w:rPr>
          <w:spacing w:val="-48"/>
        </w:rPr>
        <w:t> </w:t>
      </w:r>
      <w:r>
        <w:rPr>
          <w:rFonts w:ascii="Times New Roman" w:hAnsi="Times New Roman" w:cs="Times New Roman" w:eastAsia="Times New Roman" w:hint="default"/>
          <w:spacing w:val="-3"/>
        </w:rPr>
        <w:t>112.91%</w:t>
      </w:r>
      <w:r>
        <w:rPr>
          <w:spacing w:val="-3"/>
        </w:rPr>
        <w:t>，超过业绩承诺数</w:t>
      </w:r>
      <w:r>
        <w:rPr>
          <w:spacing w:val="-48"/>
        </w:rPr>
        <w:t> </w:t>
      </w:r>
      <w:r>
        <w:rPr>
          <w:rFonts w:ascii="Times New Roman" w:hAnsi="Times New Roman" w:cs="Times New Roman" w:eastAsia="Times New Roman" w:hint="default"/>
        </w:rPr>
        <w:t>1,200.14</w:t>
      </w:r>
      <w:r>
        <w:rPr>
          <w:rFonts w:ascii="Times New Roman" w:hAnsi="Times New Roman" w:cs="Times New Roman" w:eastAsia="Times New Roman" w:hint="default"/>
          <w:spacing w:val="8"/>
        </w:rPr>
        <w:t> </w:t>
      </w:r>
      <w:r>
        <w:rPr>
          <w:spacing w:val="-6"/>
        </w:rPr>
        <w:t>万元，业</w:t>
      </w:r>
      <w:r>
        <w:rPr>
          <w:spacing w:val="-102"/>
        </w:rPr>
        <w:t> </w:t>
      </w:r>
      <w:r>
        <w:rPr>
          <w:spacing w:val="-102"/>
        </w:rPr>
      </w:r>
      <w:r>
        <w:rPr/>
        <w:t>绩承诺方无需履行补偿义务。</w:t>
      </w:r>
    </w:p>
    <w:p>
      <w:pPr>
        <w:pStyle w:val="BodyText"/>
        <w:spacing w:line="225" w:lineRule="auto"/>
        <w:ind w:right="128" w:firstLine="420"/>
        <w:jc w:val="both"/>
      </w:pPr>
      <w:r>
        <w:rPr>
          <w:rFonts w:ascii="Times New Roman" w:hAnsi="Times New Roman" w:cs="Times New Roman" w:eastAsia="Times New Roman" w:hint="default"/>
          <w:spacing w:val="-19"/>
          <w:w w:val="100"/>
        </w:rPr>
        <w:t>2</w:t>
      </w:r>
      <w:r>
        <w:rPr>
          <w:spacing w:val="-19"/>
          <w:w w:val="100"/>
        </w:rPr>
        <w:t>、</w:t>
      </w:r>
      <w:r>
        <w:rPr>
          <w:rFonts w:ascii="Times New Roman" w:hAnsi="Times New Roman" w:cs="Times New Roman" w:eastAsia="Times New Roman" w:hint="default"/>
          <w:spacing w:val="-19"/>
          <w:w w:val="100"/>
        </w:rPr>
        <w:t>2017</w:t>
      </w:r>
      <w:r>
        <w:rPr>
          <w:rFonts w:ascii="Times New Roman" w:hAnsi="Times New Roman" w:cs="Times New Roman" w:eastAsia="Times New Roman" w:hint="default"/>
          <w:w w:val="100"/>
        </w:rPr>
        <w:t> </w:t>
      </w:r>
      <w:r>
        <w:rPr>
          <w:w w:val="100"/>
        </w:rPr>
        <w:t>年</w:t>
      </w:r>
      <w:r>
        <w:rPr>
          <w:spacing w:val="-53"/>
          <w:w w:val="100"/>
        </w:rPr>
        <w:t> </w:t>
      </w:r>
      <w:r>
        <w:rPr>
          <w:rFonts w:ascii="Times New Roman" w:hAnsi="Times New Roman" w:cs="Times New Roman" w:eastAsia="Times New Roman" w:hint="default"/>
          <w:w w:val="100"/>
        </w:rPr>
        <w:t>6</w:t>
      </w:r>
      <w:r>
        <w:rPr>
          <w:rFonts w:ascii="Times New Roman" w:hAnsi="Times New Roman" w:cs="Times New Roman" w:eastAsia="Times New Roman" w:hint="default"/>
          <w:spacing w:val="3"/>
          <w:w w:val="100"/>
        </w:rPr>
        <w:t> </w:t>
      </w:r>
      <w:r>
        <w:rPr>
          <w:spacing w:val="-2"/>
          <w:w w:val="100"/>
        </w:rPr>
        <w:t>月公司以</w:t>
      </w:r>
      <w:r>
        <w:rPr>
          <w:spacing w:val="-51"/>
          <w:w w:val="100"/>
        </w:rPr>
        <w:t> </w:t>
      </w:r>
      <w:r>
        <w:rPr>
          <w:rFonts w:ascii="Times New Roman" w:hAnsi="Times New Roman" w:cs="Times New Roman" w:eastAsia="Times New Roman" w:hint="default"/>
          <w:spacing w:val="-1"/>
          <w:w w:val="100"/>
        </w:rPr>
        <w:t>49,000</w:t>
      </w:r>
      <w:r>
        <w:rPr>
          <w:rFonts w:ascii="Times New Roman" w:hAnsi="Times New Roman" w:cs="Times New Roman" w:eastAsia="Times New Roman" w:hint="default"/>
          <w:spacing w:val="3"/>
          <w:w w:val="100"/>
        </w:rPr>
        <w:t> </w:t>
      </w:r>
      <w:r>
        <w:rPr>
          <w:spacing w:val="-2"/>
          <w:w w:val="100"/>
        </w:rPr>
        <w:t>万元现金购买上海红生系统工程有限公司全体股东持有的</w:t>
      </w:r>
      <w:r>
        <w:rPr>
          <w:spacing w:val="-53"/>
          <w:w w:val="100"/>
        </w:rPr>
        <w:t> </w:t>
      </w:r>
      <w:r>
        <w:rPr>
          <w:rFonts w:ascii="Times New Roman" w:hAnsi="Times New Roman" w:cs="Times New Roman" w:eastAsia="Times New Roman" w:hint="default"/>
          <w:spacing w:val="-1"/>
          <w:w w:val="100"/>
        </w:rPr>
        <w:t>100%</w:t>
      </w:r>
      <w:r>
        <w:rPr>
          <w:rFonts w:ascii="Times New Roman" w:hAnsi="Times New Roman" w:cs="Times New Roman" w:eastAsia="Times New Roman" w:hint="default"/>
          <w:w w:val="100"/>
        </w:rPr>
        <w:t> </w:t>
      </w:r>
      <w:r>
        <w:rPr>
          <w:spacing w:val="-3"/>
        </w:rPr>
        <w:t>股权。交易对方赫甄合伙和潘红生承诺标的公司在盈利承诺期内各年度的净利润数如下：</w:t>
      </w:r>
      <w:r>
        <w:rPr>
          <w:rFonts w:ascii="Times New Roman" w:hAnsi="Times New Roman" w:cs="Times New Roman" w:eastAsia="Times New Roman" w:hint="default"/>
          <w:spacing w:val="-3"/>
        </w:rPr>
        <w:t>2017 </w:t>
      </w:r>
      <w:r>
        <w:rPr/>
        <w:t>年</w:t>
      </w:r>
      <w:r>
        <w:rPr>
          <w:spacing w:val="-75"/>
        </w:rPr>
        <w:t> </w:t>
      </w:r>
      <w:r>
        <w:rPr/>
        <w:t>度：</w:t>
      </w:r>
      <w:r>
        <w:rPr>
          <w:rFonts w:ascii="Times New Roman" w:hAnsi="Times New Roman" w:cs="Times New Roman" w:eastAsia="Times New Roman" w:hint="default"/>
        </w:rPr>
        <w:t>4,000 </w:t>
      </w:r>
      <w:r>
        <w:rPr/>
        <w:t>万元；</w:t>
      </w:r>
      <w:r>
        <w:rPr>
          <w:rFonts w:ascii="Times New Roman" w:hAnsi="Times New Roman" w:cs="Times New Roman" w:eastAsia="Times New Roman" w:hint="default"/>
        </w:rPr>
        <w:t>2018 </w:t>
      </w:r>
      <w:r>
        <w:rPr/>
        <w:t>年度：</w:t>
      </w:r>
      <w:r>
        <w:rPr>
          <w:rFonts w:ascii="Times New Roman" w:hAnsi="Times New Roman" w:cs="Times New Roman" w:eastAsia="Times New Roman" w:hint="default"/>
        </w:rPr>
        <w:t>4,800 </w:t>
      </w:r>
      <w:r>
        <w:rPr/>
        <w:t>万元；</w:t>
      </w:r>
      <w:r>
        <w:rPr>
          <w:rFonts w:ascii="Times New Roman" w:hAnsi="Times New Roman" w:cs="Times New Roman" w:eastAsia="Times New Roman" w:hint="default"/>
        </w:rPr>
        <w:t>2019 </w:t>
      </w:r>
      <w:r>
        <w:rPr/>
        <w:t>年度：</w:t>
      </w:r>
      <w:r>
        <w:rPr>
          <w:rFonts w:ascii="Times New Roman" w:hAnsi="Times New Roman" w:cs="Times New Roman" w:eastAsia="Times New Roman" w:hint="default"/>
        </w:rPr>
        <w:t>6,000</w:t>
      </w:r>
      <w:r>
        <w:rPr>
          <w:rFonts w:ascii="Times New Roman" w:hAnsi="Times New Roman" w:cs="Times New Roman" w:eastAsia="Times New Roman" w:hint="default"/>
          <w:spacing w:val="1"/>
        </w:rPr>
        <w:t> </w:t>
      </w:r>
      <w:r>
        <w:rPr/>
        <w:t>万元。如果实现的净利润指标低于上</w:t>
      </w:r>
      <w:r>
        <w:rPr>
          <w:w w:val="100"/>
        </w:rPr>
        <w:t> </w:t>
      </w:r>
      <w:r>
        <w:rPr>
          <w:spacing w:val="-1"/>
        </w:rPr>
        <w:t>述承诺，则业绩承诺责任人将按照签署的《利润补偿协议》的约定，以现金或者共管账户中的泰</w:t>
      </w:r>
    </w:p>
    <w:p>
      <w:pPr>
        <w:pStyle w:val="BodyText"/>
        <w:spacing w:line="272" w:lineRule="exact" w:before="28"/>
        <w:ind w:right="124"/>
        <w:jc w:val="left"/>
      </w:pPr>
      <w:r>
        <w:rPr/>
        <w:t>豪科技股份进行补偿。具体详见公司于</w:t>
      </w:r>
      <w:r>
        <w:rPr>
          <w:spacing w:val="-50"/>
        </w:rPr>
        <w:t> </w:t>
      </w:r>
      <w:r>
        <w:rPr>
          <w:rFonts w:ascii="Times New Roman" w:hAnsi="Times New Roman" w:cs="Times New Roman" w:eastAsia="Times New Roman" w:hint="default"/>
        </w:rPr>
        <w:t>2017 </w:t>
      </w:r>
      <w:r>
        <w:rPr/>
        <w:t>年</w:t>
      </w:r>
      <w:r>
        <w:rPr>
          <w:spacing w:val="-53"/>
        </w:rPr>
        <w:t> </w:t>
      </w:r>
      <w:r>
        <w:rPr>
          <w:rFonts w:ascii="Times New Roman" w:hAnsi="Times New Roman" w:cs="Times New Roman" w:eastAsia="Times New Roman" w:hint="default"/>
        </w:rPr>
        <w:t>6 </w:t>
      </w:r>
      <w:r>
        <w:rPr/>
        <w:t>月</w:t>
      </w:r>
      <w:r>
        <w:rPr>
          <w:spacing w:val="-50"/>
        </w:rPr>
        <w:t> </w:t>
      </w:r>
      <w:r>
        <w:rPr>
          <w:rFonts w:ascii="Times New Roman" w:hAnsi="Times New Roman" w:cs="Times New Roman" w:eastAsia="Times New Roman" w:hint="default"/>
        </w:rPr>
        <w:t>16 </w:t>
      </w:r>
      <w:r>
        <w:rPr/>
        <w:t>日发布的《公司关于收购上海红生系统工</w:t>
      </w:r>
      <w:r>
        <w:rPr>
          <w:w w:val="100"/>
        </w:rPr>
        <w:t> </w:t>
      </w:r>
      <w:r>
        <w:rPr>
          <w:spacing w:val="-2"/>
          <w:w w:val="100"/>
        </w:rPr>
        <w:t>程有限公司</w:t>
      </w:r>
      <w:r>
        <w:rPr>
          <w:spacing w:val="-44"/>
          <w:w w:val="100"/>
        </w:rPr>
        <w:t> </w:t>
      </w:r>
      <w:r>
        <w:rPr>
          <w:rFonts w:ascii="Times New Roman" w:hAnsi="Times New Roman" w:cs="Times New Roman" w:eastAsia="Times New Roman" w:hint="default"/>
          <w:spacing w:val="-8"/>
          <w:w w:val="100"/>
        </w:rPr>
        <w:t>100%</w:t>
      </w:r>
      <w:r>
        <w:rPr>
          <w:spacing w:val="-8"/>
          <w:w w:val="100"/>
        </w:rPr>
        <w:t>股权的公告》（公告编号：临</w:t>
      </w:r>
      <w:r>
        <w:rPr>
          <w:spacing w:val="-47"/>
          <w:w w:val="100"/>
        </w:rPr>
        <w:t> </w:t>
      </w:r>
      <w:r>
        <w:rPr>
          <w:rFonts w:ascii="Times New Roman" w:hAnsi="Times New Roman" w:cs="Times New Roman" w:eastAsia="Times New Roman" w:hint="default"/>
          <w:spacing w:val="-22"/>
          <w:w w:val="100"/>
        </w:rPr>
        <w:t>2017-053</w:t>
      </w:r>
      <w:r>
        <w:rPr>
          <w:spacing w:val="-22"/>
          <w:w w:val="100"/>
        </w:rPr>
        <w:t>）。</w:t>
      </w:r>
      <w:r>
        <w:rPr>
          <w:w w:val="100"/>
        </w:rPr>
      </w:r>
    </w:p>
    <w:p>
      <w:pPr>
        <w:pStyle w:val="BodyText"/>
        <w:spacing w:line="255" w:lineRule="exact"/>
        <w:ind w:left="557" w:right="0"/>
        <w:jc w:val="left"/>
      </w:pPr>
      <w:r>
        <w:rPr>
          <w:rFonts w:ascii="Times New Roman" w:hAnsi="Times New Roman" w:cs="Times New Roman" w:eastAsia="Times New Roman" w:hint="default"/>
        </w:rPr>
        <w:t>2017</w:t>
      </w:r>
      <w:r>
        <w:rPr>
          <w:rFonts w:ascii="Times New Roman" w:hAnsi="Times New Roman" w:cs="Times New Roman" w:eastAsia="Times New Roman" w:hint="default"/>
          <w:spacing w:val="-8"/>
        </w:rPr>
        <w:t> </w:t>
      </w:r>
      <w:r>
        <w:rPr/>
        <w:t>年度，上海红生经审计后实现的净利润为</w:t>
      </w:r>
      <w:r>
        <w:rPr>
          <w:spacing w:val="-58"/>
        </w:rPr>
        <w:t> </w:t>
      </w:r>
      <w:r>
        <w:rPr>
          <w:rFonts w:ascii="Times New Roman" w:hAnsi="Times New Roman" w:cs="Times New Roman" w:eastAsia="Times New Roman" w:hint="default"/>
        </w:rPr>
        <w:t>4,155.71</w:t>
      </w:r>
      <w:r>
        <w:rPr>
          <w:rFonts w:ascii="Times New Roman" w:hAnsi="Times New Roman" w:cs="Times New Roman" w:eastAsia="Times New Roman" w:hint="default"/>
          <w:spacing w:val="-5"/>
        </w:rPr>
        <w:t> </w:t>
      </w:r>
      <w:r>
        <w:rPr/>
        <w:t>万元，完成业绩承诺的</w:t>
      </w:r>
      <w:r>
        <w:rPr>
          <w:spacing w:val="-58"/>
        </w:rPr>
        <w:t> </w:t>
      </w:r>
      <w:r>
        <w:rPr>
          <w:rFonts w:ascii="Times New Roman" w:hAnsi="Times New Roman" w:cs="Times New Roman" w:eastAsia="Times New Roman" w:hint="default"/>
        </w:rPr>
        <w:t>103.89%</w:t>
      </w:r>
      <w:r>
        <w:rPr/>
        <w:t>，超</w:t>
      </w:r>
    </w:p>
    <w:p>
      <w:pPr>
        <w:pStyle w:val="BodyText"/>
        <w:spacing w:line="272" w:lineRule="exact"/>
        <w:ind w:right="0"/>
        <w:jc w:val="both"/>
      </w:pPr>
      <w:r>
        <w:rPr/>
        <w:t>过业绩承诺数</w:t>
      </w:r>
      <w:r>
        <w:rPr>
          <w:spacing w:val="-56"/>
        </w:rPr>
        <w:t> </w:t>
      </w:r>
      <w:r>
        <w:rPr>
          <w:rFonts w:ascii="Times New Roman" w:hAnsi="Times New Roman" w:cs="Times New Roman" w:eastAsia="Times New Roman" w:hint="default"/>
        </w:rPr>
        <w:t>155.71</w:t>
      </w:r>
      <w:r>
        <w:rPr>
          <w:rFonts w:ascii="Times New Roman" w:hAnsi="Times New Roman" w:cs="Times New Roman" w:eastAsia="Times New Roman" w:hint="default"/>
          <w:spacing w:val="-3"/>
        </w:rPr>
        <w:t> </w:t>
      </w:r>
      <w:r>
        <w:rPr/>
        <w:t>万元，业绩承诺方无需履行补偿义务。</w:t>
      </w:r>
    </w:p>
    <w:p>
      <w:pPr>
        <w:pStyle w:val="BodyText"/>
        <w:spacing w:line="272" w:lineRule="exact"/>
        <w:ind w:left="557" w:right="0"/>
        <w:jc w:val="left"/>
      </w:pP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年度，上海红生经审计后实现的净利润为</w:t>
      </w:r>
      <w:r>
        <w:rPr>
          <w:spacing w:val="-51"/>
        </w:rPr>
        <w:t> </w:t>
      </w:r>
      <w:r>
        <w:rPr>
          <w:rFonts w:ascii="Times New Roman" w:hAnsi="Times New Roman" w:cs="Times New Roman" w:eastAsia="Times New Roman" w:hint="default"/>
          <w:spacing w:val="-3"/>
        </w:rPr>
        <w:t>5,117.23</w:t>
      </w:r>
      <w:r>
        <w:rPr>
          <w:rFonts w:ascii="Times New Roman" w:hAnsi="Times New Roman" w:cs="Times New Roman" w:eastAsia="Times New Roman" w:hint="default"/>
          <w:spacing w:val="2"/>
        </w:rPr>
        <w:t> </w:t>
      </w:r>
      <w:r>
        <w:rPr/>
        <w:t>万元，完成业绩承诺数的</w:t>
      </w:r>
      <w:r>
        <w:rPr>
          <w:spacing w:val="-50"/>
        </w:rPr>
        <w:t> </w:t>
      </w:r>
      <w:r>
        <w:rPr>
          <w:rFonts w:ascii="Times New Roman" w:hAnsi="Times New Roman" w:cs="Times New Roman" w:eastAsia="Times New Roman" w:hint="default"/>
        </w:rPr>
        <w:t>106.61%</w:t>
      </w:r>
      <w:r>
        <w:rPr/>
        <w:t>，</w:t>
      </w:r>
    </w:p>
    <w:p>
      <w:pPr>
        <w:pStyle w:val="BodyText"/>
        <w:spacing w:line="272" w:lineRule="exact"/>
        <w:ind w:right="0"/>
        <w:jc w:val="both"/>
      </w:pPr>
      <w:r>
        <w:rPr/>
        <w:t>超过业绩承诺数</w:t>
      </w:r>
      <w:r>
        <w:rPr>
          <w:spacing w:val="-54"/>
        </w:rPr>
        <w:t> </w:t>
      </w:r>
      <w:r>
        <w:rPr>
          <w:rFonts w:ascii="Times New Roman" w:hAnsi="Times New Roman" w:cs="Times New Roman" w:eastAsia="Times New Roman" w:hint="default"/>
        </w:rPr>
        <w:t>317.23</w:t>
      </w:r>
      <w:r>
        <w:rPr>
          <w:rFonts w:ascii="Times New Roman" w:hAnsi="Times New Roman" w:cs="Times New Roman" w:eastAsia="Times New Roman" w:hint="default"/>
          <w:spacing w:val="-4"/>
        </w:rPr>
        <w:t> </w:t>
      </w:r>
      <w:r>
        <w:rPr/>
        <w:t>万元，业绩承诺方无需履行补偿义务。</w:t>
      </w:r>
    </w:p>
    <w:p>
      <w:pPr>
        <w:pStyle w:val="BodyText"/>
        <w:spacing w:line="273" w:lineRule="exact"/>
        <w:ind w:left="557" w:right="0"/>
        <w:jc w:val="left"/>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2018 </w:t>
      </w:r>
      <w:r>
        <w:rPr/>
        <w:t>年 </w:t>
      </w:r>
      <w:r>
        <w:rPr>
          <w:rFonts w:ascii="Times New Roman" w:hAnsi="Times New Roman" w:cs="Times New Roman" w:eastAsia="Times New Roman" w:hint="default"/>
        </w:rPr>
        <w:t>6  </w:t>
      </w:r>
      <w:r>
        <w:rPr/>
        <w:t>月 </w:t>
      </w:r>
      <w:r>
        <w:rPr>
          <w:rFonts w:ascii="Times New Roman" w:hAnsi="Times New Roman" w:cs="Times New Roman" w:eastAsia="Times New Roman" w:hint="default"/>
        </w:rPr>
        <w:t>23</w:t>
      </w:r>
      <w:r>
        <w:rPr>
          <w:rFonts w:ascii="Times New Roman" w:hAnsi="Times New Roman" w:cs="Times New Roman" w:eastAsia="Times New Roman" w:hint="default"/>
          <w:spacing w:val="2"/>
        </w:rPr>
        <w:t> </w:t>
      </w:r>
      <w:r>
        <w:rPr/>
        <w:t>日，公司第六届董事会第三十三次会议、第六届监事会第十八次审议通</w:t>
      </w:r>
    </w:p>
    <w:p>
      <w:pPr>
        <w:pStyle w:val="BodyText"/>
        <w:spacing w:line="225" w:lineRule="auto" w:before="5"/>
        <w:ind w:right="128"/>
        <w:jc w:val="both"/>
      </w:pPr>
      <w:r>
        <w:rPr>
          <w:spacing w:val="-3"/>
          <w:w w:val="100"/>
        </w:rPr>
        <w:t>过了《关于公司拟收购北京泰豪装备科技有限公司</w:t>
      </w:r>
      <w:r>
        <w:rPr>
          <w:spacing w:val="8"/>
          <w:w w:val="100"/>
        </w:rPr>
        <w:t> </w:t>
      </w:r>
      <w:r>
        <w:rPr>
          <w:rFonts w:ascii="Times New Roman" w:hAnsi="Times New Roman" w:cs="Times New Roman" w:eastAsia="Times New Roman" w:hint="default"/>
          <w:spacing w:val="-9"/>
          <w:w w:val="100"/>
        </w:rPr>
        <w:t>60%</w:t>
      </w:r>
      <w:r>
        <w:rPr>
          <w:spacing w:val="-9"/>
          <w:w w:val="100"/>
        </w:rPr>
        <w:t>股权暨关联交易的议案》，公司拟以</w:t>
      </w:r>
      <w:r>
        <w:rPr>
          <w:spacing w:val="-45"/>
          <w:w w:val="100"/>
        </w:rPr>
        <w:t> </w:t>
      </w:r>
      <w:r>
        <w:rPr>
          <w:rFonts w:ascii="Times New Roman" w:hAnsi="Times New Roman" w:cs="Times New Roman" w:eastAsia="Times New Roman" w:hint="default"/>
          <w:spacing w:val="-1"/>
          <w:w w:val="100"/>
        </w:rPr>
        <w:t>7,000</w:t>
      </w:r>
      <w:r>
        <w:rPr>
          <w:rFonts w:ascii="Times New Roman" w:hAnsi="Times New Roman" w:cs="Times New Roman" w:eastAsia="Times New Roman" w:hint="default"/>
          <w:spacing w:val="-50"/>
          <w:w w:val="100"/>
        </w:rPr>
        <w:t> </w:t>
      </w:r>
      <w:r>
        <w:rPr>
          <w:rFonts w:ascii="Times New Roman" w:hAnsi="Times New Roman" w:cs="Times New Roman" w:eastAsia="Times New Roman" w:hint="default"/>
          <w:spacing w:val="-50"/>
          <w:w w:val="100"/>
        </w:rPr>
      </w:r>
      <w:r>
        <w:rPr>
          <w:spacing w:val="-2"/>
        </w:rPr>
        <w:t>万元现金购买泰豪集团持有的北京泰豪装备</w:t>
      </w:r>
      <w:r>
        <w:rPr/>
        <w:t> </w:t>
      </w:r>
      <w:r>
        <w:rPr>
          <w:rFonts w:ascii="Times New Roman" w:hAnsi="Times New Roman" w:cs="Times New Roman" w:eastAsia="Times New Roman" w:hint="default"/>
          <w:spacing w:val="-2"/>
        </w:rPr>
        <w:t>60%</w:t>
      </w:r>
      <w:r>
        <w:rPr>
          <w:spacing w:val="-2"/>
        </w:rPr>
        <w:t>股权。根据《泰豪科技股份有限公司与泰豪集团</w:t>
      </w:r>
      <w:r>
        <w:rPr>
          <w:spacing w:val="-85"/>
        </w:rPr>
        <w:t> </w:t>
      </w:r>
      <w:r>
        <w:rPr>
          <w:spacing w:val="-85"/>
        </w:rPr>
      </w:r>
      <w:r>
        <w:rPr>
          <w:spacing w:val="-10"/>
          <w:w w:val="100"/>
        </w:rPr>
        <w:t>有限公司之利润补偿协议》，</w:t>
      </w:r>
      <w:r>
        <w:rPr>
          <w:rFonts w:ascii="Times New Roman" w:hAnsi="Times New Roman" w:cs="Times New Roman" w:eastAsia="Times New Roman" w:hint="default"/>
          <w:spacing w:val="-10"/>
          <w:w w:val="100"/>
        </w:rPr>
        <w:t>2018</w:t>
      </w:r>
      <w:r>
        <w:rPr>
          <w:rFonts w:ascii="Times New Roman" w:hAnsi="Times New Roman" w:cs="Times New Roman" w:eastAsia="Times New Roman" w:hint="default"/>
          <w:spacing w:val="3"/>
          <w:w w:val="100"/>
        </w:rPr>
        <w:t> </w:t>
      </w:r>
      <w:r>
        <w:rPr>
          <w:w w:val="100"/>
        </w:rPr>
        <w:t>年至</w:t>
      </w:r>
      <w:r>
        <w:rPr>
          <w:spacing w:val="-47"/>
          <w:w w:val="100"/>
        </w:rPr>
        <w:t> </w:t>
      </w:r>
      <w:r>
        <w:rPr>
          <w:rFonts w:ascii="Times New Roman" w:hAnsi="Times New Roman" w:cs="Times New Roman" w:eastAsia="Times New Roman" w:hint="default"/>
          <w:spacing w:val="-1"/>
          <w:w w:val="100"/>
        </w:rPr>
        <w:t>2020</w:t>
      </w:r>
      <w:r>
        <w:rPr>
          <w:rFonts w:ascii="Times New Roman" w:hAnsi="Times New Roman" w:cs="Times New Roman" w:eastAsia="Times New Roman" w:hint="default"/>
          <w:spacing w:val="3"/>
          <w:w w:val="100"/>
        </w:rPr>
        <w:t> </w:t>
      </w:r>
      <w:r>
        <w:rPr>
          <w:spacing w:val="-2"/>
          <w:w w:val="100"/>
        </w:rPr>
        <w:t>年北京泰豪装备科技有限公司实现扣除非经常性损益</w:t>
      </w:r>
      <w:r>
        <w:rPr>
          <w:spacing w:val="-103"/>
          <w:w w:val="100"/>
        </w:rPr>
        <w:t> </w:t>
      </w:r>
      <w:r>
        <w:rPr>
          <w:spacing w:val="-103"/>
          <w:w w:val="100"/>
        </w:rPr>
      </w:r>
      <w:r>
        <w:rPr/>
        <w:t>归属母公司股东的净利润分别为 </w:t>
      </w:r>
      <w:r>
        <w:rPr>
          <w:rFonts w:ascii="Times New Roman" w:hAnsi="Times New Roman" w:cs="Times New Roman" w:eastAsia="Times New Roman" w:hint="default"/>
        </w:rPr>
        <w:t>1,100 </w:t>
      </w:r>
      <w:r>
        <w:rPr/>
        <w:t>万元、</w:t>
      </w:r>
      <w:r>
        <w:rPr>
          <w:rFonts w:ascii="Times New Roman" w:hAnsi="Times New Roman" w:cs="Times New Roman" w:eastAsia="Times New Roman" w:hint="default"/>
        </w:rPr>
        <w:t>1,500 </w:t>
      </w:r>
      <w:r>
        <w:rPr/>
        <w:t>万元、</w:t>
      </w:r>
      <w:r>
        <w:rPr>
          <w:rFonts w:ascii="Times New Roman" w:hAnsi="Times New Roman" w:cs="Times New Roman" w:eastAsia="Times New Roman" w:hint="default"/>
        </w:rPr>
        <w:t>2,000</w:t>
      </w:r>
      <w:r>
        <w:rPr>
          <w:rFonts w:ascii="Times New Roman" w:hAnsi="Times New Roman" w:cs="Times New Roman" w:eastAsia="Times New Roman" w:hint="default"/>
          <w:spacing w:val="1"/>
        </w:rPr>
        <w:t> </w:t>
      </w:r>
      <w:r>
        <w:rPr/>
        <w:t>万元。否则，泰豪集团须按协议</w:t>
      </w:r>
      <w:r>
        <w:rPr>
          <w:spacing w:val="-3"/>
          <w:w w:val="100"/>
        </w:rPr>
        <w:t> </w:t>
      </w:r>
      <w:r>
        <w:rPr/>
        <w:t>约定向公司进行补偿。具体详见公司于</w:t>
      </w:r>
      <w:r>
        <w:rPr>
          <w:spacing w:val="-51"/>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月</w:t>
      </w:r>
      <w:r>
        <w:rPr>
          <w:spacing w:val="-51"/>
        </w:rPr>
        <w:t> </w:t>
      </w:r>
      <w:r>
        <w:rPr>
          <w:rFonts w:ascii="Times New Roman" w:hAnsi="Times New Roman" w:cs="Times New Roman" w:eastAsia="Times New Roman" w:hint="default"/>
        </w:rPr>
        <w:t>26</w:t>
      </w:r>
      <w:r>
        <w:rPr>
          <w:rFonts w:ascii="Times New Roman" w:hAnsi="Times New Roman" w:cs="Times New Roman" w:eastAsia="Times New Roman" w:hint="default"/>
          <w:spacing w:val="-1"/>
        </w:rPr>
        <w:t> </w:t>
      </w:r>
      <w:r>
        <w:rPr/>
        <w:t>日发布的《公司关于拟收购北京泰豪装备</w:t>
      </w:r>
      <w:r>
        <w:rPr>
          <w:w w:val="100"/>
        </w:rPr>
        <w:t> </w:t>
      </w:r>
      <w:r>
        <w:rPr>
          <w:spacing w:val="-1"/>
          <w:w w:val="100"/>
        </w:rPr>
        <w:t>科技有限公司</w:t>
      </w:r>
      <w:r>
        <w:rPr>
          <w:spacing w:val="-46"/>
          <w:w w:val="100"/>
        </w:rPr>
        <w:t> </w:t>
      </w:r>
      <w:r>
        <w:rPr>
          <w:rFonts w:ascii="Times New Roman" w:hAnsi="Times New Roman" w:cs="Times New Roman" w:eastAsia="Times New Roman" w:hint="default"/>
          <w:spacing w:val="-7"/>
          <w:w w:val="100"/>
        </w:rPr>
        <w:t>60%</w:t>
      </w:r>
      <w:r>
        <w:rPr>
          <w:spacing w:val="-7"/>
          <w:w w:val="100"/>
        </w:rPr>
        <w:t>股权暨关联交易的公告》（公告编号：临</w:t>
      </w:r>
      <w:r>
        <w:rPr>
          <w:spacing w:val="-44"/>
          <w:w w:val="100"/>
        </w:rPr>
        <w:t> </w:t>
      </w:r>
      <w:r>
        <w:rPr>
          <w:rFonts w:ascii="Times New Roman" w:hAnsi="Times New Roman" w:cs="Times New Roman" w:eastAsia="Times New Roman" w:hint="default"/>
          <w:spacing w:val="-12"/>
          <w:w w:val="100"/>
        </w:rPr>
        <w:t>2018-035</w:t>
      </w:r>
      <w:r>
        <w:rPr>
          <w:spacing w:val="-12"/>
          <w:w w:val="100"/>
        </w:rPr>
        <w:t>）。</w:t>
      </w:r>
    </w:p>
    <w:p>
      <w:pPr>
        <w:pStyle w:val="BodyText"/>
        <w:spacing w:line="264" w:lineRule="exact"/>
        <w:ind w:left="557" w:right="0"/>
        <w:jc w:val="left"/>
      </w:pPr>
      <w:r>
        <w:rPr>
          <w:rFonts w:ascii="Times New Roman" w:hAnsi="Times New Roman" w:cs="Times New Roman" w:eastAsia="Times New Roman" w:hint="default"/>
        </w:rPr>
        <w:t>2018   </w:t>
      </w:r>
      <w:r>
        <w:rPr>
          <w:rFonts w:ascii="Times New Roman" w:hAnsi="Times New Roman" w:cs="Times New Roman" w:eastAsia="Times New Roman" w:hint="default"/>
          <w:spacing w:val="3"/>
        </w:rPr>
        <w:t> </w:t>
      </w:r>
      <w:r>
        <w:rPr>
          <w:spacing w:val="12"/>
        </w:rPr>
        <w:t>年，北京泰豪装备经审计后实现的扣除非经常性损益归属母公司股东的净利润为</w:t>
      </w:r>
    </w:p>
    <w:p>
      <w:pPr>
        <w:pStyle w:val="BodyText"/>
        <w:spacing w:line="274" w:lineRule="exact" w:before="16"/>
        <w:ind w:right="127"/>
        <w:jc w:val="left"/>
      </w:pPr>
      <w:r>
        <w:rPr>
          <w:rFonts w:ascii="Times New Roman" w:hAnsi="Times New Roman" w:cs="Times New Roman" w:eastAsia="Times New Roman" w:hint="default"/>
        </w:rPr>
        <w:t>1,452.97</w:t>
      </w:r>
      <w:r>
        <w:rPr>
          <w:rFonts w:ascii="Times New Roman" w:hAnsi="Times New Roman" w:cs="Times New Roman" w:eastAsia="Times New Roman" w:hint="default"/>
          <w:spacing w:val="10"/>
        </w:rPr>
        <w:t> </w:t>
      </w:r>
      <w:r>
        <w:rPr/>
        <w:t>万元，完成业绩承诺数的</w:t>
      </w:r>
      <w:r>
        <w:rPr>
          <w:spacing w:val="-42"/>
        </w:rPr>
        <w:t> </w:t>
      </w:r>
      <w:r>
        <w:rPr>
          <w:rFonts w:ascii="Times New Roman" w:hAnsi="Times New Roman" w:cs="Times New Roman" w:eastAsia="Times New Roman" w:hint="default"/>
        </w:rPr>
        <w:t>132.08%</w:t>
      </w:r>
      <w:r>
        <w:rPr/>
        <w:t>，高于业绩承诺数</w:t>
      </w:r>
      <w:r>
        <w:rPr>
          <w:spacing w:val="-43"/>
        </w:rPr>
        <w:t> </w:t>
      </w:r>
      <w:r>
        <w:rPr>
          <w:rFonts w:ascii="Times New Roman" w:hAnsi="Times New Roman" w:cs="Times New Roman" w:eastAsia="Times New Roman" w:hint="default"/>
        </w:rPr>
        <w:t>352.97</w:t>
      </w:r>
      <w:r>
        <w:rPr>
          <w:rFonts w:ascii="Times New Roman" w:hAnsi="Times New Roman" w:cs="Times New Roman" w:eastAsia="Times New Roman" w:hint="default"/>
          <w:spacing w:val="7"/>
        </w:rPr>
        <w:t> </w:t>
      </w:r>
      <w:r>
        <w:rPr/>
        <w:t>万元，业绩承诺方无需履行</w:t>
      </w:r>
      <w:r>
        <w:rPr>
          <w:w w:val="100"/>
        </w:rPr>
        <w:t> </w:t>
      </w:r>
      <w:r>
        <w:rPr/>
        <w:t>补偿义务。</w:t>
      </w:r>
    </w:p>
    <w:p>
      <w:pPr>
        <w:spacing w:line="240" w:lineRule="auto" w:before="4"/>
        <w:rPr>
          <w:rFonts w:ascii="宋体" w:hAnsi="宋体" w:cs="宋体" w:eastAsia="宋体" w:hint="default"/>
          <w:sz w:val="23"/>
          <w:szCs w:val="23"/>
        </w:rPr>
      </w:pPr>
    </w:p>
    <w:p>
      <w:pPr>
        <w:pStyle w:val="Heading4"/>
        <w:spacing w:line="240" w:lineRule="auto" w:before="0"/>
        <w:ind w:right="0"/>
        <w:jc w:val="both"/>
        <w:rPr>
          <w:b w:val="0"/>
          <w:bCs w:val="0"/>
        </w:rPr>
      </w:pPr>
      <w:r>
        <w:rPr>
          <w:rFonts w:ascii="Calibri" w:hAnsi="Calibri" w:cs="Calibri" w:eastAsia="Calibri" w:hint="default"/>
        </w:rPr>
        <w:t>(</w:t>
      </w:r>
      <w:r>
        <w:rPr/>
        <w:t>三</w:t>
      </w:r>
      <w:r>
        <w:rPr>
          <w:rFonts w:ascii="Calibri" w:hAnsi="Calibri" w:cs="Calibri" w:eastAsia="Calibri" w:hint="default"/>
        </w:rPr>
        <w:t>)   </w:t>
      </w:r>
      <w:r>
        <w:rPr>
          <w:rFonts w:ascii="Calibri" w:hAnsi="Calibri" w:cs="Calibri" w:eastAsia="Calibri" w:hint="default"/>
          <w:spacing w:val="32"/>
        </w:rPr>
        <w:t> </w:t>
      </w:r>
      <w:r>
        <w:rPr/>
        <w:t>业绩承诺的完成情况及其对商誉减值测试的影响</w:t>
      </w:r>
      <w:r>
        <w:rPr>
          <w:b w:val="0"/>
          <w:bCs w:val="0"/>
        </w:rPr>
      </w:r>
    </w:p>
    <w:p>
      <w:pPr>
        <w:pStyle w:val="BodyText"/>
        <w:spacing w:line="240" w:lineRule="auto" w:before="30"/>
        <w:ind w:right="0"/>
        <w:jc w:val="both"/>
      </w:pPr>
      <w:r>
        <w:rPr/>
        <w:t>□适用 √不适用</w:t>
      </w:r>
    </w:p>
    <w:p>
      <w:pPr>
        <w:spacing w:after="0" w:line="240" w:lineRule="auto"/>
        <w:jc w:val="both"/>
        <w:sectPr>
          <w:headerReference w:type="default" r:id="rId23"/>
          <w:footerReference w:type="default" r:id="rId24"/>
          <w:pgSz w:w="11910" w:h="16840"/>
          <w:pgMar w:header="880" w:footer="1195" w:top="1120" w:bottom="1380" w:left="1140" w:right="1660"/>
          <w:pgNumType w:start="33"/>
        </w:sectPr>
      </w:pPr>
    </w:p>
    <w:p>
      <w:pPr>
        <w:spacing w:line="240" w:lineRule="auto" w:before="11"/>
        <w:rPr>
          <w:rFonts w:ascii="宋体" w:hAnsi="宋体" w:cs="宋体" w:eastAsia="宋体" w:hint="default"/>
          <w:sz w:val="18"/>
          <w:szCs w:val="18"/>
        </w:rPr>
      </w:pPr>
    </w:p>
    <w:p>
      <w:pPr>
        <w:pStyle w:val="Heading4"/>
        <w:spacing w:line="240" w:lineRule="auto"/>
        <w:ind w:left="377" w:right="2410"/>
        <w:jc w:val="left"/>
        <w:rPr>
          <w:b w:val="0"/>
          <w:bCs w:val="0"/>
        </w:rPr>
      </w:pPr>
      <w:r>
        <w:rPr/>
        <w:t>三、报告期内资金被占用情况及清欠进展情况</w:t>
      </w:r>
      <w:r>
        <w:rPr>
          <w:b w:val="0"/>
          <w:bCs w:val="0"/>
        </w:rPr>
      </w:r>
    </w:p>
    <w:p>
      <w:pPr>
        <w:spacing w:line="290" w:lineRule="auto" w:before="56"/>
        <w:ind w:left="377" w:right="241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b/>
          <w:bCs/>
          <w:spacing w:val="-1"/>
          <w:sz w:val="21"/>
          <w:szCs w:val="21"/>
        </w:rPr>
        <w:t>四、公司对会计师事务所“非标准意见审计报告”的说明</w:t>
      </w:r>
      <w:r>
        <w:rPr>
          <w:rFonts w:ascii="宋体" w:hAnsi="宋体" w:cs="宋体" w:eastAsia="宋体" w:hint="default"/>
          <w:spacing w:val="-1"/>
          <w:sz w:val="21"/>
          <w:szCs w:val="21"/>
        </w:rPr>
      </w:r>
    </w:p>
    <w:p>
      <w:pPr>
        <w:pStyle w:val="BodyText"/>
        <w:spacing w:line="240" w:lineRule="auto" w:before="12"/>
        <w:ind w:left="377" w:right="2410"/>
        <w:jc w:val="left"/>
      </w:pPr>
      <w:r>
        <w:rPr/>
        <w:t>□适用 √不适用</w:t>
      </w:r>
    </w:p>
    <w:p>
      <w:pPr>
        <w:spacing w:line="240" w:lineRule="auto" w:before="3"/>
        <w:rPr>
          <w:rFonts w:ascii="宋体" w:hAnsi="宋体" w:cs="宋体" w:eastAsia="宋体" w:hint="default"/>
          <w:sz w:val="25"/>
          <w:szCs w:val="25"/>
        </w:rPr>
      </w:pPr>
    </w:p>
    <w:p>
      <w:pPr>
        <w:pStyle w:val="Heading4"/>
        <w:spacing w:line="240" w:lineRule="auto" w:before="0"/>
        <w:ind w:left="377" w:right="0"/>
        <w:jc w:val="left"/>
        <w:rPr>
          <w:b w:val="0"/>
          <w:bCs w:val="0"/>
        </w:rPr>
      </w:pPr>
      <w:r>
        <w:rPr/>
        <w:t>五、公司对会计政策、会计估计变更或重大会计差错更正原因和影响的分析说明</w:t>
      </w:r>
      <w:r>
        <w:rPr>
          <w:b w:val="0"/>
          <w:bCs w:val="0"/>
        </w:rPr>
      </w:r>
    </w:p>
    <w:p>
      <w:pPr>
        <w:pStyle w:val="Heading4"/>
        <w:tabs>
          <w:tab w:pos="1217" w:val="left" w:leader="none"/>
        </w:tabs>
        <w:spacing w:line="240" w:lineRule="auto" w:before="58"/>
        <w:ind w:left="377" w:right="2410"/>
        <w:jc w:val="left"/>
        <w:rPr>
          <w:b w:val="0"/>
          <w:bCs w:val="0"/>
        </w:rPr>
      </w:pPr>
      <w:r>
        <w:rPr/>
        <w:t>（一）</w:t>
        <w:tab/>
        <w:t>公司对会计政策、会计估计变更原因及影响的分析说明</w:t>
      </w:r>
      <w:r>
        <w:rPr>
          <w:b w:val="0"/>
          <w:bCs w:val="0"/>
        </w:rPr>
      </w:r>
    </w:p>
    <w:p>
      <w:pPr>
        <w:pStyle w:val="BodyText"/>
        <w:tabs>
          <w:tab w:pos="1219" w:val="left" w:leader="none"/>
        </w:tabs>
        <w:spacing w:line="274" w:lineRule="exact" w:before="56"/>
        <w:ind w:left="377" w:right="2410"/>
        <w:jc w:val="left"/>
      </w:pPr>
      <w:r>
        <w:rPr/>
        <w:t>√适用</w:t>
        <w:tab/>
        <w:t>□不适用</w:t>
      </w:r>
    </w:p>
    <w:p>
      <w:pPr>
        <w:pStyle w:val="BodyText"/>
        <w:spacing w:line="228" w:lineRule="auto" w:before="11"/>
        <w:ind w:left="377" w:right="368" w:firstLine="420"/>
        <w:jc w:val="both"/>
      </w:pPr>
      <w:r>
        <w:rPr/>
        <w:t>财政部于</w:t>
      </w:r>
      <w:r>
        <w:rPr>
          <w:spacing w:val="-53"/>
        </w:rPr>
        <w:t> </w:t>
      </w:r>
      <w:r>
        <w:rPr>
          <w:rFonts w:ascii="Arial Narrow" w:hAnsi="Arial Narrow" w:cs="Arial Narrow" w:eastAsia="Arial Narrow" w:hint="default"/>
        </w:rPr>
        <w:t>2018</w:t>
      </w:r>
      <w:r>
        <w:rPr>
          <w:rFonts w:ascii="Arial Narrow" w:hAnsi="Arial Narrow" w:cs="Arial Narrow" w:eastAsia="Arial Narrow" w:hint="default"/>
          <w:spacing w:val="4"/>
        </w:rPr>
        <w:t> </w:t>
      </w:r>
      <w:r>
        <w:rPr/>
        <w:t>年</w:t>
      </w:r>
      <w:r>
        <w:rPr>
          <w:spacing w:val="-53"/>
        </w:rPr>
        <w:t> </w:t>
      </w:r>
      <w:r>
        <w:rPr>
          <w:rFonts w:ascii="Arial Narrow" w:hAnsi="Arial Narrow" w:cs="Arial Narrow" w:eastAsia="Arial Narrow" w:hint="default"/>
        </w:rPr>
        <w:t>6</w:t>
      </w:r>
      <w:r>
        <w:rPr>
          <w:rFonts w:ascii="Arial Narrow" w:hAnsi="Arial Narrow" w:cs="Arial Narrow" w:eastAsia="Arial Narrow" w:hint="default"/>
          <w:spacing w:val="4"/>
        </w:rPr>
        <w:t> </w:t>
      </w:r>
      <w:r>
        <w:rPr/>
        <w:t>月</w:t>
      </w:r>
      <w:r>
        <w:rPr>
          <w:spacing w:val="-53"/>
        </w:rPr>
        <w:t> </w:t>
      </w:r>
      <w:r>
        <w:rPr>
          <w:rFonts w:ascii="Arial Narrow" w:hAnsi="Arial Narrow" w:cs="Arial Narrow" w:eastAsia="Arial Narrow" w:hint="default"/>
        </w:rPr>
        <w:t>15</w:t>
      </w:r>
      <w:r>
        <w:rPr>
          <w:rFonts w:ascii="Arial Narrow" w:hAnsi="Arial Narrow" w:cs="Arial Narrow" w:eastAsia="Arial Narrow" w:hint="default"/>
          <w:spacing w:val="5"/>
        </w:rPr>
        <w:t> </w:t>
      </w:r>
      <w:r>
        <w:rPr/>
        <w:t>日发布了《财政部关于修订印发</w:t>
      </w:r>
      <w:r>
        <w:rPr>
          <w:spacing w:val="-53"/>
        </w:rPr>
        <w:t> </w:t>
      </w:r>
      <w:r>
        <w:rPr>
          <w:rFonts w:ascii="Arial Narrow" w:hAnsi="Arial Narrow" w:cs="Arial Narrow" w:eastAsia="Arial Narrow" w:hint="default"/>
        </w:rPr>
        <w:t>2018</w:t>
      </w:r>
      <w:r>
        <w:rPr>
          <w:rFonts w:ascii="Arial Narrow" w:hAnsi="Arial Narrow" w:cs="Arial Narrow" w:eastAsia="Arial Narrow" w:hint="default"/>
          <w:spacing w:val="2"/>
        </w:rPr>
        <w:t> </w:t>
      </w:r>
      <w:r>
        <w:rPr/>
        <w:t>年度一般企业财务报表格式的</w:t>
      </w:r>
      <w:r>
        <w:rPr>
          <w:w w:val="100"/>
        </w:rPr>
        <w:t> </w:t>
      </w:r>
      <w:r>
        <w:rPr/>
        <w:t>通知》（财会〔</w:t>
      </w:r>
      <w:r>
        <w:rPr>
          <w:rFonts w:ascii="Arial Narrow" w:hAnsi="Arial Narrow" w:cs="Arial Narrow" w:eastAsia="Arial Narrow" w:hint="default"/>
        </w:rPr>
        <w:t>2018</w:t>
      </w:r>
      <w:r>
        <w:rPr/>
        <w:t>〕</w:t>
      </w:r>
      <w:r>
        <w:rPr>
          <w:rFonts w:ascii="Arial Narrow" w:hAnsi="Arial Narrow" w:cs="Arial Narrow" w:eastAsia="Arial Narrow" w:hint="default"/>
        </w:rPr>
        <w:t>15</w:t>
      </w:r>
      <w:r>
        <w:rPr>
          <w:rFonts w:ascii="Arial Narrow" w:hAnsi="Arial Narrow" w:cs="Arial Narrow" w:eastAsia="Arial Narrow" w:hint="default"/>
          <w:spacing w:val="11"/>
        </w:rPr>
        <w:t> </w:t>
      </w:r>
      <w:r>
        <w:rPr/>
        <w:t>号），执行企业会计准则的企业应按照企业会计准则和该通知要求编制</w:t>
      </w:r>
      <w:r>
        <w:rPr>
          <w:w w:val="100"/>
        </w:rPr>
        <w:t> </w:t>
      </w:r>
      <w:r>
        <w:rPr>
          <w:rFonts w:ascii="Arial Narrow" w:hAnsi="Arial Narrow" w:cs="Arial Narrow" w:eastAsia="Arial Narrow" w:hint="default"/>
          <w:spacing w:val="-1"/>
          <w:w w:val="100"/>
        </w:rPr>
        <w:t>2018</w:t>
      </w:r>
      <w:r>
        <w:rPr>
          <w:rFonts w:ascii="Arial Narrow" w:hAnsi="Arial Narrow" w:cs="Arial Narrow" w:eastAsia="Arial Narrow" w:hint="default"/>
          <w:spacing w:val="5"/>
          <w:w w:val="100"/>
        </w:rPr>
        <w:t> </w:t>
      </w:r>
      <w:r>
        <w:rPr>
          <w:spacing w:val="-7"/>
          <w:w w:val="100"/>
        </w:rPr>
        <w:t>年度及以后期间的财务报表。</w:t>
      </w:r>
      <w:r>
        <w:rPr>
          <w:rFonts w:ascii="Arial Narrow" w:hAnsi="Arial Narrow" w:cs="Arial Narrow" w:eastAsia="Arial Narrow" w:hint="default"/>
          <w:spacing w:val="-7"/>
          <w:w w:val="100"/>
        </w:rPr>
        <w:t>2018</w:t>
      </w:r>
      <w:r>
        <w:rPr>
          <w:rFonts w:ascii="Arial Narrow" w:hAnsi="Arial Narrow" w:cs="Arial Narrow" w:eastAsia="Arial Narrow" w:hint="default"/>
          <w:spacing w:val="2"/>
          <w:w w:val="100"/>
        </w:rPr>
        <w:t> </w:t>
      </w:r>
      <w:r>
        <w:rPr>
          <w:w w:val="100"/>
        </w:rPr>
        <w:t>年</w:t>
      </w:r>
      <w:r>
        <w:rPr>
          <w:spacing w:val="-53"/>
          <w:w w:val="100"/>
        </w:rPr>
        <w:t> </w:t>
      </w:r>
      <w:r>
        <w:rPr>
          <w:rFonts w:ascii="Arial Narrow" w:hAnsi="Arial Narrow" w:cs="Arial Narrow" w:eastAsia="Arial Narrow" w:hint="default"/>
          <w:spacing w:val="-1"/>
          <w:w w:val="100"/>
        </w:rPr>
        <w:t>10</w:t>
      </w:r>
      <w:r>
        <w:rPr>
          <w:rFonts w:ascii="Arial Narrow" w:hAnsi="Arial Narrow" w:cs="Arial Narrow" w:eastAsia="Arial Narrow" w:hint="default"/>
          <w:spacing w:val="2"/>
          <w:w w:val="100"/>
        </w:rPr>
        <w:t> </w:t>
      </w:r>
      <w:r>
        <w:rPr>
          <w:w w:val="100"/>
        </w:rPr>
        <w:t>月</w:t>
      </w:r>
      <w:r>
        <w:rPr>
          <w:spacing w:val="-53"/>
          <w:w w:val="100"/>
        </w:rPr>
        <w:t> </w:t>
      </w:r>
      <w:r>
        <w:rPr>
          <w:rFonts w:ascii="Arial Narrow" w:hAnsi="Arial Narrow" w:cs="Arial Narrow" w:eastAsia="Arial Narrow" w:hint="default"/>
          <w:spacing w:val="-1"/>
          <w:w w:val="100"/>
        </w:rPr>
        <w:t>26</w:t>
      </w:r>
      <w:r>
        <w:rPr>
          <w:rFonts w:ascii="Arial Narrow" w:hAnsi="Arial Narrow" w:cs="Arial Narrow" w:eastAsia="Arial Narrow" w:hint="default"/>
          <w:spacing w:val="2"/>
          <w:w w:val="100"/>
        </w:rPr>
        <w:t> </w:t>
      </w:r>
      <w:r>
        <w:rPr>
          <w:spacing w:val="-6"/>
          <w:w w:val="100"/>
        </w:rPr>
        <w:t>日公司第七届董事会第四次会议审议通过了《关</w:t>
      </w:r>
      <w:r>
        <w:rPr>
          <w:w w:val="100"/>
        </w:rPr>
        <w:t> </w:t>
      </w:r>
      <w:r>
        <w:rPr>
          <w:spacing w:val="-6"/>
        </w:rPr>
        <w:t>于会计政策变更的议案》，具体内容详见《泰豪科技股份有限公司关于会计政策变更的公告》（公</w:t>
      </w:r>
      <w:r>
        <w:rPr>
          <w:spacing w:val="-53"/>
        </w:rPr>
        <w:t> </w:t>
      </w:r>
      <w:r>
        <w:rPr>
          <w:spacing w:val="-53"/>
        </w:rPr>
      </w:r>
      <w:r>
        <w:rPr/>
        <w:t>告编号：临</w:t>
      </w:r>
      <w:r>
        <w:rPr>
          <w:spacing w:val="-57"/>
        </w:rPr>
        <w:t> </w:t>
      </w:r>
      <w:r>
        <w:rPr>
          <w:rFonts w:ascii="Arial Narrow" w:hAnsi="Arial Narrow" w:cs="Arial Narrow" w:eastAsia="Arial Narrow" w:hint="default"/>
        </w:rPr>
        <w:t>2018-066</w:t>
      </w:r>
      <w:r>
        <w:rPr/>
        <w:t>）。</w:t>
      </w:r>
    </w:p>
    <w:p>
      <w:pPr>
        <w:pStyle w:val="BodyText"/>
        <w:spacing w:line="240" w:lineRule="auto" w:before="171"/>
        <w:ind w:left="377" w:right="2410"/>
        <w:jc w:val="left"/>
      </w:pPr>
      <w:r>
        <w:rPr/>
        <w:t>主要影响如下：</w:t>
      </w:r>
    </w:p>
    <w:p>
      <w:pPr>
        <w:spacing w:line="240" w:lineRule="auto" w:before="7"/>
        <w:rPr>
          <w:rFonts w:ascii="宋体" w:hAnsi="宋体" w:cs="宋体" w:eastAsia="宋体" w:hint="default"/>
          <w:sz w:val="2"/>
          <w:szCs w:val="2"/>
        </w:rPr>
      </w:pPr>
    </w:p>
    <w:tbl>
      <w:tblPr>
        <w:tblW w:w="0" w:type="auto"/>
        <w:jc w:val="left"/>
        <w:tblInd w:w="117" w:type="dxa"/>
        <w:tblLayout w:type="fixed"/>
        <w:tblCellMar>
          <w:top w:w="0" w:type="dxa"/>
          <w:left w:w="0" w:type="dxa"/>
          <w:bottom w:w="0" w:type="dxa"/>
          <w:right w:w="0" w:type="dxa"/>
        </w:tblCellMar>
        <w:tblLook w:val="01E0"/>
      </w:tblPr>
      <w:tblGrid>
        <w:gridCol w:w="1572"/>
        <w:gridCol w:w="1441"/>
        <w:gridCol w:w="1716"/>
        <w:gridCol w:w="1824"/>
        <w:gridCol w:w="2756"/>
      </w:tblGrid>
      <w:tr>
        <w:trPr>
          <w:trHeight w:val="487" w:hRule="exact"/>
        </w:trPr>
        <w:tc>
          <w:tcPr>
            <w:tcW w:w="1572" w:type="dxa"/>
            <w:tcBorders>
              <w:top w:val="single" w:sz="12" w:space="0" w:color="000000"/>
              <w:left w:val="nil" w:sz="6" w:space="0" w:color="auto"/>
              <w:bottom w:val="single" w:sz="4" w:space="0" w:color="000000"/>
              <w:right w:val="single" w:sz="4" w:space="0" w:color="000000"/>
            </w:tcBorders>
          </w:tcPr>
          <w:p>
            <w:pPr>
              <w:pStyle w:val="TableParagraph"/>
              <w:spacing w:line="205" w:lineRule="exact"/>
              <w:ind w:left="14" w:right="0"/>
              <w:jc w:val="center"/>
              <w:rPr>
                <w:rFonts w:ascii="宋体" w:hAnsi="宋体" w:cs="宋体" w:eastAsia="宋体" w:hint="default"/>
                <w:sz w:val="18"/>
                <w:szCs w:val="18"/>
              </w:rPr>
            </w:pPr>
            <w:r>
              <w:rPr>
                <w:rFonts w:ascii="宋体" w:hAnsi="宋体" w:cs="宋体" w:eastAsia="宋体" w:hint="default"/>
                <w:sz w:val="18"/>
                <w:szCs w:val="18"/>
              </w:rPr>
              <w:t>会计政策变更内</w:t>
            </w:r>
          </w:p>
          <w:p>
            <w:pPr>
              <w:pStyle w:val="TableParagraph"/>
              <w:spacing w:line="240" w:lineRule="auto"/>
              <w:ind w:left="17" w:right="0"/>
              <w:jc w:val="center"/>
              <w:rPr>
                <w:rFonts w:ascii="宋体" w:hAnsi="宋体" w:cs="宋体" w:eastAsia="宋体" w:hint="default"/>
                <w:sz w:val="18"/>
                <w:szCs w:val="18"/>
              </w:rPr>
            </w:pPr>
            <w:r>
              <w:rPr>
                <w:rFonts w:ascii="宋体" w:hAnsi="宋体" w:cs="宋体" w:eastAsia="宋体" w:hint="default"/>
                <w:sz w:val="18"/>
                <w:szCs w:val="18"/>
              </w:rPr>
              <w:t>容和原因</w:t>
            </w:r>
          </w:p>
        </w:tc>
        <w:tc>
          <w:tcPr>
            <w:tcW w:w="1441" w:type="dxa"/>
            <w:tcBorders>
              <w:top w:val="single" w:sz="12" w:space="0" w:color="000000"/>
              <w:left w:val="single" w:sz="4" w:space="0" w:color="000000"/>
              <w:bottom w:val="single" w:sz="4" w:space="0" w:color="000000"/>
              <w:right w:val="single" w:sz="4" w:space="0" w:color="000000"/>
            </w:tcBorders>
          </w:tcPr>
          <w:p>
            <w:pPr>
              <w:pStyle w:val="TableParagraph"/>
              <w:spacing w:line="205" w:lineRule="exact"/>
              <w:ind w:right="3"/>
              <w:jc w:val="center"/>
              <w:rPr>
                <w:rFonts w:ascii="宋体" w:hAnsi="宋体" w:cs="宋体" w:eastAsia="宋体" w:hint="default"/>
                <w:sz w:val="18"/>
                <w:szCs w:val="18"/>
              </w:rPr>
            </w:pPr>
            <w:r>
              <w:rPr>
                <w:rFonts w:ascii="宋体" w:hAnsi="宋体" w:cs="宋体" w:eastAsia="宋体" w:hint="default"/>
                <w:sz w:val="18"/>
                <w:szCs w:val="18"/>
              </w:rPr>
              <w:t>受影响的报表</w:t>
            </w: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1716" w:type="dxa"/>
            <w:tcBorders>
              <w:top w:val="single" w:sz="12"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本期受影响的报表</w:t>
            </w: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项目金额</w:t>
            </w:r>
          </w:p>
        </w:tc>
        <w:tc>
          <w:tcPr>
            <w:tcW w:w="182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7"/>
              <w:ind w:right="3"/>
              <w:jc w:val="center"/>
              <w:rPr>
                <w:rFonts w:ascii="宋体" w:hAnsi="宋体" w:cs="宋体" w:eastAsia="宋体" w:hint="default"/>
                <w:sz w:val="18"/>
                <w:szCs w:val="18"/>
              </w:rPr>
            </w:pPr>
            <w:r>
              <w:rPr>
                <w:rFonts w:ascii="宋体" w:hAnsi="宋体" w:cs="宋体" w:eastAsia="宋体" w:hint="default"/>
                <w:sz w:val="18"/>
                <w:szCs w:val="18"/>
              </w:rPr>
              <w:t>上期重述金额</w:t>
            </w:r>
          </w:p>
        </w:tc>
        <w:tc>
          <w:tcPr>
            <w:tcW w:w="2756"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87"/>
              <w:ind w:right="297"/>
              <w:jc w:val="right"/>
              <w:rPr>
                <w:rFonts w:ascii="宋体" w:hAnsi="宋体" w:cs="宋体" w:eastAsia="宋体" w:hint="default"/>
                <w:sz w:val="18"/>
                <w:szCs w:val="18"/>
              </w:rPr>
            </w:pPr>
            <w:r>
              <w:rPr>
                <w:rFonts w:ascii="宋体" w:hAnsi="宋体" w:cs="宋体" w:eastAsia="宋体" w:hint="default"/>
                <w:sz w:val="18"/>
                <w:szCs w:val="18"/>
              </w:rPr>
              <w:t>上期列报的报表项目及金额</w:t>
            </w:r>
          </w:p>
        </w:tc>
      </w:tr>
      <w:tr>
        <w:trPr>
          <w:trHeight w:val="730" w:hRule="exact"/>
        </w:trPr>
        <w:tc>
          <w:tcPr>
            <w:tcW w:w="1572" w:type="dxa"/>
            <w:tcBorders>
              <w:top w:val="single" w:sz="4" w:space="0" w:color="000000"/>
              <w:left w:val="nil" w:sz="6" w:space="0" w:color="auto"/>
              <w:bottom w:val="single" w:sz="4" w:space="0" w:color="000000"/>
              <w:right w:val="single" w:sz="4" w:space="0" w:color="000000"/>
            </w:tcBorders>
          </w:tcPr>
          <w:p>
            <w:pPr>
              <w:pStyle w:val="TableParagraph"/>
              <w:spacing w:line="232" w:lineRule="exact" w:before="121"/>
              <w:ind w:left="122" w:right="18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应收票据和应 收账款合并列示</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360" w:lineRule="exact" w:before="19"/>
              <w:ind w:left="443" w:right="176" w:hanging="272"/>
              <w:jc w:val="left"/>
              <w:rPr>
                <w:rFonts w:ascii="宋体" w:hAnsi="宋体" w:cs="宋体" w:eastAsia="宋体" w:hint="default"/>
                <w:sz w:val="18"/>
                <w:szCs w:val="18"/>
              </w:rPr>
            </w:pPr>
            <w:r>
              <w:rPr>
                <w:rFonts w:ascii="宋体" w:hAnsi="宋体" w:cs="宋体" w:eastAsia="宋体" w:hint="default"/>
                <w:sz w:val="18"/>
                <w:szCs w:val="18"/>
              </w:rPr>
              <w:t>应收票据及应 收账款</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197"/>
              <w:jc w:val="right"/>
              <w:rPr>
                <w:rFonts w:ascii="宋体" w:hAnsi="宋体" w:cs="宋体" w:eastAsia="宋体" w:hint="default"/>
                <w:sz w:val="18"/>
                <w:szCs w:val="18"/>
              </w:rPr>
            </w:pPr>
            <w:r>
              <w:rPr>
                <w:rFonts w:ascii="Arial Narrow" w:hAnsi="Arial Narrow" w:cs="Arial Narrow" w:eastAsia="Arial Narrow" w:hint="default"/>
                <w:sz w:val="18"/>
                <w:szCs w:val="18"/>
              </w:rPr>
              <w:t>5,510,460,405.50 </w:t>
            </w:r>
            <w:r>
              <w:rPr>
                <w:rFonts w:ascii="宋体" w:hAnsi="宋体" w:cs="宋体" w:eastAsia="宋体" w:hint="default"/>
                <w:sz w:val="18"/>
                <w:szCs w:val="18"/>
              </w:rPr>
              <w:t>元</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65"/>
              <w:jc w:val="center"/>
              <w:rPr>
                <w:rFonts w:ascii="宋体" w:hAnsi="宋体" w:cs="宋体" w:eastAsia="宋体" w:hint="default"/>
                <w:sz w:val="18"/>
                <w:szCs w:val="18"/>
              </w:rPr>
            </w:pPr>
            <w:r>
              <w:rPr>
                <w:rFonts w:ascii="Arial Narrow" w:hAnsi="Arial Narrow" w:cs="Arial Narrow" w:eastAsia="Arial Narrow" w:hint="default"/>
                <w:sz w:val="18"/>
                <w:szCs w:val="18"/>
              </w:rPr>
              <w:t>3,803,866,312.94</w:t>
            </w:r>
            <w:r>
              <w:rPr>
                <w:rFonts w:ascii="Arial Narrow" w:hAnsi="Arial Narrow" w:cs="Arial Narrow" w:eastAsia="Arial Narrow" w:hint="default"/>
                <w:spacing w:val="1"/>
                <w:sz w:val="18"/>
                <w:szCs w:val="18"/>
              </w:rPr>
              <w:t> </w:t>
            </w:r>
            <w:r>
              <w:rPr>
                <w:rFonts w:ascii="宋体" w:hAnsi="宋体" w:cs="宋体" w:eastAsia="宋体" w:hint="default"/>
                <w:sz w:val="18"/>
                <w:szCs w:val="18"/>
              </w:rPr>
              <w:t>元</w:t>
            </w:r>
          </w:p>
        </w:tc>
        <w:tc>
          <w:tcPr>
            <w:tcW w:w="2756" w:type="dxa"/>
            <w:tcBorders>
              <w:top w:val="single" w:sz="4" w:space="0" w:color="000000"/>
              <w:left w:val="single" w:sz="4" w:space="0" w:color="000000"/>
              <w:bottom w:val="single" w:sz="4" w:space="0" w:color="000000"/>
              <w:right w:val="nil" w:sz="6" w:space="0" w:color="auto"/>
            </w:tcBorders>
          </w:tcPr>
          <w:p>
            <w:pPr>
              <w:pStyle w:val="TableParagraph"/>
              <w:spacing w:line="360" w:lineRule="exact" w:before="19"/>
              <w:ind w:left="103" w:right="372"/>
              <w:jc w:val="left"/>
              <w:rPr>
                <w:rFonts w:ascii="宋体" w:hAnsi="宋体" w:cs="宋体" w:eastAsia="宋体" w:hint="default"/>
                <w:sz w:val="18"/>
                <w:szCs w:val="18"/>
              </w:rPr>
            </w:pPr>
            <w:r>
              <w:rPr>
                <w:rFonts w:ascii="宋体" w:hAnsi="宋体" w:cs="宋体" w:eastAsia="宋体" w:hint="default"/>
                <w:sz w:val="18"/>
                <w:szCs w:val="18"/>
              </w:rPr>
              <w:t>应收票据：</w:t>
            </w:r>
            <w:r>
              <w:rPr>
                <w:rFonts w:ascii="Arial Narrow" w:hAnsi="Arial Narrow" w:cs="Arial Narrow" w:eastAsia="Arial Narrow" w:hint="default"/>
                <w:sz w:val="18"/>
                <w:szCs w:val="18"/>
              </w:rPr>
              <w:t>122,037,890.84</w:t>
            </w:r>
            <w:r>
              <w:rPr>
                <w:rFonts w:ascii="Arial Narrow" w:hAnsi="Arial Narrow" w:cs="Arial Narrow" w:eastAsia="Arial Narrow" w:hint="default"/>
                <w:spacing w:val="2"/>
                <w:sz w:val="18"/>
                <w:szCs w:val="18"/>
              </w:rPr>
              <w:t> </w:t>
            </w:r>
            <w:r>
              <w:rPr>
                <w:rFonts w:ascii="宋体" w:hAnsi="宋体" w:cs="宋体" w:eastAsia="宋体" w:hint="default"/>
                <w:sz w:val="18"/>
                <w:szCs w:val="18"/>
              </w:rPr>
              <w:t>元 应收账款：</w:t>
            </w:r>
            <w:r>
              <w:rPr>
                <w:rFonts w:ascii="Arial Narrow" w:hAnsi="Arial Narrow" w:cs="Arial Narrow" w:eastAsia="Arial Narrow" w:hint="default"/>
                <w:sz w:val="18"/>
                <w:szCs w:val="18"/>
              </w:rPr>
              <w:t>3,681,828,422.10 </w:t>
            </w:r>
            <w:r>
              <w:rPr>
                <w:rFonts w:ascii="宋体" w:hAnsi="宋体" w:cs="宋体" w:eastAsia="宋体" w:hint="default"/>
                <w:sz w:val="18"/>
                <w:szCs w:val="18"/>
              </w:rPr>
              <w:t>元</w:t>
            </w:r>
          </w:p>
        </w:tc>
      </w:tr>
      <w:tr>
        <w:trPr>
          <w:trHeight w:val="710" w:hRule="exact"/>
        </w:trPr>
        <w:tc>
          <w:tcPr>
            <w:tcW w:w="1572"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应收利息、应</w:t>
            </w:r>
          </w:p>
          <w:p>
            <w:pPr>
              <w:pStyle w:val="TableParagraph"/>
              <w:spacing w:line="240" w:lineRule="auto"/>
              <w:ind w:left="122" w:right="183"/>
              <w:jc w:val="left"/>
              <w:rPr>
                <w:rFonts w:ascii="宋体" w:hAnsi="宋体" w:cs="宋体" w:eastAsia="宋体" w:hint="default"/>
                <w:sz w:val="18"/>
                <w:szCs w:val="18"/>
              </w:rPr>
            </w:pPr>
            <w:r>
              <w:rPr>
                <w:rFonts w:ascii="宋体" w:hAnsi="宋体" w:cs="宋体" w:eastAsia="宋体" w:hint="default"/>
                <w:sz w:val="18"/>
                <w:szCs w:val="18"/>
              </w:rPr>
              <w:t>收股利并其他应 收款项目列示</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其他应收款</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259"/>
              <w:jc w:val="right"/>
              <w:rPr>
                <w:rFonts w:ascii="宋体" w:hAnsi="宋体" w:cs="宋体" w:eastAsia="宋体" w:hint="default"/>
                <w:sz w:val="18"/>
                <w:szCs w:val="18"/>
              </w:rPr>
            </w:pPr>
            <w:r>
              <w:rPr>
                <w:rFonts w:ascii="Arial Narrow" w:hAnsi="Arial Narrow" w:cs="Arial Narrow" w:eastAsia="Arial Narrow" w:hint="default"/>
                <w:sz w:val="18"/>
                <w:szCs w:val="18"/>
              </w:rPr>
              <w:t>457,040,591.25</w:t>
            </w:r>
            <w:r>
              <w:rPr>
                <w:rFonts w:ascii="Arial Narrow" w:hAnsi="Arial Narrow" w:cs="Arial Narrow" w:eastAsia="Arial Narrow" w:hint="default"/>
                <w:spacing w:val="-1"/>
                <w:sz w:val="18"/>
                <w:szCs w:val="18"/>
              </w:rPr>
              <w:t> </w:t>
            </w:r>
            <w:r>
              <w:rPr>
                <w:rFonts w:ascii="宋体" w:hAnsi="宋体" w:cs="宋体" w:eastAsia="宋体" w:hint="default"/>
                <w:sz w:val="18"/>
                <w:szCs w:val="18"/>
              </w:rPr>
              <w:t>元</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65"/>
              <w:jc w:val="center"/>
              <w:rPr>
                <w:rFonts w:ascii="宋体" w:hAnsi="宋体" w:cs="宋体" w:eastAsia="宋体" w:hint="default"/>
                <w:sz w:val="18"/>
                <w:szCs w:val="18"/>
              </w:rPr>
            </w:pPr>
            <w:r>
              <w:rPr>
                <w:rFonts w:ascii="Arial Narrow" w:hAnsi="Arial Narrow" w:cs="Arial Narrow" w:eastAsia="Arial Narrow" w:hint="default"/>
                <w:sz w:val="18"/>
                <w:szCs w:val="18"/>
              </w:rPr>
              <w:t>424,717,086.61 </w:t>
            </w:r>
            <w:r>
              <w:rPr>
                <w:rFonts w:ascii="宋体" w:hAnsi="宋体" w:cs="宋体" w:eastAsia="宋体" w:hint="default"/>
                <w:sz w:val="18"/>
                <w:szCs w:val="18"/>
              </w:rPr>
              <w:t>元</w:t>
            </w:r>
          </w:p>
        </w:tc>
        <w:tc>
          <w:tcPr>
            <w:tcW w:w="27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其他应收款：</w:t>
            </w:r>
            <w:r>
              <w:rPr>
                <w:rFonts w:ascii="Arial Narrow" w:hAnsi="Arial Narrow" w:cs="Arial Narrow" w:eastAsia="Arial Narrow" w:hint="default"/>
                <w:sz w:val="18"/>
                <w:szCs w:val="18"/>
              </w:rPr>
              <w:t>424,717,086.61 </w:t>
            </w:r>
            <w:r>
              <w:rPr>
                <w:rFonts w:ascii="宋体" w:hAnsi="宋体" w:cs="宋体" w:eastAsia="宋体" w:hint="default"/>
                <w:sz w:val="18"/>
                <w:szCs w:val="18"/>
              </w:rPr>
              <w:t>元</w:t>
            </w:r>
          </w:p>
        </w:tc>
      </w:tr>
      <w:tr>
        <w:trPr>
          <w:trHeight w:val="711" w:hRule="exact"/>
        </w:trPr>
        <w:tc>
          <w:tcPr>
            <w:tcW w:w="1572"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固定资产清理</w:t>
            </w:r>
          </w:p>
          <w:p>
            <w:pPr>
              <w:pStyle w:val="TableParagraph"/>
              <w:spacing w:line="240" w:lineRule="auto"/>
              <w:ind w:left="122" w:right="183"/>
              <w:jc w:val="left"/>
              <w:rPr>
                <w:rFonts w:ascii="宋体" w:hAnsi="宋体" w:cs="宋体" w:eastAsia="宋体" w:hint="default"/>
                <w:sz w:val="18"/>
                <w:szCs w:val="18"/>
              </w:rPr>
            </w:pPr>
            <w:r>
              <w:rPr>
                <w:rFonts w:ascii="宋体" w:hAnsi="宋体" w:cs="宋体" w:eastAsia="宋体" w:hint="default"/>
                <w:sz w:val="18"/>
                <w:szCs w:val="18"/>
              </w:rPr>
              <w:t>并入固定资产列 示</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固定资产</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259"/>
              <w:jc w:val="right"/>
              <w:rPr>
                <w:rFonts w:ascii="宋体" w:hAnsi="宋体" w:cs="宋体" w:eastAsia="宋体" w:hint="default"/>
                <w:sz w:val="18"/>
                <w:szCs w:val="18"/>
              </w:rPr>
            </w:pPr>
            <w:r>
              <w:rPr>
                <w:rFonts w:ascii="Arial Narrow" w:hAnsi="Arial Narrow" w:cs="Arial Narrow" w:eastAsia="Arial Narrow" w:hint="default"/>
                <w:sz w:val="18"/>
                <w:szCs w:val="18"/>
              </w:rPr>
              <w:t>654,199,659.63</w:t>
            </w:r>
            <w:r>
              <w:rPr>
                <w:rFonts w:ascii="Arial Narrow" w:hAnsi="Arial Narrow" w:cs="Arial Narrow" w:eastAsia="Arial Narrow" w:hint="default"/>
                <w:spacing w:val="-1"/>
                <w:sz w:val="18"/>
                <w:szCs w:val="18"/>
              </w:rPr>
              <w:t> </w:t>
            </w:r>
            <w:r>
              <w:rPr>
                <w:rFonts w:ascii="宋体" w:hAnsi="宋体" w:cs="宋体" w:eastAsia="宋体" w:hint="default"/>
                <w:sz w:val="18"/>
                <w:szCs w:val="18"/>
              </w:rPr>
              <w:t>元</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65"/>
              <w:jc w:val="center"/>
              <w:rPr>
                <w:rFonts w:ascii="宋体" w:hAnsi="宋体" w:cs="宋体" w:eastAsia="宋体" w:hint="default"/>
                <w:sz w:val="18"/>
                <w:szCs w:val="18"/>
              </w:rPr>
            </w:pPr>
            <w:r>
              <w:rPr>
                <w:rFonts w:ascii="Arial Narrow" w:hAnsi="Arial Narrow" w:cs="Arial Narrow" w:eastAsia="Arial Narrow" w:hint="default"/>
                <w:sz w:val="18"/>
                <w:szCs w:val="18"/>
              </w:rPr>
              <w:t>611,792,607.81 </w:t>
            </w:r>
            <w:r>
              <w:rPr>
                <w:rFonts w:ascii="宋体" w:hAnsi="宋体" w:cs="宋体" w:eastAsia="宋体" w:hint="default"/>
                <w:sz w:val="18"/>
                <w:szCs w:val="18"/>
              </w:rPr>
              <w:t>元</w:t>
            </w:r>
          </w:p>
        </w:tc>
        <w:tc>
          <w:tcPr>
            <w:tcW w:w="27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固定资产：</w:t>
            </w:r>
            <w:r>
              <w:rPr>
                <w:rFonts w:ascii="Arial Narrow" w:hAnsi="Arial Narrow" w:cs="Arial Narrow" w:eastAsia="Arial Narrow" w:hint="default"/>
                <w:sz w:val="18"/>
                <w:szCs w:val="18"/>
              </w:rPr>
              <w:t>611,792,607.81 </w:t>
            </w:r>
            <w:r>
              <w:rPr>
                <w:rFonts w:ascii="宋体" w:hAnsi="宋体" w:cs="宋体" w:eastAsia="宋体" w:hint="default"/>
                <w:sz w:val="18"/>
                <w:szCs w:val="18"/>
              </w:rPr>
              <w:t>元</w:t>
            </w:r>
          </w:p>
        </w:tc>
      </w:tr>
      <w:tr>
        <w:trPr>
          <w:trHeight w:val="478" w:hRule="exact"/>
        </w:trPr>
        <w:tc>
          <w:tcPr>
            <w:tcW w:w="1572"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工程物资并入</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在建工程列示</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3"/>
              <w:jc w:val="center"/>
              <w:rPr>
                <w:rFonts w:ascii="宋体" w:hAnsi="宋体" w:cs="宋体" w:eastAsia="宋体" w:hint="default"/>
                <w:sz w:val="18"/>
                <w:szCs w:val="18"/>
              </w:rPr>
            </w:pPr>
            <w:r>
              <w:rPr>
                <w:rFonts w:ascii="宋体" w:hAnsi="宋体" w:cs="宋体" w:eastAsia="宋体" w:hint="default"/>
                <w:sz w:val="18"/>
                <w:szCs w:val="18"/>
              </w:rPr>
              <w:t>在建工程</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237" w:right="0"/>
              <w:jc w:val="left"/>
              <w:rPr>
                <w:rFonts w:ascii="宋体" w:hAnsi="宋体" w:cs="宋体" w:eastAsia="宋体" w:hint="default"/>
                <w:sz w:val="18"/>
                <w:szCs w:val="18"/>
              </w:rPr>
            </w:pPr>
            <w:r>
              <w:rPr>
                <w:rFonts w:ascii="Arial Narrow" w:hAnsi="Arial Narrow" w:cs="Arial Narrow" w:eastAsia="Arial Narrow" w:hint="default"/>
                <w:sz w:val="18"/>
                <w:szCs w:val="18"/>
              </w:rPr>
              <w:t>79,164,911.53 </w:t>
            </w:r>
            <w:r>
              <w:rPr>
                <w:rFonts w:ascii="宋体" w:hAnsi="宋体" w:cs="宋体" w:eastAsia="宋体" w:hint="default"/>
                <w:sz w:val="18"/>
                <w:szCs w:val="18"/>
              </w:rPr>
              <w:t>元</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65"/>
              <w:jc w:val="center"/>
              <w:rPr>
                <w:rFonts w:ascii="宋体" w:hAnsi="宋体" w:cs="宋体" w:eastAsia="宋体" w:hint="default"/>
                <w:sz w:val="18"/>
                <w:szCs w:val="18"/>
              </w:rPr>
            </w:pPr>
            <w:r>
              <w:rPr>
                <w:rFonts w:ascii="Arial Narrow" w:hAnsi="Arial Narrow" w:cs="Arial Narrow" w:eastAsia="Arial Narrow" w:hint="default"/>
                <w:sz w:val="18"/>
                <w:szCs w:val="18"/>
              </w:rPr>
              <w:t>44,116,394.13 </w:t>
            </w:r>
            <w:r>
              <w:rPr>
                <w:rFonts w:ascii="宋体" w:hAnsi="宋体" w:cs="宋体" w:eastAsia="宋体" w:hint="default"/>
                <w:sz w:val="18"/>
                <w:szCs w:val="18"/>
              </w:rPr>
              <w:t>元</w:t>
            </w:r>
          </w:p>
        </w:tc>
        <w:tc>
          <w:tcPr>
            <w:tcW w:w="27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9"/>
              <w:ind w:left="103" w:right="0"/>
              <w:jc w:val="left"/>
              <w:rPr>
                <w:rFonts w:ascii="宋体" w:hAnsi="宋体" w:cs="宋体" w:eastAsia="宋体" w:hint="default"/>
                <w:sz w:val="18"/>
                <w:szCs w:val="18"/>
              </w:rPr>
            </w:pPr>
            <w:r>
              <w:rPr>
                <w:rFonts w:ascii="宋体" w:hAnsi="宋体" w:cs="宋体" w:eastAsia="宋体" w:hint="default"/>
                <w:sz w:val="18"/>
                <w:szCs w:val="18"/>
              </w:rPr>
              <w:t>在建工程：</w:t>
            </w:r>
            <w:r>
              <w:rPr>
                <w:rFonts w:ascii="Arial Narrow" w:hAnsi="Arial Narrow" w:cs="Arial Narrow" w:eastAsia="Arial Narrow" w:hint="default"/>
                <w:sz w:val="18"/>
                <w:szCs w:val="18"/>
              </w:rPr>
              <w:t>44,116,394.13 </w:t>
            </w:r>
            <w:r>
              <w:rPr>
                <w:rFonts w:ascii="宋体" w:hAnsi="宋体" w:cs="宋体" w:eastAsia="宋体" w:hint="default"/>
                <w:sz w:val="18"/>
                <w:szCs w:val="18"/>
              </w:rPr>
              <w:t>元</w:t>
            </w:r>
          </w:p>
        </w:tc>
      </w:tr>
      <w:tr>
        <w:trPr>
          <w:trHeight w:val="730" w:hRule="exact"/>
        </w:trPr>
        <w:tc>
          <w:tcPr>
            <w:tcW w:w="1572" w:type="dxa"/>
            <w:tcBorders>
              <w:top w:val="single" w:sz="4" w:space="0" w:color="000000"/>
              <w:left w:val="nil" w:sz="6" w:space="0" w:color="auto"/>
              <w:bottom w:val="single" w:sz="4" w:space="0" w:color="000000"/>
              <w:right w:val="single" w:sz="4" w:space="0" w:color="000000"/>
            </w:tcBorders>
          </w:tcPr>
          <w:p>
            <w:pPr>
              <w:pStyle w:val="TableParagraph"/>
              <w:spacing w:line="232" w:lineRule="exact" w:before="121"/>
              <w:ind w:left="122" w:right="18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应付票据和应 付账款合并列示</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360" w:lineRule="exact" w:before="19"/>
              <w:ind w:left="443" w:right="176" w:hanging="272"/>
              <w:jc w:val="left"/>
              <w:rPr>
                <w:rFonts w:ascii="宋体" w:hAnsi="宋体" w:cs="宋体" w:eastAsia="宋体" w:hint="default"/>
                <w:sz w:val="18"/>
                <w:szCs w:val="18"/>
              </w:rPr>
            </w:pPr>
            <w:r>
              <w:rPr>
                <w:rFonts w:ascii="宋体" w:hAnsi="宋体" w:cs="宋体" w:eastAsia="宋体" w:hint="default"/>
                <w:sz w:val="18"/>
                <w:szCs w:val="18"/>
              </w:rPr>
              <w:t>应付票据及应 付账款</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197"/>
              <w:jc w:val="right"/>
              <w:rPr>
                <w:rFonts w:ascii="宋体" w:hAnsi="宋体" w:cs="宋体" w:eastAsia="宋体" w:hint="default"/>
                <w:sz w:val="18"/>
                <w:szCs w:val="18"/>
              </w:rPr>
            </w:pPr>
            <w:r>
              <w:rPr>
                <w:rFonts w:ascii="Arial Narrow" w:hAnsi="Arial Narrow" w:cs="Arial Narrow" w:eastAsia="Arial Narrow" w:hint="default"/>
                <w:sz w:val="18"/>
                <w:szCs w:val="18"/>
              </w:rPr>
              <w:t>4,487,710,481.83 </w:t>
            </w:r>
            <w:r>
              <w:rPr>
                <w:rFonts w:ascii="宋体" w:hAnsi="宋体" w:cs="宋体" w:eastAsia="宋体" w:hint="default"/>
                <w:sz w:val="18"/>
                <w:szCs w:val="18"/>
              </w:rPr>
              <w:t>元</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65"/>
              <w:jc w:val="center"/>
              <w:rPr>
                <w:rFonts w:ascii="宋体" w:hAnsi="宋体" w:cs="宋体" w:eastAsia="宋体" w:hint="default"/>
                <w:sz w:val="18"/>
                <w:szCs w:val="18"/>
              </w:rPr>
            </w:pPr>
            <w:r>
              <w:rPr>
                <w:rFonts w:ascii="Arial Narrow" w:hAnsi="Arial Narrow" w:cs="Arial Narrow" w:eastAsia="Arial Narrow" w:hint="default"/>
                <w:sz w:val="18"/>
                <w:szCs w:val="18"/>
              </w:rPr>
              <w:t>2,945,787,786.13</w:t>
            </w:r>
            <w:r>
              <w:rPr>
                <w:rFonts w:ascii="Arial Narrow" w:hAnsi="Arial Narrow" w:cs="Arial Narrow" w:eastAsia="Arial Narrow" w:hint="default"/>
                <w:spacing w:val="1"/>
                <w:sz w:val="18"/>
                <w:szCs w:val="18"/>
              </w:rPr>
              <w:t> </w:t>
            </w:r>
            <w:r>
              <w:rPr>
                <w:rFonts w:ascii="宋体" w:hAnsi="宋体" w:cs="宋体" w:eastAsia="宋体" w:hint="default"/>
                <w:sz w:val="18"/>
                <w:szCs w:val="18"/>
              </w:rPr>
              <w:t>元</w:t>
            </w:r>
          </w:p>
        </w:tc>
        <w:tc>
          <w:tcPr>
            <w:tcW w:w="2756" w:type="dxa"/>
            <w:tcBorders>
              <w:top w:val="single" w:sz="4" w:space="0" w:color="000000"/>
              <w:left w:val="single" w:sz="4" w:space="0" w:color="000000"/>
              <w:bottom w:val="single" w:sz="4" w:space="0" w:color="000000"/>
              <w:right w:val="nil" w:sz="6" w:space="0" w:color="auto"/>
            </w:tcBorders>
          </w:tcPr>
          <w:p>
            <w:pPr>
              <w:pStyle w:val="TableParagraph"/>
              <w:spacing w:line="360" w:lineRule="exact" w:before="19"/>
              <w:ind w:left="103" w:right="372"/>
              <w:jc w:val="left"/>
              <w:rPr>
                <w:rFonts w:ascii="宋体" w:hAnsi="宋体" w:cs="宋体" w:eastAsia="宋体" w:hint="default"/>
                <w:sz w:val="18"/>
                <w:szCs w:val="18"/>
              </w:rPr>
            </w:pPr>
            <w:r>
              <w:rPr>
                <w:rFonts w:ascii="宋体" w:hAnsi="宋体" w:cs="宋体" w:eastAsia="宋体" w:hint="default"/>
                <w:sz w:val="18"/>
                <w:szCs w:val="18"/>
              </w:rPr>
              <w:t>应付票据：</w:t>
            </w:r>
            <w:r>
              <w:rPr>
                <w:rFonts w:ascii="Arial Narrow" w:hAnsi="Arial Narrow" w:cs="Arial Narrow" w:eastAsia="Arial Narrow" w:hint="default"/>
                <w:sz w:val="18"/>
                <w:szCs w:val="18"/>
              </w:rPr>
              <w:t>1,038,932,537.22 </w:t>
            </w:r>
            <w:r>
              <w:rPr>
                <w:rFonts w:ascii="宋体" w:hAnsi="宋体" w:cs="宋体" w:eastAsia="宋体" w:hint="default"/>
                <w:sz w:val="18"/>
                <w:szCs w:val="18"/>
              </w:rPr>
              <w:t>元 应付账款：</w:t>
            </w:r>
            <w:r>
              <w:rPr>
                <w:rFonts w:ascii="Arial Narrow" w:hAnsi="Arial Narrow" w:cs="Arial Narrow" w:eastAsia="Arial Narrow" w:hint="default"/>
                <w:sz w:val="18"/>
                <w:szCs w:val="18"/>
              </w:rPr>
              <w:t>1,906,855,248.91 </w:t>
            </w:r>
            <w:r>
              <w:rPr>
                <w:rFonts w:ascii="宋体" w:hAnsi="宋体" w:cs="宋体" w:eastAsia="宋体" w:hint="default"/>
                <w:sz w:val="18"/>
                <w:szCs w:val="18"/>
              </w:rPr>
              <w:t>元</w:t>
            </w:r>
          </w:p>
        </w:tc>
      </w:tr>
      <w:tr>
        <w:trPr>
          <w:trHeight w:val="730" w:hRule="exact"/>
        </w:trPr>
        <w:tc>
          <w:tcPr>
            <w:tcW w:w="1572" w:type="dxa"/>
            <w:tcBorders>
              <w:top w:val="single" w:sz="4" w:space="0" w:color="000000"/>
              <w:left w:val="nil" w:sz="6" w:space="0" w:color="auto"/>
              <w:bottom w:val="single" w:sz="4" w:space="0" w:color="000000"/>
              <w:right w:val="single" w:sz="4" w:space="0" w:color="000000"/>
            </w:tcBorders>
          </w:tcPr>
          <w:p>
            <w:pPr>
              <w:pStyle w:val="TableParagraph"/>
              <w:spacing w:line="232" w:lineRule="exact" w:before="4"/>
              <w:ind w:left="122" w:right="18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z w:val="18"/>
                <w:szCs w:val="18"/>
              </w:rPr>
              <w:t>应付利息、应 付股利计入其他</w:t>
            </w:r>
          </w:p>
          <w:p>
            <w:pPr>
              <w:pStyle w:val="TableParagraph"/>
              <w:spacing w:line="214" w:lineRule="exact"/>
              <w:ind w:left="122" w:right="0"/>
              <w:jc w:val="left"/>
              <w:rPr>
                <w:rFonts w:ascii="宋体" w:hAnsi="宋体" w:cs="宋体" w:eastAsia="宋体" w:hint="default"/>
                <w:sz w:val="18"/>
                <w:szCs w:val="18"/>
              </w:rPr>
            </w:pPr>
            <w:r>
              <w:rPr>
                <w:rFonts w:ascii="宋体" w:hAnsi="宋体" w:cs="宋体" w:eastAsia="宋体" w:hint="default"/>
                <w:sz w:val="18"/>
                <w:szCs w:val="18"/>
              </w:rPr>
              <w:t>应付款项目列示</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其他应付款</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259"/>
              <w:jc w:val="right"/>
              <w:rPr>
                <w:rFonts w:ascii="宋体" w:hAnsi="宋体" w:cs="宋体" w:eastAsia="宋体" w:hint="default"/>
                <w:sz w:val="18"/>
                <w:szCs w:val="18"/>
              </w:rPr>
            </w:pPr>
            <w:r>
              <w:rPr>
                <w:rFonts w:ascii="Arial Narrow" w:hAnsi="Arial Narrow" w:cs="Arial Narrow" w:eastAsia="Arial Narrow" w:hint="default"/>
                <w:sz w:val="18"/>
                <w:szCs w:val="18"/>
              </w:rPr>
              <w:t>357,510,078.23</w:t>
            </w:r>
            <w:r>
              <w:rPr>
                <w:rFonts w:ascii="Arial Narrow" w:hAnsi="Arial Narrow" w:cs="Arial Narrow" w:eastAsia="Arial Narrow" w:hint="default"/>
                <w:spacing w:val="-1"/>
                <w:sz w:val="18"/>
                <w:szCs w:val="18"/>
              </w:rPr>
              <w:t> </w:t>
            </w:r>
            <w:r>
              <w:rPr>
                <w:rFonts w:ascii="宋体" w:hAnsi="宋体" w:cs="宋体" w:eastAsia="宋体" w:hint="default"/>
                <w:sz w:val="18"/>
                <w:szCs w:val="18"/>
              </w:rPr>
              <w:t>元</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65"/>
              <w:jc w:val="center"/>
              <w:rPr>
                <w:rFonts w:ascii="宋体" w:hAnsi="宋体" w:cs="宋体" w:eastAsia="宋体" w:hint="default"/>
                <w:sz w:val="18"/>
                <w:szCs w:val="18"/>
              </w:rPr>
            </w:pPr>
            <w:r>
              <w:rPr>
                <w:rFonts w:ascii="Arial Narrow" w:hAnsi="Arial Narrow" w:cs="Arial Narrow" w:eastAsia="Arial Narrow" w:hint="default"/>
                <w:sz w:val="18"/>
                <w:szCs w:val="18"/>
              </w:rPr>
              <w:t>283,104,051.95 </w:t>
            </w:r>
            <w:r>
              <w:rPr>
                <w:rFonts w:ascii="宋体" w:hAnsi="宋体" w:cs="宋体" w:eastAsia="宋体" w:hint="default"/>
                <w:sz w:val="18"/>
                <w:szCs w:val="18"/>
              </w:rPr>
              <w:t>元</w:t>
            </w:r>
          </w:p>
        </w:tc>
        <w:tc>
          <w:tcPr>
            <w:tcW w:w="2756" w:type="dxa"/>
            <w:tcBorders>
              <w:top w:val="single" w:sz="4" w:space="0" w:color="000000"/>
              <w:left w:val="single" w:sz="4" w:space="0" w:color="000000"/>
              <w:bottom w:val="single" w:sz="4" w:space="0" w:color="000000"/>
              <w:right w:val="nil" w:sz="6" w:space="0" w:color="auto"/>
            </w:tcBorders>
          </w:tcPr>
          <w:p>
            <w:pPr>
              <w:pStyle w:val="TableParagraph"/>
              <w:spacing w:line="360" w:lineRule="exact" w:before="19"/>
              <w:ind w:left="103" w:right="318"/>
              <w:jc w:val="left"/>
              <w:rPr>
                <w:rFonts w:ascii="宋体" w:hAnsi="宋体" w:cs="宋体" w:eastAsia="宋体" w:hint="default"/>
                <w:sz w:val="18"/>
                <w:szCs w:val="18"/>
              </w:rPr>
            </w:pPr>
            <w:r>
              <w:rPr>
                <w:rFonts w:ascii="宋体" w:hAnsi="宋体" w:cs="宋体" w:eastAsia="宋体" w:hint="default"/>
                <w:sz w:val="18"/>
                <w:szCs w:val="18"/>
              </w:rPr>
              <w:t>应付利息：</w:t>
            </w:r>
            <w:r>
              <w:rPr>
                <w:rFonts w:ascii="Arial Narrow" w:hAnsi="Arial Narrow" w:cs="Arial Narrow" w:eastAsia="Arial Narrow" w:hint="default"/>
                <w:sz w:val="18"/>
                <w:szCs w:val="18"/>
              </w:rPr>
              <w:t>29,678,947.16</w:t>
            </w:r>
            <w:r>
              <w:rPr>
                <w:rFonts w:ascii="Arial Narrow" w:hAnsi="Arial Narrow" w:cs="Arial Narrow" w:eastAsia="Arial Narrow" w:hint="default"/>
                <w:spacing w:val="3"/>
                <w:sz w:val="18"/>
                <w:szCs w:val="18"/>
              </w:rPr>
              <w:t> </w:t>
            </w:r>
            <w:r>
              <w:rPr>
                <w:rFonts w:ascii="宋体" w:hAnsi="宋体" w:cs="宋体" w:eastAsia="宋体" w:hint="default"/>
                <w:sz w:val="18"/>
                <w:szCs w:val="18"/>
              </w:rPr>
              <w:t>元 其他应付款：</w:t>
            </w:r>
            <w:r>
              <w:rPr>
                <w:rFonts w:ascii="Arial Narrow" w:hAnsi="Arial Narrow" w:cs="Arial Narrow" w:eastAsia="Arial Narrow" w:hint="default"/>
                <w:sz w:val="18"/>
                <w:szCs w:val="18"/>
              </w:rPr>
              <w:t>253,425,104.79 </w:t>
            </w:r>
            <w:r>
              <w:rPr>
                <w:rFonts w:ascii="宋体" w:hAnsi="宋体" w:cs="宋体" w:eastAsia="宋体" w:hint="default"/>
                <w:sz w:val="18"/>
                <w:szCs w:val="18"/>
              </w:rPr>
              <w:t>元</w:t>
            </w:r>
          </w:p>
        </w:tc>
      </w:tr>
      <w:tr>
        <w:trPr>
          <w:trHeight w:val="478" w:hRule="exact"/>
        </w:trPr>
        <w:tc>
          <w:tcPr>
            <w:tcW w:w="1572"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z w:val="18"/>
                <w:szCs w:val="18"/>
              </w:rPr>
              <w:t>7.</w:t>
            </w:r>
            <w:r>
              <w:rPr>
                <w:rFonts w:ascii="宋体" w:hAnsi="宋体" w:cs="宋体" w:eastAsia="宋体" w:hint="default"/>
                <w:sz w:val="18"/>
                <w:szCs w:val="18"/>
              </w:rPr>
              <w:t>管理费用列报</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调整</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3"/>
              <w:jc w:val="center"/>
              <w:rPr>
                <w:rFonts w:ascii="宋体" w:hAnsi="宋体" w:cs="宋体" w:eastAsia="宋体" w:hint="default"/>
                <w:sz w:val="18"/>
                <w:szCs w:val="18"/>
              </w:rPr>
            </w:pPr>
            <w:r>
              <w:rPr>
                <w:rFonts w:ascii="宋体" w:hAnsi="宋体" w:cs="宋体" w:eastAsia="宋体" w:hint="default"/>
                <w:sz w:val="18"/>
                <w:szCs w:val="18"/>
              </w:rPr>
              <w:t>管理费用</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59"/>
              <w:jc w:val="right"/>
              <w:rPr>
                <w:rFonts w:ascii="宋体" w:hAnsi="宋体" w:cs="宋体" w:eastAsia="宋体" w:hint="default"/>
                <w:sz w:val="18"/>
                <w:szCs w:val="18"/>
              </w:rPr>
            </w:pPr>
            <w:r>
              <w:rPr>
                <w:rFonts w:ascii="Arial Narrow" w:hAnsi="Arial Narrow" w:cs="Arial Narrow" w:eastAsia="Arial Narrow" w:hint="default"/>
                <w:sz w:val="18"/>
                <w:szCs w:val="18"/>
              </w:rPr>
              <w:t>298,509,946.94</w:t>
            </w:r>
            <w:r>
              <w:rPr>
                <w:rFonts w:ascii="Arial Narrow" w:hAnsi="Arial Narrow" w:cs="Arial Narrow" w:eastAsia="Arial Narrow" w:hint="default"/>
                <w:spacing w:val="-1"/>
                <w:sz w:val="18"/>
                <w:szCs w:val="18"/>
              </w:rPr>
              <w:t> </w:t>
            </w:r>
            <w:r>
              <w:rPr>
                <w:rFonts w:ascii="宋体" w:hAnsi="宋体" w:cs="宋体" w:eastAsia="宋体" w:hint="default"/>
                <w:sz w:val="18"/>
                <w:szCs w:val="18"/>
              </w:rPr>
              <w:t>元</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65"/>
              <w:jc w:val="center"/>
              <w:rPr>
                <w:rFonts w:ascii="宋体" w:hAnsi="宋体" w:cs="宋体" w:eastAsia="宋体" w:hint="default"/>
                <w:sz w:val="18"/>
                <w:szCs w:val="18"/>
              </w:rPr>
            </w:pPr>
            <w:r>
              <w:rPr>
                <w:rFonts w:ascii="Arial Narrow" w:hAnsi="Arial Narrow" w:cs="Arial Narrow" w:eastAsia="Arial Narrow" w:hint="default"/>
                <w:sz w:val="18"/>
                <w:szCs w:val="18"/>
              </w:rPr>
              <w:t>206,288,510.68 </w:t>
            </w:r>
            <w:r>
              <w:rPr>
                <w:rFonts w:ascii="宋体" w:hAnsi="宋体" w:cs="宋体" w:eastAsia="宋体" w:hint="default"/>
                <w:sz w:val="18"/>
                <w:szCs w:val="18"/>
              </w:rPr>
              <w:t>元</w:t>
            </w:r>
          </w:p>
        </w:tc>
        <w:tc>
          <w:tcPr>
            <w:tcW w:w="27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9"/>
              <w:ind w:right="331"/>
              <w:jc w:val="right"/>
              <w:rPr>
                <w:rFonts w:ascii="宋体" w:hAnsi="宋体" w:cs="宋体" w:eastAsia="宋体" w:hint="default"/>
                <w:sz w:val="18"/>
                <w:szCs w:val="18"/>
              </w:rPr>
            </w:pPr>
            <w:r>
              <w:rPr>
                <w:rFonts w:ascii="宋体" w:hAnsi="宋体" w:cs="宋体" w:eastAsia="宋体" w:hint="default"/>
                <w:sz w:val="18"/>
                <w:szCs w:val="18"/>
              </w:rPr>
              <w:t>管理费用：</w:t>
            </w:r>
            <w:r>
              <w:rPr>
                <w:rFonts w:ascii="Arial Narrow" w:hAnsi="Arial Narrow" w:cs="Arial Narrow" w:eastAsia="Arial Narrow" w:hint="default"/>
                <w:sz w:val="18"/>
                <w:szCs w:val="18"/>
              </w:rPr>
              <w:t>296,751,000.12 </w:t>
            </w:r>
            <w:r>
              <w:rPr>
                <w:rFonts w:ascii="宋体" w:hAnsi="宋体" w:cs="宋体" w:eastAsia="宋体" w:hint="default"/>
                <w:sz w:val="18"/>
                <w:szCs w:val="18"/>
              </w:rPr>
              <w:t>元</w:t>
            </w:r>
          </w:p>
        </w:tc>
      </w:tr>
      <w:tr>
        <w:trPr>
          <w:trHeight w:val="487" w:hRule="exact"/>
        </w:trPr>
        <w:tc>
          <w:tcPr>
            <w:tcW w:w="1572" w:type="dxa"/>
            <w:tcBorders>
              <w:top w:val="single" w:sz="4" w:space="0" w:color="000000"/>
              <w:left w:val="nil" w:sz="6" w:space="0" w:color="auto"/>
              <w:bottom w:val="single" w:sz="12"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z w:val="18"/>
                <w:szCs w:val="18"/>
              </w:rPr>
              <w:t>8.</w:t>
            </w:r>
            <w:r>
              <w:rPr>
                <w:rFonts w:ascii="宋体" w:hAnsi="宋体" w:cs="宋体" w:eastAsia="宋体" w:hint="default"/>
                <w:sz w:val="18"/>
                <w:szCs w:val="18"/>
              </w:rPr>
              <w:t>研发费用单独</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列示</w:t>
            </w:r>
          </w:p>
        </w:tc>
        <w:tc>
          <w:tcPr>
            <w:tcW w:w="144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49"/>
              <w:ind w:right="3"/>
              <w:jc w:val="center"/>
              <w:rPr>
                <w:rFonts w:ascii="宋体" w:hAnsi="宋体" w:cs="宋体" w:eastAsia="宋体" w:hint="default"/>
                <w:sz w:val="18"/>
                <w:szCs w:val="18"/>
              </w:rPr>
            </w:pPr>
            <w:r>
              <w:rPr>
                <w:rFonts w:ascii="宋体" w:hAnsi="宋体" w:cs="宋体" w:eastAsia="宋体" w:hint="default"/>
                <w:sz w:val="18"/>
                <w:szCs w:val="18"/>
              </w:rPr>
              <w:t>研发费用</w:t>
            </w:r>
          </w:p>
        </w:tc>
        <w:tc>
          <w:tcPr>
            <w:tcW w:w="171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49"/>
              <w:ind w:right="259"/>
              <w:jc w:val="right"/>
              <w:rPr>
                <w:rFonts w:ascii="宋体" w:hAnsi="宋体" w:cs="宋体" w:eastAsia="宋体" w:hint="default"/>
                <w:sz w:val="18"/>
                <w:szCs w:val="18"/>
              </w:rPr>
            </w:pPr>
            <w:r>
              <w:rPr>
                <w:rFonts w:ascii="Arial Narrow" w:hAnsi="Arial Narrow" w:cs="Arial Narrow" w:eastAsia="Arial Narrow" w:hint="default"/>
                <w:sz w:val="18"/>
                <w:szCs w:val="18"/>
              </w:rPr>
              <w:t>178,330,685.56</w:t>
            </w:r>
            <w:r>
              <w:rPr>
                <w:rFonts w:ascii="Arial Narrow" w:hAnsi="Arial Narrow" w:cs="Arial Narrow" w:eastAsia="Arial Narrow" w:hint="default"/>
                <w:spacing w:val="-1"/>
                <w:sz w:val="18"/>
                <w:szCs w:val="18"/>
              </w:rPr>
              <w:t> </w:t>
            </w:r>
            <w:r>
              <w:rPr>
                <w:rFonts w:ascii="宋体" w:hAnsi="宋体" w:cs="宋体" w:eastAsia="宋体" w:hint="default"/>
                <w:sz w:val="18"/>
                <w:szCs w:val="18"/>
              </w:rPr>
              <w:t>元</w:t>
            </w:r>
          </w:p>
        </w:tc>
        <w:tc>
          <w:tcPr>
            <w:tcW w:w="182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49"/>
              <w:ind w:right="65"/>
              <w:jc w:val="center"/>
              <w:rPr>
                <w:rFonts w:ascii="宋体" w:hAnsi="宋体" w:cs="宋体" w:eastAsia="宋体" w:hint="default"/>
                <w:sz w:val="18"/>
                <w:szCs w:val="18"/>
              </w:rPr>
            </w:pPr>
            <w:r>
              <w:rPr>
                <w:rFonts w:ascii="Arial Narrow" w:hAnsi="Arial Narrow" w:cs="Arial Narrow" w:eastAsia="Arial Narrow" w:hint="default"/>
                <w:sz w:val="18"/>
                <w:szCs w:val="18"/>
              </w:rPr>
              <w:t>90,462,489.44 </w:t>
            </w:r>
            <w:r>
              <w:rPr>
                <w:rFonts w:ascii="宋体" w:hAnsi="宋体" w:cs="宋体" w:eastAsia="宋体" w:hint="default"/>
                <w:sz w:val="18"/>
                <w:szCs w:val="18"/>
              </w:rPr>
              <w:t>元</w:t>
            </w:r>
          </w:p>
        </w:tc>
        <w:tc>
          <w:tcPr>
            <w:tcW w:w="275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49"/>
              <w:ind w:right="63"/>
              <w:jc w:val="center"/>
              <w:rPr>
                <w:rFonts w:ascii="宋体" w:hAnsi="宋体" w:cs="宋体" w:eastAsia="宋体" w:hint="default"/>
                <w:sz w:val="18"/>
                <w:szCs w:val="18"/>
              </w:rPr>
            </w:pPr>
            <w:r>
              <w:rPr>
                <w:rFonts w:ascii="宋体" w:hAnsi="宋体" w:cs="宋体" w:eastAsia="宋体" w:hint="default"/>
                <w:sz w:val="18"/>
                <w:szCs w:val="18"/>
              </w:rPr>
              <w:t>—</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0"/>
          <w:szCs w:val="20"/>
        </w:rPr>
      </w:pPr>
    </w:p>
    <w:p>
      <w:pPr>
        <w:pStyle w:val="Heading4"/>
        <w:tabs>
          <w:tab w:pos="1217" w:val="left" w:leader="none"/>
        </w:tabs>
        <w:spacing w:line="240" w:lineRule="auto"/>
        <w:ind w:left="377" w:right="2410"/>
        <w:jc w:val="left"/>
        <w:rPr>
          <w:b w:val="0"/>
          <w:bCs w:val="0"/>
        </w:rPr>
      </w:pPr>
      <w:r>
        <w:rPr/>
        <w:t>（二）</w:t>
        <w:tab/>
        <w:t>公司对重大会计差错更正原因及影响的分析说明</w:t>
      </w:r>
      <w:r>
        <w:rPr>
          <w:b w:val="0"/>
          <w:bCs w:val="0"/>
        </w:rPr>
      </w:r>
    </w:p>
    <w:p>
      <w:pPr>
        <w:pStyle w:val="BodyText"/>
        <w:tabs>
          <w:tab w:pos="1219" w:val="left" w:leader="none"/>
        </w:tabs>
        <w:spacing w:line="240" w:lineRule="auto" w:before="56"/>
        <w:ind w:left="377" w:right="2410"/>
        <w:jc w:val="left"/>
      </w:pPr>
      <w:r>
        <w:rPr/>
        <w:t>□适用</w:t>
        <w:tab/>
        <w:t>√不适用</w:t>
      </w:r>
    </w:p>
    <w:p>
      <w:pPr>
        <w:spacing w:line="240" w:lineRule="auto" w:before="3"/>
        <w:rPr>
          <w:rFonts w:ascii="宋体" w:hAnsi="宋体" w:cs="宋体" w:eastAsia="宋体" w:hint="default"/>
          <w:sz w:val="25"/>
          <w:szCs w:val="25"/>
        </w:rPr>
      </w:pPr>
    </w:p>
    <w:p>
      <w:pPr>
        <w:pStyle w:val="Heading4"/>
        <w:tabs>
          <w:tab w:pos="1217" w:val="left" w:leader="none"/>
        </w:tabs>
        <w:spacing w:line="240" w:lineRule="auto" w:before="0"/>
        <w:ind w:left="377" w:right="2410"/>
        <w:jc w:val="left"/>
        <w:rPr>
          <w:b w:val="0"/>
          <w:bCs w:val="0"/>
        </w:rPr>
      </w:pPr>
      <w:r>
        <w:rPr/>
        <w:t>（三）</w:t>
        <w:tab/>
        <w:t>与前任会计师事务所进行的沟通情况</w:t>
      </w:r>
      <w:r>
        <w:rPr>
          <w:b w:val="0"/>
          <w:bCs w:val="0"/>
        </w:rPr>
      </w:r>
    </w:p>
    <w:p>
      <w:pPr>
        <w:pStyle w:val="BodyText"/>
        <w:tabs>
          <w:tab w:pos="1219" w:val="left" w:leader="none"/>
        </w:tabs>
        <w:spacing w:line="240" w:lineRule="auto" w:before="58"/>
        <w:ind w:left="377" w:right="2410"/>
        <w:jc w:val="left"/>
      </w:pPr>
      <w:r>
        <w:rPr/>
        <w:t>□适用</w:t>
        <w:tab/>
        <w:t>√不适用</w:t>
      </w:r>
    </w:p>
    <w:p>
      <w:pPr>
        <w:spacing w:line="240" w:lineRule="auto" w:before="3"/>
        <w:rPr>
          <w:rFonts w:ascii="宋体" w:hAnsi="宋体" w:cs="宋体" w:eastAsia="宋体" w:hint="default"/>
          <w:sz w:val="25"/>
          <w:szCs w:val="25"/>
        </w:rPr>
      </w:pPr>
    </w:p>
    <w:p>
      <w:pPr>
        <w:pStyle w:val="Heading4"/>
        <w:tabs>
          <w:tab w:pos="1217" w:val="left" w:leader="none"/>
        </w:tabs>
        <w:spacing w:line="240" w:lineRule="auto" w:before="0"/>
        <w:ind w:left="377" w:right="2410"/>
        <w:jc w:val="left"/>
        <w:rPr>
          <w:b w:val="0"/>
          <w:bCs w:val="0"/>
        </w:rPr>
      </w:pPr>
      <w:r>
        <w:rPr/>
        <w:t>（四）</w:t>
        <w:tab/>
        <w:t>其他说明</w:t>
      </w:r>
      <w:r>
        <w:rPr>
          <w:b w:val="0"/>
          <w:bCs w:val="0"/>
        </w:rPr>
      </w:r>
    </w:p>
    <w:p>
      <w:pPr>
        <w:pStyle w:val="BodyText"/>
        <w:tabs>
          <w:tab w:pos="1219" w:val="left" w:leader="none"/>
        </w:tabs>
        <w:spacing w:line="240" w:lineRule="auto" w:before="56"/>
        <w:ind w:left="377" w:right="2410"/>
        <w:jc w:val="left"/>
      </w:pPr>
      <w:r>
        <w:rPr/>
        <w:t>□适用</w:t>
        <w:tab/>
        <w:t>√不适用</w:t>
      </w:r>
    </w:p>
    <w:p>
      <w:pPr>
        <w:spacing w:after="0" w:line="240" w:lineRule="auto"/>
        <w:jc w:val="left"/>
        <w:sectPr>
          <w:pgSz w:w="11910" w:h="16840"/>
          <w:pgMar w:header="880" w:footer="1195" w:top="1120" w:bottom="1380" w:left="900" w:right="1420"/>
        </w:sectPr>
      </w:pPr>
    </w:p>
    <w:p>
      <w:pPr>
        <w:spacing w:line="240" w:lineRule="auto" w:before="11"/>
        <w:rPr>
          <w:rFonts w:ascii="宋体" w:hAnsi="宋体" w:cs="宋体" w:eastAsia="宋体" w:hint="default"/>
          <w:sz w:val="18"/>
          <w:szCs w:val="18"/>
        </w:rPr>
      </w:pPr>
    </w:p>
    <w:p>
      <w:pPr>
        <w:pStyle w:val="Heading4"/>
        <w:spacing w:line="240" w:lineRule="auto"/>
        <w:ind w:left="217" w:right="5249"/>
        <w:jc w:val="left"/>
        <w:rPr>
          <w:b w:val="0"/>
          <w:bCs w:val="0"/>
        </w:rPr>
      </w:pPr>
      <w:r>
        <w:rPr/>
        <w:t>六、聘任、解聘会计师事务所情况</w:t>
      </w:r>
      <w:r>
        <w:rPr>
          <w:b w:val="0"/>
          <w:bCs w:val="0"/>
        </w:rPr>
      </w:r>
    </w:p>
    <w:p>
      <w:pPr>
        <w:pStyle w:val="BodyText"/>
        <w:tabs>
          <w:tab w:pos="1262" w:val="left" w:leader="none"/>
        </w:tabs>
        <w:spacing w:line="240" w:lineRule="auto" w:before="56"/>
        <w:ind w:left="0" w:right="133"/>
        <w:jc w:val="right"/>
      </w:pPr>
      <w:r>
        <w:rPr>
          <w:spacing w:val="-1"/>
        </w:rPr>
        <w:t>单位：万元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4410"/>
        <w:gridCol w:w="4415"/>
      </w:tblGrid>
      <w:tr>
        <w:trPr>
          <w:trHeight w:val="283" w:hRule="exact"/>
        </w:trPr>
        <w:tc>
          <w:tcPr>
            <w:tcW w:w="4410" w:type="dxa"/>
            <w:tcBorders>
              <w:top w:val="single" w:sz="4" w:space="0" w:color="000000"/>
              <w:left w:val="single" w:sz="4" w:space="0" w:color="000000"/>
              <w:bottom w:val="single" w:sz="4" w:space="0" w:color="000000"/>
              <w:right w:val="single" w:sz="4" w:space="0" w:color="000000"/>
            </w:tcBorders>
          </w:tcPr>
          <w:p>
            <w:pPr/>
          </w:p>
        </w:tc>
        <w:tc>
          <w:tcPr>
            <w:tcW w:w="44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现聘任</w:t>
            </w:r>
          </w:p>
        </w:tc>
      </w:tr>
      <w:tr>
        <w:trPr>
          <w:trHeight w:val="281" w:hRule="exact"/>
        </w:trPr>
        <w:tc>
          <w:tcPr>
            <w:tcW w:w="4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境内会计师事务所名称</w:t>
            </w:r>
          </w:p>
        </w:tc>
        <w:tc>
          <w:tcPr>
            <w:tcW w:w="44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大信会计师事务所（特殊普通合伙）</w:t>
            </w:r>
          </w:p>
        </w:tc>
      </w:tr>
      <w:tr>
        <w:trPr>
          <w:trHeight w:val="283" w:hRule="exact"/>
        </w:trPr>
        <w:tc>
          <w:tcPr>
            <w:tcW w:w="4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境内会计师事务所报酬</w:t>
            </w:r>
          </w:p>
        </w:tc>
        <w:tc>
          <w:tcPr>
            <w:tcW w:w="441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100</w:t>
            </w:r>
          </w:p>
        </w:tc>
      </w:tr>
      <w:tr>
        <w:trPr>
          <w:trHeight w:val="283" w:hRule="exact"/>
        </w:trPr>
        <w:tc>
          <w:tcPr>
            <w:tcW w:w="4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境内会计师事务所审计年限</w:t>
            </w:r>
          </w:p>
        </w:tc>
        <w:tc>
          <w:tcPr>
            <w:tcW w:w="441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6</w:t>
            </w:r>
          </w:p>
        </w:tc>
      </w:tr>
    </w:tbl>
    <w:p>
      <w:pPr>
        <w:spacing w:line="240" w:lineRule="auto" w:before="9"/>
        <w:rPr>
          <w:rFonts w:ascii="宋体" w:hAnsi="宋体" w:cs="宋体" w:eastAsia="宋体" w:hint="default"/>
          <w:sz w:val="20"/>
          <w:szCs w:val="20"/>
        </w:rPr>
      </w:pPr>
    </w:p>
    <w:tbl>
      <w:tblPr>
        <w:tblW w:w="0" w:type="auto"/>
        <w:jc w:val="left"/>
        <w:tblInd w:w="103" w:type="dxa"/>
        <w:tblLayout w:type="fixed"/>
        <w:tblCellMar>
          <w:top w:w="0" w:type="dxa"/>
          <w:left w:w="0" w:type="dxa"/>
          <w:bottom w:w="0" w:type="dxa"/>
          <w:right w:w="0" w:type="dxa"/>
        </w:tblCellMar>
        <w:tblLook w:val="01E0"/>
      </w:tblPr>
      <w:tblGrid>
        <w:gridCol w:w="2939"/>
        <w:gridCol w:w="3437"/>
        <w:gridCol w:w="2449"/>
      </w:tblGrid>
      <w:tr>
        <w:trPr>
          <w:trHeight w:val="283" w:hRule="exact"/>
        </w:trPr>
        <w:tc>
          <w:tcPr>
            <w:tcW w:w="2939" w:type="dxa"/>
            <w:tcBorders>
              <w:top w:val="single" w:sz="4" w:space="0" w:color="000000"/>
              <w:left w:val="single" w:sz="4" w:space="0" w:color="000000"/>
              <w:bottom w:val="single" w:sz="4" w:space="0" w:color="000000"/>
              <w:right w:val="single" w:sz="4" w:space="0" w:color="000000"/>
            </w:tcBorders>
          </w:tcPr>
          <w:p>
            <w:pPr/>
          </w:p>
        </w:tc>
        <w:tc>
          <w:tcPr>
            <w:tcW w:w="34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名称</w:t>
            </w:r>
          </w:p>
        </w:tc>
        <w:tc>
          <w:tcPr>
            <w:tcW w:w="24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报酬</w:t>
            </w:r>
          </w:p>
        </w:tc>
      </w:tr>
      <w:tr>
        <w:trPr>
          <w:trHeight w:val="283" w:hRule="exact"/>
        </w:trPr>
        <w:tc>
          <w:tcPr>
            <w:tcW w:w="29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内部控制审计会计师事务所</w:t>
            </w:r>
          </w:p>
        </w:tc>
        <w:tc>
          <w:tcPr>
            <w:tcW w:w="34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5"/>
              <w:jc w:val="left"/>
              <w:rPr>
                <w:rFonts w:ascii="宋体" w:hAnsi="宋体" w:cs="宋体" w:eastAsia="宋体" w:hint="default"/>
                <w:sz w:val="21"/>
                <w:szCs w:val="21"/>
              </w:rPr>
            </w:pPr>
            <w:r>
              <w:rPr>
                <w:rFonts w:ascii="宋体" w:hAnsi="宋体" w:cs="宋体" w:eastAsia="宋体" w:hint="default"/>
                <w:spacing w:val="-4"/>
                <w:sz w:val="21"/>
                <w:szCs w:val="21"/>
              </w:rPr>
              <w:t>大信会计师事务所（特殊普通合伙）</w:t>
            </w:r>
          </w:p>
        </w:tc>
        <w:tc>
          <w:tcPr>
            <w:tcW w:w="244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40</w:t>
            </w:r>
          </w:p>
        </w:tc>
      </w:tr>
    </w:tbl>
    <w:p>
      <w:pPr>
        <w:spacing w:line="240" w:lineRule="auto" w:before="5"/>
        <w:rPr>
          <w:rFonts w:ascii="宋体" w:hAnsi="宋体" w:cs="宋体" w:eastAsia="宋体" w:hint="default"/>
          <w:sz w:val="15"/>
          <w:szCs w:val="15"/>
        </w:rPr>
      </w:pPr>
    </w:p>
    <w:p>
      <w:pPr>
        <w:pStyle w:val="BodyText"/>
        <w:spacing w:line="274" w:lineRule="exact" w:before="36"/>
        <w:ind w:left="217" w:right="5249"/>
        <w:jc w:val="left"/>
      </w:pPr>
      <w:r>
        <w:rPr/>
        <w:t>聘任、解聘会计师事务所的情况说明</w:t>
      </w:r>
    </w:p>
    <w:p>
      <w:pPr>
        <w:pStyle w:val="BodyText"/>
        <w:spacing w:line="273" w:lineRule="exact"/>
        <w:ind w:left="217" w:right="5249"/>
        <w:jc w:val="left"/>
      </w:pPr>
      <w:r>
        <w:rPr/>
        <w:t>√适用 □不适用</w:t>
      </w:r>
    </w:p>
    <w:p>
      <w:pPr>
        <w:pStyle w:val="BodyText"/>
        <w:spacing w:line="281" w:lineRule="exact"/>
        <w:ind w:left="637" w:right="0"/>
        <w:jc w:val="left"/>
      </w:pPr>
      <w:r>
        <w:rPr/>
        <w:t>经公司</w:t>
      </w:r>
      <w:r>
        <w:rPr>
          <w:spacing w:val="-51"/>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月</w:t>
      </w:r>
      <w:r>
        <w:rPr>
          <w:spacing w:val="-54"/>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日召开的公司</w:t>
      </w:r>
      <w:r>
        <w:rPr>
          <w:spacing w:val="-53"/>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年年度股东大会审议，同意续聘大信会计师事务所</w:t>
      </w:r>
    </w:p>
    <w:p>
      <w:pPr>
        <w:pStyle w:val="BodyText"/>
        <w:spacing w:line="282" w:lineRule="exact"/>
        <w:ind w:left="217" w:right="0"/>
        <w:jc w:val="left"/>
      </w:pPr>
      <w:r>
        <w:rPr/>
        <w:t>（特殊普通合伙）为公司</w:t>
      </w:r>
      <w:r>
        <w:rPr>
          <w:spacing w:val="-57"/>
        </w:rPr>
        <w:t> </w:t>
      </w:r>
      <w:r>
        <w:rPr>
          <w:rFonts w:ascii="Times New Roman" w:hAnsi="Times New Roman" w:cs="Times New Roman" w:eastAsia="Times New Roman" w:hint="default"/>
        </w:rPr>
        <w:t>2018</w:t>
      </w:r>
      <w:r>
        <w:rPr>
          <w:rFonts w:ascii="Times New Roman" w:hAnsi="Times New Roman" w:cs="Times New Roman" w:eastAsia="Times New Roman" w:hint="default"/>
          <w:spacing w:val="-3"/>
        </w:rPr>
        <w:t> </w:t>
      </w:r>
      <w:r>
        <w:rPr/>
        <w:t>年度审计机构及内控审计机构。</w:t>
      </w:r>
    </w:p>
    <w:p>
      <w:pPr>
        <w:spacing w:line="240" w:lineRule="auto" w:before="3"/>
        <w:rPr>
          <w:rFonts w:ascii="宋体" w:hAnsi="宋体" w:cs="宋体" w:eastAsia="宋体" w:hint="default"/>
          <w:sz w:val="19"/>
          <w:szCs w:val="19"/>
        </w:rPr>
      </w:pPr>
    </w:p>
    <w:p>
      <w:pPr>
        <w:pStyle w:val="BodyText"/>
        <w:spacing w:line="274" w:lineRule="exact"/>
        <w:ind w:left="217" w:right="5249"/>
        <w:jc w:val="left"/>
      </w:pPr>
      <w:r>
        <w:rPr/>
        <w:t>审计期间改聘会计师事务所的情况说明</w:t>
      </w:r>
    </w:p>
    <w:p>
      <w:pPr>
        <w:pStyle w:val="BodyText"/>
        <w:tabs>
          <w:tab w:pos="1059" w:val="left" w:leader="none"/>
        </w:tabs>
        <w:spacing w:line="274" w:lineRule="exact"/>
        <w:ind w:left="217" w:right="5249"/>
        <w:jc w:val="left"/>
      </w:pPr>
      <w:r>
        <w:rPr/>
        <w:t>□适用</w:t>
        <w:tab/>
        <w:t>√不适用</w:t>
      </w:r>
    </w:p>
    <w:p>
      <w:pPr>
        <w:spacing w:line="240" w:lineRule="auto" w:before="3"/>
        <w:rPr>
          <w:rFonts w:ascii="宋体" w:hAnsi="宋体" w:cs="宋体" w:eastAsia="宋体" w:hint="default"/>
          <w:sz w:val="25"/>
          <w:szCs w:val="25"/>
        </w:rPr>
      </w:pPr>
    </w:p>
    <w:p>
      <w:pPr>
        <w:pStyle w:val="Heading4"/>
        <w:tabs>
          <w:tab w:pos="1057" w:val="left" w:leader="none"/>
        </w:tabs>
        <w:spacing w:line="290" w:lineRule="auto" w:before="0"/>
        <w:ind w:left="217" w:right="6223"/>
        <w:jc w:val="left"/>
        <w:rPr>
          <w:b w:val="0"/>
          <w:bCs w:val="0"/>
        </w:rPr>
      </w:pPr>
      <w:r>
        <w:rPr/>
        <w:t>七、面临暂停上市风险的情况</w:t>
      </w:r>
      <w:r>
        <w:rPr>
          <w:w w:val="100"/>
        </w:rPr>
        <w:t> </w:t>
      </w:r>
      <w:r>
        <w:rPr>
          <w:rFonts w:ascii="宋体" w:hAnsi="宋体" w:cs="宋体" w:eastAsia="宋体" w:hint="default"/>
          <w:w w:val="95"/>
        </w:rPr>
        <w:t>(</w:t>
      </w:r>
      <w:r>
        <w:rPr>
          <w:w w:val="95"/>
        </w:rPr>
        <w:t>一</w:t>
      </w:r>
      <w:r>
        <w:rPr>
          <w:rFonts w:ascii="宋体" w:hAnsi="宋体" w:cs="宋体" w:eastAsia="宋体" w:hint="default"/>
          <w:w w:val="95"/>
        </w:rPr>
        <w:t>)</w:t>
        <w:tab/>
      </w:r>
      <w:r>
        <w:rPr/>
        <w:t>导致暂停上市的原因</w:t>
      </w:r>
      <w:r>
        <w:rPr>
          <w:b w:val="0"/>
          <w:bCs w:val="0"/>
        </w:rPr>
      </w:r>
    </w:p>
    <w:p>
      <w:pPr>
        <w:pStyle w:val="BodyText"/>
        <w:tabs>
          <w:tab w:pos="975" w:val="left" w:leader="none"/>
        </w:tabs>
        <w:spacing w:line="240" w:lineRule="auto" w:before="14"/>
        <w:ind w:left="217" w:right="5249"/>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8"/>
        <w:rPr>
          <w:rFonts w:ascii="宋体" w:hAnsi="宋体" w:cs="宋体" w:eastAsia="宋体" w:hint="default"/>
          <w:sz w:val="21"/>
          <w:szCs w:val="21"/>
        </w:rPr>
      </w:pPr>
    </w:p>
    <w:p>
      <w:pPr>
        <w:pStyle w:val="Heading4"/>
        <w:tabs>
          <w:tab w:pos="1057" w:val="left" w:leader="none"/>
        </w:tabs>
        <w:spacing w:line="240" w:lineRule="auto" w:before="0"/>
        <w:ind w:left="217" w:right="5249"/>
        <w:jc w:val="left"/>
        <w:rPr>
          <w:b w:val="0"/>
          <w:bCs w:val="0"/>
        </w:rPr>
      </w:pPr>
      <w:r>
        <w:rPr>
          <w:rFonts w:ascii="宋体" w:hAnsi="宋体" w:cs="宋体" w:eastAsia="宋体" w:hint="default"/>
          <w:w w:val="95"/>
        </w:rPr>
        <w:t>(</w:t>
      </w:r>
      <w:r>
        <w:rPr>
          <w:w w:val="95"/>
        </w:rPr>
        <w:t>二</w:t>
      </w:r>
      <w:r>
        <w:rPr>
          <w:rFonts w:ascii="宋体" w:hAnsi="宋体" w:cs="宋体" w:eastAsia="宋体" w:hint="default"/>
          <w:w w:val="95"/>
        </w:rPr>
        <w:t>)</w:t>
        <w:tab/>
      </w:r>
      <w:r>
        <w:rPr/>
        <w:t>公司拟采取的应对措施</w:t>
      </w:r>
      <w:r>
        <w:rPr>
          <w:b w:val="0"/>
          <w:bCs w:val="0"/>
        </w:rPr>
      </w:r>
    </w:p>
    <w:p>
      <w:pPr>
        <w:pStyle w:val="BodyText"/>
        <w:spacing w:line="240" w:lineRule="auto" w:before="56"/>
        <w:ind w:left="217" w:right="5249"/>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10"/>
        <w:rPr>
          <w:rFonts w:ascii="宋体" w:hAnsi="宋体" w:cs="宋体" w:eastAsia="宋体" w:hint="default"/>
          <w:sz w:val="21"/>
          <w:szCs w:val="21"/>
        </w:rPr>
      </w:pPr>
    </w:p>
    <w:p>
      <w:pPr>
        <w:pStyle w:val="Heading4"/>
        <w:spacing w:line="240" w:lineRule="auto" w:before="0"/>
        <w:ind w:left="217" w:right="5249"/>
        <w:jc w:val="left"/>
        <w:rPr>
          <w:b w:val="0"/>
          <w:bCs w:val="0"/>
        </w:rPr>
      </w:pPr>
      <w:r>
        <w:rPr/>
        <w:t>八、面临终止上市的情况和原因</w:t>
      </w:r>
      <w:r>
        <w:rPr>
          <w:b w:val="0"/>
          <w:bCs w:val="0"/>
        </w:rPr>
      </w:r>
    </w:p>
    <w:p>
      <w:pPr>
        <w:pStyle w:val="BodyText"/>
        <w:tabs>
          <w:tab w:pos="975" w:val="left" w:leader="none"/>
        </w:tabs>
        <w:spacing w:line="240" w:lineRule="auto" w:before="56"/>
        <w:ind w:left="217" w:right="5249"/>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8"/>
        <w:rPr>
          <w:rFonts w:ascii="宋体" w:hAnsi="宋体" w:cs="宋体" w:eastAsia="宋体" w:hint="default"/>
          <w:sz w:val="21"/>
          <w:szCs w:val="21"/>
        </w:rPr>
      </w:pPr>
    </w:p>
    <w:p>
      <w:pPr>
        <w:pStyle w:val="Heading4"/>
        <w:spacing w:line="240" w:lineRule="auto" w:before="0"/>
        <w:ind w:left="217" w:right="5249"/>
        <w:jc w:val="left"/>
        <w:rPr>
          <w:b w:val="0"/>
          <w:bCs w:val="0"/>
        </w:rPr>
      </w:pPr>
      <w:r>
        <w:rPr/>
        <w:t>九、破产重整相关事项</w:t>
      </w:r>
      <w:r>
        <w:rPr>
          <w:b w:val="0"/>
          <w:bCs w:val="0"/>
        </w:rPr>
      </w:r>
    </w:p>
    <w:p>
      <w:pPr>
        <w:pStyle w:val="BodyText"/>
        <w:spacing w:line="240" w:lineRule="auto" w:before="58"/>
        <w:ind w:left="217" w:right="5249"/>
        <w:jc w:val="left"/>
      </w:pPr>
      <w:r>
        <w:rPr/>
        <w:t>□适用 √不适用</w:t>
      </w:r>
    </w:p>
    <w:p>
      <w:pPr>
        <w:spacing w:line="240" w:lineRule="auto" w:before="3"/>
        <w:rPr>
          <w:rFonts w:ascii="宋体" w:hAnsi="宋体" w:cs="宋体" w:eastAsia="宋体" w:hint="default"/>
          <w:sz w:val="25"/>
          <w:szCs w:val="25"/>
        </w:rPr>
      </w:pPr>
    </w:p>
    <w:p>
      <w:pPr>
        <w:pStyle w:val="Heading4"/>
        <w:spacing w:line="240" w:lineRule="auto" w:before="0"/>
        <w:ind w:left="217" w:right="5249"/>
        <w:jc w:val="left"/>
        <w:rPr>
          <w:b w:val="0"/>
          <w:bCs w:val="0"/>
        </w:rPr>
      </w:pPr>
      <w:r>
        <w:rPr/>
        <w:t>十、重大诉讼、仲裁事项</w:t>
      </w:r>
      <w:r>
        <w:rPr>
          <w:b w:val="0"/>
          <w:bCs w:val="0"/>
        </w:rPr>
      </w:r>
    </w:p>
    <w:p>
      <w:pPr>
        <w:pStyle w:val="BodyText"/>
        <w:spacing w:line="240" w:lineRule="auto" w:before="56"/>
        <w:ind w:left="217" w:right="0"/>
        <w:jc w:val="left"/>
      </w:pPr>
      <w:r>
        <w:rPr>
          <w:rFonts w:ascii="Times New Roman" w:hAnsi="Times New Roman" w:cs="Times New Roman" w:eastAsia="Times New Roman" w:hint="default"/>
        </w:rPr>
        <w:t>□</w:t>
      </w:r>
      <w:r>
        <w:rPr/>
        <w:t>本年度公司有重大诉讼、仲裁事项</w:t>
      </w:r>
      <w:r>
        <w:rPr>
          <w:spacing w:val="-7"/>
        </w:rPr>
        <w:t> </w:t>
      </w:r>
      <w:r>
        <w:rPr>
          <w:rFonts w:ascii="Times New Roman" w:hAnsi="Times New Roman" w:cs="Times New Roman" w:eastAsia="Times New Roman" w:hint="default"/>
        </w:rPr>
        <w:t>√</w:t>
      </w:r>
      <w:r>
        <w:rPr/>
        <w:t>本年度公司无重大诉讼、仲裁事项</w:t>
      </w:r>
    </w:p>
    <w:p>
      <w:pPr>
        <w:spacing w:line="240" w:lineRule="auto" w:before="9"/>
        <w:rPr>
          <w:rFonts w:ascii="宋体" w:hAnsi="宋体" w:cs="宋体" w:eastAsia="宋体" w:hint="default"/>
          <w:sz w:val="21"/>
          <w:szCs w:val="21"/>
        </w:rPr>
      </w:pPr>
    </w:p>
    <w:p>
      <w:pPr>
        <w:pStyle w:val="Heading4"/>
        <w:spacing w:line="240" w:lineRule="auto" w:before="0"/>
        <w:ind w:left="637" w:right="0" w:hanging="420"/>
        <w:jc w:val="left"/>
        <w:rPr>
          <w:b w:val="0"/>
          <w:bCs w:val="0"/>
        </w:rPr>
      </w:pPr>
      <w:r>
        <w:rPr>
          <w:spacing w:val="-1"/>
        </w:rPr>
        <w:t>十一、上市公司及其董事、监事、高级管理人员、控股股东、实际控制人、收购人处罚及整改情</w:t>
      </w:r>
      <w:r>
        <w:rPr>
          <w:spacing w:val="-82"/>
        </w:rPr>
        <w:t> </w:t>
      </w:r>
      <w:r>
        <w:rPr>
          <w:spacing w:val="-82"/>
        </w:rPr>
      </w:r>
      <w:r>
        <w:rPr/>
        <w:t>况</w:t>
      </w:r>
      <w:r>
        <w:rPr>
          <w:b w:val="0"/>
          <w:bCs w:val="0"/>
        </w:rPr>
      </w:r>
    </w:p>
    <w:p>
      <w:pPr>
        <w:pStyle w:val="BodyText"/>
        <w:spacing w:line="240" w:lineRule="auto" w:before="56"/>
        <w:ind w:left="217" w:right="5249"/>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4"/>
          <w:szCs w:val="24"/>
        </w:rPr>
      </w:pPr>
    </w:p>
    <w:p>
      <w:pPr>
        <w:pStyle w:val="Heading4"/>
        <w:spacing w:line="240" w:lineRule="auto" w:before="0"/>
        <w:ind w:left="217" w:right="0"/>
        <w:jc w:val="left"/>
        <w:rPr>
          <w:b w:val="0"/>
          <w:bCs w:val="0"/>
        </w:rPr>
      </w:pPr>
      <w:r>
        <w:rPr/>
        <w:t>十二、报告期内公司及其控股股东、实际控制人诚信状况的说明</w:t>
      </w:r>
      <w:r>
        <w:rPr>
          <w:b w:val="0"/>
          <w:bCs w:val="0"/>
        </w:rPr>
      </w:r>
    </w:p>
    <w:p>
      <w:pPr>
        <w:pStyle w:val="BodyText"/>
        <w:tabs>
          <w:tab w:pos="963" w:val="left" w:leader="none"/>
        </w:tabs>
        <w:spacing w:line="274" w:lineRule="exact" w:before="82"/>
        <w:ind w:left="637" w:right="131" w:hanging="42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r>
        <w:rPr>
          <w:spacing w:val="-101"/>
        </w:rPr>
        <w:t> </w:t>
      </w:r>
      <w:r>
        <w:rPr>
          <w:spacing w:val="-101"/>
        </w:rPr>
      </w:r>
      <w:r>
        <w:rPr>
          <w:spacing w:val="-2"/>
        </w:rPr>
        <w:t>报告期内公司诚信状况良好，不存在未履行法院生效判决及所负数额较大的债务到期未清偿</w:t>
      </w:r>
    </w:p>
    <w:p>
      <w:pPr>
        <w:pStyle w:val="BodyText"/>
        <w:spacing w:line="246" w:lineRule="exact"/>
        <w:ind w:left="217" w:right="5249"/>
        <w:jc w:val="left"/>
      </w:pPr>
      <w:r>
        <w:rPr/>
        <w:t>等情况。</w:t>
      </w:r>
    </w:p>
    <w:p>
      <w:pPr>
        <w:spacing w:line="240" w:lineRule="auto" w:before="0"/>
        <w:rPr>
          <w:rFonts w:ascii="宋体" w:hAnsi="宋体" w:cs="宋体" w:eastAsia="宋体" w:hint="default"/>
          <w:sz w:val="23"/>
          <w:szCs w:val="23"/>
        </w:rPr>
      </w:pPr>
    </w:p>
    <w:p>
      <w:pPr>
        <w:pStyle w:val="Heading4"/>
        <w:spacing w:line="290" w:lineRule="auto" w:before="0"/>
        <w:ind w:left="217" w:right="1433"/>
        <w:jc w:val="left"/>
        <w:rPr>
          <w:b w:val="0"/>
          <w:bCs w:val="0"/>
        </w:rPr>
      </w:pPr>
      <w:r>
        <w:rPr>
          <w:spacing w:val="-1"/>
        </w:rPr>
        <w:t>十三、公司股权激励计划、员工持股计划或其他员工激励措施的情况及其影响</w:t>
      </w:r>
      <w:r>
        <w:rPr>
          <w:spacing w:val="-71"/>
        </w:rPr>
        <w:t> </w:t>
      </w:r>
      <w:r>
        <w:rPr>
          <w:spacing w:val="-71"/>
        </w:rPr>
      </w:r>
      <w:r>
        <w:rPr>
          <w:rFonts w:ascii="宋体" w:hAnsi="宋体" w:cs="宋体" w:eastAsia="宋体" w:hint="default"/>
        </w:rPr>
        <w:t>(</w:t>
      </w:r>
      <w:r>
        <w:rPr/>
        <w:t>一</w:t>
      </w:r>
      <w:r>
        <w:rPr>
          <w:rFonts w:ascii="宋体" w:hAnsi="宋体" w:cs="宋体" w:eastAsia="宋体" w:hint="default"/>
        </w:rPr>
        <w:t>)</w:t>
      </w:r>
      <w:r>
        <w:rPr>
          <w:rFonts w:ascii="宋体" w:hAnsi="宋体" w:cs="宋体" w:eastAsia="宋体" w:hint="default"/>
          <w:spacing w:val="35"/>
        </w:rPr>
        <w:t> </w:t>
      </w:r>
      <w:r>
        <w:rPr/>
        <w:t>相关激励事项已在临时公告披露且后续实施无进展或变化的</w:t>
      </w:r>
      <w:r>
        <w:rPr>
          <w:b w:val="0"/>
          <w:bCs w:val="0"/>
        </w:rPr>
      </w:r>
    </w:p>
    <w:p>
      <w:pPr>
        <w:pStyle w:val="BodyText"/>
        <w:spacing w:line="240" w:lineRule="auto" w:before="12"/>
        <w:ind w:left="217" w:right="5249"/>
        <w:jc w:val="left"/>
      </w:pPr>
      <w:r>
        <w:rPr/>
        <w:t>√适用 □不适用</w:t>
      </w:r>
    </w:p>
    <w:p>
      <w:pPr>
        <w:spacing w:after="0" w:line="240" w:lineRule="auto"/>
        <w:jc w:val="left"/>
        <w:sectPr>
          <w:pgSz w:w="11910" w:h="16840"/>
          <w:pgMar w:header="880" w:footer="1195" w:top="1120" w:bottom="1380" w:left="1060" w:right="1660"/>
        </w:sectPr>
      </w:pPr>
    </w:p>
    <w:p>
      <w:pPr>
        <w:spacing w:line="240" w:lineRule="auto" w:before="3"/>
        <w:rPr>
          <w:rFonts w:ascii="宋体" w:hAnsi="宋体" w:cs="宋体" w:eastAsia="宋体" w:hint="default"/>
          <w:sz w:val="24"/>
          <w:szCs w:val="24"/>
        </w:rPr>
      </w:pPr>
    </w:p>
    <w:tbl>
      <w:tblPr>
        <w:tblW w:w="0" w:type="auto"/>
        <w:jc w:val="left"/>
        <w:tblInd w:w="444" w:type="dxa"/>
        <w:tblLayout w:type="fixed"/>
        <w:tblCellMar>
          <w:top w:w="0" w:type="dxa"/>
          <w:left w:w="0" w:type="dxa"/>
          <w:bottom w:w="0" w:type="dxa"/>
          <w:right w:w="0" w:type="dxa"/>
        </w:tblCellMar>
        <w:tblLook w:val="01E0"/>
      </w:tblPr>
      <w:tblGrid>
        <w:gridCol w:w="2175"/>
        <w:gridCol w:w="6796"/>
      </w:tblGrid>
      <w:tr>
        <w:trPr>
          <w:trHeight w:val="284" w:hRule="exact"/>
        </w:trPr>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60" w:right="0"/>
              <w:jc w:val="left"/>
              <w:rPr>
                <w:rFonts w:ascii="宋体" w:hAnsi="宋体" w:cs="宋体" w:eastAsia="宋体" w:hint="default"/>
                <w:sz w:val="21"/>
                <w:szCs w:val="21"/>
              </w:rPr>
            </w:pPr>
            <w:r>
              <w:rPr>
                <w:rFonts w:ascii="宋体" w:hAnsi="宋体" w:cs="宋体" w:eastAsia="宋体" w:hint="default"/>
                <w:sz w:val="21"/>
                <w:szCs w:val="21"/>
              </w:rPr>
              <w:t>事项概述</w:t>
            </w:r>
          </w:p>
        </w:tc>
        <w:tc>
          <w:tcPr>
            <w:tcW w:w="67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查询索引</w:t>
            </w:r>
          </w:p>
        </w:tc>
      </w:tr>
      <w:tr>
        <w:trPr>
          <w:trHeight w:val="826" w:hRule="exact"/>
        </w:trPr>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1" w:right="0"/>
              <w:jc w:val="left"/>
              <w:rPr>
                <w:rFonts w:ascii="宋体" w:hAnsi="宋体" w:cs="宋体" w:eastAsia="宋体" w:hint="default"/>
                <w:sz w:val="21"/>
                <w:szCs w:val="21"/>
              </w:rPr>
            </w:pPr>
            <w:r>
              <w:rPr>
                <w:rFonts w:ascii="宋体" w:hAnsi="宋体" w:cs="宋体" w:eastAsia="宋体" w:hint="default"/>
                <w:spacing w:val="5"/>
                <w:sz w:val="21"/>
                <w:szCs w:val="21"/>
              </w:rPr>
              <w:t>公司员工持股计划存</w:t>
            </w:r>
          </w:p>
          <w:p>
            <w:pPr>
              <w:pStyle w:val="TableParagraph"/>
              <w:spacing w:line="272" w:lineRule="exact"/>
              <w:ind w:left="101" w:right="0"/>
              <w:jc w:val="left"/>
              <w:rPr>
                <w:rFonts w:ascii="宋体" w:hAnsi="宋体" w:cs="宋体" w:eastAsia="宋体" w:hint="default"/>
                <w:sz w:val="21"/>
                <w:szCs w:val="21"/>
              </w:rPr>
            </w:pPr>
            <w:r>
              <w:rPr>
                <w:rFonts w:ascii="宋体" w:hAnsi="宋体" w:cs="宋体" w:eastAsia="宋体" w:hint="default"/>
                <w:spacing w:val="5"/>
                <w:sz w:val="21"/>
                <w:szCs w:val="21"/>
              </w:rPr>
              <w:t>续期继续延长不超过</w:t>
            </w:r>
          </w:p>
          <w:p>
            <w:pPr>
              <w:pStyle w:val="TableParagraph"/>
              <w:spacing w:line="290" w:lineRule="exact"/>
              <w:ind w:left="10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3"/>
                <w:sz w:val="21"/>
                <w:szCs w:val="21"/>
              </w:rPr>
              <w:t> </w:t>
            </w:r>
            <w:r>
              <w:rPr>
                <w:rFonts w:ascii="宋体" w:hAnsi="宋体" w:cs="宋体" w:eastAsia="宋体" w:hint="default"/>
                <w:spacing w:val="-3"/>
                <w:sz w:val="21"/>
                <w:szCs w:val="21"/>
              </w:rPr>
              <w:t>个月</w:t>
            </w:r>
            <w:r>
              <w:rPr>
                <w:rFonts w:ascii="宋体" w:hAnsi="宋体" w:cs="宋体" w:eastAsia="宋体" w:hint="default"/>
                <w:sz w:val="21"/>
                <w:szCs w:val="21"/>
              </w:rPr>
            </w:r>
          </w:p>
        </w:tc>
        <w:tc>
          <w:tcPr>
            <w:tcW w:w="6796"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《公司员工持股计划</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年第一次持有人会议决议公告》（公告编号：</w:t>
            </w:r>
          </w:p>
          <w:p>
            <w:pPr>
              <w:pStyle w:val="TableParagraph"/>
              <w:spacing w:line="274" w:lineRule="exact" w:before="16"/>
              <w:ind w:left="103" w:right="100"/>
              <w:jc w:val="left"/>
              <w:rPr>
                <w:rFonts w:ascii="宋体" w:hAnsi="宋体" w:cs="宋体" w:eastAsia="宋体" w:hint="default"/>
                <w:sz w:val="21"/>
                <w:szCs w:val="21"/>
              </w:rPr>
            </w:pPr>
            <w:r>
              <w:rPr>
                <w:rFonts w:ascii="宋体" w:hAnsi="宋体" w:cs="宋体" w:eastAsia="宋体" w:hint="default"/>
                <w:sz w:val="21"/>
                <w:szCs w:val="21"/>
              </w:rPr>
              <w:t>临</w:t>
            </w:r>
            <w:r>
              <w:rPr>
                <w:rFonts w:ascii="宋体" w:hAnsi="宋体" w:cs="宋体" w:eastAsia="宋体" w:hint="default"/>
                <w:spacing w:val="-23"/>
                <w:sz w:val="21"/>
                <w:szCs w:val="21"/>
              </w:rPr>
              <w:t> </w:t>
            </w:r>
            <w:r>
              <w:rPr>
                <w:rFonts w:ascii="Times New Roman" w:hAnsi="Times New Roman" w:cs="Times New Roman" w:eastAsia="Times New Roman" w:hint="default"/>
                <w:spacing w:val="-6"/>
                <w:sz w:val="21"/>
                <w:szCs w:val="21"/>
              </w:rPr>
              <w:t>2018-053</w:t>
            </w:r>
            <w:r>
              <w:rPr>
                <w:rFonts w:ascii="宋体" w:hAnsi="宋体" w:cs="宋体" w:eastAsia="宋体" w:hint="default"/>
                <w:spacing w:val="-6"/>
                <w:sz w:val="21"/>
                <w:szCs w:val="21"/>
              </w:rPr>
              <w:t>）、《公司关于第一期员工持股计划存续期延长的公告》（公</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告编号：临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2018-057</w:t>
            </w:r>
            <w:r>
              <w:rPr>
                <w:rFonts w:ascii="宋体" w:hAnsi="宋体" w:cs="宋体" w:eastAsia="宋体" w:hint="default"/>
                <w:sz w:val="21"/>
                <w:szCs w:val="21"/>
              </w:rPr>
              <w:t>）。</w:t>
            </w:r>
          </w:p>
        </w:tc>
      </w:tr>
      <w:tr>
        <w:trPr>
          <w:trHeight w:val="1099" w:hRule="exact"/>
        </w:trPr>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30" w:lineRule="auto" w:before="112"/>
              <w:ind w:left="101" w:right="98"/>
              <w:jc w:val="both"/>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pacing w:val="-72"/>
                <w:sz w:val="21"/>
                <w:szCs w:val="21"/>
              </w:rPr>
              <w:t> </w:t>
            </w: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17"/>
                <w:sz w:val="21"/>
                <w:szCs w:val="21"/>
              </w:rPr>
              <w:t> </w:t>
            </w:r>
            <w:r>
              <w:rPr>
                <w:rFonts w:ascii="宋体" w:hAnsi="宋体" w:cs="宋体" w:eastAsia="宋体" w:hint="default"/>
                <w:sz w:val="21"/>
                <w:szCs w:val="21"/>
              </w:rPr>
              <w:t>年限制性股</w:t>
            </w:r>
            <w:r>
              <w:rPr>
                <w:rFonts w:ascii="宋体" w:hAnsi="宋体" w:cs="宋体" w:eastAsia="宋体" w:hint="default"/>
                <w:w w:val="100"/>
                <w:sz w:val="21"/>
                <w:szCs w:val="21"/>
              </w:rPr>
              <w:t> </w:t>
            </w:r>
            <w:r>
              <w:rPr>
                <w:rFonts w:ascii="宋体" w:hAnsi="宋体" w:cs="宋体" w:eastAsia="宋体" w:hint="default"/>
                <w:spacing w:val="5"/>
                <w:sz w:val="21"/>
                <w:szCs w:val="21"/>
              </w:rPr>
              <w:t>票激励计划预留部分</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完成授予</w:t>
            </w:r>
          </w:p>
        </w:tc>
        <w:tc>
          <w:tcPr>
            <w:tcW w:w="67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pacing w:val="-3"/>
                <w:sz w:val="21"/>
                <w:szCs w:val="21"/>
              </w:rPr>
              <w:t>《公司关于向被激励对象授予预留部分限制性股票的公告》（公告编号：</w:t>
            </w:r>
          </w:p>
          <w:p>
            <w:pPr>
              <w:pStyle w:val="TableParagraph"/>
              <w:spacing w:line="225" w:lineRule="auto" w:before="14"/>
              <w:ind w:left="103" w:right="98"/>
              <w:jc w:val="both"/>
              <w:rPr>
                <w:rFonts w:ascii="宋体" w:hAnsi="宋体" w:cs="宋体" w:eastAsia="宋体" w:hint="default"/>
                <w:sz w:val="21"/>
                <w:szCs w:val="21"/>
              </w:rPr>
            </w:pPr>
            <w:r>
              <w:rPr>
                <w:rFonts w:ascii="宋体" w:hAnsi="宋体" w:cs="宋体" w:eastAsia="宋体" w:hint="default"/>
                <w:sz w:val="21"/>
                <w:szCs w:val="21"/>
              </w:rPr>
              <w:t>临</w:t>
            </w:r>
            <w:r>
              <w:rPr>
                <w:rFonts w:ascii="宋体" w:hAnsi="宋体" w:cs="宋体" w:eastAsia="宋体" w:hint="default"/>
                <w:spacing w:val="-50"/>
                <w:sz w:val="21"/>
                <w:szCs w:val="21"/>
              </w:rPr>
              <w:t> </w:t>
            </w:r>
            <w:r>
              <w:rPr>
                <w:rFonts w:ascii="Times New Roman" w:hAnsi="Times New Roman" w:cs="Times New Roman" w:eastAsia="Times New Roman" w:hint="default"/>
                <w:spacing w:val="-5"/>
                <w:sz w:val="21"/>
                <w:szCs w:val="21"/>
              </w:rPr>
              <w:t>2018-056</w:t>
            </w:r>
            <w:r>
              <w:rPr>
                <w:rFonts w:ascii="宋体" w:hAnsi="宋体" w:cs="宋体" w:eastAsia="宋体" w:hint="default"/>
                <w:spacing w:val="-5"/>
                <w:sz w:val="21"/>
                <w:szCs w:val="21"/>
              </w:rPr>
              <w:t>）、《公司关于</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年限制性股票激励计划预留部分授予的</w:t>
            </w:r>
            <w:r>
              <w:rPr>
                <w:rFonts w:ascii="宋体" w:hAnsi="宋体" w:cs="宋体" w:eastAsia="宋体" w:hint="default"/>
                <w:w w:val="100"/>
                <w:sz w:val="21"/>
                <w:szCs w:val="21"/>
              </w:rPr>
              <w:t> </w:t>
            </w:r>
            <w:r>
              <w:rPr>
                <w:rFonts w:ascii="宋体" w:hAnsi="宋体" w:cs="宋体" w:eastAsia="宋体" w:hint="default"/>
                <w:spacing w:val="-4"/>
                <w:sz w:val="21"/>
                <w:szCs w:val="21"/>
              </w:rPr>
              <w:t>进展公告》（公告编号：临</w:t>
            </w:r>
            <w:r>
              <w:rPr>
                <w:rFonts w:ascii="宋体" w:hAnsi="宋体" w:cs="宋体" w:eastAsia="宋体" w:hint="default"/>
                <w:spacing w:val="-40"/>
                <w:sz w:val="21"/>
                <w:szCs w:val="21"/>
              </w:rPr>
              <w:t> </w:t>
            </w:r>
            <w:r>
              <w:rPr>
                <w:rFonts w:ascii="Times New Roman" w:hAnsi="Times New Roman" w:cs="Times New Roman" w:eastAsia="Times New Roman" w:hint="default"/>
                <w:spacing w:val="-4"/>
                <w:sz w:val="21"/>
                <w:szCs w:val="21"/>
              </w:rPr>
              <w:t>2018-061</w:t>
            </w:r>
            <w:r>
              <w:rPr>
                <w:rFonts w:ascii="宋体" w:hAnsi="宋体" w:cs="宋体" w:eastAsia="宋体" w:hint="default"/>
                <w:spacing w:val="-4"/>
                <w:sz w:val="21"/>
                <w:szCs w:val="21"/>
              </w:rPr>
              <w:t>）、《公司关于</w:t>
            </w:r>
            <w:r>
              <w:rPr>
                <w:rFonts w:ascii="宋体" w:hAnsi="宋体" w:cs="宋体" w:eastAsia="宋体" w:hint="default"/>
                <w:spacing w:val="-41"/>
                <w:sz w:val="21"/>
                <w:szCs w:val="21"/>
              </w:rPr>
              <w:t> </w:t>
            </w: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年限制性股票</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2"/>
                <w:sz w:val="21"/>
                <w:szCs w:val="21"/>
              </w:rPr>
              <w:t>激励计划预留部分授予结果公告》（公告编号：临</w:t>
            </w:r>
            <w:r>
              <w:rPr>
                <w:rFonts w:ascii="宋体" w:hAnsi="宋体" w:cs="宋体" w:eastAsia="宋体" w:hint="default"/>
                <w:spacing w:val="-4"/>
                <w:sz w:val="21"/>
                <w:szCs w:val="21"/>
              </w:rPr>
              <w:t> </w:t>
            </w:r>
            <w:r>
              <w:rPr>
                <w:rFonts w:ascii="Times New Roman" w:hAnsi="Times New Roman" w:cs="Times New Roman" w:eastAsia="Times New Roman" w:hint="default"/>
                <w:spacing w:val="-1"/>
                <w:sz w:val="21"/>
                <w:szCs w:val="21"/>
              </w:rPr>
              <w:t>2018-063</w:t>
            </w:r>
            <w:r>
              <w:rPr>
                <w:rFonts w:ascii="宋体" w:hAnsi="宋体" w:cs="宋体" w:eastAsia="宋体" w:hint="default"/>
                <w:spacing w:val="-1"/>
                <w:sz w:val="21"/>
                <w:szCs w:val="21"/>
              </w:rPr>
              <w:t>）</w:t>
            </w:r>
          </w:p>
        </w:tc>
      </w:tr>
      <w:tr>
        <w:trPr>
          <w:trHeight w:val="1102" w:hRule="exact"/>
        </w:trPr>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1" w:right="0"/>
              <w:jc w:val="both"/>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18"/>
                <w:sz w:val="21"/>
                <w:szCs w:val="21"/>
              </w:rPr>
              <w:t> </w:t>
            </w:r>
            <w:r>
              <w:rPr>
                <w:rFonts w:ascii="宋体" w:hAnsi="宋体" w:cs="宋体" w:eastAsia="宋体" w:hint="default"/>
                <w:sz w:val="21"/>
                <w:szCs w:val="21"/>
              </w:rPr>
              <w:t>年限制性股票激</w:t>
            </w:r>
          </w:p>
          <w:p>
            <w:pPr>
              <w:pStyle w:val="TableParagraph"/>
              <w:spacing w:line="237" w:lineRule="auto"/>
              <w:ind w:left="101" w:right="100"/>
              <w:jc w:val="both"/>
              <w:rPr>
                <w:rFonts w:ascii="宋体" w:hAnsi="宋体" w:cs="宋体" w:eastAsia="宋体" w:hint="default"/>
                <w:sz w:val="21"/>
                <w:szCs w:val="21"/>
              </w:rPr>
            </w:pPr>
            <w:r>
              <w:rPr>
                <w:rFonts w:ascii="宋体" w:hAnsi="宋体" w:cs="宋体" w:eastAsia="宋体" w:hint="default"/>
                <w:spacing w:val="5"/>
                <w:sz w:val="21"/>
                <w:szCs w:val="21"/>
              </w:rPr>
              <w:t>励计划首次授予的限</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pacing w:val="5"/>
                <w:sz w:val="21"/>
                <w:szCs w:val="21"/>
              </w:rPr>
              <w:t>制性股票第一次解锁</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上市</w:t>
            </w:r>
          </w:p>
        </w:tc>
        <w:tc>
          <w:tcPr>
            <w:tcW w:w="679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《公司第七届董事会第六次会议决议公告》（公告编号：临</w:t>
            </w:r>
            <w:r>
              <w:rPr>
                <w:rFonts w:ascii="宋体" w:hAnsi="宋体" w:cs="宋体" w:eastAsia="宋体" w:hint="default"/>
                <w:spacing w:val="-10"/>
                <w:sz w:val="21"/>
                <w:szCs w:val="21"/>
              </w:rPr>
              <w:t> </w:t>
            </w:r>
            <w:r>
              <w:rPr>
                <w:rFonts w:ascii="Times New Roman" w:hAnsi="Times New Roman" w:cs="Times New Roman" w:eastAsia="Times New Roman" w:hint="default"/>
                <w:spacing w:val="-4"/>
                <w:sz w:val="21"/>
                <w:szCs w:val="21"/>
              </w:rPr>
              <w:t>2018-074</w:t>
            </w:r>
            <w:r>
              <w:rPr>
                <w:rFonts w:ascii="宋体" w:hAnsi="宋体" w:cs="宋体" w:eastAsia="宋体" w:hint="default"/>
                <w:spacing w:val="-4"/>
                <w:sz w:val="21"/>
                <w:szCs w:val="21"/>
              </w:rPr>
              <w:t>）、</w:t>
            </w:r>
            <w:r>
              <w:rPr>
                <w:rFonts w:ascii="宋体" w:hAnsi="宋体" w:cs="宋体" w:eastAsia="宋体" w:hint="default"/>
                <w:sz w:val="21"/>
                <w:szCs w:val="21"/>
              </w:rPr>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《公司第七届监事会第五次会议决议公告》（公告编号：临</w:t>
            </w:r>
            <w:r>
              <w:rPr>
                <w:rFonts w:ascii="宋体" w:hAnsi="宋体" w:cs="宋体" w:eastAsia="宋体" w:hint="default"/>
                <w:spacing w:val="-10"/>
                <w:sz w:val="21"/>
                <w:szCs w:val="21"/>
              </w:rPr>
              <w:t> </w:t>
            </w:r>
            <w:r>
              <w:rPr>
                <w:rFonts w:ascii="Times New Roman" w:hAnsi="Times New Roman" w:cs="Times New Roman" w:eastAsia="Times New Roman" w:hint="default"/>
                <w:spacing w:val="-4"/>
                <w:sz w:val="21"/>
                <w:szCs w:val="21"/>
              </w:rPr>
              <w:t>2018-075</w:t>
            </w:r>
            <w:r>
              <w:rPr>
                <w:rFonts w:ascii="宋体" w:hAnsi="宋体" w:cs="宋体" w:eastAsia="宋体" w:hint="default"/>
                <w:spacing w:val="-4"/>
                <w:sz w:val="21"/>
                <w:szCs w:val="21"/>
              </w:rPr>
              <w:t>）、</w:t>
            </w:r>
            <w:r>
              <w:rPr>
                <w:rFonts w:ascii="宋体" w:hAnsi="宋体" w:cs="宋体" w:eastAsia="宋体" w:hint="default"/>
                <w:sz w:val="21"/>
                <w:szCs w:val="21"/>
              </w:rPr>
            </w:r>
          </w:p>
          <w:p>
            <w:pPr>
              <w:pStyle w:val="TableParagraph"/>
              <w:spacing w:line="274" w:lineRule="exact" w:before="16"/>
              <w:ind w:left="103" w:right="98"/>
              <w:jc w:val="left"/>
              <w:rPr>
                <w:rFonts w:ascii="宋体" w:hAnsi="宋体" w:cs="宋体" w:eastAsia="宋体" w:hint="default"/>
                <w:sz w:val="21"/>
                <w:szCs w:val="21"/>
              </w:rPr>
            </w:pPr>
            <w:r>
              <w:rPr>
                <w:rFonts w:ascii="宋体" w:hAnsi="宋体" w:cs="宋体" w:eastAsia="宋体" w:hint="default"/>
                <w:sz w:val="21"/>
                <w:szCs w:val="21"/>
              </w:rPr>
              <w:t>《公司关于</w:t>
            </w:r>
            <w:r>
              <w:rPr>
                <w:rFonts w:ascii="宋体" w:hAnsi="宋体" w:cs="宋体" w:eastAsia="宋体" w:hint="default"/>
                <w:spacing w:val="-73"/>
                <w:sz w:val="21"/>
                <w:szCs w:val="21"/>
              </w:rPr>
              <w:t> </w:t>
            </w: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21"/>
                <w:sz w:val="21"/>
                <w:szCs w:val="21"/>
              </w:rPr>
              <w:t> </w:t>
            </w:r>
            <w:r>
              <w:rPr>
                <w:rFonts w:ascii="宋体" w:hAnsi="宋体" w:cs="宋体" w:eastAsia="宋体" w:hint="default"/>
                <w:sz w:val="21"/>
                <w:szCs w:val="21"/>
              </w:rPr>
              <w:t>年限制性股票激励计划首次授予的限制性股票第一次解</w:t>
            </w:r>
            <w:r>
              <w:rPr>
                <w:rFonts w:ascii="宋体" w:hAnsi="宋体" w:cs="宋体" w:eastAsia="宋体" w:hint="default"/>
                <w:w w:val="100"/>
                <w:sz w:val="21"/>
                <w:szCs w:val="21"/>
              </w:rPr>
              <w:t> </w:t>
            </w:r>
            <w:r>
              <w:rPr>
                <w:rFonts w:ascii="宋体" w:hAnsi="宋体" w:cs="宋体" w:eastAsia="宋体" w:hint="default"/>
                <w:sz w:val="21"/>
                <w:szCs w:val="21"/>
              </w:rPr>
              <w:t>锁暨上市公告》（公告编号：临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2018-076</w:t>
            </w:r>
            <w:r>
              <w:rPr>
                <w:rFonts w:ascii="宋体" w:hAnsi="宋体" w:cs="宋体" w:eastAsia="宋体" w:hint="default"/>
                <w:sz w:val="21"/>
                <w:szCs w:val="21"/>
              </w:rPr>
              <w:t>）</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0"/>
          <w:szCs w:val="20"/>
        </w:rPr>
      </w:pPr>
    </w:p>
    <w:p>
      <w:pPr>
        <w:pStyle w:val="Heading4"/>
        <w:spacing w:line="240" w:lineRule="auto"/>
        <w:ind w:left="517" w:right="4805"/>
        <w:jc w:val="left"/>
        <w:rPr>
          <w:b w:val="0"/>
          <w:bCs w:val="0"/>
        </w:rPr>
      </w:pPr>
      <w:r>
        <w:rPr>
          <w:rFonts w:ascii="宋体" w:hAnsi="宋体" w:cs="宋体" w:eastAsia="宋体" w:hint="default"/>
        </w:rPr>
        <w:t>(</w:t>
      </w:r>
      <w:r>
        <w:rPr/>
        <w:t>二</w:t>
      </w:r>
      <w:r>
        <w:rPr>
          <w:rFonts w:ascii="宋体" w:hAnsi="宋体" w:cs="宋体" w:eastAsia="宋体" w:hint="default"/>
        </w:rPr>
        <w:t>)</w:t>
      </w:r>
      <w:r>
        <w:rPr>
          <w:rFonts w:ascii="宋体" w:hAnsi="宋体" w:cs="宋体" w:eastAsia="宋体" w:hint="default"/>
          <w:spacing w:val="38"/>
        </w:rPr>
        <w:t> </w:t>
      </w:r>
      <w:r>
        <w:rPr/>
        <w:t>临时公告未披露或有后续进展的激励情况</w:t>
      </w:r>
      <w:r>
        <w:rPr>
          <w:b w:val="0"/>
          <w:bCs w:val="0"/>
        </w:rPr>
      </w:r>
    </w:p>
    <w:p>
      <w:pPr>
        <w:pStyle w:val="BodyText"/>
        <w:spacing w:line="273" w:lineRule="exact" w:before="56"/>
        <w:ind w:left="517" w:right="4805"/>
        <w:jc w:val="left"/>
      </w:pPr>
      <w:r>
        <w:rPr/>
        <w:t>√适用 □不适用</w:t>
      </w:r>
    </w:p>
    <w:p>
      <w:pPr>
        <w:pStyle w:val="BodyText"/>
        <w:spacing w:line="237" w:lineRule="auto"/>
        <w:ind w:left="517" w:right="4805"/>
        <w:jc w:val="left"/>
      </w:pPr>
      <w:r>
        <w:rPr>
          <w:rFonts w:ascii="宋体" w:hAnsi="宋体" w:cs="宋体" w:eastAsia="宋体" w:hint="default"/>
        </w:rPr>
        <w:t>2017</w:t>
      </w:r>
      <w:r>
        <w:rPr>
          <w:rFonts w:ascii="宋体" w:hAnsi="宋体" w:cs="宋体" w:eastAsia="宋体" w:hint="default"/>
          <w:spacing w:val="-56"/>
        </w:rPr>
        <w:t> </w:t>
      </w:r>
      <w:r>
        <w:rPr/>
        <w:t>年限制性股权激励计划</w:t>
      </w:r>
      <w:r>
        <w:rPr>
          <w:w w:val="100"/>
        </w:rPr>
        <w:t> </w:t>
      </w:r>
      <w:r>
        <w:rPr/>
        <w:t>激励方式</w:t>
      </w:r>
      <w:r>
        <w:rPr>
          <w:rFonts w:ascii="宋体" w:hAnsi="宋体" w:cs="宋体" w:eastAsia="宋体" w:hint="default"/>
        </w:rPr>
        <w:t>:</w:t>
      </w:r>
      <w:r>
        <w:rPr/>
        <w:t>限制性股票</w:t>
      </w:r>
      <w:r>
        <w:rPr>
          <w:w w:val="100"/>
        </w:rPr>
        <w:t> </w:t>
      </w:r>
      <w:r>
        <w:rPr>
          <w:spacing w:val="-2"/>
        </w:rPr>
        <w:t>标的股票来源</w:t>
      </w:r>
      <w:r>
        <w:rPr>
          <w:rFonts w:ascii="宋体" w:hAnsi="宋体" w:cs="宋体" w:eastAsia="宋体" w:hint="default"/>
          <w:spacing w:val="-2"/>
        </w:rPr>
        <w:t>:</w:t>
      </w:r>
      <w:r>
        <w:rPr>
          <w:spacing w:val="-2"/>
        </w:rPr>
        <w:t>公司回购股份</w:t>
      </w:r>
    </w:p>
    <w:p>
      <w:pPr>
        <w:pStyle w:val="BodyText"/>
        <w:spacing w:line="274" w:lineRule="exact"/>
        <w:ind w:left="517" w:right="0"/>
        <w:jc w:val="left"/>
      </w:pPr>
      <w:r>
        <w:rPr/>
        <w:t>权益工具公允价值的计量方法、参数的选取标准及结果</w:t>
      </w:r>
    </w:p>
    <w:p>
      <w:pPr>
        <w:spacing w:line="240" w:lineRule="auto" w:before="4"/>
        <w:rPr>
          <w:rFonts w:ascii="宋体" w:hAnsi="宋体" w:cs="宋体" w:eastAsia="宋体" w:hint="default"/>
          <w:sz w:val="2"/>
          <w:szCs w:val="2"/>
        </w:rPr>
      </w:pPr>
    </w:p>
    <w:tbl>
      <w:tblPr>
        <w:tblW w:w="0" w:type="auto"/>
        <w:jc w:val="left"/>
        <w:tblInd w:w="404" w:type="dxa"/>
        <w:tblLayout w:type="fixed"/>
        <w:tblCellMar>
          <w:top w:w="0" w:type="dxa"/>
          <w:left w:w="0" w:type="dxa"/>
          <w:bottom w:w="0" w:type="dxa"/>
          <w:right w:w="0" w:type="dxa"/>
        </w:tblCellMar>
        <w:tblLook w:val="01E0"/>
      </w:tblPr>
      <w:tblGrid>
        <w:gridCol w:w="3176"/>
        <w:gridCol w:w="5874"/>
      </w:tblGrid>
      <w:tr>
        <w:trPr>
          <w:trHeight w:val="283"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计量方法</w:t>
            </w:r>
          </w:p>
        </w:tc>
        <w:tc>
          <w:tcPr>
            <w:tcW w:w="58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授予日的无限售条件流通股市场价值减去授予价值</w:t>
            </w:r>
          </w:p>
        </w:tc>
      </w:tr>
      <w:tr>
        <w:trPr>
          <w:trHeight w:val="283"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参数名称</w:t>
            </w:r>
          </w:p>
        </w:tc>
        <w:tc>
          <w:tcPr>
            <w:tcW w:w="5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授予日当天收盘价授予价格</w:t>
            </w:r>
          </w:p>
        </w:tc>
      </w:tr>
      <w:tr>
        <w:trPr>
          <w:trHeight w:val="281"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计量结果</w:t>
            </w:r>
          </w:p>
        </w:tc>
        <w:tc>
          <w:tcPr>
            <w:tcW w:w="587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4629.84</w:t>
            </w:r>
            <w:r>
              <w:rPr>
                <w:rFonts w:ascii="Times New Roman" w:hAnsi="Times New Roman" w:cs="Times New Roman" w:eastAsia="Times New Roman" w:hint="default"/>
                <w:spacing w:val="3"/>
                <w:sz w:val="21"/>
                <w:szCs w:val="21"/>
              </w:rPr>
              <w:t> </w:t>
            </w:r>
            <w:r>
              <w:rPr>
                <w:rFonts w:ascii="宋体" w:hAnsi="宋体" w:cs="宋体" w:eastAsia="宋体" w:hint="default"/>
                <w:spacing w:val="-3"/>
                <w:sz w:val="21"/>
                <w:szCs w:val="21"/>
              </w:rPr>
              <w:t>万元</w:t>
            </w:r>
            <w:r>
              <w:rPr>
                <w:rFonts w:ascii="宋体" w:hAnsi="宋体" w:cs="宋体" w:eastAsia="宋体" w:hint="default"/>
                <w:sz w:val="21"/>
                <w:szCs w:val="21"/>
              </w:rPr>
            </w:r>
          </w:p>
        </w:tc>
      </w:tr>
    </w:tbl>
    <w:p>
      <w:pPr>
        <w:spacing w:line="240" w:lineRule="auto" w:before="7"/>
        <w:rPr>
          <w:rFonts w:ascii="宋体" w:hAnsi="宋体" w:cs="宋体" w:eastAsia="宋体" w:hint="default"/>
          <w:sz w:val="15"/>
          <w:szCs w:val="15"/>
        </w:rPr>
      </w:pPr>
    </w:p>
    <w:p>
      <w:pPr>
        <w:pStyle w:val="BodyText"/>
        <w:spacing w:line="273" w:lineRule="exact" w:before="36"/>
        <w:ind w:left="517" w:right="4805"/>
        <w:jc w:val="left"/>
      </w:pPr>
      <w:r>
        <w:rPr/>
        <w:t>其他说明</w:t>
      </w:r>
    </w:p>
    <w:p>
      <w:pPr>
        <w:pStyle w:val="BodyText"/>
        <w:tabs>
          <w:tab w:pos="1359" w:val="left" w:leader="none"/>
        </w:tabs>
        <w:spacing w:line="273" w:lineRule="exact"/>
        <w:ind w:left="517" w:right="4805"/>
        <w:jc w:val="left"/>
      </w:pPr>
      <w:r>
        <w:rPr/>
        <w:t>□适用</w:t>
        <w:tab/>
        <w:t>√不适用</w:t>
      </w:r>
    </w:p>
    <w:p>
      <w:pPr>
        <w:spacing w:line="240" w:lineRule="auto" w:before="8"/>
        <w:rPr>
          <w:rFonts w:ascii="宋体" w:hAnsi="宋体" w:cs="宋体" w:eastAsia="宋体" w:hint="default"/>
          <w:sz w:val="20"/>
          <w:szCs w:val="20"/>
        </w:rPr>
      </w:pPr>
    </w:p>
    <w:p>
      <w:pPr>
        <w:pStyle w:val="BodyText"/>
        <w:spacing w:line="274" w:lineRule="exact"/>
        <w:ind w:left="517" w:right="4805"/>
        <w:jc w:val="left"/>
      </w:pPr>
      <w:r>
        <w:rPr/>
        <w:t>员工持股计划情况</w:t>
      </w:r>
    </w:p>
    <w:p>
      <w:pPr>
        <w:pStyle w:val="BodyText"/>
        <w:tabs>
          <w:tab w:pos="1359" w:val="left" w:leader="none"/>
        </w:tabs>
        <w:spacing w:line="272" w:lineRule="exact"/>
        <w:ind w:left="517" w:right="4805"/>
        <w:jc w:val="left"/>
      </w:pPr>
      <w:r>
        <w:rPr/>
        <w:t>√适用</w:t>
        <w:tab/>
        <w:t>□不适用</w:t>
      </w:r>
    </w:p>
    <w:p>
      <w:pPr>
        <w:pStyle w:val="BodyText"/>
        <w:spacing w:line="237" w:lineRule="auto"/>
        <w:ind w:left="517" w:right="508" w:firstLine="420"/>
        <w:jc w:val="both"/>
      </w:pPr>
      <w:r>
        <w:rPr>
          <w:rFonts w:ascii="宋体" w:hAnsi="宋体" w:cs="宋体" w:eastAsia="宋体" w:hint="default"/>
        </w:rPr>
        <w:t>2018</w:t>
      </w:r>
      <w:r>
        <w:rPr>
          <w:rFonts w:ascii="宋体" w:hAnsi="宋体" w:cs="宋体" w:eastAsia="宋体" w:hint="default"/>
          <w:spacing w:val="-56"/>
        </w:rPr>
        <w:t> </w:t>
      </w:r>
      <w:r>
        <w:rPr/>
        <w:t>年</w:t>
      </w:r>
      <w:r>
        <w:rPr>
          <w:spacing w:val="-54"/>
        </w:rPr>
        <w:t> </w:t>
      </w:r>
      <w:r>
        <w:rPr>
          <w:rFonts w:ascii="宋体" w:hAnsi="宋体" w:cs="宋体" w:eastAsia="宋体" w:hint="default"/>
        </w:rPr>
        <w:t>8</w:t>
      </w:r>
      <w:r>
        <w:rPr>
          <w:rFonts w:ascii="宋体" w:hAnsi="宋体" w:cs="宋体" w:eastAsia="宋体" w:hint="default"/>
          <w:spacing w:val="-56"/>
        </w:rPr>
        <w:t> </w:t>
      </w:r>
      <w:r>
        <w:rPr/>
        <w:t>月</w:t>
      </w:r>
      <w:r>
        <w:rPr>
          <w:spacing w:val="-54"/>
        </w:rPr>
        <w:t> </w:t>
      </w:r>
      <w:r>
        <w:rPr>
          <w:rFonts w:ascii="宋体" w:hAnsi="宋体" w:cs="宋体" w:eastAsia="宋体" w:hint="default"/>
        </w:rPr>
        <w:t>8</w:t>
      </w:r>
      <w:r>
        <w:rPr>
          <w:rFonts w:ascii="宋体" w:hAnsi="宋体" w:cs="宋体" w:eastAsia="宋体" w:hint="default"/>
          <w:spacing w:val="-56"/>
        </w:rPr>
        <w:t> </w:t>
      </w:r>
      <w:r>
        <w:rPr/>
        <w:t>日，公司员工持股计划</w:t>
      </w:r>
      <w:r>
        <w:rPr>
          <w:spacing w:val="-53"/>
        </w:rPr>
        <w:t> </w:t>
      </w:r>
      <w:r>
        <w:rPr>
          <w:rFonts w:ascii="宋体" w:hAnsi="宋体" w:cs="宋体" w:eastAsia="宋体" w:hint="default"/>
        </w:rPr>
        <w:t>2018</w:t>
      </w:r>
      <w:r>
        <w:rPr>
          <w:rFonts w:ascii="宋体" w:hAnsi="宋体" w:cs="宋体" w:eastAsia="宋体" w:hint="default"/>
          <w:spacing w:val="-54"/>
        </w:rPr>
        <w:t> </w:t>
      </w:r>
      <w:r>
        <w:rPr/>
        <w:t>年第一次持有人会议以现场方式召开，会议审议</w:t>
      </w:r>
      <w:r>
        <w:rPr>
          <w:w w:val="100"/>
        </w:rPr>
        <w:t> </w:t>
      </w:r>
      <w:r>
        <w:rPr>
          <w:spacing w:val="-2"/>
        </w:rPr>
        <w:t>通过了《关于本期员工持股计划存续期延长的议案》，同意将本期员工持股计划的存续期继续延</w:t>
      </w:r>
      <w:r>
        <w:rPr>
          <w:spacing w:val="-26"/>
        </w:rPr>
        <w:t> </w:t>
      </w:r>
      <w:r>
        <w:rPr>
          <w:spacing w:val="-26"/>
        </w:rPr>
      </w:r>
      <w:r>
        <w:rPr>
          <w:spacing w:val="-1"/>
          <w:w w:val="100"/>
        </w:rPr>
        <w:t>长不超过</w:t>
      </w:r>
      <w:r>
        <w:rPr>
          <w:spacing w:val="-52"/>
          <w:w w:val="100"/>
        </w:rPr>
        <w:t> </w:t>
      </w:r>
      <w:r>
        <w:rPr>
          <w:rFonts w:ascii="宋体" w:hAnsi="宋体" w:cs="宋体" w:eastAsia="宋体" w:hint="default"/>
          <w:spacing w:val="-2"/>
          <w:w w:val="100"/>
        </w:rPr>
        <w:t>12</w:t>
      </w:r>
      <w:r>
        <w:rPr>
          <w:rFonts w:ascii="宋体" w:hAnsi="宋体" w:cs="宋体" w:eastAsia="宋体" w:hint="default"/>
          <w:spacing w:val="-52"/>
          <w:w w:val="100"/>
        </w:rPr>
        <w:t> </w:t>
      </w:r>
      <w:r>
        <w:rPr>
          <w:spacing w:val="-7"/>
          <w:w w:val="100"/>
        </w:rPr>
        <w:t>个月，即本期员工持股计划存续期由原来的</w:t>
      </w:r>
      <w:r>
        <w:rPr>
          <w:spacing w:val="-51"/>
          <w:w w:val="100"/>
        </w:rPr>
        <w:t> </w:t>
      </w:r>
      <w:r>
        <w:rPr>
          <w:rFonts w:ascii="宋体" w:hAnsi="宋体" w:cs="宋体" w:eastAsia="宋体" w:hint="default"/>
          <w:spacing w:val="-2"/>
          <w:w w:val="100"/>
        </w:rPr>
        <w:t>36</w:t>
      </w:r>
      <w:r>
        <w:rPr>
          <w:rFonts w:ascii="宋体" w:hAnsi="宋体" w:cs="宋体" w:eastAsia="宋体" w:hint="default"/>
          <w:spacing w:val="-52"/>
          <w:w w:val="100"/>
        </w:rPr>
        <w:t> </w:t>
      </w:r>
      <w:r>
        <w:rPr>
          <w:spacing w:val="-2"/>
          <w:w w:val="100"/>
        </w:rPr>
        <w:t>个月延长至</w:t>
      </w:r>
      <w:r>
        <w:rPr>
          <w:spacing w:val="-54"/>
          <w:w w:val="100"/>
        </w:rPr>
        <w:t> </w:t>
      </w:r>
      <w:r>
        <w:rPr>
          <w:rFonts w:ascii="宋体" w:hAnsi="宋体" w:cs="宋体" w:eastAsia="宋体" w:hint="default"/>
          <w:w w:val="100"/>
        </w:rPr>
        <w:t>48</w:t>
      </w:r>
      <w:r>
        <w:rPr>
          <w:rFonts w:ascii="宋体" w:hAnsi="宋体" w:cs="宋体" w:eastAsia="宋体" w:hint="default"/>
          <w:spacing w:val="-52"/>
          <w:w w:val="100"/>
        </w:rPr>
        <w:t> </w:t>
      </w:r>
      <w:r>
        <w:rPr>
          <w:spacing w:val="-20"/>
          <w:w w:val="100"/>
        </w:rPr>
        <w:t>个月。具体内容详见《泰</w:t>
      </w:r>
      <w:r>
        <w:rPr>
          <w:w w:val="100"/>
        </w:rPr>
        <w:t> </w:t>
      </w:r>
      <w:r>
        <w:rPr/>
        <w:t>豪科技员工持股计划</w:t>
      </w:r>
      <w:r>
        <w:rPr>
          <w:spacing w:val="-55"/>
        </w:rPr>
        <w:t> </w:t>
      </w:r>
      <w:r>
        <w:rPr>
          <w:rFonts w:ascii="宋体" w:hAnsi="宋体" w:cs="宋体" w:eastAsia="宋体" w:hint="default"/>
        </w:rPr>
        <w:t>2018</w:t>
      </w:r>
      <w:r>
        <w:rPr>
          <w:rFonts w:ascii="宋体" w:hAnsi="宋体" w:cs="宋体" w:eastAsia="宋体" w:hint="default"/>
          <w:spacing w:val="-57"/>
        </w:rPr>
        <w:t> </w:t>
      </w:r>
      <w:r>
        <w:rPr/>
        <w:t>年第一次持有人会议决议公告》（公告编号：临</w:t>
      </w:r>
      <w:r>
        <w:rPr>
          <w:spacing w:val="-55"/>
        </w:rPr>
        <w:t> </w:t>
      </w:r>
      <w:r>
        <w:rPr>
          <w:rFonts w:ascii="宋体" w:hAnsi="宋体" w:cs="宋体" w:eastAsia="宋体" w:hint="default"/>
        </w:rPr>
        <w:t>2018-053</w:t>
      </w:r>
      <w:r>
        <w:rPr/>
        <w:t>）。</w:t>
      </w:r>
    </w:p>
    <w:p>
      <w:pPr>
        <w:pStyle w:val="BodyText"/>
        <w:spacing w:line="237" w:lineRule="auto"/>
        <w:ind w:left="517" w:right="518" w:firstLine="420"/>
        <w:jc w:val="both"/>
      </w:pPr>
      <w:r>
        <w:rPr>
          <w:rFonts w:ascii="宋体" w:hAnsi="宋体" w:cs="宋体" w:eastAsia="宋体" w:hint="default"/>
        </w:rPr>
        <w:t>2018</w:t>
      </w:r>
      <w:r>
        <w:rPr>
          <w:rFonts w:ascii="宋体" w:hAnsi="宋体" w:cs="宋体" w:eastAsia="宋体" w:hint="default"/>
          <w:spacing w:val="-55"/>
        </w:rPr>
        <w:t> </w:t>
      </w:r>
      <w:r>
        <w:rPr/>
        <w:t>年</w:t>
      </w:r>
      <w:r>
        <w:rPr>
          <w:spacing w:val="-53"/>
        </w:rPr>
        <w:t> </w:t>
      </w:r>
      <w:r>
        <w:rPr>
          <w:rFonts w:ascii="宋体" w:hAnsi="宋体" w:cs="宋体" w:eastAsia="宋体" w:hint="default"/>
        </w:rPr>
        <w:t>8</w:t>
      </w:r>
      <w:r>
        <w:rPr>
          <w:rFonts w:ascii="宋体" w:hAnsi="宋体" w:cs="宋体" w:eastAsia="宋体" w:hint="default"/>
          <w:spacing w:val="-55"/>
        </w:rPr>
        <w:t> </w:t>
      </w:r>
      <w:r>
        <w:rPr/>
        <w:t>月</w:t>
      </w:r>
      <w:r>
        <w:rPr>
          <w:spacing w:val="-53"/>
        </w:rPr>
        <w:t> </w:t>
      </w:r>
      <w:r>
        <w:rPr>
          <w:rFonts w:ascii="宋体" w:hAnsi="宋体" w:cs="宋体" w:eastAsia="宋体" w:hint="default"/>
        </w:rPr>
        <w:t>13</w:t>
      </w:r>
      <w:r>
        <w:rPr>
          <w:rFonts w:ascii="宋体" w:hAnsi="宋体" w:cs="宋体" w:eastAsia="宋体" w:hint="default"/>
          <w:spacing w:val="-55"/>
        </w:rPr>
        <w:t> </w:t>
      </w:r>
      <w:r>
        <w:rPr/>
        <w:t>日，公司第七届董事会第二次会议审议通过了《关于第一期员工持股计划存</w:t>
      </w:r>
      <w:r>
        <w:rPr>
          <w:w w:val="100"/>
        </w:rPr>
        <w:t> </w:t>
      </w:r>
      <w:r>
        <w:rPr>
          <w:spacing w:val="-2"/>
        </w:rPr>
        <w:t>续期延长的议案》，具体内容详见《泰豪科技股份有限公司关于第一期员工持股计划存续期延长</w:t>
      </w:r>
      <w:r>
        <w:rPr>
          <w:spacing w:val="-25"/>
        </w:rPr>
        <w:t> </w:t>
      </w:r>
      <w:r>
        <w:rPr>
          <w:spacing w:val="-25"/>
        </w:rPr>
      </w:r>
      <w:r>
        <w:rPr/>
        <w:t>的公告》（公告编号：临</w:t>
      </w:r>
      <w:r>
        <w:rPr>
          <w:spacing w:val="-60"/>
        </w:rPr>
        <w:t> </w:t>
      </w:r>
      <w:r>
        <w:rPr>
          <w:rFonts w:ascii="宋体" w:hAnsi="宋体" w:cs="宋体" w:eastAsia="宋体" w:hint="default"/>
        </w:rPr>
        <w:t>2018-057</w:t>
      </w:r>
      <w:r>
        <w:rPr/>
        <w:t>）。</w:t>
      </w:r>
    </w:p>
    <w:p>
      <w:pPr>
        <w:spacing w:line="240" w:lineRule="auto" w:before="9"/>
        <w:rPr>
          <w:rFonts w:ascii="宋体" w:hAnsi="宋体" w:cs="宋体" w:eastAsia="宋体" w:hint="default"/>
          <w:sz w:val="20"/>
          <w:szCs w:val="20"/>
        </w:rPr>
      </w:pPr>
    </w:p>
    <w:p>
      <w:pPr>
        <w:pStyle w:val="BodyText"/>
        <w:spacing w:line="274" w:lineRule="exact"/>
        <w:ind w:left="517" w:right="4805"/>
        <w:jc w:val="left"/>
      </w:pPr>
      <w:r>
        <w:rPr/>
        <w:t>其他激励措施</w:t>
      </w:r>
    </w:p>
    <w:p>
      <w:pPr>
        <w:pStyle w:val="BodyText"/>
        <w:spacing w:line="274" w:lineRule="exact"/>
        <w:ind w:left="517" w:right="4805"/>
        <w:jc w:val="left"/>
      </w:pPr>
      <w:r>
        <w:rPr/>
        <w:t>□适用 √不适用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0" w:footer="1195" w:top="1120" w:bottom="1380" w:left="760" w:right="1280"/>
        </w:sectPr>
      </w:pPr>
    </w:p>
    <w:p>
      <w:pPr>
        <w:pStyle w:val="Heading4"/>
        <w:spacing w:line="240" w:lineRule="auto"/>
        <w:ind w:left="517" w:right="-17"/>
        <w:jc w:val="left"/>
        <w:rPr>
          <w:b w:val="0"/>
          <w:bCs w:val="0"/>
        </w:rPr>
      </w:pPr>
      <w:r>
        <w:rPr/>
        <w:t>十四、重大关联交易</w:t>
      </w:r>
      <w:r>
        <w:rPr>
          <w:b w:val="0"/>
          <w:bCs w:val="0"/>
        </w:rPr>
      </w:r>
    </w:p>
    <w:p>
      <w:pPr>
        <w:pStyle w:val="Heading4"/>
        <w:spacing w:line="240" w:lineRule="auto" w:before="56"/>
        <w:ind w:left="517" w:right="-17"/>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8"/>
        </w:rPr>
        <w:t> </w:t>
      </w:r>
      <w:r>
        <w:rPr/>
        <w:t>与日常经营相关的关联交易</w:t>
      </w:r>
      <w:r>
        <w:rPr>
          <w:b w:val="0"/>
          <w:bCs w:val="0"/>
        </w:rPr>
      </w:r>
    </w:p>
    <w:p>
      <w:pPr>
        <w:pStyle w:val="Heading4"/>
        <w:spacing w:line="240" w:lineRule="auto" w:before="32"/>
        <w:ind w:left="517" w:right="-17"/>
        <w:jc w:val="left"/>
        <w:rPr>
          <w:b w:val="0"/>
          <w:bCs w:val="0"/>
        </w:rPr>
      </w:pPr>
      <w:r>
        <w:rPr>
          <w:rFonts w:ascii="宋体" w:hAnsi="宋体" w:cs="宋体" w:eastAsia="宋体" w:hint="default"/>
        </w:rPr>
        <w:t>1</w:t>
      </w:r>
      <w:r>
        <w:rPr/>
        <w:t>、</w:t>
      </w:r>
      <w:r>
        <w:rPr>
          <w:spacing w:val="-4"/>
        </w:rPr>
        <w:t> </w:t>
      </w:r>
      <w:r>
        <w:rPr/>
        <w:t>已在临时公告披露且后续实施无进展或变化的事项</w:t>
      </w:r>
      <w:r>
        <w:rPr>
          <w:b w:val="0"/>
          <w:bCs w:val="0"/>
        </w:rPr>
      </w:r>
    </w:p>
    <w:p>
      <w:pPr>
        <w:pStyle w:val="BodyText"/>
        <w:spacing w:line="240" w:lineRule="auto" w:before="56"/>
        <w:ind w:left="517" w:right="-17"/>
        <w:jc w:val="left"/>
      </w:pPr>
      <w:r>
        <w:rPr/>
        <w:t>□适用 √不适用</w:t>
      </w:r>
    </w:p>
    <w:p>
      <w:pPr>
        <w:pStyle w:val="Heading4"/>
        <w:spacing w:line="240" w:lineRule="auto" w:before="56"/>
        <w:ind w:left="517" w:right="-17"/>
        <w:jc w:val="left"/>
        <w:rPr>
          <w:b w:val="0"/>
          <w:bCs w:val="0"/>
        </w:rPr>
      </w:pPr>
      <w:r>
        <w:rPr>
          <w:rFonts w:ascii="宋体" w:hAnsi="宋体" w:cs="宋体" w:eastAsia="宋体" w:hint="default"/>
        </w:rPr>
        <w:t>2</w:t>
      </w:r>
      <w:r>
        <w:rPr/>
        <w:t>、</w:t>
      </w:r>
      <w:r>
        <w:rPr>
          <w:spacing w:val="-6"/>
        </w:rPr>
        <w:t> </w:t>
      </w:r>
      <w:r>
        <w:rPr/>
        <w:t>已在临时公告披露，但有后续实施的进展或变化的事项</w:t>
      </w:r>
      <w:r>
        <w:rPr>
          <w:b w:val="0"/>
          <w:bCs w:val="0"/>
        </w:rPr>
      </w:r>
    </w:p>
    <w:p>
      <w:pPr>
        <w:pStyle w:val="BodyText"/>
        <w:tabs>
          <w:tab w:pos="1359" w:val="left" w:leader="none"/>
        </w:tabs>
        <w:spacing w:line="240" w:lineRule="auto" w:before="58"/>
        <w:ind w:left="517" w:right="-17"/>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tabs>
          <w:tab w:pos="1673" w:val="left" w:leader="none"/>
        </w:tabs>
        <w:spacing w:line="240" w:lineRule="auto" w:before="136"/>
        <w:ind w:left="517" w:right="0"/>
        <w:jc w:val="left"/>
      </w:pPr>
      <w:r>
        <w:rPr>
          <w:spacing w:val="-1"/>
        </w:rPr>
        <w:t>单位：元</w:t>
        <w:tab/>
        <w:t>币种：人民币</w:t>
      </w:r>
    </w:p>
    <w:p>
      <w:pPr>
        <w:spacing w:after="0" w:line="240" w:lineRule="auto"/>
        <w:jc w:val="left"/>
        <w:sectPr>
          <w:type w:val="continuous"/>
          <w:pgSz w:w="11910" w:h="16840"/>
          <w:pgMar w:top="1120" w:bottom="1380" w:left="760" w:right="1280"/>
          <w:cols w:num="2" w:equalWidth="0">
            <w:col w:w="5997" w:space="419"/>
            <w:col w:w="3454"/>
          </w:cols>
        </w:sectPr>
      </w:pPr>
    </w:p>
    <w:p>
      <w:pPr>
        <w:spacing w:line="240" w:lineRule="auto" w:before="7"/>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2830"/>
        <w:gridCol w:w="853"/>
        <w:gridCol w:w="850"/>
        <w:gridCol w:w="1277"/>
        <w:gridCol w:w="1558"/>
        <w:gridCol w:w="1419"/>
        <w:gridCol w:w="852"/>
      </w:tblGrid>
      <w:tr>
        <w:trPr>
          <w:trHeight w:val="420" w:hRule="exact"/>
        </w:trPr>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883" w:right="0"/>
              <w:jc w:val="left"/>
              <w:rPr>
                <w:rFonts w:ascii="宋体" w:hAnsi="宋体" w:cs="宋体" w:eastAsia="宋体" w:hint="default"/>
                <w:sz w:val="21"/>
                <w:szCs w:val="21"/>
              </w:rPr>
            </w:pPr>
            <w:r>
              <w:rPr>
                <w:rFonts w:ascii="宋体" w:hAnsi="宋体" w:cs="宋体" w:eastAsia="宋体" w:hint="default"/>
                <w:sz w:val="21"/>
                <w:szCs w:val="21"/>
              </w:rPr>
              <w:t>关联交易方</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 w:right="0"/>
              <w:jc w:val="left"/>
              <w:rPr>
                <w:rFonts w:ascii="宋体" w:hAnsi="宋体" w:cs="宋体" w:eastAsia="宋体" w:hint="default"/>
                <w:sz w:val="21"/>
                <w:szCs w:val="21"/>
              </w:rPr>
            </w:pPr>
            <w:r>
              <w:rPr>
                <w:rFonts w:ascii="宋体" w:hAnsi="宋体" w:cs="宋体" w:eastAsia="宋体" w:hint="default"/>
                <w:sz w:val="21"/>
                <w:szCs w:val="21"/>
              </w:rPr>
              <w:t>关联关系</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3" w:right="-1"/>
              <w:jc w:val="left"/>
              <w:rPr>
                <w:rFonts w:ascii="宋体" w:hAnsi="宋体" w:cs="宋体" w:eastAsia="宋体" w:hint="default"/>
                <w:sz w:val="21"/>
                <w:szCs w:val="21"/>
              </w:rPr>
            </w:pPr>
            <w:r>
              <w:rPr>
                <w:rFonts w:ascii="宋体" w:hAnsi="宋体" w:cs="宋体" w:eastAsia="宋体" w:hint="default"/>
                <w:sz w:val="21"/>
                <w:szCs w:val="21"/>
              </w:rPr>
              <w:t>关联交易</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2" w:right="0"/>
              <w:jc w:val="left"/>
              <w:rPr>
                <w:rFonts w:ascii="宋体" w:hAnsi="宋体" w:cs="宋体" w:eastAsia="宋体" w:hint="default"/>
                <w:sz w:val="21"/>
                <w:szCs w:val="21"/>
              </w:rPr>
            </w:pPr>
            <w:r>
              <w:rPr>
                <w:rFonts w:ascii="宋体" w:hAnsi="宋体" w:cs="宋体" w:eastAsia="宋体" w:hint="default"/>
                <w:sz w:val="21"/>
                <w:szCs w:val="21"/>
              </w:rPr>
              <w:t>关联交易内容</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36" w:right="0"/>
              <w:jc w:val="left"/>
              <w:rPr>
                <w:rFonts w:ascii="宋体" w:hAnsi="宋体" w:cs="宋体" w:eastAsia="宋体" w:hint="default"/>
                <w:sz w:val="21"/>
                <w:szCs w:val="21"/>
              </w:rPr>
            </w:pPr>
            <w:r>
              <w:rPr>
                <w:rFonts w:ascii="宋体" w:hAnsi="宋体" w:cs="宋体" w:eastAsia="宋体" w:hint="default"/>
                <w:sz w:val="21"/>
                <w:szCs w:val="21"/>
              </w:rPr>
              <w:t>关联交易定价原</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74" w:right="0"/>
              <w:jc w:val="left"/>
              <w:rPr>
                <w:rFonts w:ascii="宋体" w:hAnsi="宋体" w:cs="宋体" w:eastAsia="宋体" w:hint="default"/>
                <w:sz w:val="21"/>
                <w:szCs w:val="21"/>
              </w:rPr>
            </w:pPr>
            <w:r>
              <w:rPr>
                <w:rFonts w:ascii="宋体" w:hAnsi="宋体" w:cs="宋体" w:eastAsia="宋体" w:hint="default"/>
                <w:sz w:val="21"/>
                <w:szCs w:val="21"/>
              </w:rPr>
              <w:t>关联交易金额</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
              <w:jc w:val="left"/>
              <w:rPr>
                <w:rFonts w:ascii="宋体" w:hAnsi="宋体" w:cs="宋体" w:eastAsia="宋体" w:hint="default"/>
                <w:sz w:val="21"/>
                <w:szCs w:val="21"/>
              </w:rPr>
            </w:pPr>
            <w:r>
              <w:rPr>
                <w:rFonts w:ascii="宋体" w:hAnsi="宋体" w:cs="宋体" w:eastAsia="宋体" w:hint="default"/>
                <w:sz w:val="21"/>
                <w:szCs w:val="21"/>
              </w:rPr>
              <w:t>占同类交</w:t>
            </w:r>
          </w:p>
        </w:tc>
      </w:tr>
    </w:tbl>
    <w:p>
      <w:pPr>
        <w:spacing w:after="0" w:line="240" w:lineRule="auto"/>
        <w:jc w:val="left"/>
        <w:rPr>
          <w:rFonts w:ascii="宋体" w:hAnsi="宋体" w:cs="宋体" w:eastAsia="宋体" w:hint="default"/>
          <w:sz w:val="21"/>
          <w:szCs w:val="21"/>
        </w:rPr>
        <w:sectPr>
          <w:type w:val="continuous"/>
          <w:pgSz w:w="11910" w:h="16840"/>
          <w:pgMar w:top="1120" w:bottom="1380" w:left="760" w:right="1280"/>
        </w:sectPr>
      </w:pPr>
    </w:p>
    <w:p>
      <w:pPr>
        <w:spacing w:line="240" w:lineRule="auto" w:before="6"/>
        <w:rPr>
          <w:rFonts w:ascii="Times New Roman" w:hAnsi="Times New Roman" w:cs="Times New Roman" w:eastAsia="Times New Roman" w:hint="default"/>
          <w:sz w:val="27"/>
          <w:szCs w:val="27"/>
        </w:rPr>
      </w:pPr>
    </w:p>
    <w:tbl>
      <w:tblPr>
        <w:tblW w:w="0" w:type="auto"/>
        <w:jc w:val="left"/>
        <w:tblInd w:w="111" w:type="dxa"/>
        <w:tblLayout w:type="fixed"/>
        <w:tblCellMar>
          <w:top w:w="0" w:type="dxa"/>
          <w:left w:w="0" w:type="dxa"/>
          <w:bottom w:w="0" w:type="dxa"/>
          <w:right w:w="0" w:type="dxa"/>
        </w:tblCellMar>
        <w:tblLook w:val="01E0"/>
      </w:tblPr>
      <w:tblGrid>
        <w:gridCol w:w="2830"/>
        <w:gridCol w:w="853"/>
        <w:gridCol w:w="850"/>
        <w:gridCol w:w="1277"/>
        <w:gridCol w:w="1558"/>
        <w:gridCol w:w="1419"/>
        <w:gridCol w:w="850"/>
      </w:tblGrid>
      <w:tr>
        <w:trPr>
          <w:trHeight w:val="555" w:hRule="exact"/>
        </w:trPr>
        <w:tc>
          <w:tcPr>
            <w:tcW w:w="2830"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类型</w:t>
            </w:r>
          </w:p>
        </w:tc>
        <w:tc>
          <w:tcPr>
            <w:tcW w:w="127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center"/>
              <w:rPr>
                <w:rFonts w:ascii="宋体" w:hAnsi="宋体" w:cs="宋体" w:eastAsia="宋体" w:hint="default"/>
                <w:sz w:val="21"/>
                <w:szCs w:val="21"/>
              </w:rPr>
            </w:pPr>
            <w:r>
              <w:rPr>
                <w:rFonts w:ascii="宋体" w:hAnsi="宋体" w:cs="宋体" w:eastAsia="宋体" w:hint="default"/>
                <w:w w:val="100"/>
                <w:sz w:val="21"/>
                <w:szCs w:val="21"/>
              </w:rPr>
              <w:t>则</w:t>
            </w:r>
          </w:p>
        </w:tc>
        <w:tc>
          <w:tcPr>
            <w:tcW w:w="141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 w:right="-3" w:hanging="53"/>
              <w:jc w:val="left"/>
              <w:rPr>
                <w:rFonts w:ascii="宋体" w:hAnsi="宋体" w:cs="宋体" w:eastAsia="宋体" w:hint="default"/>
                <w:sz w:val="21"/>
                <w:szCs w:val="21"/>
              </w:rPr>
            </w:pPr>
            <w:r>
              <w:rPr>
                <w:rFonts w:ascii="宋体" w:hAnsi="宋体" w:cs="宋体" w:eastAsia="宋体" w:hint="default"/>
                <w:sz w:val="21"/>
                <w:szCs w:val="21"/>
              </w:rPr>
              <w:t>易金额的</w:t>
            </w:r>
          </w:p>
          <w:p>
            <w:pPr>
              <w:pStyle w:val="TableParagraph"/>
              <w:spacing w:line="274" w:lineRule="exact"/>
              <w:ind w:left="52"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p>
        </w:tc>
      </w:tr>
      <w:tr>
        <w:trPr>
          <w:trHeight w:val="442" w:hRule="exact"/>
        </w:trPr>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宋体" w:hAnsi="宋体" w:cs="宋体" w:eastAsia="宋体" w:hint="default"/>
                <w:sz w:val="21"/>
                <w:szCs w:val="21"/>
              </w:rPr>
            </w:pPr>
            <w:r>
              <w:rPr>
                <w:rFonts w:ascii="宋体" w:hAnsi="宋体" w:cs="宋体" w:eastAsia="宋体" w:hint="default"/>
                <w:sz w:val="21"/>
                <w:szCs w:val="21"/>
              </w:rPr>
              <w:t>泰豪集团有限公司</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 w:right="0"/>
              <w:jc w:val="center"/>
              <w:rPr>
                <w:rFonts w:ascii="宋体" w:hAnsi="宋体" w:cs="宋体" w:eastAsia="宋体" w:hint="default"/>
                <w:sz w:val="21"/>
                <w:szCs w:val="21"/>
              </w:rPr>
            </w:pPr>
            <w:r>
              <w:rPr>
                <w:rFonts w:ascii="宋体" w:hAnsi="宋体" w:cs="宋体" w:eastAsia="宋体" w:hint="default"/>
                <w:sz w:val="21"/>
                <w:szCs w:val="21"/>
              </w:rPr>
              <w:t>公司股东</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3" w:right="-1"/>
              <w:jc w:val="center"/>
              <w:rPr>
                <w:rFonts w:ascii="宋体" w:hAnsi="宋体" w:cs="宋体" w:eastAsia="宋体" w:hint="default"/>
                <w:sz w:val="21"/>
                <w:szCs w:val="21"/>
              </w:rPr>
            </w:pPr>
            <w:r>
              <w:rPr>
                <w:rFonts w:ascii="宋体" w:hAnsi="宋体" w:cs="宋体" w:eastAsia="宋体" w:hint="default"/>
                <w:sz w:val="21"/>
                <w:szCs w:val="21"/>
              </w:rPr>
              <w:t>采购商品</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 w:right="5"/>
              <w:jc w:val="center"/>
              <w:rPr>
                <w:rFonts w:ascii="宋体" w:hAnsi="宋体" w:cs="宋体" w:eastAsia="宋体" w:hint="default"/>
                <w:sz w:val="21"/>
                <w:szCs w:val="21"/>
              </w:rPr>
            </w:pPr>
            <w:r>
              <w:rPr>
                <w:rFonts w:ascii="宋体" w:hAnsi="宋体" w:cs="宋体" w:eastAsia="宋体" w:hint="default"/>
                <w:spacing w:val="-2"/>
                <w:sz w:val="21"/>
                <w:szCs w:val="21"/>
              </w:rPr>
              <w:t>智能电力产品</w:t>
            </w:r>
            <w:r>
              <w:rPr>
                <w:rFonts w:ascii="宋体" w:hAnsi="宋体" w:cs="宋体" w:eastAsia="宋体" w:hint="default"/>
                <w:sz w:val="21"/>
                <w:szCs w:val="21"/>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宋体" w:hAnsi="宋体" w:cs="宋体" w:eastAsia="宋体" w:hint="default"/>
                <w:sz w:val="21"/>
                <w:szCs w:val="21"/>
              </w:rPr>
            </w:pPr>
            <w:r>
              <w:rPr>
                <w:rFonts w:ascii="宋体" w:hAnsi="宋体" w:cs="宋体" w:eastAsia="宋体" w:hint="default"/>
                <w:sz w:val="21"/>
                <w:szCs w:val="21"/>
              </w:rPr>
              <w:t>按市场价格执行</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Times New Roman" w:hAnsi="Times New Roman" w:cs="Times New Roman" w:eastAsia="Times New Roman" w:hint="default"/>
                <w:sz w:val="20"/>
                <w:szCs w:val="20"/>
              </w:rPr>
            </w:pPr>
            <w:r>
              <w:rPr>
                <w:rFonts w:ascii="Times New Roman"/>
                <w:sz w:val="20"/>
              </w:rPr>
              <w:t>217,615.22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Times New Roman" w:hAnsi="Times New Roman" w:cs="Times New Roman" w:eastAsia="Times New Roman" w:hint="default"/>
                <w:sz w:val="20"/>
                <w:szCs w:val="20"/>
              </w:rPr>
            </w:pPr>
            <w:r>
              <w:rPr>
                <w:rFonts w:ascii="Times New Roman"/>
                <w:sz w:val="20"/>
              </w:rPr>
              <w:t>0.005</w:t>
            </w:r>
          </w:p>
        </w:tc>
      </w:tr>
      <w:tr>
        <w:trPr>
          <w:trHeight w:val="554" w:hRule="exact"/>
        </w:trPr>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南昌</w:t>
            </w:r>
            <w:r>
              <w:rPr>
                <w:rFonts w:ascii="宋体" w:hAnsi="宋体" w:cs="宋体" w:eastAsia="宋体" w:hint="default"/>
                <w:spacing w:val="-52"/>
                <w:sz w:val="21"/>
                <w:szCs w:val="21"/>
              </w:rPr>
              <w:t> </w:t>
            </w:r>
            <w:r>
              <w:rPr>
                <w:rFonts w:ascii="宋体" w:hAnsi="宋体" w:cs="宋体" w:eastAsia="宋体" w:hint="default"/>
                <w:sz w:val="21"/>
                <w:szCs w:val="21"/>
              </w:rPr>
              <w:t>ABB</w:t>
            </w:r>
            <w:r>
              <w:rPr>
                <w:rFonts w:ascii="宋体" w:hAnsi="宋体" w:cs="宋体" w:eastAsia="宋体" w:hint="default"/>
                <w:spacing w:val="-53"/>
                <w:sz w:val="21"/>
                <w:szCs w:val="21"/>
              </w:rPr>
              <w:t> </w:t>
            </w:r>
            <w:r>
              <w:rPr>
                <w:rFonts w:ascii="宋体" w:hAnsi="宋体" w:cs="宋体" w:eastAsia="宋体" w:hint="default"/>
                <w:sz w:val="21"/>
                <w:szCs w:val="21"/>
              </w:rPr>
              <w:t>发电机有限公司</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其他关联</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w w:val="100"/>
                <w:sz w:val="21"/>
                <w:szCs w:val="21"/>
              </w:rPr>
              <w:t>人</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 w:right="-1"/>
              <w:jc w:val="center"/>
              <w:rPr>
                <w:rFonts w:ascii="宋体" w:hAnsi="宋体" w:cs="宋体" w:eastAsia="宋体" w:hint="default"/>
                <w:sz w:val="21"/>
                <w:szCs w:val="21"/>
              </w:rPr>
            </w:pPr>
            <w:r>
              <w:rPr>
                <w:rFonts w:ascii="宋体" w:hAnsi="宋体" w:cs="宋体" w:eastAsia="宋体" w:hint="default"/>
                <w:sz w:val="21"/>
                <w:szCs w:val="21"/>
              </w:rPr>
              <w:t>采购商品</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pacing w:val="-2"/>
                <w:sz w:val="21"/>
                <w:szCs w:val="21"/>
              </w:rPr>
              <w:t>智能电力产品</w:t>
            </w:r>
            <w:r>
              <w:rPr>
                <w:rFonts w:ascii="宋体" w:hAnsi="宋体" w:cs="宋体" w:eastAsia="宋体" w:hint="default"/>
                <w:sz w:val="21"/>
                <w:szCs w:val="21"/>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按市场价格执行</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
              <w:jc w:val="center"/>
              <w:rPr>
                <w:rFonts w:ascii="Times New Roman" w:hAnsi="Times New Roman" w:cs="Times New Roman" w:eastAsia="Times New Roman" w:hint="default"/>
                <w:sz w:val="20"/>
                <w:szCs w:val="20"/>
              </w:rPr>
            </w:pPr>
            <w:r>
              <w:rPr>
                <w:rFonts w:ascii="Times New Roman"/>
                <w:sz w:val="20"/>
              </w:rPr>
              <w:t>9,475,275.56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0"/>
              <w:jc w:val="center"/>
              <w:rPr>
                <w:rFonts w:ascii="Times New Roman" w:hAnsi="Times New Roman" w:cs="Times New Roman" w:eastAsia="Times New Roman" w:hint="default"/>
                <w:sz w:val="20"/>
                <w:szCs w:val="20"/>
              </w:rPr>
            </w:pPr>
            <w:r>
              <w:rPr>
                <w:rFonts w:ascii="Times New Roman"/>
                <w:sz w:val="20"/>
              </w:rPr>
              <w:t>0.20</w:t>
            </w:r>
          </w:p>
        </w:tc>
      </w:tr>
      <w:tr>
        <w:trPr>
          <w:trHeight w:val="444" w:hRule="exact"/>
        </w:trPr>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宋体" w:hAnsi="宋体" w:cs="宋体" w:eastAsia="宋体" w:hint="default"/>
                <w:sz w:val="21"/>
                <w:szCs w:val="21"/>
              </w:rPr>
            </w:pPr>
            <w:r>
              <w:rPr>
                <w:rFonts w:ascii="宋体" w:hAnsi="宋体" w:cs="宋体" w:eastAsia="宋体" w:hint="default"/>
                <w:sz w:val="21"/>
                <w:szCs w:val="21"/>
              </w:rPr>
              <w:t>江西泰豪信息技术有限公司</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 w:right="0"/>
              <w:jc w:val="center"/>
              <w:rPr>
                <w:rFonts w:ascii="宋体" w:hAnsi="宋体" w:cs="宋体" w:eastAsia="宋体" w:hint="default"/>
                <w:sz w:val="21"/>
                <w:szCs w:val="21"/>
              </w:rPr>
            </w:pPr>
            <w:r>
              <w:rPr>
                <w:rFonts w:ascii="宋体" w:hAnsi="宋体" w:cs="宋体" w:eastAsia="宋体" w:hint="default"/>
                <w:sz w:val="21"/>
                <w:szCs w:val="21"/>
              </w:rPr>
              <w:t>同一股东</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3" w:right="-1"/>
              <w:jc w:val="center"/>
              <w:rPr>
                <w:rFonts w:ascii="宋体" w:hAnsi="宋体" w:cs="宋体" w:eastAsia="宋体" w:hint="default"/>
                <w:sz w:val="21"/>
                <w:szCs w:val="21"/>
              </w:rPr>
            </w:pPr>
            <w:r>
              <w:rPr>
                <w:rFonts w:ascii="宋体" w:hAnsi="宋体" w:cs="宋体" w:eastAsia="宋体" w:hint="default"/>
                <w:sz w:val="21"/>
                <w:szCs w:val="21"/>
              </w:rPr>
              <w:t>采购商品</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宋体" w:hAnsi="宋体" w:cs="宋体" w:eastAsia="宋体" w:hint="default"/>
                <w:sz w:val="21"/>
                <w:szCs w:val="21"/>
              </w:rPr>
            </w:pPr>
            <w:r>
              <w:rPr>
                <w:rFonts w:ascii="宋体" w:hAnsi="宋体" w:cs="宋体" w:eastAsia="宋体" w:hint="default"/>
                <w:spacing w:val="-2"/>
                <w:sz w:val="21"/>
                <w:szCs w:val="21"/>
              </w:rPr>
              <w:t>智能电力产品</w:t>
            </w:r>
            <w:r>
              <w:rPr>
                <w:rFonts w:ascii="宋体" w:hAnsi="宋体" w:cs="宋体" w:eastAsia="宋体" w:hint="default"/>
                <w:sz w:val="21"/>
                <w:szCs w:val="21"/>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宋体" w:hAnsi="宋体" w:cs="宋体" w:eastAsia="宋体" w:hint="default"/>
                <w:sz w:val="21"/>
                <w:szCs w:val="21"/>
              </w:rPr>
            </w:pPr>
            <w:r>
              <w:rPr>
                <w:rFonts w:ascii="宋体" w:hAnsi="宋体" w:cs="宋体" w:eastAsia="宋体" w:hint="default"/>
                <w:sz w:val="21"/>
                <w:szCs w:val="21"/>
              </w:rPr>
              <w:t>按市场价格执行</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20"/>
                <w:szCs w:val="20"/>
              </w:rPr>
            </w:pPr>
            <w:r>
              <w:rPr>
                <w:rFonts w:ascii="Times New Roman"/>
                <w:sz w:val="20"/>
              </w:rPr>
              <w:t>541,117.90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20"/>
                <w:szCs w:val="20"/>
              </w:rPr>
            </w:pPr>
            <w:r>
              <w:rPr>
                <w:rFonts w:ascii="Times New Roman"/>
                <w:sz w:val="20"/>
              </w:rPr>
              <w:t>0.01</w:t>
            </w:r>
          </w:p>
        </w:tc>
      </w:tr>
      <w:tr>
        <w:trPr>
          <w:trHeight w:val="442" w:hRule="exact"/>
        </w:trPr>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宋体" w:hAnsi="宋体" w:cs="宋体" w:eastAsia="宋体" w:hint="default"/>
                <w:sz w:val="21"/>
                <w:szCs w:val="21"/>
              </w:rPr>
            </w:pPr>
            <w:r>
              <w:rPr>
                <w:rFonts w:ascii="宋体" w:hAnsi="宋体" w:cs="宋体" w:eastAsia="宋体" w:hint="default"/>
                <w:sz w:val="21"/>
                <w:szCs w:val="21"/>
              </w:rPr>
              <w:t>江西泰达空调电器有限公司</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 w:right="0"/>
              <w:jc w:val="center"/>
              <w:rPr>
                <w:rFonts w:ascii="宋体" w:hAnsi="宋体" w:cs="宋体" w:eastAsia="宋体" w:hint="default"/>
                <w:sz w:val="21"/>
                <w:szCs w:val="21"/>
              </w:rPr>
            </w:pPr>
            <w:r>
              <w:rPr>
                <w:rFonts w:ascii="宋体" w:hAnsi="宋体" w:cs="宋体" w:eastAsia="宋体" w:hint="default"/>
                <w:sz w:val="21"/>
                <w:szCs w:val="21"/>
              </w:rPr>
              <w:t>同一股东</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3" w:right="-1"/>
              <w:jc w:val="center"/>
              <w:rPr>
                <w:rFonts w:ascii="宋体" w:hAnsi="宋体" w:cs="宋体" w:eastAsia="宋体" w:hint="default"/>
                <w:sz w:val="21"/>
                <w:szCs w:val="21"/>
              </w:rPr>
            </w:pPr>
            <w:r>
              <w:rPr>
                <w:rFonts w:ascii="宋体" w:hAnsi="宋体" w:cs="宋体" w:eastAsia="宋体" w:hint="default"/>
                <w:sz w:val="21"/>
                <w:szCs w:val="21"/>
              </w:rPr>
              <w:t>采购商品</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宋体" w:hAnsi="宋体" w:cs="宋体" w:eastAsia="宋体" w:hint="default"/>
                <w:sz w:val="21"/>
                <w:szCs w:val="21"/>
              </w:rPr>
            </w:pPr>
            <w:r>
              <w:rPr>
                <w:rFonts w:ascii="宋体" w:hAnsi="宋体" w:cs="宋体" w:eastAsia="宋体" w:hint="default"/>
                <w:spacing w:val="-2"/>
                <w:sz w:val="21"/>
                <w:szCs w:val="21"/>
              </w:rPr>
              <w:t>智能电力产品</w:t>
            </w:r>
            <w:r>
              <w:rPr>
                <w:rFonts w:ascii="宋体" w:hAnsi="宋体" w:cs="宋体" w:eastAsia="宋体" w:hint="default"/>
                <w:sz w:val="21"/>
                <w:szCs w:val="21"/>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宋体" w:hAnsi="宋体" w:cs="宋体" w:eastAsia="宋体" w:hint="default"/>
                <w:sz w:val="21"/>
                <w:szCs w:val="21"/>
              </w:rPr>
            </w:pPr>
            <w:r>
              <w:rPr>
                <w:rFonts w:ascii="宋体" w:hAnsi="宋体" w:cs="宋体" w:eastAsia="宋体" w:hint="default"/>
                <w:sz w:val="21"/>
                <w:szCs w:val="21"/>
              </w:rPr>
              <w:t>按市场价格执行</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Times New Roman" w:hAnsi="Times New Roman" w:cs="Times New Roman" w:eastAsia="Times New Roman" w:hint="default"/>
                <w:sz w:val="20"/>
                <w:szCs w:val="20"/>
              </w:rPr>
            </w:pPr>
            <w:r>
              <w:rPr>
                <w:rFonts w:ascii="Times New Roman"/>
                <w:sz w:val="20"/>
              </w:rPr>
              <w:t>41,206.03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Times New Roman" w:hAnsi="Times New Roman" w:cs="Times New Roman" w:eastAsia="Times New Roman" w:hint="default"/>
                <w:sz w:val="20"/>
                <w:szCs w:val="20"/>
              </w:rPr>
            </w:pPr>
            <w:r>
              <w:rPr>
                <w:rFonts w:ascii="Times New Roman"/>
                <w:sz w:val="20"/>
              </w:rPr>
              <w:t>0.001</w:t>
            </w:r>
          </w:p>
        </w:tc>
      </w:tr>
      <w:tr>
        <w:trPr>
          <w:trHeight w:val="554" w:hRule="exact"/>
        </w:trPr>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江西瑞悦装饰设计工程有限公</w:t>
            </w:r>
          </w:p>
          <w:p>
            <w:pPr>
              <w:pStyle w:val="TableParagraph"/>
              <w:spacing w:line="273" w:lineRule="exact"/>
              <w:ind w:right="1"/>
              <w:jc w:val="center"/>
              <w:rPr>
                <w:rFonts w:ascii="宋体" w:hAnsi="宋体" w:cs="宋体" w:eastAsia="宋体" w:hint="default"/>
                <w:sz w:val="21"/>
                <w:szCs w:val="21"/>
              </w:rPr>
            </w:pPr>
            <w:r>
              <w:rPr>
                <w:rFonts w:ascii="宋体" w:hAnsi="宋体" w:cs="宋体" w:eastAsia="宋体" w:hint="default"/>
                <w:w w:val="100"/>
                <w:sz w:val="21"/>
                <w:szCs w:val="21"/>
              </w:rPr>
              <w:t>司</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center"/>
              <w:rPr>
                <w:rFonts w:ascii="宋体" w:hAnsi="宋体" w:cs="宋体" w:eastAsia="宋体" w:hint="default"/>
                <w:sz w:val="21"/>
                <w:szCs w:val="21"/>
              </w:rPr>
            </w:pPr>
            <w:r>
              <w:rPr>
                <w:rFonts w:ascii="宋体" w:hAnsi="宋体" w:cs="宋体" w:eastAsia="宋体" w:hint="default"/>
                <w:sz w:val="21"/>
                <w:szCs w:val="21"/>
              </w:rPr>
              <w:t>同一股东</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 w:right="-1"/>
              <w:jc w:val="center"/>
              <w:rPr>
                <w:rFonts w:ascii="宋体" w:hAnsi="宋体" w:cs="宋体" w:eastAsia="宋体" w:hint="default"/>
                <w:sz w:val="21"/>
                <w:szCs w:val="21"/>
              </w:rPr>
            </w:pPr>
            <w:r>
              <w:rPr>
                <w:rFonts w:ascii="宋体" w:hAnsi="宋体" w:cs="宋体" w:eastAsia="宋体" w:hint="default"/>
                <w:sz w:val="21"/>
                <w:szCs w:val="21"/>
              </w:rPr>
              <w:t>采购商品</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pacing w:val="-2"/>
                <w:sz w:val="21"/>
                <w:szCs w:val="21"/>
              </w:rPr>
              <w:t>智能电力产品</w:t>
            </w:r>
            <w:r>
              <w:rPr>
                <w:rFonts w:ascii="宋体" w:hAnsi="宋体" w:cs="宋体" w:eastAsia="宋体" w:hint="default"/>
                <w:sz w:val="21"/>
                <w:szCs w:val="21"/>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按市场价格执行</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
              <w:jc w:val="center"/>
              <w:rPr>
                <w:rFonts w:ascii="Times New Roman" w:hAnsi="Times New Roman" w:cs="Times New Roman" w:eastAsia="Times New Roman" w:hint="default"/>
                <w:sz w:val="20"/>
                <w:szCs w:val="20"/>
              </w:rPr>
            </w:pPr>
            <w:r>
              <w:rPr>
                <w:rFonts w:ascii="Times New Roman"/>
                <w:sz w:val="20"/>
              </w:rPr>
              <w:t>11,818,181.82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0"/>
              <w:jc w:val="center"/>
              <w:rPr>
                <w:rFonts w:ascii="Times New Roman" w:hAnsi="Times New Roman" w:cs="Times New Roman" w:eastAsia="Times New Roman" w:hint="default"/>
                <w:sz w:val="20"/>
                <w:szCs w:val="20"/>
              </w:rPr>
            </w:pPr>
            <w:r>
              <w:rPr>
                <w:rFonts w:ascii="Times New Roman"/>
                <w:sz w:val="20"/>
              </w:rPr>
              <w:t>0.24</w:t>
            </w:r>
          </w:p>
        </w:tc>
      </w:tr>
      <w:tr>
        <w:trPr>
          <w:trHeight w:val="442" w:hRule="exact"/>
        </w:trPr>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宋体" w:hAnsi="宋体" w:cs="宋体" w:eastAsia="宋体" w:hint="default"/>
                <w:sz w:val="21"/>
                <w:szCs w:val="21"/>
              </w:rPr>
            </w:pPr>
            <w:r>
              <w:rPr>
                <w:rFonts w:ascii="宋体" w:hAnsi="宋体" w:cs="宋体" w:eastAsia="宋体" w:hint="default"/>
                <w:sz w:val="21"/>
                <w:szCs w:val="21"/>
              </w:rPr>
              <w:t>贵州泰豪电力科技有限公司</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 w:right="0"/>
              <w:jc w:val="center"/>
              <w:rPr>
                <w:rFonts w:ascii="宋体" w:hAnsi="宋体" w:cs="宋体" w:eastAsia="宋体" w:hint="default"/>
                <w:sz w:val="21"/>
                <w:szCs w:val="21"/>
              </w:rPr>
            </w:pPr>
            <w:r>
              <w:rPr>
                <w:rFonts w:ascii="宋体" w:hAnsi="宋体" w:cs="宋体" w:eastAsia="宋体" w:hint="default"/>
                <w:sz w:val="21"/>
                <w:szCs w:val="21"/>
              </w:rPr>
              <w:t>同一股东</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3" w:right="-1"/>
              <w:jc w:val="center"/>
              <w:rPr>
                <w:rFonts w:ascii="宋体" w:hAnsi="宋体" w:cs="宋体" w:eastAsia="宋体" w:hint="default"/>
                <w:sz w:val="21"/>
                <w:szCs w:val="21"/>
              </w:rPr>
            </w:pPr>
            <w:r>
              <w:rPr>
                <w:rFonts w:ascii="宋体" w:hAnsi="宋体" w:cs="宋体" w:eastAsia="宋体" w:hint="default"/>
                <w:sz w:val="21"/>
                <w:szCs w:val="21"/>
              </w:rPr>
              <w:t>采购商品</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宋体" w:hAnsi="宋体" w:cs="宋体" w:eastAsia="宋体" w:hint="default"/>
                <w:sz w:val="21"/>
                <w:szCs w:val="21"/>
              </w:rPr>
            </w:pPr>
            <w:r>
              <w:rPr>
                <w:rFonts w:ascii="宋体" w:hAnsi="宋体" w:cs="宋体" w:eastAsia="宋体" w:hint="default"/>
                <w:spacing w:val="-2"/>
                <w:sz w:val="21"/>
                <w:szCs w:val="21"/>
              </w:rPr>
              <w:t>智能电力产品</w:t>
            </w:r>
            <w:r>
              <w:rPr>
                <w:rFonts w:ascii="宋体" w:hAnsi="宋体" w:cs="宋体" w:eastAsia="宋体" w:hint="default"/>
                <w:sz w:val="21"/>
                <w:szCs w:val="21"/>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宋体" w:hAnsi="宋体" w:cs="宋体" w:eastAsia="宋体" w:hint="default"/>
                <w:sz w:val="21"/>
                <w:szCs w:val="21"/>
              </w:rPr>
            </w:pPr>
            <w:r>
              <w:rPr>
                <w:rFonts w:ascii="宋体" w:hAnsi="宋体" w:cs="宋体" w:eastAsia="宋体" w:hint="default"/>
                <w:sz w:val="21"/>
                <w:szCs w:val="21"/>
              </w:rPr>
              <w:t>按市场价格执行</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
              <w:jc w:val="center"/>
              <w:rPr>
                <w:rFonts w:ascii="Times New Roman" w:hAnsi="Times New Roman" w:cs="Times New Roman" w:eastAsia="Times New Roman" w:hint="default"/>
                <w:sz w:val="20"/>
                <w:szCs w:val="20"/>
              </w:rPr>
            </w:pPr>
            <w:r>
              <w:rPr>
                <w:rFonts w:ascii="Times New Roman"/>
                <w:sz w:val="20"/>
              </w:rPr>
              <w:t>22,342,598.87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Times New Roman" w:hAnsi="Times New Roman" w:cs="Times New Roman" w:eastAsia="Times New Roman" w:hint="default"/>
                <w:sz w:val="20"/>
                <w:szCs w:val="20"/>
              </w:rPr>
            </w:pPr>
            <w:r>
              <w:rPr>
                <w:rFonts w:ascii="Times New Roman"/>
                <w:sz w:val="20"/>
              </w:rPr>
              <w:t>0.46</w:t>
            </w:r>
          </w:p>
        </w:tc>
      </w:tr>
      <w:tr>
        <w:trPr>
          <w:trHeight w:val="442" w:hRule="exact"/>
        </w:trPr>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宋体" w:hAnsi="宋体" w:cs="宋体" w:eastAsia="宋体" w:hint="default"/>
                <w:sz w:val="21"/>
                <w:szCs w:val="21"/>
              </w:rPr>
            </w:pPr>
            <w:r>
              <w:rPr>
                <w:rFonts w:ascii="宋体" w:hAnsi="宋体" w:cs="宋体" w:eastAsia="宋体" w:hint="default"/>
                <w:sz w:val="21"/>
                <w:szCs w:val="21"/>
              </w:rPr>
              <w:t>北京泰豪智能科技有限公司</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 w:right="0"/>
              <w:jc w:val="center"/>
              <w:rPr>
                <w:rFonts w:ascii="宋体" w:hAnsi="宋体" w:cs="宋体" w:eastAsia="宋体" w:hint="default"/>
                <w:sz w:val="21"/>
                <w:szCs w:val="21"/>
              </w:rPr>
            </w:pPr>
            <w:r>
              <w:rPr>
                <w:rFonts w:ascii="宋体" w:hAnsi="宋体" w:cs="宋体" w:eastAsia="宋体" w:hint="default"/>
                <w:sz w:val="21"/>
                <w:szCs w:val="21"/>
              </w:rPr>
              <w:t>同一股东</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3" w:right="-1"/>
              <w:jc w:val="center"/>
              <w:rPr>
                <w:rFonts w:ascii="宋体" w:hAnsi="宋体" w:cs="宋体" w:eastAsia="宋体" w:hint="default"/>
                <w:sz w:val="21"/>
                <w:szCs w:val="21"/>
              </w:rPr>
            </w:pPr>
            <w:r>
              <w:rPr>
                <w:rFonts w:ascii="宋体" w:hAnsi="宋体" w:cs="宋体" w:eastAsia="宋体" w:hint="default"/>
                <w:sz w:val="21"/>
                <w:szCs w:val="21"/>
              </w:rPr>
              <w:t>采购商品</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宋体" w:hAnsi="宋体" w:cs="宋体" w:eastAsia="宋体" w:hint="default"/>
                <w:sz w:val="21"/>
                <w:szCs w:val="21"/>
              </w:rPr>
            </w:pPr>
            <w:r>
              <w:rPr>
                <w:rFonts w:ascii="宋体" w:hAnsi="宋体" w:cs="宋体" w:eastAsia="宋体" w:hint="default"/>
                <w:spacing w:val="-2"/>
                <w:sz w:val="21"/>
                <w:szCs w:val="21"/>
              </w:rPr>
              <w:t>智能电力产品</w:t>
            </w:r>
            <w:r>
              <w:rPr>
                <w:rFonts w:ascii="宋体" w:hAnsi="宋体" w:cs="宋体" w:eastAsia="宋体" w:hint="default"/>
                <w:sz w:val="21"/>
                <w:szCs w:val="21"/>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宋体" w:hAnsi="宋体" w:cs="宋体" w:eastAsia="宋体" w:hint="default"/>
                <w:sz w:val="21"/>
                <w:szCs w:val="21"/>
              </w:rPr>
            </w:pPr>
            <w:r>
              <w:rPr>
                <w:rFonts w:ascii="宋体" w:hAnsi="宋体" w:cs="宋体" w:eastAsia="宋体" w:hint="default"/>
                <w:sz w:val="21"/>
                <w:szCs w:val="21"/>
              </w:rPr>
              <w:t>按市场价格执行</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
              <w:jc w:val="center"/>
              <w:rPr>
                <w:rFonts w:ascii="Times New Roman" w:hAnsi="Times New Roman" w:cs="Times New Roman" w:eastAsia="Times New Roman" w:hint="default"/>
                <w:sz w:val="20"/>
                <w:szCs w:val="20"/>
              </w:rPr>
            </w:pPr>
            <w:r>
              <w:rPr>
                <w:rFonts w:ascii="Times New Roman"/>
                <w:sz w:val="20"/>
              </w:rPr>
              <w:t>20,000,000.00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Times New Roman" w:hAnsi="Times New Roman" w:cs="Times New Roman" w:eastAsia="Times New Roman" w:hint="default"/>
                <w:sz w:val="20"/>
                <w:szCs w:val="20"/>
              </w:rPr>
            </w:pPr>
            <w:r>
              <w:rPr>
                <w:rFonts w:ascii="Times New Roman"/>
                <w:sz w:val="20"/>
              </w:rPr>
              <w:t>0.41</w:t>
            </w:r>
          </w:p>
        </w:tc>
      </w:tr>
      <w:tr>
        <w:trPr>
          <w:trHeight w:val="442" w:hRule="exact"/>
        </w:trPr>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宋体" w:hAnsi="宋体" w:cs="宋体" w:eastAsia="宋体" w:hint="default"/>
                <w:sz w:val="21"/>
                <w:szCs w:val="21"/>
              </w:rPr>
            </w:pPr>
            <w:r>
              <w:rPr>
                <w:rFonts w:ascii="宋体" w:hAnsi="宋体" w:cs="宋体" w:eastAsia="宋体" w:hint="default"/>
                <w:sz w:val="21"/>
                <w:szCs w:val="21"/>
              </w:rPr>
              <w:t>泰豪集团有限公司北京分公司</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 w:right="0"/>
              <w:jc w:val="center"/>
              <w:rPr>
                <w:rFonts w:ascii="宋体" w:hAnsi="宋体" w:cs="宋体" w:eastAsia="宋体" w:hint="default"/>
                <w:sz w:val="21"/>
                <w:szCs w:val="21"/>
              </w:rPr>
            </w:pPr>
            <w:r>
              <w:rPr>
                <w:rFonts w:ascii="宋体" w:hAnsi="宋体" w:cs="宋体" w:eastAsia="宋体" w:hint="default"/>
                <w:sz w:val="21"/>
                <w:szCs w:val="21"/>
              </w:rPr>
              <w:t>同一股东</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3" w:right="-1"/>
              <w:jc w:val="center"/>
              <w:rPr>
                <w:rFonts w:ascii="宋体" w:hAnsi="宋体" w:cs="宋体" w:eastAsia="宋体" w:hint="default"/>
                <w:sz w:val="21"/>
                <w:szCs w:val="21"/>
              </w:rPr>
            </w:pPr>
            <w:r>
              <w:rPr>
                <w:rFonts w:ascii="宋体" w:hAnsi="宋体" w:cs="宋体" w:eastAsia="宋体" w:hint="default"/>
                <w:sz w:val="21"/>
                <w:szCs w:val="21"/>
              </w:rPr>
              <w:t>接受劳务</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 w:right="0"/>
              <w:jc w:val="center"/>
              <w:rPr>
                <w:rFonts w:ascii="宋体" w:hAnsi="宋体" w:cs="宋体" w:eastAsia="宋体" w:hint="default"/>
                <w:sz w:val="21"/>
                <w:szCs w:val="21"/>
              </w:rPr>
            </w:pPr>
            <w:r>
              <w:rPr>
                <w:rFonts w:ascii="宋体" w:hAnsi="宋体" w:cs="宋体" w:eastAsia="宋体" w:hint="default"/>
                <w:sz w:val="21"/>
                <w:szCs w:val="21"/>
              </w:rPr>
              <w:t>物业管理</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宋体" w:hAnsi="宋体" w:cs="宋体" w:eastAsia="宋体" w:hint="default"/>
                <w:sz w:val="21"/>
                <w:szCs w:val="21"/>
              </w:rPr>
            </w:pPr>
            <w:r>
              <w:rPr>
                <w:rFonts w:ascii="宋体" w:hAnsi="宋体" w:cs="宋体" w:eastAsia="宋体" w:hint="default"/>
                <w:sz w:val="21"/>
                <w:szCs w:val="21"/>
              </w:rPr>
              <w:t>按市场价格执行</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Times New Roman" w:hAnsi="Times New Roman" w:cs="Times New Roman" w:eastAsia="Times New Roman" w:hint="default"/>
                <w:sz w:val="20"/>
                <w:szCs w:val="20"/>
              </w:rPr>
            </w:pPr>
            <w:r>
              <w:rPr>
                <w:rFonts w:ascii="Times New Roman"/>
                <w:sz w:val="20"/>
              </w:rPr>
              <w:t>10,392.45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Times New Roman" w:hAnsi="Times New Roman" w:cs="Times New Roman" w:eastAsia="Times New Roman" w:hint="default"/>
                <w:sz w:val="20"/>
                <w:szCs w:val="20"/>
              </w:rPr>
            </w:pPr>
            <w:r>
              <w:rPr>
                <w:rFonts w:ascii="Times New Roman"/>
                <w:sz w:val="20"/>
              </w:rPr>
              <w:t>0.0002</w:t>
            </w:r>
          </w:p>
        </w:tc>
      </w:tr>
      <w:tr>
        <w:trPr>
          <w:trHeight w:val="444" w:hRule="exact"/>
        </w:trPr>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宋体" w:hAnsi="宋体" w:cs="宋体" w:eastAsia="宋体" w:hint="default"/>
                <w:sz w:val="21"/>
                <w:szCs w:val="21"/>
              </w:rPr>
            </w:pPr>
            <w:r>
              <w:rPr>
                <w:rFonts w:ascii="宋体" w:hAnsi="宋体" w:cs="宋体" w:eastAsia="宋体" w:hint="default"/>
                <w:sz w:val="21"/>
                <w:szCs w:val="21"/>
              </w:rPr>
              <w:t>北京泰豪智能科技有限公司</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 w:right="0"/>
              <w:jc w:val="center"/>
              <w:rPr>
                <w:rFonts w:ascii="宋体" w:hAnsi="宋体" w:cs="宋体" w:eastAsia="宋体" w:hint="default"/>
                <w:sz w:val="21"/>
                <w:szCs w:val="21"/>
              </w:rPr>
            </w:pPr>
            <w:r>
              <w:rPr>
                <w:rFonts w:ascii="宋体" w:hAnsi="宋体" w:cs="宋体" w:eastAsia="宋体" w:hint="default"/>
                <w:sz w:val="21"/>
                <w:szCs w:val="21"/>
              </w:rPr>
              <w:t>同一股东</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3" w:right="-1"/>
              <w:jc w:val="center"/>
              <w:rPr>
                <w:rFonts w:ascii="宋体" w:hAnsi="宋体" w:cs="宋体" w:eastAsia="宋体" w:hint="default"/>
                <w:sz w:val="21"/>
                <w:szCs w:val="21"/>
              </w:rPr>
            </w:pPr>
            <w:r>
              <w:rPr>
                <w:rFonts w:ascii="宋体" w:hAnsi="宋体" w:cs="宋体" w:eastAsia="宋体" w:hint="default"/>
                <w:sz w:val="21"/>
                <w:szCs w:val="21"/>
              </w:rPr>
              <w:t>接受劳务</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 w:right="0"/>
              <w:jc w:val="center"/>
              <w:rPr>
                <w:rFonts w:ascii="宋体" w:hAnsi="宋体" w:cs="宋体" w:eastAsia="宋体" w:hint="default"/>
                <w:sz w:val="21"/>
                <w:szCs w:val="21"/>
              </w:rPr>
            </w:pPr>
            <w:r>
              <w:rPr>
                <w:rFonts w:ascii="宋体" w:hAnsi="宋体" w:cs="宋体" w:eastAsia="宋体" w:hint="default"/>
                <w:sz w:val="21"/>
                <w:szCs w:val="21"/>
              </w:rPr>
              <w:t>物业管理</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宋体" w:hAnsi="宋体" w:cs="宋体" w:eastAsia="宋体" w:hint="default"/>
                <w:sz w:val="21"/>
                <w:szCs w:val="21"/>
              </w:rPr>
            </w:pPr>
            <w:r>
              <w:rPr>
                <w:rFonts w:ascii="宋体" w:hAnsi="宋体" w:cs="宋体" w:eastAsia="宋体" w:hint="default"/>
                <w:sz w:val="21"/>
                <w:szCs w:val="21"/>
              </w:rPr>
              <w:t>按市场价格执行</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
              <w:jc w:val="center"/>
              <w:rPr>
                <w:rFonts w:ascii="Times New Roman" w:hAnsi="Times New Roman" w:cs="Times New Roman" w:eastAsia="Times New Roman" w:hint="default"/>
                <w:sz w:val="20"/>
                <w:szCs w:val="20"/>
              </w:rPr>
            </w:pPr>
            <w:r>
              <w:rPr>
                <w:rFonts w:ascii="Times New Roman"/>
                <w:sz w:val="20"/>
              </w:rPr>
              <w:t>1,028.89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20"/>
                <w:szCs w:val="20"/>
              </w:rPr>
            </w:pPr>
            <w:r>
              <w:rPr>
                <w:rFonts w:ascii="Times New Roman"/>
                <w:sz w:val="20"/>
              </w:rPr>
              <w:t>0.00002</w:t>
            </w:r>
          </w:p>
        </w:tc>
      </w:tr>
      <w:tr>
        <w:trPr>
          <w:trHeight w:val="442" w:hRule="exact"/>
        </w:trPr>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宋体" w:hAnsi="宋体" w:cs="宋体" w:eastAsia="宋体" w:hint="default"/>
                <w:sz w:val="21"/>
                <w:szCs w:val="21"/>
              </w:rPr>
            </w:pPr>
            <w:r>
              <w:rPr>
                <w:rFonts w:ascii="宋体" w:hAnsi="宋体" w:cs="宋体" w:eastAsia="宋体" w:hint="default"/>
                <w:sz w:val="21"/>
                <w:szCs w:val="21"/>
              </w:rPr>
              <w:t>北京同方物业管理有限公司</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 w:right="0"/>
              <w:jc w:val="center"/>
              <w:rPr>
                <w:rFonts w:ascii="宋体" w:hAnsi="宋体" w:cs="宋体" w:eastAsia="宋体" w:hint="default"/>
                <w:sz w:val="21"/>
                <w:szCs w:val="21"/>
              </w:rPr>
            </w:pPr>
            <w:r>
              <w:rPr>
                <w:rFonts w:ascii="宋体" w:hAnsi="宋体" w:cs="宋体" w:eastAsia="宋体" w:hint="default"/>
                <w:sz w:val="21"/>
                <w:szCs w:val="21"/>
              </w:rPr>
              <w:t>同一股东</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3" w:right="-1"/>
              <w:jc w:val="center"/>
              <w:rPr>
                <w:rFonts w:ascii="宋体" w:hAnsi="宋体" w:cs="宋体" w:eastAsia="宋体" w:hint="default"/>
                <w:sz w:val="21"/>
                <w:szCs w:val="21"/>
              </w:rPr>
            </w:pPr>
            <w:r>
              <w:rPr>
                <w:rFonts w:ascii="宋体" w:hAnsi="宋体" w:cs="宋体" w:eastAsia="宋体" w:hint="default"/>
                <w:sz w:val="21"/>
                <w:szCs w:val="21"/>
              </w:rPr>
              <w:t>接受劳务</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 w:right="0"/>
              <w:jc w:val="center"/>
              <w:rPr>
                <w:rFonts w:ascii="宋体" w:hAnsi="宋体" w:cs="宋体" w:eastAsia="宋体" w:hint="default"/>
                <w:sz w:val="21"/>
                <w:szCs w:val="21"/>
              </w:rPr>
            </w:pPr>
            <w:r>
              <w:rPr>
                <w:rFonts w:ascii="宋体" w:hAnsi="宋体" w:cs="宋体" w:eastAsia="宋体" w:hint="default"/>
                <w:sz w:val="21"/>
                <w:szCs w:val="21"/>
              </w:rPr>
              <w:t>物业管理</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宋体" w:hAnsi="宋体" w:cs="宋体" w:eastAsia="宋体" w:hint="default"/>
                <w:sz w:val="21"/>
                <w:szCs w:val="21"/>
              </w:rPr>
            </w:pPr>
            <w:r>
              <w:rPr>
                <w:rFonts w:ascii="宋体" w:hAnsi="宋体" w:cs="宋体" w:eastAsia="宋体" w:hint="default"/>
                <w:sz w:val="21"/>
                <w:szCs w:val="21"/>
              </w:rPr>
              <w:t>按市场价格执行</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Times New Roman" w:hAnsi="Times New Roman" w:cs="Times New Roman" w:eastAsia="Times New Roman" w:hint="default"/>
                <w:sz w:val="20"/>
                <w:szCs w:val="20"/>
              </w:rPr>
            </w:pPr>
            <w:r>
              <w:rPr>
                <w:rFonts w:ascii="Times New Roman"/>
                <w:sz w:val="20"/>
              </w:rPr>
              <w:t>360,905.69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Times New Roman" w:hAnsi="Times New Roman" w:cs="Times New Roman" w:eastAsia="Times New Roman" w:hint="default"/>
                <w:sz w:val="20"/>
                <w:szCs w:val="20"/>
              </w:rPr>
            </w:pPr>
            <w:r>
              <w:rPr>
                <w:rFonts w:ascii="Times New Roman"/>
                <w:sz w:val="20"/>
              </w:rPr>
              <w:t>0.01</w:t>
            </w:r>
          </w:p>
        </w:tc>
      </w:tr>
      <w:tr>
        <w:trPr>
          <w:trHeight w:val="554" w:hRule="exact"/>
        </w:trPr>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南昌泰豪动漫园区服务有限公</w:t>
            </w:r>
          </w:p>
          <w:p>
            <w:pPr>
              <w:pStyle w:val="TableParagraph"/>
              <w:spacing w:line="273" w:lineRule="exact"/>
              <w:ind w:right="1"/>
              <w:jc w:val="center"/>
              <w:rPr>
                <w:rFonts w:ascii="宋体" w:hAnsi="宋体" w:cs="宋体" w:eastAsia="宋体" w:hint="default"/>
                <w:sz w:val="21"/>
                <w:szCs w:val="21"/>
              </w:rPr>
            </w:pPr>
            <w:r>
              <w:rPr>
                <w:rFonts w:ascii="宋体" w:hAnsi="宋体" w:cs="宋体" w:eastAsia="宋体" w:hint="default"/>
                <w:w w:val="100"/>
                <w:sz w:val="21"/>
                <w:szCs w:val="21"/>
              </w:rPr>
              <w:t>司</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center"/>
              <w:rPr>
                <w:rFonts w:ascii="宋体" w:hAnsi="宋体" w:cs="宋体" w:eastAsia="宋体" w:hint="default"/>
                <w:sz w:val="21"/>
                <w:szCs w:val="21"/>
              </w:rPr>
            </w:pPr>
            <w:r>
              <w:rPr>
                <w:rFonts w:ascii="宋体" w:hAnsi="宋体" w:cs="宋体" w:eastAsia="宋体" w:hint="default"/>
                <w:sz w:val="21"/>
                <w:szCs w:val="21"/>
              </w:rPr>
              <w:t>同一股东</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 w:right="-1"/>
              <w:jc w:val="center"/>
              <w:rPr>
                <w:rFonts w:ascii="宋体" w:hAnsi="宋体" w:cs="宋体" w:eastAsia="宋体" w:hint="default"/>
                <w:sz w:val="21"/>
                <w:szCs w:val="21"/>
              </w:rPr>
            </w:pPr>
            <w:r>
              <w:rPr>
                <w:rFonts w:ascii="宋体" w:hAnsi="宋体" w:cs="宋体" w:eastAsia="宋体" w:hint="default"/>
                <w:sz w:val="21"/>
                <w:szCs w:val="21"/>
              </w:rPr>
              <w:t>接受劳务</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培训</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按市场价格执行</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0"/>
              <w:jc w:val="center"/>
              <w:rPr>
                <w:rFonts w:ascii="Times New Roman" w:hAnsi="Times New Roman" w:cs="Times New Roman" w:eastAsia="Times New Roman" w:hint="default"/>
                <w:sz w:val="20"/>
                <w:szCs w:val="20"/>
              </w:rPr>
            </w:pPr>
            <w:r>
              <w:rPr>
                <w:rFonts w:ascii="Times New Roman"/>
                <w:sz w:val="20"/>
              </w:rPr>
              <w:t>46,529.29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0"/>
              <w:jc w:val="center"/>
              <w:rPr>
                <w:rFonts w:ascii="Times New Roman" w:hAnsi="Times New Roman" w:cs="Times New Roman" w:eastAsia="Times New Roman" w:hint="default"/>
                <w:sz w:val="20"/>
                <w:szCs w:val="20"/>
              </w:rPr>
            </w:pPr>
            <w:r>
              <w:rPr>
                <w:rFonts w:ascii="Times New Roman"/>
                <w:sz w:val="20"/>
              </w:rPr>
              <w:t>0.001</w:t>
            </w:r>
          </w:p>
        </w:tc>
      </w:tr>
      <w:tr>
        <w:trPr>
          <w:trHeight w:val="442" w:hRule="exact"/>
        </w:trPr>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宋体" w:hAnsi="宋体" w:cs="宋体" w:eastAsia="宋体" w:hint="default"/>
                <w:sz w:val="21"/>
                <w:szCs w:val="21"/>
              </w:rPr>
            </w:pPr>
            <w:r>
              <w:rPr>
                <w:rFonts w:ascii="宋体" w:hAnsi="宋体" w:cs="宋体" w:eastAsia="宋体" w:hint="default"/>
                <w:sz w:val="21"/>
                <w:szCs w:val="21"/>
              </w:rPr>
              <w:t>江西泰豪职业技能培训学院</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 w:right="0"/>
              <w:jc w:val="center"/>
              <w:rPr>
                <w:rFonts w:ascii="宋体" w:hAnsi="宋体" w:cs="宋体" w:eastAsia="宋体" w:hint="default"/>
                <w:sz w:val="21"/>
                <w:szCs w:val="21"/>
              </w:rPr>
            </w:pPr>
            <w:r>
              <w:rPr>
                <w:rFonts w:ascii="宋体" w:hAnsi="宋体" w:cs="宋体" w:eastAsia="宋体" w:hint="default"/>
                <w:sz w:val="21"/>
                <w:szCs w:val="21"/>
              </w:rPr>
              <w:t>同一股东</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3" w:right="-1"/>
              <w:jc w:val="center"/>
              <w:rPr>
                <w:rFonts w:ascii="宋体" w:hAnsi="宋体" w:cs="宋体" w:eastAsia="宋体" w:hint="default"/>
                <w:sz w:val="21"/>
                <w:szCs w:val="21"/>
              </w:rPr>
            </w:pPr>
            <w:r>
              <w:rPr>
                <w:rFonts w:ascii="宋体" w:hAnsi="宋体" w:cs="宋体" w:eastAsia="宋体" w:hint="default"/>
                <w:sz w:val="21"/>
                <w:szCs w:val="21"/>
              </w:rPr>
              <w:t>接受劳务</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宋体" w:hAnsi="宋体" w:cs="宋体" w:eastAsia="宋体" w:hint="default"/>
                <w:sz w:val="21"/>
                <w:szCs w:val="21"/>
              </w:rPr>
            </w:pPr>
            <w:r>
              <w:rPr>
                <w:rFonts w:ascii="宋体" w:hAnsi="宋体" w:cs="宋体" w:eastAsia="宋体" w:hint="default"/>
                <w:sz w:val="21"/>
                <w:szCs w:val="21"/>
              </w:rPr>
              <w:t>培训</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宋体" w:hAnsi="宋体" w:cs="宋体" w:eastAsia="宋体" w:hint="default"/>
                <w:sz w:val="21"/>
                <w:szCs w:val="21"/>
              </w:rPr>
            </w:pPr>
            <w:r>
              <w:rPr>
                <w:rFonts w:ascii="宋体" w:hAnsi="宋体" w:cs="宋体" w:eastAsia="宋体" w:hint="default"/>
                <w:sz w:val="21"/>
                <w:szCs w:val="21"/>
              </w:rPr>
              <w:t>按市场价格执行</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
              <w:jc w:val="center"/>
              <w:rPr>
                <w:rFonts w:ascii="Times New Roman" w:hAnsi="Times New Roman" w:cs="Times New Roman" w:eastAsia="Times New Roman" w:hint="default"/>
                <w:sz w:val="20"/>
                <w:szCs w:val="20"/>
              </w:rPr>
            </w:pPr>
            <w:r>
              <w:rPr>
                <w:rFonts w:ascii="Times New Roman"/>
                <w:sz w:val="20"/>
              </w:rPr>
              <w:t>1,453,390.41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Times New Roman" w:hAnsi="Times New Roman" w:cs="Times New Roman" w:eastAsia="Times New Roman" w:hint="default"/>
                <w:sz w:val="20"/>
                <w:szCs w:val="20"/>
              </w:rPr>
            </w:pPr>
            <w:r>
              <w:rPr>
                <w:rFonts w:ascii="Times New Roman"/>
                <w:sz w:val="20"/>
              </w:rPr>
              <w:t>0.03</w:t>
            </w:r>
          </w:p>
        </w:tc>
      </w:tr>
      <w:tr>
        <w:trPr>
          <w:trHeight w:val="442" w:hRule="exact"/>
        </w:trPr>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宋体" w:hAnsi="宋体" w:cs="宋体" w:eastAsia="宋体" w:hint="default"/>
                <w:sz w:val="21"/>
                <w:szCs w:val="21"/>
              </w:rPr>
            </w:pPr>
            <w:r>
              <w:rPr>
                <w:rFonts w:ascii="宋体" w:hAnsi="宋体" w:cs="宋体" w:eastAsia="宋体" w:hint="default"/>
                <w:sz w:val="21"/>
                <w:szCs w:val="21"/>
              </w:rPr>
              <w:t>泰豪集团有限公司</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 w:right="0"/>
              <w:jc w:val="center"/>
              <w:rPr>
                <w:rFonts w:ascii="宋体" w:hAnsi="宋体" w:cs="宋体" w:eastAsia="宋体" w:hint="default"/>
                <w:sz w:val="21"/>
                <w:szCs w:val="21"/>
              </w:rPr>
            </w:pPr>
            <w:r>
              <w:rPr>
                <w:rFonts w:ascii="宋体" w:hAnsi="宋体" w:cs="宋体" w:eastAsia="宋体" w:hint="default"/>
                <w:sz w:val="21"/>
                <w:szCs w:val="21"/>
              </w:rPr>
              <w:t>公司股东</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3" w:right="-1"/>
              <w:jc w:val="center"/>
              <w:rPr>
                <w:rFonts w:ascii="宋体" w:hAnsi="宋体" w:cs="宋体" w:eastAsia="宋体" w:hint="default"/>
                <w:sz w:val="21"/>
                <w:szCs w:val="21"/>
              </w:rPr>
            </w:pPr>
            <w:r>
              <w:rPr>
                <w:rFonts w:ascii="宋体" w:hAnsi="宋体" w:cs="宋体" w:eastAsia="宋体" w:hint="default"/>
                <w:sz w:val="21"/>
                <w:szCs w:val="21"/>
              </w:rPr>
              <w:t>接受劳务</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 w:right="0"/>
              <w:jc w:val="center"/>
              <w:rPr>
                <w:rFonts w:ascii="宋体" w:hAnsi="宋体" w:cs="宋体" w:eastAsia="宋体" w:hint="default"/>
                <w:sz w:val="21"/>
                <w:szCs w:val="21"/>
              </w:rPr>
            </w:pPr>
            <w:r>
              <w:rPr>
                <w:rFonts w:ascii="宋体" w:hAnsi="宋体" w:cs="宋体" w:eastAsia="宋体" w:hint="default"/>
                <w:sz w:val="21"/>
                <w:szCs w:val="21"/>
              </w:rPr>
              <w:t>技术服务</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宋体" w:hAnsi="宋体" w:cs="宋体" w:eastAsia="宋体" w:hint="default"/>
                <w:sz w:val="21"/>
                <w:szCs w:val="21"/>
              </w:rPr>
            </w:pPr>
            <w:r>
              <w:rPr>
                <w:rFonts w:ascii="宋体" w:hAnsi="宋体" w:cs="宋体" w:eastAsia="宋体" w:hint="default"/>
                <w:sz w:val="21"/>
                <w:szCs w:val="21"/>
              </w:rPr>
              <w:t>按市场价格执行</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
              <w:jc w:val="center"/>
              <w:rPr>
                <w:rFonts w:ascii="Times New Roman" w:hAnsi="Times New Roman" w:cs="Times New Roman" w:eastAsia="Times New Roman" w:hint="default"/>
                <w:sz w:val="20"/>
                <w:szCs w:val="20"/>
              </w:rPr>
            </w:pPr>
            <w:r>
              <w:rPr>
                <w:rFonts w:ascii="Times New Roman"/>
                <w:sz w:val="20"/>
              </w:rPr>
              <w:t>2,648,973.08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Times New Roman" w:hAnsi="Times New Roman" w:cs="Times New Roman" w:eastAsia="Times New Roman" w:hint="default"/>
                <w:sz w:val="20"/>
                <w:szCs w:val="20"/>
              </w:rPr>
            </w:pPr>
            <w:r>
              <w:rPr>
                <w:rFonts w:ascii="Times New Roman"/>
                <w:sz w:val="20"/>
              </w:rPr>
              <w:t>0.05</w:t>
            </w:r>
          </w:p>
        </w:tc>
      </w:tr>
      <w:tr>
        <w:trPr>
          <w:trHeight w:val="442" w:hRule="exact"/>
        </w:trPr>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 w:right="0"/>
              <w:jc w:val="center"/>
              <w:rPr>
                <w:rFonts w:ascii="宋体" w:hAnsi="宋体" w:cs="宋体" w:eastAsia="宋体" w:hint="default"/>
                <w:sz w:val="21"/>
                <w:szCs w:val="21"/>
              </w:rPr>
            </w:pPr>
            <w:r>
              <w:rPr>
                <w:rFonts w:ascii="宋体" w:hAnsi="宋体" w:cs="宋体" w:eastAsia="宋体" w:hint="default"/>
                <w:sz w:val="21"/>
                <w:szCs w:val="21"/>
              </w:rPr>
              <w:t>同方江新造船有限公司</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 w:right="0"/>
              <w:jc w:val="center"/>
              <w:rPr>
                <w:rFonts w:ascii="宋体" w:hAnsi="宋体" w:cs="宋体" w:eastAsia="宋体" w:hint="default"/>
                <w:sz w:val="21"/>
                <w:szCs w:val="21"/>
              </w:rPr>
            </w:pPr>
            <w:r>
              <w:rPr>
                <w:rFonts w:ascii="宋体" w:hAnsi="宋体" w:cs="宋体" w:eastAsia="宋体" w:hint="default"/>
                <w:sz w:val="21"/>
                <w:szCs w:val="21"/>
              </w:rPr>
              <w:t>同一股东</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3" w:right="-1"/>
              <w:jc w:val="center"/>
              <w:rPr>
                <w:rFonts w:ascii="宋体" w:hAnsi="宋体" w:cs="宋体" w:eastAsia="宋体" w:hint="default"/>
                <w:sz w:val="21"/>
                <w:szCs w:val="21"/>
              </w:rPr>
            </w:pPr>
            <w:r>
              <w:rPr>
                <w:rFonts w:ascii="宋体" w:hAnsi="宋体" w:cs="宋体" w:eastAsia="宋体" w:hint="default"/>
                <w:sz w:val="21"/>
                <w:szCs w:val="21"/>
              </w:rPr>
              <w:t>销售商品</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宋体" w:hAnsi="宋体" w:cs="宋体" w:eastAsia="宋体" w:hint="default"/>
                <w:sz w:val="21"/>
                <w:szCs w:val="21"/>
              </w:rPr>
            </w:pPr>
            <w:r>
              <w:rPr>
                <w:rFonts w:ascii="宋体" w:hAnsi="宋体" w:cs="宋体" w:eastAsia="宋体" w:hint="default"/>
                <w:spacing w:val="-2"/>
                <w:sz w:val="21"/>
                <w:szCs w:val="21"/>
              </w:rPr>
              <w:t>智能电力产品</w:t>
            </w:r>
            <w:r>
              <w:rPr>
                <w:rFonts w:ascii="宋体" w:hAnsi="宋体" w:cs="宋体" w:eastAsia="宋体" w:hint="default"/>
                <w:sz w:val="21"/>
                <w:szCs w:val="21"/>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宋体" w:hAnsi="宋体" w:cs="宋体" w:eastAsia="宋体" w:hint="default"/>
                <w:sz w:val="21"/>
                <w:szCs w:val="21"/>
              </w:rPr>
            </w:pPr>
            <w:r>
              <w:rPr>
                <w:rFonts w:ascii="宋体" w:hAnsi="宋体" w:cs="宋体" w:eastAsia="宋体" w:hint="default"/>
                <w:sz w:val="21"/>
                <w:szCs w:val="21"/>
              </w:rPr>
              <w:t>按市场价格执行</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
              <w:jc w:val="center"/>
              <w:rPr>
                <w:rFonts w:ascii="Times New Roman" w:hAnsi="Times New Roman" w:cs="Times New Roman" w:eastAsia="Times New Roman" w:hint="default"/>
                <w:sz w:val="20"/>
                <w:szCs w:val="20"/>
              </w:rPr>
            </w:pPr>
            <w:r>
              <w:rPr>
                <w:rFonts w:ascii="Times New Roman"/>
                <w:sz w:val="20"/>
              </w:rPr>
              <w:t>2,268,000.00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Times New Roman" w:hAnsi="Times New Roman" w:cs="Times New Roman" w:eastAsia="Times New Roman" w:hint="default"/>
                <w:sz w:val="20"/>
                <w:szCs w:val="20"/>
              </w:rPr>
            </w:pPr>
            <w:r>
              <w:rPr>
                <w:rFonts w:ascii="Times New Roman"/>
                <w:sz w:val="20"/>
              </w:rPr>
              <w:t>0.04</w:t>
            </w:r>
          </w:p>
        </w:tc>
      </w:tr>
      <w:tr>
        <w:trPr>
          <w:trHeight w:val="442" w:hRule="exact"/>
        </w:trPr>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宋体" w:hAnsi="宋体" w:cs="宋体" w:eastAsia="宋体" w:hint="default"/>
                <w:sz w:val="21"/>
                <w:szCs w:val="21"/>
              </w:rPr>
            </w:pPr>
            <w:r>
              <w:rPr>
                <w:rFonts w:ascii="宋体" w:hAnsi="宋体" w:cs="宋体" w:eastAsia="宋体" w:hint="default"/>
                <w:sz w:val="21"/>
                <w:szCs w:val="21"/>
              </w:rPr>
              <w:t>同方股份有限公司</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 w:right="0"/>
              <w:jc w:val="center"/>
              <w:rPr>
                <w:rFonts w:ascii="宋体" w:hAnsi="宋体" w:cs="宋体" w:eastAsia="宋体" w:hint="default"/>
                <w:sz w:val="21"/>
                <w:szCs w:val="21"/>
              </w:rPr>
            </w:pPr>
            <w:r>
              <w:rPr>
                <w:rFonts w:ascii="宋体" w:hAnsi="宋体" w:cs="宋体" w:eastAsia="宋体" w:hint="default"/>
                <w:sz w:val="21"/>
                <w:szCs w:val="21"/>
              </w:rPr>
              <w:t>公司股东</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3" w:right="-1"/>
              <w:jc w:val="center"/>
              <w:rPr>
                <w:rFonts w:ascii="宋体" w:hAnsi="宋体" w:cs="宋体" w:eastAsia="宋体" w:hint="default"/>
                <w:sz w:val="21"/>
                <w:szCs w:val="21"/>
              </w:rPr>
            </w:pPr>
            <w:r>
              <w:rPr>
                <w:rFonts w:ascii="宋体" w:hAnsi="宋体" w:cs="宋体" w:eastAsia="宋体" w:hint="default"/>
                <w:sz w:val="21"/>
                <w:szCs w:val="21"/>
              </w:rPr>
              <w:t>销售商品</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宋体" w:hAnsi="宋体" w:cs="宋体" w:eastAsia="宋体" w:hint="default"/>
                <w:sz w:val="21"/>
                <w:szCs w:val="21"/>
              </w:rPr>
            </w:pPr>
            <w:r>
              <w:rPr>
                <w:rFonts w:ascii="宋体" w:hAnsi="宋体" w:cs="宋体" w:eastAsia="宋体" w:hint="default"/>
                <w:spacing w:val="-2"/>
                <w:sz w:val="21"/>
                <w:szCs w:val="21"/>
              </w:rPr>
              <w:t>智能电力产品</w:t>
            </w:r>
            <w:r>
              <w:rPr>
                <w:rFonts w:ascii="宋体" w:hAnsi="宋体" w:cs="宋体" w:eastAsia="宋体" w:hint="default"/>
                <w:sz w:val="21"/>
                <w:szCs w:val="21"/>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宋体" w:hAnsi="宋体" w:cs="宋体" w:eastAsia="宋体" w:hint="default"/>
                <w:sz w:val="21"/>
                <w:szCs w:val="21"/>
              </w:rPr>
            </w:pPr>
            <w:r>
              <w:rPr>
                <w:rFonts w:ascii="宋体" w:hAnsi="宋体" w:cs="宋体" w:eastAsia="宋体" w:hint="default"/>
                <w:sz w:val="21"/>
                <w:szCs w:val="21"/>
              </w:rPr>
              <w:t>按市场价格执行</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
              <w:jc w:val="center"/>
              <w:rPr>
                <w:rFonts w:ascii="Times New Roman" w:hAnsi="Times New Roman" w:cs="Times New Roman" w:eastAsia="Times New Roman" w:hint="default"/>
                <w:sz w:val="20"/>
                <w:szCs w:val="20"/>
              </w:rPr>
            </w:pPr>
            <w:r>
              <w:rPr>
                <w:rFonts w:ascii="Times New Roman"/>
                <w:sz w:val="20"/>
              </w:rPr>
              <w:t>4,051,724.14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20"/>
                <w:szCs w:val="20"/>
              </w:rPr>
            </w:pPr>
            <w:r>
              <w:rPr>
                <w:rFonts w:ascii="Times New Roman"/>
                <w:sz w:val="20"/>
              </w:rPr>
              <w:t>0.07</w:t>
            </w:r>
          </w:p>
        </w:tc>
      </w:tr>
      <w:tr>
        <w:trPr>
          <w:trHeight w:val="444" w:hRule="exact"/>
        </w:trPr>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宋体" w:hAnsi="宋体" w:cs="宋体" w:eastAsia="宋体" w:hint="default"/>
                <w:sz w:val="21"/>
                <w:szCs w:val="21"/>
              </w:rPr>
            </w:pPr>
            <w:r>
              <w:rPr>
                <w:rFonts w:ascii="宋体" w:hAnsi="宋体" w:cs="宋体" w:eastAsia="宋体" w:hint="default"/>
                <w:sz w:val="21"/>
                <w:szCs w:val="21"/>
              </w:rPr>
              <w:t>江西泰豪信息技术有限公司</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 w:right="0"/>
              <w:jc w:val="center"/>
              <w:rPr>
                <w:rFonts w:ascii="宋体" w:hAnsi="宋体" w:cs="宋体" w:eastAsia="宋体" w:hint="default"/>
                <w:sz w:val="21"/>
                <w:szCs w:val="21"/>
              </w:rPr>
            </w:pPr>
            <w:r>
              <w:rPr>
                <w:rFonts w:ascii="宋体" w:hAnsi="宋体" w:cs="宋体" w:eastAsia="宋体" w:hint="default"/>
                <w:sz w:val="21"/>
                <w:szCs w:val="21"/>
              </w:rPr>
              <w:t>同一股东</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3" w:right="-1"/>
              <w:jc w:val="center"/>
              <w:rPr>
                <w:rFonts w:ascii="宋体" w:hAnsi="宋体" w:cs="宋体" w:eastAsia="宋体" w:hint="default"/>
                <w:sz w:val="21"/>
                <w:szCs w:val="21"/>
              </w:rPr>
            </w:pPr>
            <w:r>
              <w:rPr>
                <w:rFonts w:ascii="宋体" w:hAnsi="宋体" w:cs="宋体" w:eastAsia="宋体" w:hint="default"/>
                <w:sz w:val="21"/>
                <w:szCs w:val="21"/>
              </w:rPr>
              <w:t>销售商品</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宋体" w:hAnsi="宋体" w:cs="宋体" w:eastAsia="宋体" w:hint="default"/>
                <w:sz w:val="21"/>
                <w:szCs w:val="21"/>
              </w:rPr>
            </w:pPr>
            <w:r>
              <w:rPr>
                <w:rFonts w:ascii="宋体" w:hAnsi="宋体" w:cs="宋体" w:eastAsia="宋体" w:hint="default"/>
                <w:spacing w:val="-2"/>
                <w:sz w:val="21"/>
                <w:szCs w:val="21"/>
              </w:rPr>
              <w:t>智能电力产品</w:t>
            </w:r>
            <w:r>
              <w:rPr>
                <w:rFonts w:ascii="宋体" w:hAnsi="宋体" w:cs="宋体" w:eastAsia="宋体" w:hint="default"/>
                <w:sz w:val="21"/>
                <w:szCs w:val="21"/>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宋体" w:hAnsi="宋体" w:cs="宋体" w:eastAsia="宋体" w:hint="default"/>
                <w:sz w:val="21"/>
                <w:szCs w:val="21"/>
              </w:rPr>
            </w:pPr>
            <w:r>
              <w:rPr>
                <w:rFonts w:ascii="宋体" w:hAnsi="宋体" w:cs="宋体" w:eastAsia="宋体" w:hint="default"/>
                <w:sz w:val="21"/>
                <w:szCs w:val="21"/>
              </w:rPr>
              <w:t>按市场价格执行</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
              <w:jc w:val="center"/>
              <w:rPr>
                <w:rFonts w:ascii="Times New Roman" w:hAnsi="Times New Roman" w:cs="Times New Roman" w:eastAsia="Times New Roman" w:hint="default"/>
                <w:sz w:val="20"/>
                <w:szCs w:val="20"/>
              </w:rPr>
            </w:pPr>
            <w:r>
              <w:rPr>
                <w:rFonts w:ascii="Times New Roman"/>
                <w:sz w:val="20"/>
              </w:rPr>
              <w:t>1,422,486.18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20"/>
                <w:szCs w:val="20"/>
              </w:rPr>
            </w:pPr>
            <w:r>
              <w:rPr>
                <w:rFonts w:ascii="Times New Roman"/>
                <w:sz w:val="20"/>
              </w:rPr>
              <w:t>0.02</w:t>
            </w:r>
          </w:p>
        </w:tc>
      </w:tr>
      <w:tr>
        <w:trPr>
          <w:trHeight w:val="442" w:hRule="exact"/>
        </w:trPr>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 w:right="0"/>
              <w:jc w:val="center"/>
              <w:rPr>
                <w:rFonts w:ascii="宋体" w:hAnsi="宋体" w:cs="宋体" w:eastAsia="宋体" w:hint="default"/>
                <w:sz w:val="21"/>
                <w:szCs w:val="21"/>
              </w:rPr>
            </w:pPr>
            <w:r>
              <w:rPr>
                <w:rFonts w:ascii="宋体" w:hAnsi="宋体" w:cs="宋体" w:eastAsia="宋体" w:hint="default"/>
                <w:sz w:val="21"/>
                <w:szCs w:val="21"/>
              </w:rPr>
              <w:t>江西泰豪动漫职业学院</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 w:right="0"/>
              <w:jc w:val="center"/>
              <w:rPr>
                <w:rFonts w:ascii="宋体" w:hAnsi="宋体" w:cs="宋体" w:eastAsia="宋体" w:hint="default"/>
                <w:sz w:val="21"/>
                <w:szCs w:val="21"/>
              </w:rPr>
            </w:pPr>
            <w:r>
              <w:rPr>
                <w:rFonts w:ascii="宋体" w:hAnsi="宋体" w:cs="宋体" w:eastAsia="宋体" w:hint="default"/>
                <w:sz w:val="21"/>
                <w:szCs w:val="21"/>
              </w:rPr>
              <w:t>同一股东</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3" w:right="-1"/>
              <w:jc w:val="center"/>
              <w:rPr>
                <w:rFonts w:ascii="宋体" w:hAnsi="宋体" w:cs="宋体" w:eastAsia="宋体" w:hint="default"/>
                <w:sz w:val="21"/>
                <w:szCs w:val="21"/>
              </w:rPr>
            </w:pPr>
            <w:r>
              <w:rPr>
                <w:rFonts w:ascii="宋体" w:hAnsi="宋体" w:cs="宋体" w:eastAsia="宋体" w:hint="default"/>
                <w:sz w:val="21"/>
                <w:szCs w:val="21"/>
              </w:rPr>
              <w:t>销售商品</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宋体" w:hAnsi="宋体" w:cs="宋体" w:eastAsia="宋体" w:hint="default"/>
                <w:sz w:val="21"/>
                <w:szCs w:val="21"/>
              </w:rPr>
            </w:pPr>
            <w:r>
              <w:rPr>
                <w:rFonts w:ascii="宋体" w:hAnsi="宋体" w:cs="宋体" w:eastAsia="宋体" w:hint="default"/>
                <w:spacing w:val="-2"/>
                <w:sz w:val="21"/>
                <w:szCs w:val="21"/>
              </w:rPr>
              <w:t>智能电力产品</w:t>
            </w:r>
            <w:r>
              <w:rPr>
                <w:rFonts w:ascii="宋体" w:hAnsi="宋体" w:cs="宋体" w:eastAsia="宋体" w:hint="default"/>
                <w:sz w:val="21"/>
                <w:szCs w:val="21"/>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宋体" w:hAnsi="宋体" w:cs="宋体" w:eastAsia="宋体" w:hint="default"/>
                <w:sz w:val="21"/>
                <w:szCs w:val="21"/>
              </w:rPr>
            </w:pPr>
            <w:r>
              <w:rPr>
                <w:rFonts w:ascii="宋体" w:hAnsi="宋体" w:cs="宋体" w:eastAsia="宋体" w:hint="default"/>
                <w:sz w:val="21"/>
                <w:szCs w:val="21"/>
              </w:rPr>
              <w:t>按市场价格执行</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
              <w:jc w:val="center"/>
              <w:rPr>
                <w:rFonts w:ascii="Times New Roman" w:hAnsi="Times New Roman" w:cs="Times New Roman" w:eastAsia="Times New Roman" w:hint="default"/>
                <w:sz w:val="20"/>
                <w:szCs w:val="20"/>
              </w:rPr>
            </w:pPr>
            <w:r>
              <w:rPr>
                <w:rFonts w:ascii="Times New Roman"/>
                <w:sz w:val="20"/>
              </w:rPr>
              <w:t>2,042,472.73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Times New Roman" w:hAnsi="Times New Roman" w:cs="Times New Roman" w:eastAsia="Times New Roman" w:hint="default"/>
                <w:sz w:val="20"/>
                <w:szCs w:val="20"/>
              </w:rPr>
            </w:pPr>
            <w:r>
              <w:rPr>
                <w:rFonts w:ascii="Times New Roman"/>
                <w:sz w:val="20"/>
              </w:rPr>
              <w:t>0.03</w:t>
            </w:r>
          </w:p>
        </w:tc>
      </w:tr>
      <w:tr>
        <w:trPr>
          <w:trHeight w:val="442" w:hRule="exact"/>
        </w:trPr>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宋体" w:hAnsi="宋体" w:cs="宋体" w:eastAsia="宋体" w:hint="default"/>
                <w:sz w:val="21"/>
                <w:szCs w:val="21"/>
              </w:rPr>
            </w:pPr>
            <w:r>
              <w:rPr>
                <w:rFonts w:ascii="宋体" w:hAnsi="宋体" w:cs="宋体" w:eastAsia="宋体" w:hint="default"/>
                <w:sz w:val="21"/>
                <w:szCs w:val="21"/>
              </w:rPr>
              <w:t>贵州泰豪电力科技有限公司</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 w:right="0"/>
              <w:jc w:val="center"/>
              <w:rPr>
                <w:rFonts w:ascii="宋体" w:hAnsi="宋体" w:cs="宋体" w:eastAsia="宋体" w:hint="default"/>
                <w:sz w:val="21"/>
                <w:szCs w:val="21"/>
              </w:rPr>
            </w:pPr>
            <w:r>
              <w:rPr>
                <w:rFonts w:ascii="宋体" w:hAnsi="宋体" w:cs="宋体" w:eastAsia="宋体" w:hint="default"/>
                <w:sz w:val="21"/>
                <w:szCs w:val="21"/>
              </w:rPr>
              <w:t>同一股东</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3" w:right="-1"/>
              <w:jc w:val="center"/>
              <w:rPr>
                <w:rFonts w:ascii="宋体" w:hAnsi="宋体" w:cs="宋体" w:eastAsia="宋体" w:hint="default"/>
                <w:sz w:val="21"/>
                <w:szCs w:val="21"/>
              </w:rPr>
            </w:pPr>
            <w:r>
              <w:rPr>
                <w:rFonts w:ascii="宋体" w:hAnsi="宋体" w:cs="宋体" w:eastAsia="宋体" w:hint="default"/>
                <w:sz w:val="21"/>
                <w:szCs w:val="21"/>
              </w:rPr>
              <w:t>销售商品</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宋体" w:hAnsi="宋体" w:cs="宋体" w:eastAsia="宋体" w:hint="default"/>
                <w:sz w:val="21"/>
                <w:szCs w:val="21"/>
              </w:rPr>
            </w:pPr>
            <w:r>
              <w:rPr>
                <w:rFonts w:ascii="宋体" w:hAnsi="宋体" w:cs="宋体" w:eastAsia="宋体" w:hint="default"/>
                <w:spacing w:val="-2"/>
                <w:sz w:val="21"/>
                <w:szCs w:val="21"/>
              </w:rPr>
              <w:t>智能电力产品</w:t>
            </w:r>
            <w:r>
              <w:rPr>
                <w:rFonts w:ascii="宋体" w:hAnsi="宋体" w:cs="宋体" w:eastAsia="宋体" w:hint="default"/>
                <w:sz w:val="21"/>
                <w:szCs w:val="21"/>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宋体" w:hAnsi="宋体" w:cs="宋体" w:eastAsia="宋体" w:hint="default"/>
                <w:sz w:val="21"/>
                <w:szCs w:val="21"/>
              </w:rPr>
            </w:pPr>
            <w:r>
              <w:rPr>
                <w:rFonts w:ascii="宋体" w:hAnsi="宋体" w:cs="宋体" w:eastAsia="宋体" w:hint="default"/>
                <w:sz w:val="21"/>
                <w:szCs w:val="21"/>
              </w:rPr>
              <w:t>按市场价格执行</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
              <w:jc w:val="center"/>
              <w:rPr>
                <w:rFonts w:ascii="Times New Roman" w:hAnsi="Times New Roman" w:cs="Times New Roman" w:eastAsia="Times New Roman" w:hint="default"/>
                <w:sz w:val="20"/>
                <w:szCs w:val="20"/>
              </w:rPr>
            </w:pPr>
            <w:r>
              <w:rPr>
                <w:rFonts w:ascii="Times New Roman"/>
                <w:sz w:val="20"/>
              </w:rPr>
              <w:t>4,212,189.84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Times New Roman" w:hAnsi="Times New Roman" w:cs="Times New Roman" w:eastAsia="Times New Roman" w:hint="default"/>
                <w:sz w:val="20"/>
                <w:szCs w:val="20"/>
              </w:rPr>
            </w:pPr>
            <w:r>
              <w:rPr>
                <w:rFonts w:ascii="Times New Roman"/>
                <w:sz w:val="20"/>
              </w:rPr>
              <w:t>0.07</w:t>
            </w:r>
          </w:p>
        </w:tc>
      </w:tr>
      <w:tr>
        <w:trPr>
          <w:trHeight w:val="442" w:hRule="exact"/>
        </w:trPr>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宋体" w:hAnsi="宋体" w:cs="宋体" w:eastAsia="宋体" w:hint="default"/>
                <w:sz w:val="21"/>
                <w:szCs w:val="21"/>
              </w:rPr>
            </w:pPr>
            <w:r>
              <w:rPr>
                <w:rFonts w:ascii="宋体" w:hAnsi="宋体" w:cs="宋体" w:eastAsia="宋体" w:hint="default"/>
                <w:sz w:val="21"/>
                <w:szCs w:val="21"/>
              </w:rPr>
              <w:t>泰豪创业投资集团有限公司</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 w:right="0"/>
              <w:jc w:val="center"/>
              <w:rPr>
                <w:rFonts w:ascii="宋体" w:hAnsi="宋体" w:cs="宋体" w:eastAsia="宋体" w:hint="default"/>
                <w:sz w:val="21"/>
                <w:szCs w:val="21"/>
              </w:rPr>
            </w:pPr>
            <w:r>
              <w:rPr>
                <w:rFonts w:ascii="宋体" w:hAnsi="宋体" w:cs="宋体" w:eastAsia="宋体" w:hint="default"/>
                <w:sz w:val="21"/>
                <w:szCs w:val="21"/>
              </w:rPr>
              <w:t>同一股东</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3" w:right="-1"/>
              <w:jc w:val="center"/>
              <w:rPr>
                <w:rFonts w:ascii="宋体" w:hAnsi="宋体" w:cs="宋体" w:eastAsia="宋体" w:hint="default"/>
                <w:sz w:val="21"/>
                <w:szCs w:val="21"/>
              </w:rPr>
            </w:pPr>
            <w:r>
              <w:rPr>
                <w:rFonts w:ascii="宋体" w:hAnsi="宋体" w:cs="宋体" w:eastAsia="宋体" w:hint="default"/>
                <w:sz w:val="21"/>
                <w:szCs w:val="21"/>
              </w:rPr>
              <w:t>其它流入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 w:right="0"/>
              <w:jc w:val="center"/>
              <w:rPr>
                <w:rFonts w:ascii="宋体" w:hAnsi="宋体" w:cs="宋体" w:eastAsia="宋体" w:hint="default"/>
                <w:sz w:val="21"/>
                <w:szCs w:val="21"/>
              </w:rPr>
            </w:pPr>
            <w:r>
              <w:rPr>
                <w:rFonts w:ascii="宋体" w:hAnsi="宋体" w:cs="宋体" w:eastAsia="宋体" w:hint="default"/>
                <w:sz w:val="21"/>
                <w:szCs w:val="21"/>
              </w:rPr>
              <w:t>房租水电</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宋体" w:hAnsi="宋体" w:cs="宋体" w:eastAsia="宋体" w:hint="default"/>
                <w:sz w:val="21"/>
                <w:szCs w:val="21"/>
              </w:rPr>
            </w:pPr>
            <w:r>
              <w:rPr>
                <w:rFonts w:ascii="宋体" w:hAnsi="宋体" w:cs="宋体" w:eastAsia="宋体" w:hint="default"/>
                <w:sz w:val="21"/>
                <w:szCs w:val="21"/>
              </w:rPr>
              <w:t>按市场价格执行</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Times New Roman" w:hAnsi="Times New Roman" w:cs="Times New Roman" w:eastAsia="Times New Roman" w:hint="default"/>
                <w:sz w:val="20"/>
                <w:szCs w:val="20"/>
              </w:rPr>
            </w:pPr>
            <w:r>
              <w:rPr>
                <w:rFonts w:ascii="Times New Roman"/>
                <w:sz w:val="20"/>
              </w:rPr>
              <w:t>33,874.16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Times New Roman" w:hAnsi="Times New Roman" w:cs="Times New Roman" w:eastAsia="Times New Roman" w:hint="default"/>
                <w:sz w:val="20"/>
                <w:szCs w:val="20"/>
              </w:rPr>
            </w:pPr>
            <w:r>
              <w:rPr>
                <w:rFonts w:ascii="Times New Roman"/>
                <w:sz w:val="20"/>
              </w:rPr>
              <w:t>0.08</w:t>
            </w:r>
          </w:p>
        </w:tc>
      </w:tr>
      <w:tr>
        <w:trPr>
          <w:trHeight w:val="554" w:hRule="exact"/>
        </w:trPr>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泰豪（上海）股权投资管理有</w:t>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限公司</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center"/>
              <w:rPr>
                <w:rFonts w:ascii="宋体" w:hAnsi="宋体" w:cs="宋体" w:eastAsia="宋体" w:hint="default"/>
                <w:sz w:val="21"/>
                <w:szCs w:val="21"/>
              </w:rPr>
            </w:pPr>
            <w:r>
              <w:rPr>
                <w:rFonts w:ascii="宋体" w:hAnsi="宋体" w:cs="宋体" w:eastAsia="宋体" w:hint="default"/>
                <w:sz w:val="21"/>
                <w:szCs w:val="21"/>
              </w:rPr>
              <w:t>同一股东</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 w:right="-1"/>
              <w:jc w:val="center"/>
              <w:rPr>
                <w:rFonts w:ascii="宋体" w:hAnsi="宋体" w:cs="宋体" w:eastAsia="宋体" w:hint="default"/>
                <w:sz w:val="21"/>
                <w:szCs w:val="21"/>
              </w:rPr>
            </w:pPr>
            <w:r>
              <w:rPr>
                <w:rFonts w:ascii="宋体" w:hAnsi="宋体" w:cs="宋体" w:eastAsia="宋体" w:hint="default"/>
                <w:sz w:val="21"/>
                <w:szCs w:val="21"/>
              </w:rPr>
              <w:t>其它流入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房租水电</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按市场价格执行</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0"/>
              <w:jc w:val="center"/>
              <w:rPr>
                <w:rFonts w:ascii="Times New Roman" w:hAnsi="Times New Roman" w:cs="Times New Roman" w:eastAsia="Times New Roman" w:hint="default"/>
                <w:sz w:val="20"/>
                <w:szCs w:val="20"/>
              </w:rPr>
            </w:pPr>
            <w:r>
              <w:rPr>
                <w:rFonts w:ascii="Times New Roman"/>
                <w:sz w:val="20"/>
              </w:rPr>
              <w:t>41,726.90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0"/>
              <w:jc w:val="center"/>
              <w:rPr>
                <w:rFonts w:ascii="Times New Roman" w:hAnsi="Times New Roman" w:cs="Times New Roman" w:eastAsia="Times New Roman" w:hint="default"/>
                <w:sz w:val="20"/>
                <w:szCs w:val="20"/>
              </w:rPr>
            </w:pPr>
            <w:r>
              <w:rPr>
                <w:rFonts w:ascii="Times New Roman"/>
                <w:sz w:val="20"/>
              </w:rPr>
              <w:t>0.10</w:t>
            </w:r>
          </w:p>
        </w:tc>
      </w:tr>
      <w:tr>
        <w:trPr>
          <w:trHeight w:val="555" w:hRule="exact"/>
        </w:trPr>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南昌小蓝创新创业基地管理有</w:t>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限公司</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 w:right="0"/>
              <w:jc w:val="center"/>
              <w:rPr>
                <w:rFonts w:ascii="宋体" w:hAnsi="宋体" w:cs="宋体" w:eastAsia="宋体" w:hint="default"/>
                <w:sz w:val="21"/>
                <w:szCs w:val="21"/>
              </w:rPr>
            </w:pPr>
            <w:r>
              <w:rPr>
                <w:rFonts w:ascii="宋体" w:hAnsi="宋体" w:cs="宋体" w:eastAsia="宋体" w:hint="default"/>
                <w:sz w:val="21"/>
                <w:szCs w:val="21"/>
              </w:rPr>
              <w:t>联营公司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3" w:right="-1"/>
              <w:jc w:val="center"/>
              <w:rPr>
                <w:rFonts w:ascii="宋体" w:hAnsi="宋体" w:cs="宋体" w:eastAsia="宋体" w:hint="default"/>
                <w:sz w:val="21"/>
                <w:szCs w:val="21"/>
              </w:rPr>
            </w:pPr>
            <w:r>
              <w:rPr>
                <w:rFonts w:ascii="宋体" w:hAnsi="宋体" w:cs="宋体" w:eastAsia="宋体" w:hint="default"/>
                <w:sz w:val="21"/>
                <w:szCs w:val="21"/>
              </w:rPr>
              <w:t>其它流入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 w:right="0"/>
              <w:jc w:val="center"/>
              <w:rPr>
                <w:rFonts w:ascii="宋体" w:hAnsi="宋体" w:cs="宋体" w:eastAsia="宋体" w:hint="default"/>
                <w:sz w:val="21"/>
                <w:szCs w:val="21"/>
              </w:rPr>
            </w:pPr>
            <w:r>
              <w:rPr>
                <w:rFonts w:ascii="宋体" w:hAnsi="宋体" w:cs="宋体" w:eastAsia="宋体" w:hint="default"/>
                <w:sz w:val="21"/>
                <w:szCs w:val="21"/>
              </w:rPr>
              <w:t>房租水电</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1"/>
                <w:szCs w:val="21"/>
              </w:rPr>
            </w:pPr>
            <w:r>
              <w:rPr>
                <w:rFonts w:ascii="宋体" w:hAnsi="宋体" w:cs="宋体" w:eastAsia="宋体" w:hint="default"/>
                <w:sz w:val="21"/>
                <w:szCs w:val="21"/>
              </w:rPr>
              <w:t>按市场价格执行</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
              <w:jc w:val="center"/>
              <w:rPr>
                <w:rFonts w:ascii="Times New Roman" w:hAnsi="Times New Roman" w:cs="Times New Roman" w:eastAsia="Times New Roman" w:hint="default"/>
                <w:sz w:val="20"/>
                <w:szCs w:val="20"/>
              </w:rPr>
            </w:pPr>
            <w:r>
              <w:rPr>
                <w:rFonts w:ascii="Times New Roman"/>
                <w:sz w:val="20"/>
              </w:rPr>
              <w:t>5,123,896.01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0"/>
              <w:jc w:val="center"/>
              <w:rPr>
                <w:rFonts w:ascii="Times New Roman" w:hAnsi="Times New Roman" w:cs="Times New Roman" w:eastAsia="Times New Roman" w:hint="default"/>
                <w:sz w:val="20"/>
                <w:szCs w:val="20"/>
              </w:rPr>
            </w:pPr>
            <w:r>
              <w:rPr>
                <w:rFonts w:ascii="Times New Roman"/>
                <w:sz w:val="20"/>
              </w:rPr>
              <w:t>11.78</w:t>
            </w:r>
          </w:p>
        </w:tc>
      </w:tr>
      <w:tr>
        <w:trPr>
          <w:trHeight w:val="557" w:hRule="exact"/>
        </w:trPr>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南昌泰豪动漫园区服务有限公</w:t>
            </w:r>
          </w:p>
          <w:p>
            <w:pPr>
              <w:pStyle w:val="TableParagraph"/>
              <w:spacing w:line="273" w:lineRule="exact"/>
              <w:ind w:right="1"/>
              <w:jc w:val="center"/>
              <w:rPr>
                <w:rFonts w:ascii="宋体" w:hAnsi="宋体" w:cs="宋体" w:eastAsia="宋体" w:hint="default"/>
                <w:sz w:val="21"/>
                <w:szCs w:val="21"/>
              </w:rPr>
            </w:pPr>
            <w:r>
              <w:rPr>
                <w:rFonts w:ascii="宋体" w:hAnsi="宋体" w:cs="宋体" w:eastAsia="宋体" w:hint="default"/>
                <w:w w:val="100"/>
                <w:sz w:val="21"/>
                <w:szCs w:val="21"/>
              </w:rPr>
              <w:t>司</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center"/>
              <w:rPr>
                <w:rFonts w:ascii="宋体" w:hAnsi="宋体" w:cs="宋体" w:eastAsia="宋体" w:hint="default"/>
                <w:sz w:val="21"/>
                <w:szCs w:val="21"/>
              </w:rPr>
            </w:pPr>
            <w:r>
              <w:rPr>
                <w:rFonts w:ascii="宋体" w:hAnsi="宋体" w:cs="宋体" w:eastAsia="宋体" w:hint="default"/>
                <w:sz w:val="21"/>
                <w:szCs w:val="21"/>
              </w:rPr>
              <w:t>同一股东</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 w:right="-1"/>
              <w:jc w:val="center"/>
              <w:rPr>
                <w:rFonts w:ascii="宋体" w:hAnsi="宋体" w:cs="宋体" w:eastAsia="宋体" w:hint="default"/>
                <w:sz w:val="21"/>
                <w:szCs w:val="21"/>
              </w:rPr>
            </w:pPr>
            <w:r>
              <w:rPr>
                <w:rFonts w:ascii="宋体" w:hAnsi="宋体" w:cs="宋体" w:eastAsia="宋体" w:hint="default"/>
                <w:sz w:val="21"/>
                <w:szCs w:val="21"/>
              </w:rPr>
              <w:t>其它流入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房租水电</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按市场价格执行</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0"/>
              <w:jc w:val="center"/>
              <w:rPr>
                <w:rFonts w:ascii="Times New Roman" w:hAnsi="Times New Roman" w:cs="Times New Roman" w:eastAsia="Times New Roman" w:hint="default"/>
                <w:sz w:val="20"/>
                <w:szCs w:val="20"/>
              </w:rPr>
            </w:pPr>
            <w:r>
              <w:rPr>
                <w:rFonts w:ascii="Times New Roman"/>
                <w:sz w:val="20"/>
              </w:rPr>
              <w:t>16,005.01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0"/>
              <w:jc w:val="center"/>
              <w:rPr>
                <w:rFonts w:ascii="Times New Roman" w:hAnsi="Times New Roman" w:cs="Times New Roman" w:eastAsia="Times New Roman" w:hint="default"/>
                <w:sz w:val="20"/>
                <w:szCs w:val="20"/>
              </w:rPr>
            </w:pPr>
            <w:r>
              <w:rPr>
                <w:rFonts w:ascii="Times New Roman"/>
                <w:sz w:val="20"/>
              </w:rPr>
              <w:t>0.04</w:t>
            </w:r>
          </w:p>
        </w:tc>
      </w:tr>
      <w:tr>
        <w:trPr>
          <w:trHeight w:val="442" w:hRule="exact"/>
        </w:trPr>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宋体" w:hAnsi="宋体" w:cs="宋体" w:eastAsia="宋体" w:hint="default"/>
                <w:sz w:val="21"/>
                <w:szCs w:val="21"/>
              </w:rPr>
            </w:pPr>
            <w:r>
              <w:rPr>
                <w:rFonts w:ascii="宋体" w:hAnsi="宋体" w:cs="宋体" w:eastAsia="宋体" w:hint="default"/>
                <w:sz w:val="21"/>
                <w:szCs w:val="21"/>
              </w:rPr>
              <w:t>江西泰豪信息技术有限公司</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 w:right="0"/>
              <w:jc w:val="center"/>
              <w:rPr>
                <w:rFonts w:ascii="宋体" w:hAnsi="宋体" w:cs="宋体" w:eastAsia="宋体" w:hint="default"/>
                <w:sz w:val="21"/>
                <w:szCs w:val="21"/>
              </w:rPr>
            </w:pPr>
            <w:r>
              <w:rPr>
                <w:rFonts w:ascii="宋体" w:hAnsi="宋体" w:cs="宋体" w:eastAsia="宋体" w:hint="default"/>
                <w:sz w:val="21"/>
                <w:szCs w:val="21"/>
              </w:rPr>
              <w:t>同一股东</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3" w:right="-1"/>
              <w:jc w:val="center"/>
              <w:rPr>
                <w:rFonts w:ascii="宋体" w:hAnsi="宋体" w:cs="宋体" w:eastAsia="宋体" w:hint="default"/>
                <w:sz w:val="21"/>
                <w:szCs w:val="21"/>
              </w:rPr>
            </w:pPr>
            <w:r>
              <w:rPr>
                <w:rFonts w:ascii="宋体" w:hAnsi="宋体" w:cs="宋体" w:eastAsia="宋体" w:hint="default"/>
                <w:sz w:val="21"/>
                <w:szCs w:val="21"/>
              </w:rPr>
              <w:t>其它流入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 w:right="0"/>
              <w:jc w:val="center"/>
              <w:rPr>
                <w:rFonts w:ascii="宋体" w:hAnsi="宋体" w:cs="宋体" w:eastAsia="宋体" w:hint="default"/>
                <w:sz w:val="21"/>
                <w:szCs w:val="21"/>
              </w:rPr>
            </w:pPr>
            <w:r>
              <w:rPr>
                <w:rFonts w:ascii="宋体" w:hAnsi="宋体" w:cs="宋体" w:eastAsia="宋体" w:hint="default"/>
                <w:sz w:val="21"/>
                <w:szCs w:val="21"/>
              </w:rPr>
              <w:t>房租水电</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宋体" w:hAnsi="宋体" w:cs="宋体" w:eastAsia="宋体" w:hint="default"/>
                <w:sz w:val="21"/>
                <w:szCs w:val="21"/>
              </w:rPr>
            </w:pPr>
            <w:r>
              <w:rPr>
                <w:rFonts w:ascii="宋体" w:hAnsi="宋体" w:cs="宋体" w:eastAsia="宋体" w:hint="default"/>
                <w:sz w:val="21"/>
                <w:szCs w:val="21"/>
              </w:rPr>
              <w:t>按市场价格执行</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Times New Roman" w:hAnsi="Times New Roman" w:cs="Times New Roman" w:eastAsia="Times New Roman" w:hint="default"/>
                <w:sz w:val="20"/>
                <w:szCs w:val="20"/>
              </w:rPr>
            </w:pPr>
            <w:r>
              <w:rPr>
                <w:rFonts w:ascii="Times New Roman"/>
                <w:sz w:val="20"/>
              </w:rPr>
              <w:t>53,027.20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Times New Roman" w:hAnsi="Times New Roman" w:cs="Times New Roman" w:eastAsia="Times New Roman" w:hint="default"/>
                <w:sz w:val="20"/>
                <w:szCs w:val="20"/>
              </w:rPr>
            </w:pPr>
            <w:r>
              <w:rPr>
                <w:rFonts w:ascii="Times New Roman"/>
                <w:sz w:val="20"/>
              </w:rPr>
              <w:t>0.12</w:t>
            </w:r>
          </w:p>
        </w:tc>
      </w:tr>
      <w:tr>
        <w:trPr>
          <w:trHeight w:val="442" w:hRule="exact"/>
        </w:trPr>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宋体" w:hAnsi="宋体" w:cs="宋体" w:eastAsia="宋体" w:hint="default"/>
                <w:sz w:val="21"/>
                <w:szCs w:val="21"/>
              </w:rPr>
            </w:pPr>
            <w:r>
              <w:rPr>
                <w:rFonts w:ascii="宋体" w:hAnsi="宋体" w:cs="宋体" w:eastAsia="宋体" w:hint="default"/>
                <w:sz w:val="21"/>
                <w:szCs w:val="21"/>
              </w:rPr>
              <w:t>江西泰豪乐动漫文化有限公司</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 w:right="0"/>
              <w:jc w:val="center"/>
              <w:rPr>
                <w:rFonts w:ascii="宋体" w:hAnsi="宋体" w:cs="宋体" w:eastAsia="宋体" w:hint="default"/>
                <w:sz w:val="21"/>
                <w:szCs w:val="21"/>
              </w:rPr>
            </w:pPr>
            <w:r>
              <w:rPr>
                <w:rFonts w:ascii="宋体" w:hAnsi="宋体" w:cs="宋体" w:eastAsia="宋体" w:hint="default"/>
                <w:sz w:val="21"/>
                <w:szCs w:val="21"/>
              </w:rPr>
              <w:t>同一股东</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3" w:right="-1"/>
              <w:jc w:val="center"/>
              <w:rPr>
                <w:rFonts w:ascii="宋体" w:hAnsi="宋体" w:cs="宋体" w:eastAsia="宋体" w:hint="default"/>
                <w:sz w:val="21"/>
                <w:szCs w:val="21"/>
              </w:rPr>
            </w:pPr>
            <w:r>
              <w:rPr>
                <w:rFonts w:ascii="宋体" w:hAnsi="宋体" w:cs="宋体" w:eastAsia="宋体" w:hint="default"/>
                <w:sz w:val="21"/>
                <w:szCs w:val="21"/>
              </w:rPr>
              <w:t>其它流入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 w:right="0"/>
              <w:jc w:val="center"/>
              <w:rPr>
                <w:rFonts w:ascii="宋体" w:hAnsi="宋体" w:cs="宋体" w:eastAsia="宋体" w:hint="default"/>
                <w:sz w:val="21"/>
                <w:szCs w:val="21"/>
              </w:rPr>
            </w:pPr>
            <w:r>
              <w:rPr>
                <w:rFonts w:ascii="宋体" w:hAnsi="宋体" w:cs="宋体" w:eastAsia="宋体" w:hint="default"/>
                <w:sz w:val="21"/>
                <w:szCs w:val="21"/>
              </w:rPr>
              <w:t>房租水电</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宋体" w:hAnsi="宋体" w:cs="宋体" w:eastAsia="宋体" w:hint="default"/>
                <w:sz w:val="21"/>
                <w:szCs w:val="21"/>
              </w:rPr>
            </w:pPr>
            <w:r>
              <w:rPr>
                <w:rFonts w:ascii="宋体" w:hAnsi="宋体" w:cs="宋体" w:eastAsia="宋体" w:hint="default"/>
                <w:sz w:val="21"/>
                <w:szCs w:val="21"/>
              </w:rPr>
              <w:t>按市场价格执行</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Times New Roman" w:hAnsi="Times New Roman" w:cs="Times New Roman" w:eastAsia="Times New Roman" w:hint="default"/>
                <w:sz w:val="20"/>
                <w:szCs w:val="20"/>
              </w:rPr>
            </w:pPr>
            <w:r>
              <w:rPr>
                <w:rFonts w:ascii="Times New Roman"/>
                <w:sz w:val="20"/>
              </w:rPr>
              <w:t>18,556.38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Times New Roman" w:hAnsi="Times New Roman" w:cs="Times New Roman" w:eastAsia="Times New Roman" w:hint="default"/>
                <w:sz w:val="20"/>
                <w:szCs w:val="20"/>
              </w:rPr>
            </w:pPr>
            <w:r>
              <w:rPr>
                <w:rFonts w:ascii="Times New Roman"/>
                <w:sz w:val="20"/>
              </w:rPr>
              <w:t>0.04</w:t>
            </w:r>
          </w:p>
        </w:tc>
      </w:tr>
      <w:tr>
        <w:trPr>
          <w:trHeight w:val="442" w:hRule="exact"/>
        </w:trPr>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宋体" w:hAnsi="宋体" w:cs="宋体" w:eastAsia="宋体" w:hint="default"/>
                <w:sz w:val="21"/>
                <w:szCs w:val="21"/>
              </w:rPr>
            </w:pPr>
            <w:r>
              <w:rPr>
                <w:rFonts w:ascii="宋体" w:hAnsi="宋体" w:cs="宋体" w:eastAsia="宋体" w:hint="default"/>
                <w:sz w:val="21"/>
                <w:szCs w:val="21"/>
              </w:rPr>
              <w:t>江西泰达空调电器有限公司</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 w:right="0"/>
              <w:jc w:val="center"/>
              <w:rPr>
                <w:rFonts w:ascii="宋体" w:hAnsi="宋体" w:cs="宋体" w:eastAsia="宋体" w:hint="default"/>
                <w:sz w:val="21"/>
                <w:szCs w:val="21"/>
              </w:rPr>
            </w:pPr>
            <w:r>
              <w:rPr>
                <w:rFonts w:ascii="宋体" w:hAnsi="宋体" w:cs="宋体" w:eastAsia="宋体" w:hint="default"/>
                <w:sz w:val="21"/>
                <w:szCs w:val="21"/>
              </w:rPr>
              <w:t>同一股东</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3" w:right="-1"/>
              <w:jc w:val="center"/>
              <w:rPr>
                <w:rFonts w:ascii="宋体" w:hAnsi="宋体" w:cs="宋体" w:eastAsia="宋体" w:hint="default"/>
                <w:sz w:val="21"/>
                <w:szCs w:val="21"/>
              </w:rPr>
            </w:pPr>
            <w:r>
              <w:rPr>
                <w:rFonts w:ascii="宋体" w:hAnsi="宋体" w:cs="宋体" w:eastAsia="宋体" w:hint="default"/>
                <w:sz w:val="21"/>
                <w:szCs w:val="21"/>
              </w:rPr>
              <w:t>其它流入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 w:right="0"/>
              <w:jc w:val="center"/>
              <w:rPr>
                <w:rFonts w:ascii="宋体" w:hAnsi="宋体" w:cs="宋体" w:eastAsia="宋体" w:hint="default"/>
                <w:sz w:val="21"/>
                <w:szCs w:val="21"/>
              </w:rPr>
            </w:pPr>
            <w:r>
              <w:rPr>
                <w:rFonts w:ascii="宋体" w:hAnsi="宋体" w:cs="宋体" w:eastAsia="宋体" w:hint="default"/>
                <w:sz w:val="21"/>
                <w:szCs w:val="21"/>
              </w:rPr>
              <w:t>房租水电</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宋体" w:hAnsi="宋体" w:cs="宋体" w:eastAsia="宋体" w:hint="default"/>
                <w:sz w:val="21"/>
                <w:szCs w:val="21"/>
              </w:rPr>
            </w:pPr>
            <w:r>
              <w:rPr>
                <w:rFonts w:ascii="宋体" w:hAnsi="宋体" w:cs="宋体" w:eastAsia="宋体" w:hint="default"/>
                <w:sz w:val="21"/>
                <w:szCs w:val="21"/>
              </w:rPr>
              <w:t>按市场价格执行</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Times New Roman" w:hAnsi="Times New Roman" w:cs="Times New Roman" w:eastAsia="Times New Roman" w:hint="default"/>
                <w:sz w:val="20"/>
                <w:szCs w:val="20"/>
              </w:rPr>
            </w:pPr>
            <w:r>
              <w:rPr>
                <w:rFonts w:ascii="Times New Roman"/>
                <w:sz w:val="20"/>
              </w:rPr>
              <w:t>285,264.17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Times New Roman" w:hAnsi="Times New Roman" w:cs="Times New Roman" w:eastAsia="Times New Roman" w:hint="default"/>
                <w:sz w:val="20"/>
                <w:szCs w:val="20"/>
              </w:rPr>
            </w:pPr>
            <w:r>
              <w:rPr>
                <w:rFonts w:ascii="Times New Roman"/>
                <w:sz w:val="20"/>
              </w:rPr>
              <w:t>0.66</w:t>
            </w:r>
          </w:p>
        </w:tc>
      </w:tr>
      <w:tr>
        <w:trPr>
          <w:trHeight w:val="442" w:hRule="exact"/>
        </w:trPr>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宋体" w:hAnsi="宋体" w:cs="宋体" w:eastAsia="宋体" w:hint="default"/>
                <w:sz w:val="21"/>
                <w:szCs w:val="21"/>
              </w:rPr>
            </w:pPr>
            <w:r>
              <w:rPr>
                <w:rFonts w:ascii="宋体" w:hAnsi="宋体" w:cs="宋体" w:eastAsia="宋体" w:hint="default"/>
                <w:sz w:val="21"/>
                <w:szCs w:val="21"/>
              </w:rPr>
              <w:t>江西国科军工集团有限公司</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 w:right="0"/>
              <w:jc w:val="center"/>
              <w:rPr>
                <w:rFonts w:ascii="宋体" w:hAnsi="宋体" w:cs="宋体" w:eastAsia="宋体" w:hint="default"/>
                <w:sz w:val="21"/>
                <w:szCs w:val="21"/>
              </w:rPr>
            </w:pPr>
            <w:r>
              <w:rPr>
                <w:rFonts w:ascii="宋体" w:hAnsi="宋体" w:cs="宋体" w:eastAsia="宋体" w:hint="default"/>
                <w:sz w:val="21"/>
                <w:szCs w:val="21"/>
              </w:rPr>
              <w:t>联营公司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3" w:right="-1"/>
              <w:jc w:val="center"/>
              <w:rPr>
                <w:rFonts w:ascii="宋体" w:hAnsi="宋体" w:cs="宋体" w:eastAsia="宋体" w:hint="default"/>
                <w:sz w:val="21"/>
                <w:szCs w:val="21"/>
              </w:rPr>
            </w:pPr>
            <w:r>
              <w:rPr>
                <w:rFonts w:ascii="宋体" w:hAnsi="宋体" w:cs="宋体" w:eastAsia="宋体" w:hint="default"/>
                <w:sz w:val="21"/>
                <w:szCs w:val="21"/>
              </w:rPr>
              <w:t>其它流入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 w:right="0"/>
              <w:jc w:val="center"/>
              <w:rPr>
                <w:rFonts w:ascii="宋体" w:hAnsi="宋体" w:cs="宋体" w:eastAsia="宋体" w:hint="default"/>
                <w:sz w:val="21"/>
                <w:szCs w:val="21"/>
              </w:rPr>
            </w:pPr>
            <w:r>
              <w:rPr>
                <w:rFonts w:ascii="宋体" w:hAnsi="宋体" w:cs="宋体" w:eastAsia="宋体" w:hint="default"/>
                <w:sz w:val="21"/>
                <w:szCs w:val="21"/>
              </w:rPr>
              <w:t>房租水电</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宋体" w:hAnsi="宋体" w:cs="宋体" w:eastAsia="宋体" w:hint="default"/>
                <w:sz w:val="21"/>
                <w:szCs w:val="21"/>
              </w:rPr>
            </w:pPr>
            <w:r>
              <w:rPr>
                <w:rFonts w:ascii="宋体" w:hAnsi="宋体" w:cs="宋体" w:eastAsia="宋体" w:hint="default"/>
                <w:sz w:val="21"/>
                <w:szCs w:val="21"/>
              </w:rPr>
              <w:t>按市场价格执行</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Times New Roman" w:hAnsi="Times New Roman" w:cs="Times New Roman" w:eastAsia="Times New Roman" w:hint="default"/>
                <w:sz w:val="20"/>
                <w:szCs w:val="20"/>
              </w:rPr>
            </w:pPr>
            <w:r>
              <w:rPr>
                <w:rFonts w:ascii="Times New Roman"/>
                <w:sz w:val="20"/>
              </w:rPr>
              <w:t>531,932.31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Times New Roman" w:hAnsi="Times New Roman" w:cs="Times New Roman" w:eastAsia="Times New Roman" w:hint="default"/>
                <w:sz w:val="20"/>
                <w:szCs w:val="20"/>
              </w:rPr>
            </w:pPr>
            <w:r>
              <w:rPr>
                <w:rFonts w:ascii="Times New Roman"/>
                <w:sz w:val="20"/>
              </w:rPr>
              <w:t>1.22</w:t>
            </w:r>
          </w:p>
        </w:tc>
      </w:tr>
      <w:tr>
        <w:trPr>
          <w:trHeight w:val="555" w:hRule="exact"/>
        </w:trPr>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赣资泰豪</w:t>
            </w:r>
            <w:r>
              <w:rPr>
                <w:rFonts w:ascii="宋体" w:hAnsi="宋体" w:cs="宋体" w:eastAsia="宋体" w:hint="default"/>
                <w:sz w:val="21"/>
                <w:szCs w:val="21"/>
              </w:rPr>
              <w:t>(</w:t>
            </w:r>
            <w:r>
              <w:rPr>
                <w:rFonts w:ascii="宋体" w:hAnsi="宋体" w:cs="宋体" w:eastAsia="宋体" w:hint="default"/>
                <w:sz w:val="21"/>
                <w:szCs w:val="21"/>
              </w:rPr>
              <w:t>上海</w:t>
            </w:r>
            <w:r>
              <w:rPr>
                <w:rFonts w:ascii="宋体" w:hAnsi="宋体" w:cs="宋体" w:eastAsia="宋体" w:hint="default"/>
                <w:sz w:val="21"/>
                <w:szCs w:val="21"/>
              </w:rPr>
              <w:t>)</w:t>
            </w:r>
            <w:r>
              <w:rPr>
                <w:rFonts w:ascii="宋体" w:hAnsi="宋体" w:cs="宋体" w:eastAsia="宋体" w:hint="default"/>
                <w:sz w:val="21"/>
                <w:szCs w:val="21"/>
              </w:rPr>
              <w:t>股权投资管理</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有限公司</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center"/>
              <w:rPr>
                <w:rFonts w:ascii="宋体" w:hAnsi="宋体" w:cs="宋体" w:eastAsia="宋体" w:hint="default"/>
                <w:sz w:val="21"/>
                <w:szCs w:val="21"/>
              </w:rPr>
            </w:pPr>
            <w:r>
              <w:rPr>
                <w:rFonts w:ascii="宋体" w:hAnsi="宋体" w:cs="宋体" w:eastAsia="宋体" w:hint="default"/>
                <w:sz w:val="21"/>
                <w:szCs w:val="21"/>
              </w:rPr>
              <w:t>同一股东</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 w:right="-1"/>
              <w:jc w:val="center"/>
              <w:rPr>
                <w:rFonts w:ascii="宋体" w:hAnsi="宋体" w:cs="宋体" w:eastAsia="宋体" w:hint="default"/>
                <w:sz w:val="21"/>
                <w:szCs w:val="21"/>
              </w:rPr>
            </w:pPr>
            <w:r>
              <w:rPr>
                <w:rFonts w:ascii="宋体" w:hAnsi="宋体" w:cs="宋体" w:eastAsia="宋体" w:hint="default"/>
                <w:sz w:val="21"/>
                <w:szCs w:val="21"/>
              </w:rPr>
              <w:t>其它流入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房租水电</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按市场价格执行</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0"/>
              <w:jc w:val="center"/>
              <w:rPr>
                <w:rFonts w:ascii="Times New Roman" w:hAnsi="Times New Roman" w:cs="Times New Roman" w:eastAsia="Times New Roman" w:hint="default"/>
                <w:sz w:val="20"/>
                <w:szCs w:val="20"/>
              </w:rPr>
            </w:pPr>
            <w:r>
              <w:rPr>
                <w:rFonts w:ascii="Times New Roman"/>
                <w:sz w:val="20"/>
              </w:rPr>
              <w:t>166,907.62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0"/>
              <w:jc w:val="center"/>
              <w:rPr>
                <w:rFonts w:ascii="Times New Roman" w:hAnsi="Times New Roman" w:cs="Times New Roman" w:eastAsia="Times New Roman" w:hint="default"/>
                <w:sz w:val="20"/>
                <w:szCs w:val="20"/>
              </w:rPr>
            </w:pPr>
            <w:r>
              <w:rPr>
                <w:rFonts w:ascii="Times New Roman"/>
                <w:sz w:val="20"/>
              </w:rPr>
              <w:t>0.38</w:t>
            </w:r>
          </w:p>
        </w:tc>
      </w:tr>
      <w:tr>
        <w:trPr>
          <w:trHeight w:val="557" w:hRule="exact"/>
        </w:trPr>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泰豪慧水（北京）科技有限公</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w w:val="100"/>
                <w:sz w:val="21"/>
                <w:szCs w:val="21"/>
              </w:rPr>
              <w:t>司</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center"/>
              <w:rPr>
                <w:rFonts w:ascii="宋体" w:hAnsi="宋体" w:cs="宋体" w:eastAsia="宋体" w:hint="default"/>
                <w:sz w:val="21"/>
                <w:szCs w:val="21"/>
              </w:rPr>
            </w:pPr>
            <w:r>
              <w:rPr>
                <w:rFonts w:ascii="宋体" w:hAnsi="宋体" w:cs="宋体" w:eastAsia="宋体" w:hint="default"/>
                <w:sz w:val="21"/>
                <w:szCs w:val="21"/>
              </w:rPr>
              <w:t>同一股东</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 w:right="-1"/>
              <w:jc w:val="center"/>
              <w:rPr>
                <w:rFonts w:ascii="宋体" w:hAnsi="宋体" w:cs="宋体" w:eastAsia="宋体" w:hint="default"/>
                <w:sz w:val="21"/>
                <w:szCs w:val="21"/>
              </w:rPr>
            </w:pPr>
            <w:r>
              <w:rPr>
                <w:rFonts w:ascii="宋体" w:hAnsi="宋体" w:cs="宋体" w:eastAsia="宋体" w:hint="default"/>
                <w:sz w:val="21"/>
                <w:szCs w:val="21"/>
              </w:rPr>
              <w:t>其他流出</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房租水电</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按市场价格执行</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0"/>
              <w:jc w:val="center"/>
              <w:rPr>
                <w:rFonts w:ascii="Times New Roman" w:hAnsi="Times New Roman" w:cs="Times New Roman" w:eastAsia="Times New Roman" w:hint="default"/>
                <w:sz w:val="20"/>
                <w:szCs w:val="20"/>
              </w:rPr>
            </w:pPr>
            <w:r>
              <w:rPr>
                <w:rFonts w:ascii="Times New Roman"/>
                <w:sz w:val="20"/>
              </w:rPr>
              <w:t>47,169.81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0"/>
              <w:jc w:val="center"/>
              <w:rPr>
                <w:rFonts w:ascii="Times New Roman" w:hAnsi="Times New Roman" w:cs="Times New Roman" w:eastAsia="Times New Roman" w:hint="default"/>
                <w:sz w:val="20"/>
                <w:szCs w:val="20"/>
              </w:rPr>
            </w:pPr>
            <w:r>
              <w:rPr>
                <w:rFonts w:ascii="Times New Roman"/>
                <w:sz w:val="20"/>
              </w:rPr>
              <w:t>0.17</w:t>
            </w:r>
          </w:p>
        </w:tc>
      </w:tr>
    </w:tbl>
    <w:p>
      <w:pPr>
        <w:spacing w:after="0" w:line="240" w:lineRule="auto"/>
        <w:jc w:val="center"/>
        <w:rPr>
          <w:rFonts w:ascii="Times New Roman" w:hAnsi="Times New Roman" w:cs="Times New Roman" w:eastAsia="Times New Roman" w:hint="default"/>
          <w:sz w:val="20"/>
          <w:szCs w:val="20"/>
        </w:rPr>
        <w:sectPr>
          <w:pgSz w:w="11910" w:h="16840"/>
          <w:pgMar w:header="880" w:footer="1195" w:top="1120" w:bottom="1380" w:left="760" w:right="1280"/>
        </w:sectPr>
      </w:pPr>
    </w:p>
    <w:p>
      <w:pPr>
        <w:spacing w:line="240" w:lineRule="auto" w:before="6"/>
        <w:rPr>
          <w:rFonts w:ascii="Times New Roman" w:hAnsi="Times New Roman" w:cs="Times New Roman" w:eastAsia="Times New Roman" w:hint="default"/>
          <w:sz w:val="27"/>
          <w:szCs w:val="27"/>
        </w:rPr>
      </w:pPr>
    </w:p>
    <w:tbl>
      <w:tblPr>
        <w:tblW w:w="0" w:type="auto"/>
        <w:jc w:val="left"/>
        <w:tblInd w:w="111" w:type="dxa"/>
        <w:tblLayout w:type="fixed"/>
        <w:tblCellMar>
          <w:top w:w="0" w:type="dxa"/>
          <w:left w:w="0" w:type="dxa"/>
          <w:bottom w:w="0" w:type="dxa"/>
          <w:right w:w="0" w:type="dxa"/>
        </w:tblCellMar>
        <w:tblLook w:val="01E0"/>
      </w:tblPr>
      <w:tblGrid>
        <w:gridCol w:w="2830"/>
        <w:gridCol w:w="853"/>
        <w:gridCol w:w="850"/>
        <w:gridCol w:w="1277"/>
        <w:gridCol w:w="1558"/>
        <w:gridCol w:w="1419"/>
        <w:gridCol w:w="850"/>
      </w:tblGrid>
      <w:tr>
        <w:trPr>
          <w:trHeight w:val="442" w:hRule="exact"/>
        </w:trPr>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48" w:right="0"/>
              <w:jc w:val="left"/>
              <w:rPr>
                <w:rFonts w:ascii="宋体" w:hAnsi="宋体" w:cs="宋体" w:eastAsia="宋体" w:hint="default"/>
                <w:sz w:val="21"/>
                <w:szCs w:val="21"/>
              </w:rPr>
            </w:pPr>
            <w:r>
              <w:rPr>
                <w:rFonts w:ascii="宋体" w:hAnsi="宋体" w:cs="宋体" w:eastAsia="宋体" w:hint="default"/>
                <w:sz w:val="21"/>
                <w:szCs w:val="21"/>
              </w:rPr>
              <w:t>北京泰豪智能科技有限公司</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 w:right="0"/>
              <w:jc w:val="left"/>
              <w:rPr>
                <w:rFonts w:ascii="宋体" w:hAnsi="宋体" w:cs="宋体" w:eastAsia="宋体" w:hint="default"/>
                <w:sz w:val="21"/>
                <w:szCs w:val="21"/>
              </w:rPr>
            </w:pPr>
            <w:r>
              <w:rPr>
                <w:rFonts w:ascii="宋体" w:hAnsi="宋体" w:cs="宋体" w:eastAsia="宋体" w:hint="default"/>
                <w:sz w:val="21"/>
                <w:szCs w:val="21"/>
              </w:rPr>
              <w:t>同一股东</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3" w:right="-1"/>
              <w:jc w:val="left"/>
              <w:rPr>
                <w:rFonts w:ascii="宋体" w:hAnsi="宋体" w:cs="宋体" w:eastAsia="宋体" w:hint="default"/>
                <w:sz w:val="21"/>
                <w:szCs w:val="21"/>
              </w:rPr>
            </w:pPr>
            <w:r>
              <w:rPr>
                <w:rFonts w:ascii="宋体" w:hAnsi="宋体" w:cs="宋体" w:eastAsia="宋体" w:hint="default"/>
                <w:sz w:val="21"/>
                <w:szCs w:val="21"/>
              </w:rPr>
              <w:t>其他流出</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13" w:right="0"/>
              <w:jc w:val="left"/>
              <w:rPr>
                <w:rFonts w:ascii="宋体" w:hAnsi="宋体" w:cs="宋体" w:eastAsia="宋体" w:hint="default"/>
                <w:sz w:val="21"/>
                <w:szCs w:val="21"/>
              </w:rPr>
            </w:pPr>
            <w:r>
              <w:rPr>
                <w:rFonts w:ascii="宋体" w:hAnsi="宋体" w:cs="宋体" w:eastAsia="宋体" w:hint="default"/>
                <w:sz w:val="21"/>
                <w:szCs w:val="21"/>
              </w:rPr>
              <w:t>房租水电</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36" w:right="0"/>
              <w:jc w:val="left"/>
              <w:rPr>
                <w:rFonts w:ascii="宋体" w:hAnsi="宋体" w:cs="宋体" w:eastAsia="宋体" w:hint="default"/>
                <w:sz w:val="21"/>
                <w:szCs w:val="21"/>
              </w:rPr>
            </w:pPr>
            <w:r>
              <w:rPr>
                <w:rFonts w:ascii="宋体" w:hAnsi="宋体" w:cs="宋体" w:eastAsia="宋体" w:hint="default"/>
                <w:sz w:val="21"/>
                <w:szCs w:val="21"/>
              </w:rPr>
              <w:t>按市场价格执行</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77" w:right="0"/>
              <w:jc w:val="left"/>
              <w:rPr>
                <w:rFonts w:ascii="Times New Roman" w:hAnsi="Times New Roman" w:cs="Times New Roman" w:eastAsia="Times New Roman" w:hint="default"/>
                <w:sz w:val="20"/>
                <w:szCs w:val="20"/>
              </w:rPr>
            </w:pPr>
            <w:r>
              <w:rPr>
                <w:rFonts w:ascii="Times New Roman"/>
                <w:sz w:val="20"/>
              </w:rPr>
              <w:t>1,545,630.67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44" w:right="0"/>
              <w:jc w:val="left"/>
              <w:rPr>
                <w:rFonts w:ascii="Times New Roman" w:hAnsi="Times New Roman" w:cs="Times New Roman" w:eastAsia="Times New Roman" w:hint="default"/>
                <w:sz w:val="20"/>
                <w:szCs w:val="20"/>
              </w:rPr>
            </w:pPr>
            <w:r>
              <w:rPr>
                <w:rFonts w:ascii="Times New Roman"/>
                <w:sz w:val="20"/>
              </w:rPr>
              <w:t>5.68</w:t>
            </w:r>
          </w:p>
        </w:tc>
      </w:tr>
    </w:tbl>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6"/>
          <w:szCs w:val="26"/>
        </w:rPr>
      </w:pPr>
    </w:p>
    <w:p>
      <w:pPr>
        <w:pStyle w:val="Heading4"/>
        <w:spacing w:line="240" w:lineRule="auto"/>
        <w:ind w:left="517" w:right="0"/>
        <w:jc w:val="both"/>
        <w:rPr>
          <w:b w:val="0"/>
          <w:bCs w:val="0"/>
        </w:rPr>
      </w:pPr>
      <w:r>
        <w:rPr>
          <w:rFonts w:ascii="宋体" w:hAnsi="宋体" w:cs="宋体" w:eastAsia="宋体" w:hint="default"/>
        </w:rPr>
        <w:t>3</w:t>
      </w:r>
      <w:r>
        <w:rPr/>
        <w:t>、</w:t>
      </w:r>
      <w:r>
        <w:rPr>
          <w:spacing w:val="-3"/>
        </w:rPr>
        <w:t> </w:t>
      </w:r>
      <w:r>
        <w:rPr/>
        <w:t>临时公告未披露的事项</w:t>
      </w:r>
      <w:r>
        <w:rPr>
          <w:b w:val="0"/>
          <w:bCs w:val="0"/>
        </w:rPr>
      </w:r>
    </w:p>
    <w:p>
      <w:pPr>
        <w:spacing w:line="290" w:lineRule="auto" w:before="58"/>
        <w:ind w:left="517" w:right="5323"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b/>
          <w:bCs/>
          <w:sz w:val="21"/>
          <w:szCs w:val="21"/>
        </w:rPr>
        <w:t>(</w:t>
      </w:r>
      <w:r>
        <w:rPr>
          <w:rFonts w:ascii="宋体" w:hAnsi="宋体" w:cs="宋体" w:eastAsia="宋体" w:hint="default"/>
          <w:b/>
          <w:bCs/>
          <w:sz w:val="21"/>
          <w:szCs w:val="21"/>
        </w:rPr>
        <w:t>二</w:t>
      </w:r>
      <w:r>
        <w:rPr>
          <w:rFonts w:ascii="宋体" w:hAnsi="宋体" w:cs="宋体" w:eastAsia="宋体" w:hint="default"/>
          <w:b/>
          <w:bCs/>
          <w:sz w:val="21"/>
          <w:szCs w:val="21"/>
        </w:rPr>
        <w:t>)</w:t>
      </w:r>
      <w:r>
        <w:rPr>
          <w:rFonts w:ascii="宋体" w:hAnsi="宋体" w:cs="宋体" w:eastAsia="宋体" w:hint="default"/>
          <w:b/>
          <w:bCs/>
          <w:sz w:val="21"/>
          <w:szCs w:val="21"/>
        </w:rPr>
        <w:t>资产或股权收购、出售发生的关联交易</w:t>
      </w:r>
      <w:r>
        <w:rPr>
          <w:rFonts w:ascii="宋体" w:hAnsi="宋体" w:cs="宋体" w:eastAsia="宋体" w:hint="default"/>
          <w:sz w:val="21"/>
          <w:szCs w:val="21"/>
        </w:rPr>
      </w:r>
    </w:p>
    <w:p>
      <w:pPr>
        <w:pStyle w:val="Heading4"/>
        <w:spacing w:line="240" w:lineRule="auto" w:before="14"/>
        <w:ind w:left="517" w:right="0"/>
        <w:jc w:val="both"/>
        <w:rPr>
          <w:b w:val="0"/>
          <w:bCs w:val="0"/>
        </w:rPr>
      </w:pPr>
      <w:r>
        <w:rPr>
          <w:rFonts w:ascii="宋体" w:hAnsi="宋体" w:cs="宋体" w:eastAsia="宋体" w:hint="default"/>
        </w:rPr>
        <w:t>1</w:t>
      </w:r>
      <w:r>
        <w:rPr/>
        <w:t>、</w:t>
      </w:r>
      <w:r>
        <w:rPr>
          <w:spacing w:val="-4"/>
        </w:rPr>
        <w:t> </w:t>
      </w:r>
      <w:r>
        <w:rPr/>
        <w:t>已在临时公告披露且后续实施无进展或变化的事项</w:t>
      </w:r>
      <w:r>
        <w:rPr>
          <w:b w:val="0"/>
          <w:bCs w:val="0"/>
        </w:rPr>
      </w:r>
    </w:p>
    <w:p>
      <w:pPr>
        <w:pStyle w:val="BodyText"/>
        <w:spacing w:line="240" w:lineRule="auto" w:before="56"/>
        <w:ind w:left="517" w:right="0"/>
        <w:jc w:val="both"/>
      </w:pPr>
      <w:r>
        <w:rPr/>
        <w:t>□适用 √不适用</w:t>
      </w:r>
    </w:p>
    <w:p>
      <w:pPr>
        <w:pStyle w:val="Heading4"/>
        <w:spacing w:line="240" w:lineRule="auto" w:before="58"/>
        <w:ind w:left="517" w:right="0"/>
        <w:jc w:val="both"/>
        <w:rPr>
          <w:b w:val="0"/>
          <w:bCs w:val="0"/>
        </w:rPr>
      </w:pPr>
      <w:r>
        <w:rPr>
          <w:rFonts w:ascii="宋体" w:hAnsi="宋体" w:cs="宋体" w:eastAsia="宋体" w:hint="default"/>
        </w:rPr>
        <w:t>2</w:t>
      </w:r>
      <w:r>
        <w:rPr/>
        <w:t>、</w:t>
      </w:r>
      <w:r>
        <w:rPr>
          <w:spacing w:val="-6"/>
        </w:rPr>
        <w:t> </w:t>
      </w:r>
      <w:r>
        <w:rPr/>
        <w:t>已在临时公告披露，但有后续实施的进展或变化的事项</w:t>
      </w:r>
      <w:r>
        <w:rPr>
          <w:b w:val="0"/>
          <w:bCs w:val="0"/>
        </w:rPr>
      </w:r>
    </w:p>
    <w:p>
      <w:pPr>
        <w:pStyle w:val="BodyText"/>
        <w:spacing w:line="275" w:lineRule="exact" w:before="56"/>
        <w:ind w:left="517" w:right="0"/>
        <w:jc w:val="both"/>
      </w:pPr>
      <w:r>
        <w:rPr/>
        <w:t>√适用  □不适用</w:t>
      </w:r>
    </w:p>
    <w:p>
      <w:pPr>
        <w:pStyle w:val="BodyText"/>
        <w:spacing w:line="225" w:lineRule="auto" w:before="14"/>
        <w:ind w:left="517" w:right="508" w:firstLine="420"/>
        <w:jc w:val="both"/>
      </w:pPr>
      <w:r>
        <w:rPr>
          <w:rFonts w:ascii="Times New Roman" w:hAnsi="Times New Roman" w:cs="Times New Roman" w:eastAsia="Times New Roman" w:hint="default"/>
        </w:rPr>
        <w:t>2018</w:t>
      </w:r>
      <w:r>
        <w:rPr>
          <w:rFonts w:ascii="Times New Roman" w:hAnsi="Times New Roman" w:cs="Times New Roman" w:eastAsia="Times New Roman" w:hint="default"/>
          <w:spacing w:val="12"/>
        </w:rPr>
        <w:t> </w:t>
      </w:r>
      <w:r>
        <w:rPr/>
        <w:t>年</w:t>
      </w:r>
      <w:r>
        <w:rPr>
          <w:spacing w:val="-41"/>
        </w:rPr>
        <w:t> </w:t>
      </w:r>
      <w:r>
        <w:rPr>
          <w:rFonts w:ascii="Times New Roman" w:hAnsi="Times New Roman" w:cs="Times New Roman" w:eastAsia="Times New Roman" w:hint="default"/>
        </w:rPr>
        <w:t>4</w:t>
      </w:r>
      <w:r>
        <w:rPr>
          <w:rFonts w:ascii="Times New Roman" w:hAnsi="Times New Roman" w:cs="Times New Roman" w:eastAsia="Times New Roman" w:hint="default"/>
          <w:spacing w:val="12"/>
        </w:rPr>
        <w:t> </w:t>
      </w:r>
      <w:r>
        <w:rPr/>
        <w:t>月</w:t>
      </w:r>
      <w:r>
        <w:rPr>
          <w:spacing w:val="-41"/>
        </w:rPr>
        <w:t> </w:t>
      </w:r>
      <w:r>
        <w:rPr>
          <w:rFonts w:ascii="Times New Roman" w:hAnsi="Times New Roman" w:cs="Times New Roman" w:eastAsia="Times New Roman" w:hint="default"/>
        </w:rPr>
        <w:t>26</w:t>
      </w:r>
      <w:r>
        <w:rPr>
          <w:rFonts w:ascii="Times New Roman" w:hAnsi="Times New Roman" w:cs="Times New Roman" w:eastAsia="Times New Roman" w:hint="default"/>
          <w:spacing w:val="9"/>
        </w:rPr>
        <w:t> </w:t>
      </w:r>
      <w:r>
        <w:rPr/>
        <w:t>日，公司第六届董事会第三十二次会议审议通过了《关于拟转让全资子公司</w:t>
      </w:r>
      <w:r>
        <w:rPr>
          <w:w w:val="100"/>
        </w:rPr>
        <w:t> </w:t>
      </w:r>
      <w:r>
        <w:rPr>
          <w:spacing w:val="-2"/>
          <w:w w:val="100"/>
        </w:rPr>
        <w:t>贵州泰豪电力科技有限公司</w:t>
      </w:r>
      <w:r>
        <w:rPr>
          <w:spacing w:val="-42"/>
          <w:w w:val="100"/>
        </w:rPr>
        <w:t> </w:t>
      </w:r>
      <w:r>
        <w:rPr>
          <w:rFonts w:ascii="Times New Roman" w:hAnsi="Times New Roman" w:cs="Times New Roman" w:eastAsia="Times New Roman" w:hint="default"/>
          <w:spacing w:val="-5"/>
          <w:w w:val="100"/>
        </w:rPr>
        <w:t>100%</w:t>
      </w:r>
      <w:r>
        <w:rPr>
          <w:spacing w:val="-5"/>
          <w:w w:val="100"/>
        </w:rPr>
        <w:t>股权暨关联交易的议案》，同意将公司持有的全资子公司贵州泰</w:t>
      </w:r>
      <w:r>
        <w:rPr>
          <w:spacing w:val="-102"/>
          <w:w w:val="100"/>
        </w:rPr>
        <w:t> </w:t>
      </w:r>
      <w:r>
        <w:rPr>
          <w:spacing w:val="-102"/>
          <w:w w:val="100"/>
        </w:rPr>
      </w:r>
      <w:r>
        <w:rPr/>
        <w:t>豪电力科技有限公司</w:t>
      </w:r>
      <w:r>
        <w:rPr>
          <w:spacing w:val="-37"/>
        </w:rPr>
        <w:t> </w:t>
      </w:r>
      <w:r>
        <w:rPr>
          <w:rFonts w:ascii="Times New Roman" w:hAnsi="Times New Roman" w:cs="Times New Roman" w:eastAsia="Times New Roman" w:hint="default"/>
          <w:spacing w:val="-3"/>
        </w:rPr>
        <w:t>100%</w:t>
      </w:r>
      <w:r>
        <w:rPr>
          <w:spacing w:val="-3"/>
        </w:rPr>
        <w:t>股权转让给泰豪集团贵州投资有限公司，转让价格为</w:t>
      </w:r>
      <w:r>
        <w:rPr>
          <w:spacing w:val="-36"/>
        </w:rPr>
        <w:t> </w:t>
      </w:r>
      <w:r>
        <w:rPr>
          <w:rFonts w:ascii="Times New Roman" w:hAnsi="Times New Roman" w:cs="Times New Roman" w:eastAsia="Times New Roman" w:hint="default"/>
        </w:rPr>
        <w:t>2,000</w:t>
      </w:r>
      <w:r>
        <w:rPr>
          <w:rFonts w:ascii="Times New Roman" w:hAnsi="Times New Roman" w:cs="Times New Roman" w:eastAsia="Times New Roman" w:hint="default"/>
          <w:spacing w:val="16"/>
        </w:rPr>
        <w:t> </w:t>
      </w:r>
      <w:r>
        <w:rPr>
          <w:spacing w:val="-8"/>
        </w:rPr>
        <w:t>万元。具体</w:t>
      </w:r>
      <w:r>
        <w:rPr>
          <w:spacing w:val="-99"/>
        </w:rPr>
        <w:t> </w:t>
      </w:r>
      <w:r>
        <w:rPr>
          <w:spacing w:val="-99"/>
        </w:rPr>
      </w:r>
      <w:r>
        <w:rPr/>
        <w:t>内容详见《泰豪科技股份有限公司关于转让全资子公司贵州泰豪电力科技有限公司</w:t>
      </w:r>
      <w:r>
        <w:rPr>
          <w:spacing w:val="44"/>
        </w:rPr>
        <w:t> </w:t>
      </w:r>
      <w:r>
        <w:rPr>
          <w:rFonts w:ascii="Times New Roman" w:hAnsi="Times New Roman" w:cs="Times New Roman" w:eastAsia="Times New Roman" w:hint="default"/>
        </w:rPr>
        <w:t>100%</w:t>
      </w:r>
      <w:r>
        <w:rPr/>
        <w:t>股权暨</w:t>
      </w:r>
      <w:r>
        <w:rPr>
          <w:spacing w:val="-101"/>
        </w:rPr>
        <w:t> </w:t>
      </w:r>
      <w:r>
        <w:rPr>
          <w:spacing w:val="-101"/>
        </w:rPr>
      </w:r>
      <w:r>
        <w:rPr>
          <w:spacing w:val="-9"/>
          <w:w w:val="100"/>
        </w:rPr>
        <w:t>关联交易的公告》（公告编号：临</w:t>
      </w:r>
      <w:r>
        <w:rPr>
          <w:spacing w:val="-37"/>
          <w:w w:val="100"/>
        </w:rPr>
        <w:t> </w:t>
      </w:r>
      <w:r>
        <w:rPr>
          <w:rFonts w:ascii="Times New Roman" w:hAnsi="Times New Roman" w:cs="Times New Roman" w:eastAsia="Times New Roman" w:hint="default"/>
          <w:spacing w:val="-5"/>
          <w:w w:val="100"/>
        </w:rPr>
        <w:t>2018-023</w:t>
      </w:r>
      <w:r>
        <w:rPr>
          <w:spacing w:val="-5"/>
          <w:w w:val="100"/>
        </w:rPr>
        <w:t>）。截至报告期末，上述股权转让款已全部收回。</w:t>
      </w:r>
    </w:p>
    <w:p>
      <w:pPr>
        <w:pStyle w:val="BodyText"/>
        <w:spacing w:line="264" w:lineRule="exact"/>
        <w:ind w:left="937" w:right="0"/>
        <w:jc w:val="left"/>
      </w:pPr>
      <w:r>
        <w:rPr>
          <w:rFonts w:ascii="Times New Roman" w:hAnsi="Times New Roman" w:cs="Times New Roman" w:eastAsia="Times New Roman" w:hint="default"/>
        </w:rPr>
        <w:t>2018 </w:t>
      </w:r>
      <w:r>
        <w:rPr/>
        <w:t>年 </w:t>
      </w:r>
      <w:r>
        <w:rPr>
          <w:rFonts w:ascii="Times New Roman" w:hAnsi="Times New Roman" w:cs="Times New Roman" w:eastAsia="Times New Roman" w:hint="default"/>
        </w:rPr>
        <w:t>6  </w:t>
      </w:r>
      <w:r>
        <w:rPr/>
        <w:t>月 </w:t>
      </w:r>
      <w:r>
        <w:rPr>
          <w:rFonts w:ascii="Times New Roman" w:hAnsi="Times New Roman" w:cs="Times New Roman" w:eastAsia="Times New Roman" w:hint="default"/>
        </w:rPr>
        <w:t>23</w:t>
      </w:r>
      <w:r>
        <w:rPr>
          <w:rFonts w:ascii="Times New Roman" w:hAnsi="Times New Roman" w:cs="Times New Roman" w:eastAsia="Times New Roman" w:hint="default"/>
          <w:spacing w:val="-4"/>
        </w:rPr>
        <w:t> </w:t>
      </w:r>
      <w:r>
        <w:rPr>
          <w:spacing w:val="-3"/>
        </w:rPr>
        <w:t>日，公司第六届董事会第三十三次会议、第六届监事会第十八次审议通过了</w:t>
      </w:r>
    </w:p>
    <w:p>
      <w:pPr>
        <w:pStyle w:val="BodyText"/>
        <w:spacing w:line="225" w:lineRule="auto" w:before="5"/>
        <w:ind w:left="517" w:right="508"/>
        <w:jc w:val="both"/>
      </w:pPr>
      <w:r>
        <w:rPr>
          <w:spacing w:val="-2"/>
          <w:w w:val="100"/>
        </w:rPr>
        <w:t>《关于公司拟收购北京泰豪装备科技有限公司</w:t>
      </w:r>
      <w:r>
        <w:rPr>
          <w:w w:val="100"/>
        </w:rPr>
        <w:t> </w:t>
      </w:r>
      <w:r>
        <w:rPr>
          <w:rFonts w:ascii="Times New Roman" w:hAnsi="Times New Roman" w:cs="Times New Roman" w:eastAsia="Times New Roman" w:hint="default"/>
          <w:spacing w:val="-7"/>
          <w:w w:val="100"/>
        </w:rPr>
        <w:t>60%</w:t>
      </w:r>
      <w:r>
        <w:rPr>
          <w:spacing w:val="-7"/>
          <w:w w:val="100"/>
        </w:rPr>
        <w:t>股权暨关联交易的议案》，公司拟以</w:t>
      </w:r>
      <w:r>
        <w:rPr>
          <w:w w:val="100"/>
        </w:rPr>
        <w:t> </w:t>
      </w:r>
      <w:r>
        <w:rPr>
          <w:rFonts w:ascii="Times New Roman" w:hAnsi="Times New Roman" w:cs="Times New Roman" w:eastAsia="Times New Roman" w:hint="default"/>
          <w:spacing w:val="-1"/>
          <w:w w:val="100"/>
        </w:rPr>
        <w:t>7,000</w:t>
      </w:r>
      <w:r>
        <w:rPr>
          <w:rFonts w:ascii="Times New Roman" w:hAnsi="Times New Roman" w:cs="Times New Roman" w:eastAsia="Times New Roman" w:hint="default"/>
          <w:spacing w:val="9"/>
          <w:w w:val="100"/>
        </w:rPr>
        <w:t> </w:t>
      </w:r>
      <w:r>
        <w:rPr>
          <w:w w:val="100"/>
        </w:rPr>
        <w:t>万 </w:t>
      </w:r>
      <w:r>
        <w:rPr>
          <w:spacing w:val="-2"/>
        </w:rPr>
        <w:t>元现金购买泰豪集团持有的北京泰豪装备</w:t>
      </w:r>
      <w:r>
        <w:rPr/>
        <w:t> </w:t>
      </w:r>
      <w:r>
        <w:rPr>
          <w:rFonts w:ascii="Times New Roman" w:hAnsi="Times New Roman" w:cs="Times New Roman" w:eastAsia="Times New Roman" w:hint="default"/>
          <w:spacing w:val="-2"/>
        </w:rPr>
        <w:t>60%</w:t>
      </w:r>
      <w:r>
        <w:rPr>
          <w:spacing w:val="-2"/>
        </w:rPr>
        <w:t>股权。具体内容详见《泰豪科技股份有限公司关于</w:t>
      </w:r>
      <w:r>
        <w:rPr>
          <w:spacing w:val="-85"/>
        </w:rPr>
        <w:t> </w:t>
      </w:r>
      <w:r>
        <w:rPr>
          <w:spacing w:val="-85"/>
        </w:rPr>
      </w:r>
      <w:r>
        <w:rPr>
          <w:spacing w:val="-2"/>
          <w:w w:val="100"/>
        </w:rPr>
        <w:t>拟收购北京泰豪装备科技有限公司</w:t>
      </w:r>
      <w:r>
        <w:rPr>
          <w:spacing w:val="-39"/>
          <w:w w:val="100"/>
        </w:rPr>
        <w:t> </w:t>
      </w:r>
      <w:r>
        <w:rPr>
          <w:rFonts w:ascii="Times New Roman" w:hAnsi="Times New Roman" w:cs="Times New Roman" w:eastAsia="Times New Roman" w:hint="default"/>
          <w:spacing w:val="-8"/>
          <w:w w:val="100"/>
        </w:rPr>
        <w:t>60%</w:t>
      </w:r>
      <w:r>
        <w:rPr>
          <w:spacing w:val="-8"/>
          <w:w w:val="100"/>
        </w:rPr>
        <w:t>股权暨关联交易的公告》（公告编号：临</w:t>
      </w:r>
      <w:r>
        <w:rPr>
          <w:spacing w:val="-39"/>
          <w:w w:val="100"/>
        </w:rPr>
        <w:t> </w:t>
      </w:r>
      <w:r>
        <w:rPr>
          <w:rFonts w:ascii="Times New Roman" w:hAnsi="Times New Roman" w:cs="Times New Roman" w:eastAsia="Times New Roman" w:hint="default"/>
          <w:spacing w:val="-11"/>
          <w:w w:val="100"/>
        </w:rPr>
        <w:t>2018-035</w:t>
      </w:r>
      <w:r>
        <w:rPr>
          <w:spacing w:val="-11"/>
          <w:w w:val="100"/>
        </w:rPr>
        <w:t>）。截至</w:t>
      </w:r>
      <w:r>
        <w:rPr>
          <w:spacing w:val="-99"/>
          <w:w w:val="100"/>
        </w:rPr>
        <w:t> </w:t>
      </w:r>
      <w:r>
        <w:rPr>
          <w:spacing w:val="-99"/>
          <w:w w:val="100"/>
        </w:rPr>
      </w:r>
      <w:r>
        <w:rPr/>
        <w:t>报告期末，公司已全额支付上述股权转让款。</w:t>
      </w:r>
    </w:p>
    <w:p>
      <w:pPr>
        <w:pStyle w:val="BodyText"/>
        <w:spacing w:line="280" w:lineRule="exact"/>
        <w:ind w:left="937" w:right="0"/>
        <w:jc w:val="left"/>
        <w:rPr>
          <w:rFonts w:ascii="Times New Roman" w:hAnsi="Times New Roman" w:cs="Times New Roman" w:eastAsia="Times New Roman" w:hint="default"/>
        </w:rPr>
      </w:pPr>
      <w:r>
        <w:rPr>
          <w:rFonts w:ascii="Times New Roman" w:hAnsi="Times New Roman" w:cs="Times New Roman" w:eastAsia="Times New Roman" w:hint="default"/>
        </w:rPr>
        <w:t>2018 </w:t>
      </w:r>
      <w:r>
        <w:rPr/>
        <w:t>年 </w:t>
      </w:r>
      <w:r>
        <w:rPr>
          <w:rFonts w:ascii="Times New Roman" w:hAnsi="Times New Roman" w:cs="Times New Roman" w:eastAsia="Times New Roman" w:hint="default"/>
          <w:spacing w:val="-5"/>
        </w:rPr>
        <w:t>11 </w:t>
      </w:r>
      <w:r>
        <w:rPr/>
        <w:t>月 </w:t>
      </w:r>
      <w:r>
        <w:rPr>
          <w:rFonts w:ascii="Times New Roman" w:hAnsi="Times New Roman" w:cs="Times New Roman" w:eastAsia="Times New Roman" w:hint="default"/>
        </w:rPr>
        <w:t>16 </w:t>
      </w:r>
      <w:r>
        <w:rPr/>
        <w:t>日，公司第七届董事会第五次会议和第七届监事会第四次会议、</w:t>
      </w:r>
      <w:r>
        <w:rPr>
          <w:rFonts w:ascii="Times New Roman" w:hAnsi="Times New Roman" w:cs="Times New Roman" w:eastAsia="Times New Roman" w:hint="default"/>
        </w:rPr>
        <w:t>2018 </w:t>
      </w:r>
      <w:r>
        <w:rPr/>
        <w:t>年</w:t>
      </w:r>
      <w:r>
        <w:rPr>
          <w:spacing w:val="-84"/>
        </w:rPr>
        <w:t> </w:t>
      </w:r>
      <w:r>
        <w:rPr>
          <w:rFonts w:ascii="Times New Roman" w:hAnsi="Times New Roman" w:cs="Times New Roman" w:eastAsia="Times New Roman" w:hint="default"/>
          <w:spacing w:val="-3"/>
        </w:rPr>
        <w:t>12</w:t>
      </w:r>
      <w:r>
        <w:rPr>
          <w:rFonts w:ascii="Times New Roman" w:hAnsi="Times New Roman" w:cs="Times New Roman" w:eastAsia="Times New Roman" w:hint="default"/>
        </w:rPr>
      </w:r>
    </w:p>
    <w:p>
      <w:pPr>
        <w:pStyle w:val="BodyText"/>
        <w:spacing w:line="273" w:lineRule="exact"/>
        <w:ind w:left="517" w:right="0"/>
        <w:jc w:val="both"/>
      </w:pPr>
      <w:r>
        <w:rPr>
          <w:w w:val="100"/>
        </w:rPr>
        <w:t>月</w:t>
      </w:r>
      <w:r>
        <w:rPr>
          <w:spacing w:val="-53"/>
        </w:rPr>
        <w:t> </w:t>
      </w:r>
      <w:r>
        <w:rPr>
          <w:rFonts w:ascii="Times New Roman" w:hAnsi="Times New Roman" w:cs="Times New Roman" w:eastAsia="Times New Roman" w:hint="default"/>
          <w:w w:val="100"/>
        </w:rPr>
        <w:t>7</w:t>
      </w:r>
      <w:r>
        <w:rPr>
          <w:rFonts w:ascii="Times New Roman" w:hAnsi="Times New Roman" w:cs="Times New Roman" w:eastAsia="Times New Roman" w:hint="default"/>
        </w:rPr>
        <w:t> </w:t>
      </w:r>
      <w:r>
        <w:rPr>
          <w:spacing w:val="-3"/>
          <w:w w:val="100"/>
        </w:rPr>
        <w:t>日</w:t>
      </w:r>
      <w:r>
        <w:rPr>
          <w:w w:val="100"/>
        </w:rPr>
        <w:t>召</w:t>
      </w:r>
      <w:r>
        <w:rPr>
          <w:spacing w:val="-3"/>
          <w:w w:val="100"/>
        </w:rPr>
        <w:t>开</w:t>
      </w:r>
      <w:r>
        <w:rPr>
          <w:w w:val="100"/>
        </w:rPr>
        <w:t>的</w:t>
      </w:r>
      <w:r>
        <w:rPr>
          <w:spacing w:val="-53"/>
        </w:rPr>
        <w:t> </w:t>
      </w:r>
      <w:r>
        <w:rPr>
          <w:rFonts w:ascii="Times New Roman" w:hAnsi="Times New Roman" w:cs="Times New Roman" w:eastAsia="Times New Roman" w:hint="default"/>
          <w:spacing w:val="-3"/>
          <w:w w:val="100"/>
        </w:rPr>
        <w:t>2</w:t>
      </w:r>
      <w:r>
        <w:rPr>
          <w:rFonts w:ascii="Times New Roman" w:hAnsi="Times New Roman" w:cs="Times New Roman" w:eastAsia="Times New Roman" w:hint="default"/>
          <w:w w:val="100"/>
        </w:rPr>
        <w:t>018</w:t>
      </w:r>
      <w:r>
        <w:rPr>
          <w:rFonts w:ascii="Times New Roman" w:hAnsi="Times New Roman" w:cs="Times New Roman" w:eastAsia="Times New Roman" w:hint="default"/>
          <w:spacing w:val="-3"/>
        </w:rPr>
        <w:t> </w:t>
      </w:r>
      <w:r>
        <w:rPr>
          <w:w w:val="100"/>
        </w:rPr>
        <w:t>年</w:t>
      </w:r>
      <w:r>
        <w:rPr>
          <w:spacing w:val="-3"/>
          <w:w w:val="100"/>
        </w:rPr>
        <w:t>第三</w:t>
      </w:r>
      <w:r>
        <w:rPr>
          <w:w w:val="100"/>
        </w:rPr>
        <w:t>次临</w:t>
      </w:r>
      <w:r>
        <w:rPr>
          <w:spacing w:val="-3"/>
          <w:w w:val="100"/>
        </w:rPr>
        <w:t>时</w:t>
      </w:r>
      <w:r>
        <w:rPr>
          <w:w w:val="100"/>
        </w:rPr>
        <w:t>股</w:t>
      </w:r>
      <w:r>
        <w:rPr>
          <w:spacing w:val="-3"/>
          <w:w w:val="100"/>
        </w:rPr>
        <w:t>东</w:t>
      </w:r>
      <w:r>
        <w:rPr>
          <w:w w:val="100"/>
        </w:rPr>
        <w:t>大</w:t>
      </w:r>
      <w:r>
        <w:rPr>
          <w:spacing w:val="-3"/>
          <w:w w:val="100"/>
        </w:rPr>
        <w:t>会</w:t>
      </w:r>
      <w:r>
        <w:rPr>
          <w:w w:val="100"/>
        </w:rPr>
        <w:t>分</w:t>
      </w:r>
      <w:r>
        <w:rPr>
          <w:spacing w:val="-3"/>
          <w:w w:val="100"/>
        </w:rPr>
        <w:t>别</w:t>
      </w:r>
      <w:r>
        <w:rPr>
          <w:w w:val="100"/>
        </w:rPr>
        <w:t>审</w:t>
      </w:r>
      <w:r>
        <w:rPr>
          <w:spacing w:val="-3"/>
          <w:w w:val="100"/>
        </w:rPr>
        <w:t>议</w:t>
      </w:r>
      <w:r>
        <w:rPr>
          <w:w w:val="100"/>
        </w:rPr>
        <w:t>通过</w:t>
      </w:r>
      <w:r>
        <w:rPr>
          <w:spacing w:val="-94"/>
          <w:w w:val="100"/>
        </w:rPr>
        <w:t>了</w:t>
      </w:r>
      <w:r>
        <w:rPr>
          <w:spacing w:val="-3"/>
          <w:w w:val="100"/>
        </w:rPr>
        <w:t>《</w:t>
      </w:r>
      <w:r>
        <w:rPr>
          <w:w w:val="100"/>
        </w:rPr>
        <w:t>关</w:t>
      </w:r>
      <w:r>
        <w:rPr>
          <w:spacing w:val="-3"/>
          <w:w w:val="100"/>
        </w:rPr>
        <w:t>于</w:t>
      </w:r>
      <w:r>
        <w:rPr>
          <w:w w:val="100"/>
        </w:rPr>
        <w:t>公</w:t>
      </w:r>
      <w:r>
        <w:rPr>
          <w:spacing w:val="-3"/>
          <w:w w:val="100"/>
        </w:rPr>
        <w:t>司</w:t>
      </w:r>
      <w:r>
        <w:rPr>
          <w:w w:val="100"/>
        </w:rPr>
        <w:t>拟</w:t>
      </w:r>
      <w:r>
        <w:rPr>
          <w:spacing w:val="-3"/>
          <w:w w:val="100"/>
        </w:rPr>
        <w:t>收</w:t>
      </w:r>
      <w:r>
        <w:rPr>
          <w:w w:val="100"/>
        </w:rPr>
        <w:t>购</w:t>
      </w:r>
      <w:r>
        <w:rPr>
          <w:spacing w:val="-3"/>
          <w:w w:val="100"/>
        </w:rPr>
        <w:t>九</w:t>
      </w:r>
      <w:r>
        <w:rPr>
          <w:w w:val="100"/>
        </w:rPr>
        <w:t>江银</w:t>
      </w:r>
      <w:r>
        <w:rPr>
          <w:spacing w:val="-3"/>
          <w:w w:val="100"/>
        </w:rPr>
        <w:t>行</w:t>
      </w:r>
      <w:r>
        <w:rPr>
          <w:w w:val="100"/>
        </w:rPr>
        <w:t>股</w:t>
      </w:r>
      <w:r>
        <w:rPr>
          <w:spacing w:val="-3"/>
          <w:w w:val="100"/>
        </w:rPr>
        <w:t>份</w:t>
      </w:r>
      <w:r>
        <w:rPr>
          <w:w w:val="100"/>
        </w:rPr>
        <w:t>有</w:t>
      </w:r>
      <w:r>
        <w:rPr>
          <w:spacing w:val="-3"/>
          <w:w w:val="100"/>
        </w:rPr>
        <w:t>限</w:t>
      </w:r>
      <w:r>
        <w:rPr>
          <w:w w:val="100"/>
        </w:rPr>
        <w:t>公</w:t>
      </w:r>
    </w:p>
    <w:p>
      <w:pPr>
        <w:pStyle w:val="BodyText"/>
        <w:spacing w:line="225" w:lineRule="auto" w:before="5"/>
        <w:ind w:left="517" w:right="509"/>
        <w:jc w:val="both"/>
      </w:pPr>
      <w:r>
        <w:rPr>
          <w:w w:val="100"/>
        </w:rPr>
        <w:t>司</w:t>
      </w:r>
      <w:r>
        <w:rPr>
          <w:spacing w:val="-45"/>
        </w:rPr>
        <w:t> </w:t>
      </w:r>
      <w:r>
        <w:rPr>
          <w:rFonts w:ascii="Times New Roman" w:hAnsi="Times New Roman" w:cs="Times New Roman" w:eastAsia="Times New Roman" w:hint="default"/>
          <w:w w:val="100"/>
        </w:rPr>
        <w:t>5</w:t>
      </w:r>
      <w:r>
        <w:rPr>
          <w:rFonts w:ascii="Times New Roman" w:hAnsi="Times New Roman" w:cs="Times New Roman" w:eastAsia="Times New Roman" w:hint="default"/>
          <w:spacing w:val="-3"/>
          <w:w w:val="100"/>
        </w:rPr>
        <w:t>7</w:t>
      </w:r>
      <w:r>
        <w:rPr>
          <w:rFonts w:ascii="Times New Roman" w:hAnsi="Times New Roman" w:cs="Times New Roman" w:eastAsia="Times New Roman" w:hint="default"/>
          <w:w w:val="100"/>
        </w:rPr>
        <w:t>04</w:t>
      </w:r>
      <w:r>
        <w:rPr>
          <w:rFonts w:ascii="Times New Roman" w:hAnsi="Times New Roman" w:cs="Times New Roman" w:eastAsia="Times New Roman" w:hint="default"/>
          <w:spacing w:val="4"/>
        </w:rPr>
        <w:t> </w:t>
      </w:r>
      <w:r>
        <w:rPr>
          <w:w w:val="100"/>
        </w:rPr>
        <w:t>万</w:t>
      </w:r>
      <w:r>
        <w:rPr>
          <w:spacing w:val="-3"/>
          <w:w w:val="100"/>
        </w:rPr>
        <w:t>股</w:t>
      </w:r>
      <w:r>
        <w:rPr>
          <w:w w:val="100"/>
        </w:rPr>
        <w:t>股</w:t>
      </w:r>
      <w:r>
        <w:rPr>
          <w:spacing w:val="-3"/>
          <w:w w:val="100"/>
        </w:rPr>
        <w:t>权</w:t>
      </w:r>
      <w:r>
        <w:rPr>
          <w:w w:val="100"/>
        </w:rPr>
        <w:t>暨</w:t>
      </w:r>
      <w:r>
        <w:rPr>
          <w:spacing w:val="-3"/>
          <w:w w:val="100"/>
        </w:rPr>
        <w:t>关</w:t>
      </w:r>
      <w:r>
        <w:rPr>
          <w:w w:val="100"/>
        </w:rPr>
        <w:t>联</w:t>
      </w:r>
      <w:r>
        <w:rPr>
          <w:spacing w:val="-3"/>
          <w:w w:val="100"/>
        </w:rPr>
        <w:t>交</w:t>
      </w:r>
      <w:r>
        <w:rPr>
          <w:w w:val="100"/>
        </w:rPr>
        <w:t>易的</w:t>
      </w:r>
      <w:r>
        <w:rPr>
          <w:spacing w:val="-3"/>
          <w:w w:val="100"/>
        </w:rPr>
        <w:t>议</w:t>
      </w:r>
      <w:r>
        <w:rPr>
          <w:w w:val="100"/>
        </w:rPr>
        <w:t>案</w:t>
      </w:r>
      <w:r>
        <w:rPr>
          <w:spacing w:val="-108"/>
          <w:w w:val="100"/>
        </w:rPr>
        <w:t>》</w:t>
      </w:r>
      <w:r>
        <w:rPr>
          <w:w w:val="100"/>
        </w:rPr>
        <w:t>，</w:t>
      </w:r>
      <w:r>
        <w:rPr>
          <w:spacing w:val="-3"/>
          <w:w w:val="100"/>
        </w:rPr>
        <w:t>具</w:t>
      </w:r>
      <w:r>
        <w:rPr>
          <w:w w:val="100"/>
        </w:rPr>
        <w:t>体</w:t>
      </w:r>
      <w:r>
        <w:rPr>
          <w:spacing w:val="-3"/>
          <w:w w:val="100"/>
        </w:rPr>
        <w:t>内</w:t>
      </w:r>
      <w:r>
        <w:rPr>
          <w:w w:val="100"/>
        </w:rPr>
        <w:t>容</w:t>
      </w:r>
      <w:r>
        <w:rPr>
          <w:spacing w:val="-3"/>
          <w:w w:val="100"/>
        </w:rPr>
        <w:t>详见</w:t>
      </w:r>
      <w:r>
        <w:rPr>
          <w:w w:val="100"/>
        </w:rPr>
        <w:t>《泰</w:t>
      </w:r>
      <w:r>
        <w:rPr>
          <w:spacing w:val="-3"/>
          <w:w w:val="100"/>
        </w:rPr>
        <w:t>豪</w:t>
      </w:r>
      <w:r>
        <w:rPr>
          <w:w w:val="100"/>
        </w:rPr>
        <w:t>科</w:t>
      </w:r>
      <w:r>
        <w:rPr>
          <w:spacing w:val="-3"/>
          <w:w w:val="100"/>
        </w:rPr>
        <w:t>技</w:t>
      </w:r>
      <w:r>
        <w:rPr>
          <w:w w:val="100"/>
        </w:rPr>
        <w:t>股</w:t>
      </w:r>
      <w:r>
        <w:rPr>
          <w:spacing w:val="-3"/>
          <w:w w:val="100"/>
        </w:rPr>
        <w:t>份</w:t>
      </w:r>
      <w:r>
        <w:rPr>
          <w:w w:val="100"/>
        </w:rPr>
        <w:t>有</w:t>
      </w:r>
      <w:r>
        <w:rPr>
          <w:spacing w:val="-3"/>
          <w:w w:val="100"/>
        </w:rPr>
        <w:t>限</w:t>
      </w:r>
      <w:r>
        <w:rPr>
          <w:w w:val="100"/>
        </w:rPr>
        <w:t>公</w:t>
      </w:r>
      <w:r>
        <w:rPr>
          <w:spacing w:val="-3"/>
          <w:w w:val="100"/>
        </w:rPr>
        <w:t>司</w:t>
      </w:r>
      <w:r>
        <w:rPr>
          <w:w w:val="100"/>
        </w:rPr>
        <w:t>关于</w:t>
      </w:r>
      <w:r>
        <w:rPr>
          <w:spacing w:val="-3"/>
          <w:w w:val="100"/>
        </w:rPr>
        <w:t>拟</w:t>
      </w:r>
      <w:r>
        <w:rPr>
          <w:w w:val="100"/>
        </w:rPr>
        <w:t>收</w:t>
      </w:r>
      <w:r>
        <w:rPr>
          <w:spacing w:val="-3"/>
          <w:w w:val="100"/>
        </w:rPr>
        <w:t>购</w:t>
      </w:r>
      <w:r>
        <w:rPr>
          <w:w w:val="100"/>
        </w:rPr>
        <w:t>九</w:t>
      </w:r>
      <w:r>
        <w:rPr>
          <w:spacing w:val="-3"/>
          <w:w w:val="100"/>
        </w:rPr>
        <w:t>江</w:t>
      </w:r>
      <w:r>
        <w:rPr>
          <w:w w:val="100"/>
        </w:rPr>
        <w:t>银</w:t>
      </w:r>
      <w:r>
        <w:rPr>
          <w:w w:val="100"/>
        </w:rPr>
        <w:t> 行股</w:t>
      </w:r>
      <w:r>
        <w:rPr>
          <w:spacing w:val="-3"/>
          <w:w w:val="100"/>
        </w:rPr>
        <w:t>份</w:t>
      </w:r>
      <w:r>
        <w:rPr>
          <w:w w:val="100"/>
        </w:rPr>
        <w:t>有</w:t>
      </w:r>
      <w:r>
        <w:rPr>
          <w:spacing w:val="-3"/>
          <w:w w:val="100"/>
        </w:rPr>
        <w:t>限公</w:t>
      </w:r>
      <w:r>
        <w:rPr>
          <w:w w:val="100"/>
        </w:rPr>
        <w:t>司</w:t>
      </w:r>
      <w:r>
        <w:rPr>
          <w:spacing w:val="-53"/>
        </w:rPr>
        <w:t> </w:t>
      </w:r>
      <w:r>
        <w:rPr>
          <w:rFonts w:ascii="Times New Roman" w:hAnsi="Times New Roman" w:cs="Times New Roman" w:eastAsia="Times New Roman" w:hint="default"/>
          <w:w w:val="100"/>
        </w:rPr>
        <w:t>57</w:t>
      </w:r>
      <w:r>
        <w:rPr>
          <w:rFonts w:ascii="Times New Roman" w:hAnsi="Times New Roman" w:cs="Times New Roman" w:eastAsia="Times New Roman" w:hint="default"/>
          <w:spacing w:val="-3"/>
          <w:w w:val="100"/>
        </w:rPr>
        <w:t>0</w:t>
      </w:r>
      <w:r>
        <w:rPr>
          <w:rFonts w:ascii="Times New Roman" w:hAnsi="Times New Roman" w:cs="Times New Roman" w:eastAsia="Times New Roman" w:hint="default"/>
          <w:w w:val="100"/>
        </w:rPr>
        <w:t>4</w:t>
      </w:r>
      <w:r>
        <w:rPr>
          <w:rFonts w:ascii="Times New Roman" w:hAnsi="Times New Roman" w:cs="Times New Roman" w:eastAsia="Times New Roman" w:hint="default"/>
        </w:rPr>
        <w:t> </w:t>
      </w:r>
      <w:r>
        <w:rPr>
          <w:spacing w:val="-3"/>
          <w:w w:val="100"/>
        </w:rPr>
        <w:t>万股</w:t>
      </w:r>
      <w:r>
        <w:rPr>
          <w:w w:val="100"/>
        </w:rPr>
        <w:t>股权</w:t>
      </w:r>
      <w:r>
        <w:rPr>
          <w:spacing w:val="-3"/>
          <w:w w:val="100"/>
        </w:rPr>
        <w:t>暨</w:t>
      </w:r>
      <w:r>
        <w:rPr>
          <w:w w:val="100"/>
        </w:rPr>
        <w:t>关</w:t>
      </w:r>
      <w:r>
        <w:rPr>
          <w:spacing w:val="-3"/>
          <w:w w:val="100"/>
        </w:rPr>
        <w:t>联</w:t>
      </w:r>
      <w:r>
        <w:rPr>
          <w:w w:val="100"/>
        </w:rPr>
        <w:t>交</w:t>
      </w:r>
      <w:r>
        <w:rPr>
          <w:spacing w:val="-3"/>
          <w:w w:val="100"/>
        </w:rPr>
        <w:t>易</w:t>
      </w:r>
      <w:r>
        <w:rPr>
          <w:w w:val="100"/>
        </w:rPr>
        <w:t>的</w:t>
      </w:r>
      <w:r>
        <w:rPr>
          <w:spacing w:val="-3"/>
          <w:w w:val="100"/>
        </w:rPr>
        <w:t>公</w:t>
      </w:r>
      <w:r>
        <w:rPr>
          <w:w w:val="100"/>
        </w:rPr>
        <w:t>告</w:t>
      </w:r>
      <w:r>
        <w:rPr>
          <w:spacing w:val="-108"/>
          <w:w w:val="100"/>
        </w:rPr>
        <w:t>》</w:t>
      </w:r>
      <w:r>
        <w:rPr>
          <w:spacing w:val="-3"/>
          <w:w w:val="100"/>
        </w:rPr>
        <w:t>（</w:t>
      </w:r>
      <w:r>
        <w:rPr>
          <w:w w:val="100"/>
        </w:rPr>
        <w:t>公告</w:t>
      </w:r>
      <w:r>
        <w:rPr>
          <w:spacing w:val="-3"/>
          <w:w w:val="100"/>
        </w:rPr>
        <w:t>编</w:t>
      </w:r>
      <w:r>
        <w:rPr>
          <w:w w:val="100"/>
        </w:rPr>
        <w:t>号</w:t>
      </w:r>
      <w:r>
        <w:rPr>
          <w:spacing w:val="-5"/>
          <w:w w:val="100"/>
        </w:rPr>
        <w:t>：</w:t>
      </w:r>
      <w:r>
        <w:rPr>
          <w:w w:val="100"/>
        </w:rPr>
        <w:t>临</w:t>
      </w:r>
      <w:r>
        <w:rPr>
          <w:spacing w:val="-52"/>
        </w:rPr>
        <w:t> </w:t>
      </w:r>
      <w:r>
        <w:rPr>
          <w:rFonts w:ascii="Times New Roman" w:hAnsi="Times New Roman" w:cs="Times New Roman" w:eastAsia="Times New Roman" w:hint="default"/>
          <w:w w:val="100"/>
        </w:rPr>
        <w:t>20</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spacing w:val="-1"/>
          <w:w w:val="100"/>
        </w:rPr>
        <w:t>8</w:t>
      </w:r>
      <w:r>
        <w:rPr>
          <w:rFonts w:ascii="Times New Roman" w:hAnsi="Times New Roman" w:cs="Times New Roman" w:eastAsia="Times New Roman" w:hint="default"/>
          <w:spacing w:val="-4"/>
          <w:w w:val="100"/>
        </w:rPr>
        <w:t>-</w:t>
      </w:r>
      <w:r>
        <w:rPr>
          <w:rFonts w:ascii="Times New Roman" w:hAnsi="Times New Roman" w:cs="Times New Roman" w:eastAsia="Times New Roman" w:hint="default"/>
          <w:w w:val="100"/>
        </w:rPr>
        <w:t>069</w:t>
      </w:r>
      <w:r>
        <w:rPr>
          <w:spacing w:val="-106"/>
          <w:w w:val="100"/>
        </w:rPr>
        <w:t>）</w:t>
      </w:r>
      <w:r>
        <w:rPr>
          <w:spacing w:val="-111"/>
          <w:w w:val="100"/>
        </w:rPr>
        <w:t>、</w:t>
      </w:r>
      <w:r>
        <w:rPr>
          <w:w w:val="100"/>
        </w:rPr>
        <w:t>《泰</w:t>
      </w:r>
      <w:r>
        <w:rPr>
          <w:spacing w:val="-3"/>
          <w:w w:val="100"/>
        </w:rPr>
        <w:t>豪</w:t>
      </w:r>
      <w:r>
        <w:rPr>
          <w:w w:val="100"/>
        </w:rPr>
        <w:t>科</w:t>
      </w:r>
      <w:r>
        <w:rPr>
          <w:spacing w:val="-3"/>
          <w:w w:val="100"/>
        </w:rPr>
        <w:t>技</w:t>
      </w:r>
      <w:r>
        <w:rPr>
          <w:w w:val="100"/>
        </w:rPr>
        <w:t>股</w:t>
      </w:r>
      <w:r>
        <w:rPr>
          <w:spacing w:val="-3"/>
          <w:w w:val="100"/>
        </w:rPr>
        <w:t>份</w:t>
      </w:r>
      <w:r>
        <w:rPr>
          <w:w w:val="100"/>
        </w:rPr>
        <w:t>有</w:t>
      </w:r>
      <w:r>
        <w:rPr>
          <w:w w:val="100"/>
        </w:rPr>
        <w:t> 限公</w:t>
      </w:r>
      <w:r>
        <w:rPr>
          <w:spacing w:val="-3"/>
          <w:w w:val="100"/>
        </w:rPr>
        <w:t>司</w:t>
      </w:r>
      <w:r>
        <w:rPr>
          <w:w w:val="100"/>
        </w:rPr>
        <w:t>关</w:t>
      </w:r>
      <w:r>
        <w:rPr>
          <w:spacing w:val="-3"/>
          <w:w w:val="100"/>
        </w:rPr>
        <w:t>于</w:t>
      </w:r>
      <w:r>
        <w:rPr>
          <w:w w:val="100"/>
        </w:rPr>
        <w:t>拟</w:t>
      </w:r>
      <w:r>
        <w:rPr>
          <w:spacing w:val="-3"/>
          <w:w w:val="100"/>
        </w:rPr>
        <w:t>收</w:t>
      </w:r>
      <w:r>
        <w:rPr>
          <w:w w:val="100"/>
        </w:rPr>
        <w:t>购</w:t>
      </w:r>
      <w:r>
        <w:rPr>
          <w:spacing w:val="-3"/>
          <w:w w:val="100"/>
        </w:rPr>
        <w:t>九</w:t>
      </w:r>
      <w:r>
        <w:rPr>
          <w:w w:val="100"/>
        </w:rPr>
        <w:t>江</w:t>
      </w:r>
      <w:r>
        <w:rPr>
          <w:spacing w:val="-3"/>
          <w:w w:val="100"/>
        </w:rPr>
        <w:t>银</w:t>
      </w:r>
      <w:r>
        <w:rPr>
          <w:w w:val="100"/>
        </w:rPr>
        <w:t>行股</w:t>
      </w:r>
      <w:r>
        <w:rPr>
          <w:spacing w:val="-3"/>
          <w:w w:val="100"/>
        </w:rPr>
        <w:t>份</w:t>
      </w:r>
      <w:r>
        <w:rPr>
          <w:w w:val="100"/>
        </w:rPr>
        <w:t>有</w:t>
      </w:r>
      <w:r>
        <w:rPr>
          <w:spacing w:val="-3"/>
          <w:w w:val="100"/>
        </w:rPr>
        <w:t>限公</w:t>
      </w:r>
      <w:r>
        <w:rPr>
          <w:w w:val="100"/>
        </w:rPr>
        <w:t>司</w:t>
      </w:r>
      <w:r>
        <w:rPr>
          <w:spacing w:val="-46"/>
        </w:rPr>
        <w:t> </w:t>
      </w:r>
      <w:r>
        <w:rPr>
          <w:rFonts w:ascii="Times New Roman" w:hAnsi="Times New Roman" w:cs="Times New Roman" w:eastAsia="Times New Roman" w:hint="default"/>
          <w:w w:val="100"/>
        </w:rPr>
        <w:t>5</w:t>
      </w:r>
      <w:r>
        <w:rPr>
          <w:rFonts w:ascii="Times New Roman" w:hAnsi="Times New Roman" w:cs="Times New Roman" w:eastAsia="Times New Roman" w:hint="default"/>
          <w:spacing w:val="-3"/>
          <w:w w:val="100"/>
        </w:rPr>
        <w:t>7</w:t>
      </w:r>
      <w:r>
        <w:rPr>
          <w:rFonts w:ascii="Times New Roman" w:hAnsi="Times New Roman" w:cs="Times New Roman" w:eastAsia="Times New Roman" w:hint="default"/>
          <w:w w:val="100"/>
        </w:rPr>
        <w:t>04</w:t>
      </w:r>
      <w:r>
        <w:rPr>
          <w:rFonts w:ascii="Times New Roman" w:hAnsi="Times New Roman" w:cs="Times New Roman" w:eastAsia="Times New Roman" w:hint="default"/>
          <w:spacing w:val="5"/>
        </w:rPr>
        <w:t> </w:t>
      </w:r>
      <w:r>
        <w:rPr>
          <w:w w:val="100"/>
        </w:rPr>
        <w:t>万</w:t>
      </w:r>
      <w:r>
        <w:rPr>
          <w:spacing w:val="-3"/>
          <w:w w:val="100"/>
        </w:rPr>
        <w:t>股</w:t>
      </w:r>
      <w:r>
        <w:rPr>
          <w:w w:val="100"/>
        </w:rPr>
        <w:t>股权</w:t>
      </w:r>
      <w:r>
        <w:rPr>
          <w:spacing w:val="-3"/>
          <w:w w:val="100"/>
        </w:rPr>
        <w:t>暨</w:t>
      </w:r>
      <w:r>
        <w:rPr>
          <w:w w:val="100"/>
        </w:rPr>
        <w:t>关</w:t>
      </w:r>
      <w:r>
        <w:rPr>
          <w:spacing w:val="-3"/>
          <w:w w:val="100"/>
        </w:rPr>
        <w:t>联</w:t>
      </w:r>
      <w:r>
        <w:rPr>
          <w:w w:val="100"/>
        </w:rPr>
        <w:t>交</w:t>
      </w:r>
      <w:r>
        <w:rPr>
          <w:spacing w:val="-3"/>
          <w:w w:val="100"/>
        </w:rPr>
        <w:t>易</w:t>
      </w:r>
      <w:r>
        <w:rPr>
          <w:w w:val="100"/>
        </w:rPr>
        <w:t>的</w:t>
      </w:r>
      <w:r>
        <w:rPr>
          <w:spacing w:val="-3"/>
          <w:w w:val="100"/>
        </w:rPr>
        <w:t>进</w:t>
      </w:r>
      <w:r>
        <w:rPr>
          <w:w w:val="100"/>
        </w:rPr>
        <w:t>展</w:t>
      </w:r>
      <w:r>
        <w:rPr>
          <w:spacing w:val="-3"/>
          <w:w w:val="100"/>
        </w:rPr>
        <w:t>公</w:t>
      </w:r>
      <w:r>
        <w:rPr>
          <w:w w:val="100"/>
        </w:rPr>
        <w:t>告</w:t>
      </w:r>
      <w:r>
        <w:rPr>
          <w:spacing w:val="-106"/>
          <w:w w:val="100"/>
        </w:rPr>
        <w:t>》</w:t>
      </w:r>
      <w:r>
        <w:rPr>
          <w:spacing w:val="-3"/>
          <w:w w:val="100"/>
        </w:rPr>
        <w:t>（</w:t>
      </w:r>
      <w:r>
        <w:rPr>
          <w:w w:val="100"/>
        </w:rPr>
        <w:t>公</w:t>
      </w:r>
      <w:r>
        <w:rPr>
          <w:spacing w:val="-3"/>
          <w:w w:val="100"/>
        </w:rPr>
        <w:t>告编号：</w:t>
      </w:r>
      <w:r>
        <w:rPr>
          <w:w w:val="100"/>
        </w:rPr>
        <w:t>临</w:t>
      </w:r>
    </w:p>
    <w:p>
      <w:pPr>
        <w:pStyle w:val="BodyText"/>
        <w:spacing w:line="267" w:lineRule="exact"/>
        <w:ind w:left="517" w:right="0"/>
        <w:jc w:val="both"/>
      </w:pPr>
      <w:r>
        <w:rPr>
          <w:rFonts w:ascii="Times New Roman" w:hAnsi="Times New Roman" w:cs="Times New Roman" w:eastAsia="Times New Roman" w:hint="default"/>
          <w:w w:val="100"/>
        </w:rPr>
        <w:t>2018</w:t>
      </w:r>
      <w:r>
        <w:rPr>
          <w:rFonts w:ascii="Times New Roman" w:hAnsi="Times New Roman" w:cs="Times New Roman" w:eastAsia="Times New Roman" w:hint="default"/>
          <w:spacing w:val="-4"/>
          <w:w w:val="100"/>
        </w:rPr>
        <w:t>-</w:t>
      </w:r>
      <w:r>
        <w:rPr>
          <w:rFonts w:ascii="Times New Roman" w:hAnsi="Times New Roman" w:cs="Times New Roman" w:eastAsia="Times New Roman" w:hint="default"/>
          <w:w w:val="100"/>
        </w:rPr>
        <w:t>07</w:t>
      </w:r>
      <w:r>
        <w:rPr>
          <w:rFonts w:ascii="Times New Roman" w:hAnsi="Times New Roman" w:cs="Times New Roman" w:eastAsia="Times New Roman" w:hint="default"/>
          <w:spacing w:val="9"/>
          <w:w w:val="100"/>
        </w:rPr>
        <w:t>2</w:t>
      </w:r>
      <w:r>
        <w:rPr>
          <w:spacing w:val="-97"/>
          <w:w w:val="100"/>
        </w:rPr>
        <w:t>）、</w:t>
      </w:r>
      <w:r>
        <w:rPr>
          <w:spacing w:val="9"/>
          <w:w w:val="100"/>
        </w:rPr>
        <w:t>《泰</w:t>
      </w:r>
      <w:r>
        <w:rPr>
          <w:spacing w:val="6"/>
          <w:w w:val="100"/>
        </w:rPr>
        <w:t>豪</w:t>
      </w:r>
      <w:r>
        <w:rPr>
          <w:spacing w:val="9"/>
          <w:w w:val="100"/>
        </w:rPr>
        <w:t>科技</w:t>
      </w:r>
      <w:r>
        <w:rPr>
          <w:spacing w:val="6"/>
          <w:w w:val="100"/>
        </w:rPr>
        <w:t>股</w:t>
      </w:r>
      <w:r>
        <w:rPr>
          <w:spacing w:val="9"/>
          <w:w w:val="100"/>
        </w:rPr>
        <w:t>份有限</w:t>
      </w:r>
      <w:r>
        <w:rPr>
          <w:spacing w:val="6"/>
          <w:w w:val="100"/>
        </w:rPr>
        <w:t>公</w:t>
      </w:r>
      <w:r>
        <w:rPr>
          <w:w w:val="100"/>
        </w:rPr>
        <w:t>司</w:t>
      </w:r>
      <w:r>
        <w:rPr>
          <w:spacing w:val="13"/>
        </w:rPr>
        <w:t> </w:t>
      </w:r>
      <w:r>
        <w:rPr>
          <w:rFonts w:ascii="Times New Roman" w:hAnsi="Times New Roman" w:cs="Times New Roman" w:eastAsia="Times New Roman" w:hint="default"/>
          <w:w w:val="100"/>
        </w:rPr>
        <w:t>20</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w w:val="100"/>
        </w:rPr>
        <w:t>8</w:t>
      </w:r>
      <w:r>
        <w:rPr>
          <w:rFonts w:ascii="Times New Roman" w:hAnsi="Times New Roman" w:cs="Times New Roman" w:eastAsia="Times New Roman" w:hint="default"/>
        </w:rPr>
        <w:t> </w:t>
      </w:r>
      <w:r>
        <w:rPr>
          <w:rFonts w:ascii="Times New Roman" w:hAnsi="Times New Roman" w:cs="Times New Roman" w:eastAsia="Times New Roman" w:hint="default"/>
          <w:spacing w:val="10"/>
        </w:rPr>
        <w:t> </w:t>
      </w:r>
      <w:r>
        <w:rPr>
          <w:spacing w:val="9"/>
          <w:w w:val="100"/>
        </w:rPr>
        <w:t>年</w:t>
      </w:r>
      <w:r>
        <w:rPr>
          <w:spacing w:val="6"/>
          <w:w w:val="100"/>
        </w:rPr>
        <w:t>第三</w:t>
      </w:r>
      <w:r>
        <w:rPr>
          <w:spacing w:val="9"/>
          <w:w w:val="100"/>
        </w:rPr>
        <w:t>次临时股</w:t>
      </w:r>
      <w:r>
        <w:rPr>
          <w:spacing w:val="6"/>
          <w:w w:val="100"/>
        </w:rPr>
        <w:t>东</w:t>
      </w:r>
      <w:r>
        <w:rPr>
          <w:spacing w:val="9"/>
          <w:w w:val="100"/>
        </w:rPr>
        <w:t>大会</w:t>
      </w:r>
      <w:r>
        <w:rPr>
          <w:spacing w:val="6"/>
          <w:w w:val="100"/>
        </w:rPr>
        <w:t>决</w:t>
      </w:r>
      <w:r>
        <w:rPr>
          <w:spacing w:val="9"/>
          <w:w w:val="100"/>
        </w:rPr>
        <w:t>议公</w:t>
      </w:r>
      <w:r>
        <w:rPr>
          <w:spacing w:val="6"/>
          <w:w w:val="100"/>
        </w:rPr>
        <w:t>告</w:t>
      </w:r>
      <w:r>
        <w:rPr>
          <w:spacing w:val="-97"/>
          <w:w w:val="100"/>
        </w:rPr>
        <w:t>》</w:t>
      </w:r>
      <w:r>
        <w:rPr>
          <w:spacing w:val="9"/>
          <w:w w:val="100"/>
        </w:rPr>
        <w:t>（公告</w:t>
      </w:r>
      <w:r>
        <w:rPr>
          <w:spacing w:val="6"/>
          <w:w w:val="100"/>
        </w:rPr>
        <w:t>编</w:t>
      </w:r>
      <w:r>
        <w:rPr>
          <w:spacing w:val="9"/>
          <w:w w:val="100"/>
        </w:rPr>
        <w:t>号：</w:t>
      </w:r>
      <w:r>
        <w:rPr>
          <w:w w:val="100"/>
        </w:rPr>
        <w:t>临</w:t>
      </w:r>
    </w:p>
    <w:p>
      <w:pPr>
        <w:pStyle w:val="BodyText"/>
        <w:spacing w:line="272" w:lineRule="exact"/>
        <w:ind w:left="517" w:right="0"/>
        <w:jc w:val="both"/>
      </w:pPr>
      <w:r>
        <w:rPr>
          <w:rFonts w:ascii="Times New Roman" w:hAnsi="Times New Roman" w:cs="Times New Roman" w:eastAsia="Times New Roman" w:hint="default"/>
          <w:w w:val="100"/>
        </w:rPr>
        <w:t>2018</w:t>
      </w:r>
      <w:r>
        <w:rPr>
          <w:rFonts w:ascii="Times New Roman" w:hAnsi="Times New Roman" w:cs="Times New Roman" w:eastAsia="Times New Roman" w:hint="default"/>
          <w:spacing w:val="-4"/>
          <w:w w:val="100"/>
        </w:rPr>
        <w:t>-</w:t>
      </w:r>
      <w:r>
        <w:rPr>
          <w:rFonts w:ascii="Times New Roman" w:hAnsi="Times New Roman" w:cs="Times New Roman" w:eastAsia="Times New Roman" w:hint="default"/>
          <w:w w:val="100"/>
        </w:rPr>
        <w:t>07</w:t>
      </w:r>
      <w:r>
        <w:rPr>
          <w:rFonts w:ascii="Times New Roman" w:hAnsi="Times New Roman" w:cs="Times New Roman" w:eastAsia="Times New Roman" w:hint="default"/>
          <w:spacing w:val="-1"/>
          <w:w w:val="100"/>
        </w:rPr>
        <w:t>3</w:t>
      </w:r>
      <w:r>
        <w:rPr>
          <w:spacing w:val="-106"/>
          <w:w w:val="100"/>
        </w:rPr>
        <w:t>）</w:t>
      </w:r>
      <w:r>
        <w:rPr>
          <w:spacing w:val="-3"/>
          <w:w w:val="100"/>
        </w:rPr>
        <w:t>。</w:t>
      </w:r>
      <w:r>
        <w:rPr>
          <w:rFonts w:ascii="Times New Roman" w:hAnsi="Times New Roman" w:cs="Times New Roman" w:eastAsia="Times New Roman" w:hint="default"/>
          <w:w w:val="100"/>
        </w:rPr>
        <w:t>2</w:t>
      </w:r>
      <w:r>
        <w:rPr>
          <w:rFonts w:ascii="Times New Roman" w:hAnsi="Times New Roman" w:cs="Times New Roman" w:eastAsia="Times New Roman" w:hint="default"/>
          <w:spacing w:val="-3"/>
          <w:w w:val="100"/>
        </w:rPr>
        <w:t>0</w:t>
      </w:r>
      <w:r>
        <w:rPr>
          <w:rFonts w:ascii="Times New Roman" w:hAnsi="Times New Roman" w:cs="Times New Roman" w:eastAsia="Times New Roman" w:hint="default"/>
          <w:w w:val="100"/>
        </w:rPr>
        <w:t>18</w:t>
      </w:r>
      <w:r>
        <w:rPr>
          <w:rFonts w:ascii="Times New Roman" w:hAnsi="Times New Roman" w:cs="Times New Roman" w:eastAsia="Times New Roman" w:hint="default"/>
          <w:spacing w:val="-3"/>
        </w:rPr>
        <w:t> </w:t>
      </w:r>
      <w:r>
        <w:rPr>
          <w:w w:val="100"/>
        </w:rPr>
        <w:t>年</w:t>
      </w:r>
      <w:r>
        <w:rPr>
          <w:spacing w:val="-53"/>
        </w:rPr>
        <w:t> </w:t>
      </w:r>
      <w:r>
        <w:rPr>
          <w:rFonts w:ascii="Times New Roman" w:hAnsi="Times New Roman" w:cs="Times New Roman" w:eastAsia="Times New Roman" w:hint="default"/>
          <w:w w:val="100"/>
        </w:rPr>
        <w:t>12</w:t>
      </w:r>
      <w:r>
        <w:rPr>
          <w:rFonts w:ascii="Times New Roman" w:hAnsi="Times New Roman" w:cs="Times New Roman" w:eastAsia="Times New Roman" w:hint="default"/>
          <w:spacing w:val="-3"/>
        </w:rPr>
        <w:t> </w:t>
      </w:r>
      <w:r>
        <w:rPr>
          <w:w w:val="100"/>
        </w:rPr>
        <w:t>月</w:t>
      </w:r>
      <w:r>
        <w:rPr>
          <w:spacing w:val="-55"/>
        </w:rPr>
        <w:t> </w:t>
      </w:r>
      <w:r>
        <w:rPr>
          <w:rFonts w:ascii="Times New Roman" w:hAnsi="Times New Roman" w:cs="Times New Roman" w:eastAsia="Times New Roman" w:hint="default"/>
          <w:w w:val="100"/>
        </w:rPr>
        <w:t>23</w:t>
      </w:r>
      <w:r>
        <w:rPr>
          <w:rFonts w:ascii="Times New Roman" w:hAnsi="Times New Roman" w:cs="Times New Roman" w:eastAsia="Times New Roman" w:hint="default"/>
        </w:rPr>
        <w:t> </w:t>
      </w:r>
      <w:r>
        <w:rPr>
          <w:w w:val="100"/>
        </w:rPr>
        <w:t>日</w:t>
      </w:r>
      <w:r>
        <w:rPr>
          <w:spacing w:val="-5"/>
          <w:w w:val="100"/>
        </w:rPr>
        <w:t>，</w:t>
      </w:r>
      <w:r>
        <w:rPr>
          <w:w w:val="100"/>
        </w:rPr>
        <w:t>公</w:t>
      </w:r>
      <w:r>
        <w:rPr>
          <w:spacing w:val="-3"/>
          <w:w w:val="100"/>
        </w:rPr>
        <w:t>司</w:t>
      </w:r>
      <w:r>
        <w:rPr>
          <w:w w:val="100"/>
        </w:rPr>
        <w:t>收</w:t>
      </w:r>
      <w:r>
        <w:rPr>
          <w:spacing w:val="-3"/>
          <w:w w:val="100"/>
        </w:rPr>
        <w:t>到</w:t>
      </w:r>
      <w:r>
        <w:rPr>
          <w:w w:val="100"/>
        </w:rPr>
        <w:t>泰</w:t>
      </w:r>
      <w:r>
        <w:rPr>
          <w:spacing w:val="-3"/>
          <w:w w:val="100"/>
        </w:rPr>
        <w:t>豪</w:t>
      </w:r>
      <w:r>
        <w:rPr>
          <w:w w:val="100"/>
        </w:rPr>
        <w:t>集</w:t>
      </w:r>
      <w:r>
        <w:rPr>
          <w:spacing w:val="-5"/>
          <w:w w:val="100"/>
        </w:rPr>
        <w:t>团</w:t>
      </w:r>
      <w:r>
        <w:rPr>
          <w:w w:val="100"/>
        </w:rPr>
        <w:t>《关</w:t>
      </w:r>
      <w:r>
        <w:rPr>
          <w:spacing w:val="-3"/>
          <w:w w:val="100"/>
        </w:rPr>
        <w:t>于</w:t>
      </w:r>
      <w:r>
        <w:rPr>
          <w:w w:val="100"/>
        </w:rPr>
        <w:t>中</w:t>
      </w:r>
      <w:r>
        <w:rPr>
          <w:spacing w:val="-3"/>
          <w:w w:val="100"/>
        </w:rPr>
        <w:t>止</w:t>
      </w:r>
      <w:r>
        <w:rPr>
          <w:w w:val="100"/>
        </w:rPr>
        <w:t>九</w:t>
      </w:r>
      <w:r>
        <w:rPr>
          <w:spacing w:val="-3"/>
          <w:w w:val="100"/>
        </w:rPr>
        <w:t>江</w:t>
      </w:r>
      <w:r>
        <w:rPr>
          <w:w w:val="100"/>
        </w:rPr>
        <w:t>银</w:t>
      </w:r>
      <w:r>
        <w:rPr>
          <w:spacing w:val="-3"/>
          <w:w w:val="100"/>
        </w:rPr>
        <w:t>行</w:t>
      </w:r>
      <w:r>
        <w:rPr>
          <w:w w:val="100"/>
        </w:rPr>
        <w:t>股</w:t>
      </w:r>
      <w:r>
        <w:rPr>
          <w:spacing w:val="-3"/>
          <w:w w:val="100"/>
        </w:rPr>
        <w:t>份</w:t>
      </w:r>
      <w:r>
        <w:rPr>
          <w:w w:val="100"/>
        </w:rPr>
        <w:t>有限</w:t>
      </w:r>
      <w:r>
        <w:rPr>
          <w:spacing w:val="-3"/>
          <w:w w:val="100"/>
        </w:rPr>
        <w:t>公</w:t>
      </w:r>
      <w:r>
        <w:rPr>
          <w:w w:val="100"/>
        </w:rPr>
        <w:t>司</w:t>
      </w:r>
      <w:r>
        <w:rPr>
          <w:spacing w:val="-52"/>
        </w:rPr>
        <w:t> </w:t>
      </w:r>
      <w:r>
        <w:rPr>
          <w:rFonts w:ascii="Times New Roman" w:hAnsi="Times New Roman" w:cs="Times New Roman" w:eastAsia="Times New Roman" w:hint="default"/>
          <w:spacing w:val="-3"/>
          <w:w w:val="100"/>
        </w:rPr>
        <w:t>5</w:t>
      </w:r>
      <w:r>
        <w:rPr>
          <w:rFonts w:ascii="Times New Roman" w:hAnsi="Times New Roman" w:cs="Times New Roman" w:eastAsia="Times New Roman" w:hint="default"/>
          <w:w w:val="100"/>
        </w:rPr>
        <w:t>704</w:t>
      </w:r>
      <w:r>
        <w:rPr>
          <w:rFonts w:ascii="Times New Roman" w:hAnsi="Times New Roman" w:cs="Times New Roman" w:eastAsia="Times New Roman" w:hint="default"/>
          <w:spacing w:val="-3"/>
        </w:rPr>
        <w:t> </w:t>
      </w:r>
      <w:r>
        <w:rPr>
          <w:w w:val="100"/>
        </w:rPr>
        <w:t>万股</w:t>
      </w:r>
    </w:p>
    <w:p>
      <w:pPr>
        <w:pStyle w:val="BodyText"/>
        <w:spacing w:line="272" w:lineRule="exact"/>
        <w:ind w:left="517" w:right="0"/>
        <w:jc w:val="both"/>
      </w:pPr>
      <w:r>
        <w:rPr>
          <w:w w:val="100"/>
        </w:rPr>
        <w:t>股权</w:t>
      </w:r>
      <w:r>
        <w:rPr>
          <w:spacing w:val="-3"/>
          <w:w w:val="100"/>
        </w:rPr>
        <w:t>转</w:t>
      </w:r>
      <w:r>
        <w:rPr>
          <w:w w:val="100"/>
        </w:rPr>
        <w:t>让</w:t>
      </w:r>
      <w:r>
        <w:rPr>
          <w:spacing w:val="-3"/>
          <w:w w:val="100"/>
        </w:rPr>
        <w:t>的</w:t>
      </w:r>
      <w:r>
        <w:rPr>
          <w:w w:val="100"/>
        </w:rPr>
        <w:t>函</w:t>
      </w:r>
      <w:r>
        <w:rPr>
          <w:spacing w:val="-108"/>
          <w:w w:val="100"/>
        </w:rPr>
        <w:t>》</w:t>
      </w:r>
      <w:r>
        <w:rPr>
          <w:w w:val="100"/>
        </w:rPr>
        <w:t>，</w:t>
      </w:r>
      <w:r>
        <w:rPr>
          <w:spacing w:val="-3"/>
          <w:w w:val="100"/>
        </w:rPr>
        <w:t>泰</w:t>
      </w:r>
      <w:r>
        <w:rPr>
          <w:w w:val="100"/>
        </w:rPr>
        <w:t>豪</w:t>
      </w:r>
      <w:r>
        <w:rPr>
          <w:spacing w:val="-3"/>
          <w:w w:val="100"/>
        </w:rPr>
        <w:t>集团</w:t>
      </w:r>
      <w:r>
        <w:rPr>
          <w:w w:val="100"/>
        </w:rPr>
        <w:t>决定</w:t>
      </w:r>
      <w:r>
        <w:rPr>
          <w:spacing w:val="-3"/>
          <w:w w:val="100"/>
        </w:rPr>
        <w:t>中</w:t>
      </w:r>
      <w:r>
        <w:rPr>
          <w:w w:val="100"/>
        </w:rPr>
        <w:t>止</w:t>
      </w:r>
      <w:r>
        <w:rPr>
          <w:spacing w:val="-3"/>
          <w:w w:val="100"/>
        </w:rPr>
        <w:t>关</w:t>
      </w:r>
      <w:r>
        <w:rPr>
          <w:w w:val="100"/>
        </w:rPr>
        <w:t>于</w:t>
      </w:r>
      <w:r>
        <w:rPr>
          <w:spacing w:val="-3"/>
          <w:w w:val="100"/>
        </w:rPr>
        <w:t>九</w:t>
      </w:r>
      <w:r>
        <w:rPr>
          <w:w w:val="100"/>
        </w:rPr>
        <w:t>江</w:t>
      </w:r>
      <w:r>
        <w:rPr>
          <w:spacing w:val="-3"/>
          <w:w w:val="100"/>
        </w:rPr>
        <w:t>银</w:t>
      </w:r>
      <w:r>
        <w:rPr>
          <w:w w:val="100"/>
        </w:rPr>
        <w:t>行</w:t>
      </w:r>
      <w:r>
        <w:rPr>
          <w:spacing w:val="-48"/>
        </w:rPr>
        <w:t> </w:t>
      </w:r>
      <w:r>
        <w:rPr>
          <w:rFonts w:ascii="Times New Roman" w:hAnsi="Times New Roman" w:cs="Times New Roman" w:eastAsia="Times New Roman" w:hint="default"/>
          <w:w w:val="100"/>
        </w:rPr>
        <w:t>5</w:t>
      </w:r>
      <w:r>
        <w:rPr>
          <w:rFonts w:ascii="Times New Roman" w:hAnsi="Times New Roman" w:cs="Times New Roman" w:eastAsia="Times New Roman" w:hint="default"/>
          <w:spacing w:val="-3"/>
          <w:w w:val="100"/>
        </w:rPr>
        <w:t>7</w:t>
      </w:r>
      <w:r>
        <w:rPr>
          <w:rFonts w:ascii="Times New Roman" w:hAnsi="Times New Roman" w:cs="Times New Roman" w:eastAsia="Times New Roman" w:hint="default"/>
          <w:w w:val="100"/>
        </w:rPr>
        <w:t>04</w:t>
      </w:r>
      <w:r>
        <w:rPr>
          <w:rFonts w:ascii="Times New Roman" w:hAnsi="Times New Roman" w:cs="Times New Roman" w:eastAsia="Times New Roman" w:hint="default"/>
          <w:spacing w:val="7"/>
        </w:rPr>
        <w:t> </w:t>
      </w:r>
      <w:r>
        <w:rPr>
          <w:spacing w:val="-3"/>
          <w:w w:val="100"/>
        </w:rPr>
        <w:t>万</w:t>
      </w:r>
      <w:r>
        <w:rPr>
          <w:w w:val="100"/>
        </w:rPr>
        <w:t>股</w:t>
      </w:r>
      <w:r>
        <w:rPr>
          <w:spacing w:val="-3"/>
          <w:w w:val="100"/>
        </w:rPr>
        <w:t>股</w:t>
      </w:r>
      <w:r>
        <w:rPr>
          <w:w w:val="100"/>
        </w:rPr>
        <w:t>权</w:t>
      </w:r>
      <w:r>
        <w:rPr>
          <w:spacing w:val="-3"/>
          <w:w w:val="100"/>
        </w:rPr>
        <w:t>转</w:t>
      </w:r>
      <w:r>
        <w:rPr>
          <w:w w:val="100"/>
        </w:rPr>
        <w:t>让</w:t>
      </w:r>
      <w:r>
        <w:rPr>
          <w:spacing w:val="-3"/>
          <w:w w:val="100"/>
        </w:rPr>
        <w:t>协</w:t>
      </w:r>
      <w:r>
        <w:rPr>
          <w:w w:val="100"/>
        </w:rPr>
        <w:t>议</w:t>
      </w:r>
      <w:r>
        <w:rPr>
          <w:spacing w:val="-3"/>
          <w:w w:val="100"/>
        </w:rPr>
        <w:t>的履</w:t>
      </w:r>
      <w:r>
        <w:rPr>
          <w:w w:val="100"/>
        </w:rPr>
        <w:t>行，</w:t>
      </w:r>
      <w:r>
        <w:rPr>
          <w:spacing w:val="-3"/>
          <w:w w:val="100"/>
        </w:rPr>
        <w:t>具</w:t>
      </w:r>
      <w:r>
        <w:rPr>
          <w:w w:val="100"/>
        </w:rPr>
        <w:t>体</w:t>
      </w:r>
      <w:r>
        <w:rPr>
          <w:spacing w:val="-3"/>
          <w:w w:val="100"/>
        </w:rPr>
        <w:t>内</w:t>
      </w:r>
      <w:r>
        <w:rPr>
          <w:w w:val="100"/>
        </w:rPr>
        <w:t>容</w:t>
      </w:r>
      <w:r>
        <w:rPr>
          <w:spacing w:val="-3"/>
          <w:w w:val="100"/>
        </w:rPr>
        <w:t>详</w:t>
      </w:r>
      <w:r>
        <w:rPr>
          <w:w w:val="100"/>
        </w:rPr>
        <w:t>见</w:t>
      </w:r>
    </w:p>
    <w:p>
      <w:pPr>
        <w:pStyle w:val="BodyText"/>
        <w:spacing w:line="272" w:lineRule="exact"/>
        <w:ind w:left="517" w:right="0"/>
        <w:jc w:val="both"/>
      </w:pPr>
      <w:r>
        <w:rPr/>
        <w:t>《泰豪科技股份有限公司关于中止收购九江银行股份有限公司 </w:t>
      </w:r>
      <w:r>
        <w:rPr>
          <w:rFonts w:ascii="Times New Roman" w:hAnsi="Times New Roman" w:cs="Times New Roman" w:eastAsia="Times New Roman" w:hint="default"/>
        </w:rPr>
        <w:t>5704 </w:t>
      </w:r>
      <w:r>
        <w:rPr>
          <w:rFonts w:ascii="Times New Roman" w:hAnsi="Times New Roman" w:cs="Times New Roman" w:eastAsia="Times New Roman" w:hint="default"/>
          <w:spacing w:val="7"/>
        </w:rPr>
        <w:t> </w:t>
      </w:r>
      <w:r>
        <w:rPr/>
        <w:t>万股股权暨关联交易的提示</w:t>
      </w:r>
    </w:p>
    <w:p>
      <w:pPr>
        <w:pStyle w:val="BodyText"/>
        <w:spacing w:line="272" w:lineRule="exact"/>
        <w:ind w:left="517" w:right="0"/>
        <w:jc w:val="both"/>
      </w:pPr>
      <w:r>
        <w:rPr>
          <w:w w:val="100"/>
        </w:rPr>
        <w:t>性公</w:t>
      </w:r>
      <w:r>
        <w:rPr>
          <w:spacing w:val="-3"/>
          <w:w w:val="100"/>
        </w:rPr>
        <w:t>告</w:t>
      </w:r>
      <w:r>
        <w:rPr>
          <w:spacing w:val="-106"/>
          <w:w w:val="100"/>
        </w:rPr>
        <w:t>》</w:t>
      </w:r>
      <w:r>
        <w:rPr>
          <w:spacing w:val="-3"/>
          <w:w w:val="100"/>
        </w:rPr>
        <w:t>（</w:t>
      </w:r>
      <w:r>
        <w:rPr>
          <w:w w:val="100"/>
        </w:rPr>
        <w:t>公</w:t>
      </w:r>
      <w:r>
        <w:rPr>
          <w:spacing w:val="-3"/>
          <w:w w:val="100"/>
        </w:rPr>
        <w:t>告</w:t>
      </w:r>
      <w:r>
        <w:rPr>
          <w:w w:val="100"/>
        </w:rPr>
        <w:t>编</w:t>
      </w:r>
      <w:r>
        <w:rPr>
          <w:spacing w:val="-3"/>
          <w:w w:val="100"/>
        </w:rPr>
        <w:t>号</w:t>
      </w:r>
      <w:r>
        <w:rPr>
          <w:w w:val="100"/>
        </w:rPr>
        <w:t>：临</w:t>
      </w:r>
      <w:r>
        <w:rPr>
          <w:spacing w:val="-46"/>
        </w:rPr>
        <w:t> </w:t>
      </w:r>
      <w:r>
        <w:rPr>
          <w:rFonts w:ascii="Times New Roman" w:hAnsi="Times New Roman" w:cs="Times New Roman" w:eastAsia="Times New Roman" w:hint="default"/>
          <w:spacing w:val="-3"/>
          <w:w w:val="100"/>
        </w:rPr>
        <w:t>2</w:t>
      </w:r>
      <w:r>
        <w:rPr>
          <w:rFonts w:ascii="Times New Roman" w:hAnsi="Times New Roman" w:cs="Times New Roman" w:eastAsia="Times New Roman" w:hint="default"/>
          <w:w w:val="100"/>
        </w:rPr>
        <w:t>018</w:t>
      </w:r>
      <w:r>
        <w:rPr>
          <w:rFonts w:ascii="Times New Roman" w:hAnsi="Times New Roman" w:cs="Times New Roman" w:eastAsia="Times New Roman" w:hint="default"/>
          <w:spacing w:val="-4"/>
          <w:w w:val="100"/>
        </w:rPr>
        <w:t>-</w:t>
      </w:r>
      <w:r>
        <w:rPr>
          <w:rFonts w:ascii="Times New Roman" w:hAnsi="Times New Roman" w:cs="Times New Roman" w:eastAsia="Times New Roman" w:hint="default"/>
          <w:w w:val="100"/>
        </w:rPr>
        <w:t>079</w:t>
      </w:r>
      <w:r>
        <w:rPr>
          <w:spacing w:val="-106"/>
          <w:w w:val="100"/>
        </w:rPr>
        <w:t>）</w:t>
      </w:r>
      <w:r>
        <w:rPr>
          <w:w w:val="100"/>
        </w:rPr>
        <w:t>。</w:t>
      </w:r>
      <w:r>
        <w:rPr>
          <w:rFonts w:ascii="Times New Roman" w:hAnsi="Times New Roman" w:cs="Times New Roman" w:eastAsia="Times New Roman" w:hint="default"/>
          <w:spacing w:val="-3"/>
          <w:w w:val="100"/>
        </w:rPr>
        <w:t>2</w:t>
      </w:r>
      <w:r>
        <w:rPr>
          <w:rFonts w:ascii="Times New Roman" w:hAnsi="Times New Roman" w:cs="Times New Roman" w:eastAsia="Times New Roman" w:hint="default"/>
          <w:w w:val="100"/>
        </w:rPr>
        <w:t>019</w:t>
      </w:r>
      <w:r>
        <w:rPr>
          <w:rFonts w:ascii="Times New Roman" w:hAnsi="Times New Roman" w:cs="Times New Roman" w:eastAsia="Times New Roman" w:hint="default"/>
          <w:spacing w:val="7"/>
        </w:rPr>
        <w:t> </w:t>
      </w:r>
      <w:r>
        <w:rPr>
          <w:w w:val="100"/>
        </w:rPr>
        <w:t>年</w:t>
      </w:r>
      <w:r>
        <w:rPr>
          <w:spacing w:val="-45"/>
        </w:rPr>
        <w:t> </w:t>
      </w:r>
      <w:r>
        <w:rPr>
          <w:rFonts w:ascii="Times New Roman" w:hAnsi="Times New Roman" w:cs="Times New Roman" w:eastAsia="Times New Roman" w:hint="default"/>
          <w:w w:val="100"/>
        </w:rPr>
        <w:t>4</w:t>
      </w:r>
      <w:r>
        <w:rPr>
          <w:rFonts w:ascii="Times New Roman" w:hAnsi="Times New Roman" w:cs="Times New Roman" w:eastAsia="Times New Roman" w:hint="default"/>
          <w:spacing w:val="7"/>
        </w:rPr>
        <w:t> </w:t>
      </w:r>
      <w:r>
        <w:rPr>
          <w:w w:val="100"/>
        </w:rPr>
        <w:t>月</w:t>
      </w:r>
      <w:r>
        <w:rPr>
          <w:spacing w:val="-48"/>
        </w:rPr>
        <w:t> </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w w:val="100"/>
        </w:rPr>
        <w:t>9</w:t>
      </w:r>
      <w:r>
        <w:rPr>
          <w:rFonts w:ascii="Times New Roman" w:hAnsi="Times New Roman" w:cs="Times New Roman" w:eastAsia="Times New Roman" w:hint="default"/>
          <w:spacing w:val="7"/>
        </w:rPr>
        <w:t> </w:t>
      </w:r>
      <w:r>
        <w:rPr>
          <w:w w:val="100"/>
        </w:rPr>
        <w:t>日</w:t>
      </w:r>
      <w:r>
        <w:rPr>
          <w:spacing w:val="-3"/>
          <w:w w:val="100"/>
        </w:rPr>
        <w:t>，</w:t>
      </w:r>
      <w:r>
        <w:rPr>
          <w:w w:val="100"/>
        </w:rPr>
        <w:t>公司</w:t>
      </w:r>
      <w:r>
        <w:rPr>
          <w:spacing w:val="-3"/>
          <w:w w:val="100"/>
        </w:rPr>
        <w:t>第</w:t>
      </w:r>
      <w:r>
        <w:rPr>
          <w:w w:val="100"/>
        </w:rPr>
        <w:t>七</w:t>
      </w:r>
      <w:r>
        <w:rPr>
          <w:spacing w:val="-3"/>
          <w:w w:val="100"/>
        </w:rPr>
        <w:t>届</w:t>
      </w:r>
      <w:r>
        <w:rPr>
          <w:w w:val="100"/>
        </w:rPr>
        <w:t>董</w:t>
      </w:r>
      <w:r>
        <w:rPr>
          <w:spacing w:val="-3"/>
          <w:w w:val="100"/>
        </w:rPr>
        <w:t>事会</w:t>
      </w:r>
      <w:r>
        <w:rPr>
          <w:w w:val="100"/>
        </w:rPr>
        <w:t>第八</w:t>
      </w:r>
      <w:r>
        <w:rPr>
          <w:spacing w:val="-3"/>
          <w:w w:val="100"/>
        </w:rPr>
        <w:t>次</w:t>
      </w:r>
      <w:r>
        <w:rPr>
          <w:w w:val="100"/>
        </w:rPr>
        <w:t>会</w:t>
      </w:r>
      <w:r>
        <w:rPr>
          <w:spacing w:val="-3"/>
          <w:w w:val="100"/>
        </w:rPr>
        <w:t>议</w:t>
      </w:r>
      <w:r>
        <w:rPr>
          <w:w w:val="100"/>
        </w:rPr>
        <w:t>、</w:t>
      </w:r>
      <w:r>
        <w:rPr>
          <w:spacing w:val="-3"/>
          <w:w w:val="100"/>
        </w:rPr>
        <w:t>第</w:t>
      </w:r>
      <w:r>
        <w:rPr>
          <w:w w:val="100"/>
        </w:rPr>
        <w:t>七届</w:t>
      </w:r>
    </w:p>
    <w:p>
      <w:pPr>
        <w:pStyle w:val="BodyText"/>
        <w:spacing w:line="230" w:lineRule="auto"/>
        <w:ind w:left="517" w:right="508"/>
        <w:jc w:val="both"/>
      </w:pPr>
      <w:r>
        <w:rPr>
          <w:w w:val="100"/>
        </w:rPr>
        <w:t>监事</w:t>
      </w:r>
      <w:r>
        <w:rPr>
          <w:spacing w:val="-3"/>
          <w:w w:val="100"/>
        </w:rPr>
        <w:t>会</w:t>
      </w:r>
      <w:r>
        <w:rPr>
          <w:w w:val="100"/>
        </w:rPr>
        <w:t>第</w:t>
      </w:r>
      <w:r>
        <w:rPr>
          <w:spacing w:val="-3"/>
          <w:w w:val="100"/>
        </w:rPr>
        <w:t>七</w:t>
      </w:r>
      <w:r>
        <w:rPr>
          <w:w w:val="100"/>
        </w:rPr>
        <w:t>次</w:t>
      </w:r>
      <w:r>
        <w:rPr>
          <w:spacing w:val="-3"/>
          <w:w w:val="100"/>
        </w:rPr>
        <w:t>会</w:t>
      </w:r>
      <w:r>
        <w:rPr>
          <w:w w:val="100"/>
        </w:rPr>
        <w:t>议</w:t>
      </w:r>
      <w:r>
        <w:rPr>
          <w:spacing w:val="-3"/>
          <w:w w:val="100"/>
        </w:rPr>
        <w:t>审</w:t>
      </w:r>
      <w:r>
        <w:rPr>
          <w:w w:val="100"/>
        </w:rPr>
        <w:t>议</w:t>
      </w:r>
      <w:r>
        <w:rPr>
          <w:spacing w:val="-3"/>
          <w:w w:val="100"/>
        </w:rPr>
        <w:t>通</w:t>
      </w:r>
      <w:r>
        <w:rPr>
          <w:w w:val="100"/>
        </w:rPr>
        <w:t>过</w:t>
      </w:r>
      <w:r>
        <w:rPr>
          <w:spacing w:val="-94"/>
          <w:w w:val="100"/>
        </w:rPr>
        <w:t>了</w:t>
      </w:r>
      <w:r>
        <w:rPr>
          <w:w w:val="100"/>
        </w:rPr>
        <w:t>《</w:t>
      </w:r>
      <w:r>
        <w:rPr>
          <w:spacing w:val="-3"/>
          <w:w w:val="100"/>
        </w:rPr>
        <w:t>关</w:t>
      </w:r>
      <w:r>
        <w:rPr>
          <w:w w:val="100"/>
        </w:rPr>
        <w:t>于</w:t>
      </w:r>
      <w:r>
        <w:rPr>
          <w:spacing w:val="-3"/>
          <w:w w:val="100"/>
        </w:rPr>
        <w:t>终</w:t>
      </w:r>
      <w:r>
        <w:rPr>
          <w:w w:val="100"/>
        </w:rPr>
        <w:t>止</w:t>
      </w:r>
      <w:r>
        <w:rPr>
          <w:spacing w:val="-3"/>
          <w:w w:val="100"/>
        </w:rPr>
        <w:t>收</w:t>
      </w:r>
      <w:r>
        <w:rPr>
          <w:w w:val="100"/>
        </w:rPr>
        <w:t>购</w:t>
      </w:r>
      <w:r>
        <w:rPr>
          <w:spacing w:val="-3"/>
          <w:w w:val="100"/>
        </w:rPr>
        <w:t>九</w:t>
      </w:r>
      <w:r>
        <w:rPr>
          <w:w w:val="100"/>
        </w:rPr>
        <w:t>江</w:t>
      </w:r>
      <w:r>
        <w:rPr>
          <w:spacing w:val="-3"/>
          <w:w w:val="100"/>
        </w:rPr>
        <w:t>银</w:t>
      </w:r>
      <w:r>
        <w:rPr>
          <w:w w:val="100"/>
        </w:rPr>
        <w:t>行股</w:t>
      </w:r>
      <w:r>
        <w:rPr>
          <w:spacing w:val="-3"/>
          <w:w w:val="100"/>
        </w:rPr>
        <w:t>份</w:t>
      </w:r>
      <w:r>
        <w:rPr>
          <w:w w:val="100"/>
        </w:rPr>
        <w:t>有</w:t>
      </w:r>
      <w:r>
        <w:rPr>
          <w:spacing w:val="-3"/>
          <w:w w:val="100"/>
        </w:rPr>
        <w:t>限公</w:t>
      </w:r>
      <w:r>
        <w:rPr>
          <w:w w:val="100"/>
        </w:rPr>
        <w:t>司</w:t>
      </w:r>
      <w:r>
        <w:rPr>
          <w:spacing w:val="-52"/>
        </w:rPr>
        <w:t> </w:t>
      </w:r>
      <w:r>
        <w:rPr>
          <w:rFonts w:ascii="Times New Roman" w:hAnsi="Times New Roman" w:cs="Times New Roman" w:eastAsia="Times New Roman" w:hint="default"/>
          <w:w w:val="100"/>
        </w:rPr>
        <w:t>57</w:t>
      </w:r>
      <w:r>
        <w:rPr>
          <w:rFonts w:ascii="Times New Roman" w:hAnsi="Times New Roman" w:cs="Times New Roman" w:eastAsia="Times New Roman" w:hint="default"/>
          <w:spacing w:val="-3"/>
          <w:w w:val="100"/>
        </w:rPr>
        <w:t>0</w:t>
      </w:r>
      <w:r>
        <w:rPr>
          <w:rFonts w:ascii="Times New Roman" w:hAnsi="Times New Roman" w:cs="Times New Roman" w:eastAsia="Times New Roman" w:hint="default"/>
          <w:w w:val="100"/>
        </w:rPr>
        <w:t>4</w:t>
      </w:r>
      <w:r>
        <w:rPr>
          <w:rFonts w:ascii="Times New Roman" w:hAnsi="Times New Roman" w:cs="Times New Roman" w:eastAsia="Times New Roman" w:hint="default"/>
        </w:rPr>
        <w:t> </w:t>
      </w:r>
      <w:r>
        <w:rPr>
          <w:spacing w:val="-3"/>
          <w:w w:val="100"/>
        </w:rPr>
        <w:t>万股</w:t>
      </w:r>
      <w:r>
        <w:rPr>
          <w:w w:val="100"/>
        </w:rPr>
        <w:t>股权</w:t>
      </w:r>
      <w:r>
        <w:rPr>
          <w:spacing w:val="-3"/>
          <w:w w:val="100"/>
        </w:rPr>
        <w:t>暨</w:t>
      </w:r>
      <w:r>
        <w:rPr>
          <w:w w:val="100"/>
        </w:rPr>
        <w:t>关</w:t>
      </w:r>
      <w:r>
        <w:rPr>
          <w:spacing w:val="-3"/>
          <w:w w:val="100"/>
        </w:rPr>
        <w:t>联</w:t>
      </w:r>
      <w:r>
        <w:rPr>
          <w:w w:val="100"/>
        </w:rPr>
        <w:t>交</w:t>
      </w:r>
      <w:r>
        <w:rPr>
          <w:spacing w:val="-3"/>
          <w:w w:val="100"/>
        </w:rPr>
        <w:t>易</w:t>
      </w:r>
      <w:r>
        <w:rPr>
          <w:w w:val="100"/>
        </w:rPr>
        <w:t>的</w:t>
      </w:r>
      <w:r>
        <w:rPr>
          <w:w w:val="100"/>
        </w:rPr>
        <w:t> 议案</w:t>
      </w:r>
      <w:r>
        <w:rPr>
          <w:spacing w:val="-106"/>
          <w:w w:val="100"/>
        </w:rPr>
        <w:t>》</w:t>
      </w:r>
      <w:r>
        <w:rPr>
          <w:spacing w:val="-22"/>
          <w:w w:val="100"/>
        </w:rPr>
        <w:t>，</w:t>
      </w:r>
      <w:r>
        <w:rPr>
          <w:w w:val="100"/>
        </w:rPr>
        <w:t>鉴</w:t>
      </w:r>
      <w:r>
        <w:rPr>
          <w:spacing w:val="-3"/>
          <w:w w:val="100"/>
        </w:rPr>
        <w:t>于</w:t>
      </w:r>
      <w:r>
        <w:rPr>
          <w:w w:val="100"/>
        </w:rPr>
        <w:t>当</w:t>
      </w:r>
      <w:r>
        <w:rPr>
          <w:spacing w:val="-3"/>
          <w:w w:val="100"/>
        </w:rPr>
        <w:t>前</w:t>
      </w:r>
      <w:r>
        <w:rPr>
          <w:w w:val="100"/>
        </w:rPr>
        <w:t>市</w:t>
      </w:r>
      <w:r>
        <w:rPr>
          <w:spacing w:val="-3"/>
          <w:w w:val="100"/>
        </w:rPr>
        <w:t>场</w:t>
      </w:r>
      <w:r>
        <w:rPr>
          <w:w w:val="100"/>
        </w:rPr>
        <w:t>环</w:t>
      </w:r>
      <w:r>
        <w:rPr>
          <w:spacing w:val="-3"/>
          <w:w w:val="100"/>
        </w:rPr>
        <w:t>境</w:t>
      </w:r>
      <w:r>
        <w:rPr>
          <w:w w:val="100"/>
        </w:rPr>
        <w:t>发生</w:t>
      </w:r>
      <w:r>
        <w:rPr>
          <w:spacing w:val="-3"/>
          <w:w w:val="100"/>
        </w:rPr>
        <w:t>变</w:t>
      </w:r>
      <w:r>
        <w:rPr>
          <w:w w:val="100"/>
        </w:rPr>
        <w:t>化</w:t>
      </w:r>
      <w:r>
        <w:rPr>
          <w:spacing w:val="-22"/>
          <w:w w:val="100"/>
        </w:rPr>
        <w:t>，</w:t>
      </w:r>
      <w:r>
        <w:rPr>
          <w:w w:val="100"/>
        </w:rPr>
        <w:t>经</w:t>
      </w:r>
      <w:r>
        <w:rPr>
          <w:spacing w:val="-3"/>
          <w:w w:val="100"/>
        </w:rPr>
        <w:t>交</w:t>
      </w:r>
      <w:r>
        <w:rPr>
          <w:w w:val="100"/>
        </w:rPr>
        <w:t>易</w:t>
      </w:r>
      <w:r>
        <w:rPr>
          <w:spacing w:val="-3"/>
          <w:w w:val="100"/>
        </w:rPr>
        <w:t>双</w:t>
      </w:r>
      <w:r>
        <w:rPr>
          <w:w w:val="100"/>
        </w:rPr>
        <w:t>方</w:t>
      </w:r>
      <w:r>
        <w:rPr>
          <w:spacing w:val="-3"/>
          <w:w w:val="100"/>
        </w:rPr>
        <w:t>沟</w:t>
      </w:r>
      <w:r>
        <w:rPr>
          <w:w w:val="100"/>
        </w:rPr>
        <w:t>通</w:t>
      </w:r>
      <w:r>
        <w:rPr>
          <w:spacing w:val="-20"/>
          <w:w w:val="100"/>
        </w:rPr>
        <w:t>，</w:t>
      </w:r>
      <w:r>
        <w:rPr>
          <w:spacing w:val="-3"/>
          <w:w w:val="100"/>
        </w:rPr>
        <w:t>决</w:t>
      </w:r>
      <w:r>
        <w:rPr>
          <w:w w:val="100"/>
        </w:rPr>
        <w:t>定</w:t>
      </w:r>
      <w:r>
        <w:rPr>
          <w:spacing w:val="-3"/>
          <w:w w:val="100"/>
        </w:rPr>
        <w:t>终</w:t>
      </w:r>
      <w:r>
        <w:rPr>
          <w:w w:val="100"/>
        </w:rPr>
        <w:t>止</w:t>
      </w:r>
      <w:r>
        <w:rPr>
          <w:spacing w:val="-3"/>
          <w:w w:val="100"/>
        </w:rPr>
        <w:t>上</w:t>
      </w:r>
      <w:r>
        <w:rPr>
          <w:w w:val="100"/>
        </w:rPr>
        <w:t>述</w:t>
      </w:r>
      <w:r>
        <w:rPr>
          <w:spacing w:val="-3"/>
          <w:w w:val="100"/>
        </w:rPr>
        <w:t>交</w:t>
      </w:r>
      <w:r>
        <w:rPr>
          <w:w w:val="100"/>
        </w:rPr>
        <w:t>易</w:t>
      </w:r>
      <w:r>
        <w:rPr>
          <w:spacing w:val="-22"/>
          <w:w w:val="100"/>
        </w:rPr>
        <w:t>。</w:t>
      </w:r>
      <w:r>
        <w:rPr>
          <w:w w:val="100"/>
        </w:rPr>
        <w:t>具体</w:t>
      </w:r>
      <w:r>
        <w:rPr>
          <w:spacing w:val="-3"/>
          <w:w w:val="100"/>
        </w:rPr>
        <w:t>内</w:t>
      </w:r>
      <w:r>
        <w:rPr>
          <w:w w:val="100"/>
        </w:rPr>
        <w:t>容</w:t>
      </w:r>
      <w:r>
        <w:rPr>
          <w:spacing w:val="-3"/>
          <w:w w:val="100"/>
        </w:rPr>
        <w:t>详</w:t>
      </w:r>
      <w:r>
        <w:rPr>
          <w:spacing w:val="-20"/>
          <w:w w:val="100"/>
        </w:rPr>
        <w:t>见</w:t>
      </w:r>
      <w:r>
        <w:rPr>
          <w:spacing w:val="-3"/>
          <w:w w:val="100"/>
        </w:rPr>
        <w:t>《</w:t>
      </w:r>
      <w:r>
        <w:rPr>
          <w:w w:val="100"/>
        </w:rPr>
        <w:t>泰豪</w:t>
      </w:r>
      <w:r>
        <w:rPr>
          <w:w w:val="100"/>
        </w:rPr>
        <w:t> 科技</w:t>
      </w:r>
      <w:r>
        <w:rPr>
          <w:spacing w:val="-3"/>
          <w:w w:val="100"/>
        </w:rPr>
        <w:t>股</w:t>
      </w:r>
      <w:r>
        <w:rPr>
          <w:w w:val="100"/>
        </w:rPr>
        <w:t>份</w:t>
      </w:r>
      <w:r>
        <w:rPr>
          <w:spacing w:val="-3"/>
          <w:w w:val="100"/>
        </w:rPr>
        <w:t>有</w:t>
      </w:r>
      <w:r>
        <w:rPr>
          <w:w w:val="100"/>
        </w:rPr>
        <w:t>限</w:t>
      </w:r>
      <w:r>
        <w:rPr>
          <w:spacing w:val="-3"/>
          <w:w w:val="100"/>
        </w:rPr>
        <w:t>公</w:t>
      </w:r>
      <w:r>
        <w:rPr>
          <w:spacing w:val="-1"/>
          <w:w w:val="100"/>
        </w:rPr>
        <w:t>司</w:t>
      </w:r>
      <w:r>
        <w:rPr>
          <w:spacing w:val="-3"/>
          <w:w w:val="100"/>
        </w:rPr>
        <w:t>关</w:t>
      </w:r>
      <w:r>
        <w:rPr>
          <w:w w:val="100"/>
        </w:rPr>
        <w:t>于</w:t>
      </w:r>
      <w:r>
        <w:rPr>
          <w:spacing w:val="-3"/>
          <w:w w:val="100"/>
        </w:rPr>
        <w:t>终</w:t>
      </w:r>
      <w:r>
        <w:rPr>
          <w:w w:val="100"/>
        </w:rPr>
        <w:t>止收</w:t>
      </w:r>
      <w:r>
        <w:rPr>
          <w:spacing w:val="-3"/>
          <w:w w:val="100"/>
        </w:rPr>
        <w:t>购</w:t>
      </w:r>
      <w:r>
        <w:rPr>
          <w:w w:val="100"/>
        </w:rPr>
        <w:t>九</w:t>
      </w:r>
      <w:r>
        <w:rPr>
          <w:spacing w:val="-3"/>
          <w:w w:val="100"/>
        </w:rPr>
        <w:t>江</w:t>
      </w:r>
      <w:r>
        <w:rPr>
          <w:w w:val="100"/>
        </w:rPr>
        <w:t>银</w:t>
      </w:r>
      <w:r>
        <w:rPr>
          <w:spacing w:val="-3"/>
          <w:w w:val="100"/>
        </w:rPr>
        <w:t>行</w:t>
      </w:r>
      <w:r>
        <w:rPr>
          <w:w w:val="100"/>
        </w:rPr>
        <w:t>股</w:t>
      </w:r>
      <w:r>
        <w:rPr>
          <w:spacing w:val="-3"/>
          <w:w w:val="100"/>
        </w:rPr>
        <w:t>份</w:t>
      </w:r>
      <w:r>
        <w:rPr>
          <w:w w:val="100"/>
        </w:rPr>
        <w:t>有</w:t>
      </w:r>
      <w:r>
        <w:rPr>
          <w:spacing w:val="-3"/>
          <w:w w:val="100"/>
        </w:rPr>
        <w:t>限</w:t>
      </w:r>
      <w:r>
        <w:rPr>
          <w:w w:val="100"/>
        </w:rPr>
        <w:t>公司</w:t>
      </w:r>
      <w:r>
        <w:rPr>
          <w:spacing w:val="-47"/>
        </w:rPr>
        <w:t> </w:t>
      </w:r>
      <w:r>
        <w:rPr>
          <w:rFonts w:ascii="Times New Roman" w:hAnsi="Times New Roman" w:cs="Times New Roman" w:eastAsia="Times New Roman" w:hint="default"/>
          <w:w w:val="100"/>
        </w:rPr>
        <w:t>57</w:t>
      </w:r>
      <w:r>
        <w:rPr>
          <w:rFonts w:ascii="Times New Roman" w:hAnsi="Times New Roman" w:cs="Times New Roman" w:eastAsia="Times New Roman" w:hint="default"/>
          <w:spacing w:val="-3"/>
          <w:w w:val="100"/>
        </w:rPr>
        <w:t>0</w:t>
      </w:r>
      <w:r>
        <w:rPr>
          <w:rFonts w:ascii="Times New Roman" w:hAnsi="Times New Roman" w:cs="Times New Roman" w:eastAsia="Times New Roman" w:hint="default"/>
          <w:w w:val="100"/>
        </w:rPr>
        <w:t>4</w:t>
      </w:r>
      <w:r>
        <w:rPr>
          <w:rFonts w:ascii="Times New Roman" w:hAnsi="Times New Roman" w:cs="Times New Roman" w:eastAsia="Times New Roman" w:hint="default"/>
          <w:spacing w:val="7"/>
        </w:rPr>
        <w:t> </w:t>
      </w:r>
      <w:r>
        <w:rPr>
          <w:spacing w:val="-3"/>
          <w:w w:val="100"/>
        </w:rPr>
        <w:t>万</w:t>
      </w:r>
      <w:r>
        <w:rPr>
          <w:w w:val="100"/>
        </w:rPr>
        <w:t>股</w:t>
      </w:r>
      <w:r>
        <w:rPr>
          <w:spacing w:val="-3"/>
          <w:w w:val="100"/>
        </w:rPr>
        <w:t>股</w:t>
      </w:r>
      <w:r>
        <w:rPr>
          <w:w w:val="100"/>
        </w:rPr>
        <w:t>权</w:t>
      </w:r>
      <w:r>
        <w:rPr>
          <w:spacing w:val="-3"/>
          <w:w w:val="100"/>
        </w:rPr>
        <w:t>暨</w:t>
      </w:r>
      <w:r>
        <w:rPr>
          <w:w w:val="100"/>
        </w:rPr>
        <w:t>关</w:t>
      </w:r>
      <w:r>
        <w:rPr>
          <w:spacing w:val="-3"/>
          <w:w w:val="100"/>
        </w:rPr>
        <w:t>联</w:t>
      </w:r>
      <w:r>
        <w:rPr>
          <w:w w:val="100"/>
        </w:rPr>
        <w:t>交易</w:t>
      </w:r>
      <w:r>
        <w:rPr>
          <w:spacing w:val="-3"/>
          <w:w w:val="100"/>
        </w:rPr>
        <w:t>的</w:t>
      </w:r>
      <w:r>
        <w:rPr>
          <w:w w:val="100"/>
        </w:rPr>
        <w:t>公</w:t>
      </w:r>
      <w:r>
        <w:rPr>
          <w:spacing w:val="-3"/>
          <w:w w:val="100"/>
        </w:rPr>
        <w:t>告</w:t>
      </w:r>
      <w:r>
        <w:rPr>
          <w:spacing w:val="-106"/>
          <w:w w:val="100"/>
        </w:rPr>
        <w:t>》</w:t>
      </w:r>
      <w:r>
        <w:rPr>
          <w:spacing w:val="-3"/>
          <w:w w:val="100"/>
        </w:rPr>
        <w:t>（公</w:t>
      </w:r>
      <w:r>
        <w:rPr>
          <w:w w:val="100"/>
        </w:rPr>
        <w:t>告</w:t>
      </w:r>
      <w:r>
        <w:rPr>
          <w:w w:val="100"/>
        </w:rPr>
        <w:t> 编号</w:t>
      </w:r>
      <w:r>
        <w:rPr>
          <w:spacing w:val="-3"/>
          <w:w w:val="100"/>
        </w:rPr>
        <w:t>：</w:t>
      </w:r>
      <w:r>
        <w:rPr>
          <w:w w:val="100"/>
        </w:rPr>
        <w:t>临</w:t>
      </w:r>
      <w:r>
        <w:rPr>
          <w:spacing w:val="-53"/>
        </w:rPr>
        <w:t> </w:t>
      </w:r>
      <w:r>
        <w:rPr>
          <w:rFonts w:ascii="Times New Roman" w:hAnsi="Times New Roman" w:cs="Times New Roman" w:eastAsia="Times New Roman" w:hint="default"/>
          <w:spacing w:val="-3"/>
          <w:w w:val="100"/>
        </w:rPr>
        <w:t>2</w:t>
      </w:r>
      <w:r>
        <w:rPr>
          <w:rFonts w:ascii="Times New Roman" w:hAnsi="Times New Roman" w:cs="Times New Roman" w:eastAsia="Times New Roman" w:hint="default"/>
          <w:w w:val="100"/>
        </w:rPr>
        <w:t>01</w:t>
      </w:r>
      <w:r>
        <w:rPr>
          <w:rFonts w:ascii="Times New Roman" w:hAnsi="Times New Roman" w:cs="Times New Roman" w:eastAsia="Times New Roman" w:hint="default"/>
          <w:spacing w:val="-1"/>
          <w:w w:val="100"/>
        </w:rPr>
        <w:t>9</w:t>
      </w:r>
      <w:r>
        <w:rPr>
          <w:rFonts w:ascii="Times New Roman" w:hAnsi="Times New Roman" w:cs="Times New Roman" w:eastAsia="Times New Roman" w:hint="default"/>
          <w:spacing w:val="-4"/>
          <w:w w:val="100"/>
        </w:rPr>
        <w:t>-</w:t>
      </w:r>
      <w:r>
        <w:rPr>
          <w:rFonts w:ascii="Times New Roman" w:hAnsi="Times New Roman" w:cs="Times New Roman" w:eastAsia="Times New Roman" w:hint="default"/>
          <w:w w:val="100"/>
        </w:rPr>
        <w:t>027</w:t>
      </w:r>
      <w:r>
        <w:rPr>
          <w:spacing w:val="-106"/>
          <w:w w:val="100"/>
        </w:rPr>
        <w:t>）</w:t>
      </w:r>
      <w:r>
        <w:rPr>
          <w:w w:val="100"/>
        </w:rPr>
        <w:t>。</w:t>
      </w:r>
    </w:p>
    <w:p>
      <w:pPr>
        <w:spacing w:line="240" w:lineRule="auto" w:before="2"/>
        <w:rPr>
          <w:rFonts w:ascii="宋体" w:hAnsi="宋体" w:cs="宋体" w:eastAsia="宋体" w:hint="default"/>
          <w:sz w:val="24"/>
          <w:szCs w:val="24"/>
        </w:rPr>
      </w:pPr>
    </w:p>
    <w:p>
      <w:pPr>
        <w:pStyle w:val="Heading4"/>
        <w:spacing w:line="240" w:lineRule="auto" w:before="0"/>
        <w:ind w:left="517" w:right="0"/>
        <w:jc w:val="both"/>
        <w:rPr>
          <w:b w:val="0"/>
          <w:bCs w:val="0"/>
        </w:rPr>
      </w:pPr>
      <w:r>
        <w:rPr>
          <w:rFonts w:ascii="宋体" w:hAnsi="宋体" w:cs="宋体" w:eastAsia="宋体" w:hint="default"/>
        </w:rPr>
        <w:t>3</w:t>
      </w:r>
      <w:r>
        <w:rPr/>
        <w:t>、</w:t>
      </w:r>
      <w:r>
        <w:rPr>
          <w:spacing w:val="-3"/>
        </w:rPr>
        <w:t> </w:t>
      </w:r>
      <w:r>
        <w:rPr/>
        <w:t>临时公告未披露的事项</w:t>
      </w:r>
      <w:r>
        <w:rPr>
          <w:b w:val="0"/>
          <w:bCs w:val="0"/>
        </w:rPr>
      </w:r>
    </w:p>
    <w:p>
      <w:pPr>
        <w:pStyle w:val="BodyText"/>
        <w:spacing w:line="240" w:lineRule="auto" w:before="56"/>
        <w:ind w:left="517" w:right="0"/>
        <w:jc w:val="both"/>
      </w:pPr>
      <w:r>
        <w:rPr/>
        <w:t>□适用 √不适用</w:t>
      </w:r>
    </w:p>
    <w:p>
      <w:pPr>
        <w:spacing w:line="240" w:lineRule="auto" w:before="3"/>
        <w:rPr>
          <w:rFonts w:ascii="宋体" w:hAnsi="宋体" w:cs="宋体" w:eastAsia="宋体" w:hint="default"/>
          <w:sz w:val="25"/>
          <w:szCs w:val="25"/>
        </w:rPr>
      </w:pPr>
    </w:p>
    <w:p>
      <w:pPr>
        <w:pStyle w:val="Heading4"/>
        <w:spacing w:line="240" w:lineRule="auto" w:before="0"/>
        <w:ind w:left="517" w:right="0"/>
        <w:jc w:val="both"/>
        <w:rPr>
          <w:b w:val="0"/>
          <w:bCs w:val="0"/>
        </w:rPr>
      </w:pPr>
      <w:r>
        <w:rPr>
          <w:rFonts w:ascii="宋体" w:hAnsi="宋体" w:cs="宋体" w:eastAsia="宋体" w:hint="default"/>
        </w:rPr>
        <w:t>4</w:t>
      </w:r>
      <w:r>
        <w:rPr/>
        <w:t>、</w:t>
      </w:r>
      <w:r>
        <w:rPr>
          <w:spacing w:val="-7"/>
        </w:rPr>
        <w:t> </w:t>
      </w:r>
      <w:r>
        <w:rPr/>
        <w:t>涉及业绩约定的，应当披露报告期内的业绩实现情况</w:t>
      </w:r>
      <w:r>
        <w:rPr>
          <w:b w:val="0"/>
          <w:bCs w:val="0"/>
        </w:rPr>
      </w:r>
    </w:p>
    <w:p>
      <w:pPr>
        <w:pStyle w:val="BodyText"/>
        <w:spacing w:line="274" w:lineRule="exact" w:before="56"/>
        <w:ind w:left="517" w:right="0"/>
        <w:jc w:val="both"/>
      </w:pPr>
      <w:r>
        <w:rPr/>
        <w:t>√适用  □不适用</w:t>
      </w:r>
    </w:p>
    <w:p>
      <w:pPr>
        <w:pStyle w:val="BodyText"/>
        <w:spacing w:line="225" w:lineRule="auto" w:before="14"/>
        <w:ind w:left="517" w:right="508" w:firstLine="420"/>
        <w:jc w:val="both"/>
      </w:pPr>
      <w:r>
        <w:rPr>
          <w:rFonts w:ascii="Times New Roman" w:hAnsi="Times New Roman" w:cs="Times New Roman" w:eastAsia="Times New Roman" w:hint="default"/>
          <w:w w:val="100"/>
        </w:rPr>
        <w:t>2018</w:t>
      </w:r>
      <w:r>
        <w:rPr>
          <w:rFonts w:ascii="Times New Roman" w:hAnsi="Times New Roman" w:cs="Times New Roman" w:eastAsia="Times New Roman" w:hint="default"/>
          <w:spacing w:val="-2"/>
          <w:w w:val="100"/>
        </w:rPr>
        <w:t> </w:t>
      </w:r>
      <w:r>
        <w:rPr>
          <w:w w:val="100"/>
        </w:rPr>
        <w:t>年</w:t>
      </w:r>
      <w:r>
        <w:rPr>
          <w:spacing w:val="-52"/>
          <w:w w:val="100"/>
        </w:rPr>
        <w:t> </w:t>
      </w:r>
      <w:r>
        <w:rPr>
          <w:rFonts w:ascii="Times New Roman" w:hAnsi="Times New Roman" w:cs="Times New Roman" w:eastAsia="Times New Roman" w:hint="default"/>
          <w:w w:val="100"/>
        </w:rPr>
        <w:t>6</w:t>
      </w:r>
      <w:r>
        <w:rPr>
          <w:rFonts w:ascii="Times New Roman" w:hAnsi="Times New Roman" w:cs="Times New Roman" w:eastAsia="Times New Roman" w:hint="default"/>
          <w:spacing w:val="-2"/>
          <w:w w:val="100"/>
        </w:rPr>
        <w:t> </w:t>
      </w:r>
      <w:r>
        <w:rPr>
          <w:w w:val="100"/>
        </w:rPr>
        <w:t>月</w:t>
      </w:r>
      <w:r>
        <w:rPr>
          <w:spacing w:val="-52"/>
          <w:w w:val="100"/>
        </w:rPr>
        <w:t> </w:t>
      </w:r>
      <w:r>
        <w:rPr>
          <w:rFonts w:ascii="Times New Roman" w:hAnsi="Times New Roman" w:cs="Times New Roman" w:eastAsia="Times New Roman" w:hint="default"/>
          <w:w w:val="100"/>
        </w:rPr>
        <w:t>22</w:t>
      </w:r>
      <w:r>
        <w:rPr>
          <w:rFonts w:ascii="Times New Roman" w:hAnsi="Times New Roman" w:cs="Times New Roman" w:eastAsia="Times New Roman" w:hint="default"/>
          <w:spacing w:val="-2"/>
          <w:w w:val="100"/>
        </w:rPr>
        <w:t> </w:t>
      </w:r>
      <w:r>
        <w:rPr>
          <w:spacing w:val="-6"/>
          <w:w w:val="100"/>
        </w:rPr>
        <w:t>日，公司与泰豪集团签订《北京泰豪装备科技有限公司股权转让协议》，双方</w:t>
      </w:r>
      <w:r>
        <w:rPr>
          <w:w w:val="100"/>
        </w:rPr>
        <w:t> </w:t>
      </w:r>
      <w:r>
        <w:rPr/>
        <w:t>约定以</w:t>
      </w:r>
      <w:r>
        <w:rPr>
          <w:spacing w:val="-42"/>
        </w:rPr>
        <w:t> </w:t>
      </w:r>
      <w:r>
        <w:rPr>
          <w:rFonts w:ascii="Times New Roman" w:hAnsi="Times New Roman" w:cs="Times New Roman" w:eastAsia="Times New Roman" w:hint="default"/>
        </w:rPr>
        <w:t>7,000</w:t>
      </w:r>
      <w:r>
        <w:rPr>
          <w:rFonts w:ascii="Times New Roman" w:hAnsi="Times New Roman" w:cs="Times New Roman" w:eastAsia="Times New Roman" w:hint="default"/>
          <w:spacing w:val="11"/>
        </w:rPr>
        <w:t> </w:t>
      </w:r>
      <w:r>
        <w:rPr/>
        <w:t>万元的价格收购泰豪集团持有北京泰豪</w:t>
      </w:r>
      <w:r>
        <w:rPr>
          <w:spacing w:val="-42"/>
        </w:rPr>
        <w:t> </w:t>
      </w:r>
      <w:r>
        <w:rPr>
          <w:rFonts w:ascii="Times New Roman" w:hAnsi="Times New Roman" w:cs="Times New Roman" w:eastAsia="Times New Roman" w:hint="default"/>
          <w:spacing w:val="-5"/>
        </w:rPr>
        <w:t>100%</w:t>
      </w:r>
      <w:r>
        <w:rPr>
          <w:spacing w:val="-5"/>
        </w:rPr>
        <w:t>股权。公司与泰豪集团签署的《利润补</w:t>
      </w:r>
      <w:r>
        <w:rPr>
          <w:spacing w:val="-101"/>
        </w:rPr>
        <w:t> </w:t>
      </w:r>
      <w:r>
        <w:rPr>
          <w:spacing w:val="-101"/>
        </w:rPr>
      </w:r>
      <w:r>
        <w:rPr/>
        <w:t>偿协议》约定：北京泰豪装备</w:t>
      </w:r>
      <w:r>
        <w:rPr>
          <w:spacing w:val="-50"/>
        </w:rPr>
        <w:t> </w:t>
      </w: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年至</w:t>
      </w:r>
      <w:r>
        <w:rPr>
          <w:spacing w:val="-53"/>
        </w:rPr>
        <w:t> </w:t>
      </w:r>
      <w:r>
        <w:rPr>
          <w:rFonts w:ascii="Times New Roman" w:hAnsi="Times New Roman" w:cs="Times New Roman" w:eastAsia="Times New Roman" w:hint="default"/>
        </w:rPr>
        <w:t>2020 </w:t>
      </w:r>
      <w:r>
        <w:rPr/>
        <w:t>年须实现扣除非经常性损益归属母公司股东的净利</w:t>
      </w:r>
      <w:r>
        <w:rPr>
          <w:w w:val="100"/>
        </w:rPr>
        <w:t> </w:t>
      </w:r>
      <w:r>
        <w:rPr/>
        <w:t>润分别为 </w:t>
      </w:r>
      <w:r>
        <w:rPr>
          <w:rFonts w:ascii="Times New Roman" w:hAnsi="Times New Roman" w:cs="Times New Roman" w:eastAsia="Times New Roman" w:hint="default"/>
        </w:rPr>
        <w:t>1,100 </w:t>
      </w:r>
      <w:r>
        <w:rPr/>
        <w:t>万元、</w:t>
      </w:r>
      <w:r>
        <w:rPr>
          <w:rFonts w:ascii="Times New Roman" w:hAnsi="Times New Roman" w:cs="Times New Roman" w:eastAsia="Times New Roman" w:hint="default"/>
        </w:rPr>
        <w:t>1,500 </w:t>
      </w:r>
      <w:r>
        <w:rPr/>
        <w:t>万元、</w:t>
      </w:r>
      <w:r>
        <w:rPr>
          <w:rFonts w:ascii="Times New Roman" w:hAnsi="Times New Roman" w:cs="Times New Roman" w:eastAsia="Times New Roman" w:hint="default"/>
        </w:rPr>
        <w:t>2,000</w:t>
      </w:r>
      <w:r>
        <w:rPr>
          <w:rFonts w:ascii="Times New Roman" w:hAnsi="Times New Roman" w:cs="Times New Roman" w:eastAsia="Times New Roman" w:hint="default"/>
          <w:spacing w:val="2"/>
        </w:rPr>
        <w:t> </w:t>
      </w:r>
      <w:r>
        <w:rPr/>
        <w:t>万元。否则，泰豪集团须按《利润补偿协议》的相关约</w:t>
      </w:r>
      <w:r>
        <w:rPr>
          <w:w w:val="100"/>
        </w:rPr>
        <w:t> </w:t>
      </w:r>
      <w:r>
        <w:rPr>
          <w:spacing w:val="-3"/>
        </w:rPr>
        <w:t>定向公司进行补偿。</w:t>
      </w:r>
      <w:r>
        <w:rPr>
          <w:rFonts w:ascii="Times New Roman" w:hAnsi="Times New Roman" w:cs="Times New Roman" w:eastAsia="Times New Roman" w:hint="default"/>
          <w:spacing w:val="-3"/>
        </w:rPr>
        <w:t>2018</w:t>
      </w:r>
      <w:r>
        <w:rPr>
          <w:rFonts w:ascii="Times New Roman" w:hAnsi="Times New Roman" w:cs="Times New Roman" w:eastAsia="Times New Roman" w:hint="default"/>
        </w:rPr>
        <w:t> </w:t>
      </w:r>
      <w:r>
        <w:rPr>
          <w:spacing w:val="-2"/>
        </w:rPr>
        <w:t>年度，北京泰豪装备经审计后实现的扣除非经常性损益后归属母公司所</w:t>
      </w:r>
      <w:r>
        <w:rPr>
          <w:spacing w:val="-53"/>
        </w:rPr>
        <w:t> </w:t>
      </w:r>
      <w:r>
        <w:rPr>
          <w:spacing w:val="-53"/>
        </w:rPr>
      </w:r>
      <w:r>
        <w:rPr/>
        <w:t>有者净利润为</w:t>
      </w:r>
      <w:r>
        <w:rPr>
          <w:spacing w:val="-56"/>
        </w:rPr>
        <w:t> </w:t>
      </w:r>
      <w:r>
        <w:rPr>
          <w:rFonts w:ascii="Times New Roman" w:hAnsi="Times New Roman" w:cs="Times New Roman" w:eastAsia="Times New Roman" w:hint="default"/>
        </w:rPr>
        <w:t>1,452.97</w:t>
      </w:r>
      <w:r>
        <w:rPr>
          <w:rFonts w:ascii="Times New Roman" w:hAnsi="Times New Roman" w:cs="Times New Roman" w:eastAsia="Times New Roman" w:hint="default"/>
          <w:spacing w:val="-3"/>
        </w:rPr>
        <w:t> </w:t>
      </w:r>
      <w:r>
        <w:rPr/>
        <w:t>万元，完成业绩承诺数的</w:t>
      </w:r>
      <w:r>
        <w:rPr>
          <w:spacing w:val="-55"/>
        </w:rPr>
        <w:t> </w:t>
      </w:r>
      <w:r>
        <w:rPr>
          <w:rFonts w:ascii="Times New Roman" w:hAnsi="Times New Roman" w:cs="Times New Roman" w:eastAsia="Times New Roman" w:hint="default"/>
        </w:rPr>
        <w:t>132.08%</w:t>
      </w:r>
      <w:r>
        <w:rPr/>
        <w:t>，业绩承诺方无需履行补偿义务。</w:t>
      </w:r>
    </w:p>
    <w:p>
      <w:pPr>
        <w:spacing w:after="0" w:line="225" w:lineRule="auto"/>
        <w:jc w:val="both"/>
        <w:sectPr>
          <w:pgSz w:w="11910" w:h="16840"/>
          <w:pgMar w:header="880" w:footer="1195" w:top="1120" w:bottom="1380" w:left="760" w:right="128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4"/>
          <w:szCs w:val="24"/>
        </w:rPr>
      </w:pPr>
    </w:p>
    <w:p>
      <w:pPr>
        <w:pStyle w:val="Heading4"/>
        <w:spacing w:line="240" w:lineRule="auto"/>
        <w:ind w:right="127"/>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28"/>
        </w:rPr>
        <w:t> </w:t>
      </w:r>
      <w:r>
        <w:rPr/>
        <w:t>共同对外投资的重大关联交易</w:t>
      </w:r>
      <w:r>
        <w:rPr>
          <w:b w:val="0"/>
          <w:bCs w:val="0"/>
        </w:rPr>
      </w:r>
    </w:p>
    <w:p>
      <w:pPr>
        <w:pStyle w:val="Heading4"/>
        <w:spacing w:line="240" w:lineRule="auto" w:before="32"/>
        <w:ind w:right="127"/>
        <w:jc w:val="left"/>
        <w:rPr>
          <w:b w:val="0"/>
          <w:bCs w:val="0"/>
        </w:rPr>
      </w:pPr>
      <w:r>
        <w:rPr>
          <w:rFonts w:ascii="宋体" w:hAnsi="宋体" w:cs="宋体" w:eastAsia="宋体" w:hint="default"/>
        </w:rPr>
        <w:t>1</w:t>
      </w:r>
      <w:r>
        <w:rPr/>
        <w:t>、</w:t>
      </w:r>
      <w:r>
        <w:rPr>
          <w:spacing w:val="-4"/>
        </w:rPr>
        <w:t> </w:t>
      </w:r>
      <w:r>
        <w:rPr/>
        <w:t>已在临时公告披露且后续实施无进展或变化的事项</w:t>
      </w:r>
      <w:r>
        <w:rPr>
          <w:b w:val="0"/>
          <w:bCs w:val="0"/>
        </w:rPr>
      </w:r>
    </w:p>
    <w:p>
      <w:pPr>
        <w:pStyle w:val="BodyText"/>
        <w:spacing w:line="240" w:lineRule="auto" w:before="56"/>
        <w:ind w:right="127"/>
        <w:jc w:val="left"/>
      </w:pPr>
      <w:r>
        <w:rPr/>
        <w:t>□适用 √不适用</w:t>
      </w:r>
    </w:p>
    <w:p>
      <w:pPr>
        <w:pStyle w:val="Heading4"/>
        <w:spacing w:line="240" w:lineRule="auto" w:before="58"/>
        <w:ind w:right="127"/>
        <w:jc w:val="left"/>
        <w:rPr>
          <w:b w:val="0"/>
          <w:bCs w:val="0"/>
        </w:rPr>
      </w:pPr>
      <w:r>
        <w:rPr>
          <w:rFonts w:ascii="宋体" w:hAnsi="宋体" w:cs="宋体" w:eastAsia="宋体" w:hint="default"/>
        </w:rPr>
        <w:t>2</w:t>
      </w:r>
      <w:r>
        <w:rPr/>
        <w:t>、</w:t>
      </w:r>
      <w:r>
        <w:rPr>
          <w:spacing w:val="-6"/>
        </w:rPr>
        <w:t> </w:t>
      </w:r>
      <w:r>
        <w:rPr/>
        <w:t>已在临时公告披露，但有后续实施的进展或变化的事项</w:t>
      </w:r>
      <w:r>
        <w:rPr>
          <w:b w:val="0"/>
          <w:bCs w:val="0"/>
        </w:rPr>
      </w:r>
    </w:p>
    <w:p>
      <w:pPr>
        <w:pStyle w:val="BodyText"/>
        <w:tabs>
          <w:tab w:pos="979" w:val="left" w:leader="none"/>
        </w:tabs>
        <w:spacing w:line="240" w:lineRule="auto" w:before="56"/>
        <w:ind w:right="127"/>
        <w:jc w:val="left"/>
      </w:pPr>
      <w:r>
        <w:rPr/>
        <w:t>□适用</w:t>
        <w:tab/>
        <w:t>√不适用</w:t>
      </w:r>
    </w:p>
    <w:p>
      <w:pPr>
        <w:spacing w:line="240" w:lineRule="auto" w:before="3"/>
        <w:rPr>
          <w:rFonts w:ascii="宋体" w:hAnsi="宋体" w:cs="宋体" w:eastAsia="宋体" w:hint="default"/>
          <w:sz w:val="25"/>
          <w:szCs w:val="25"/>
        </w:rPr>
      </w:pPr>
    </w:p>
    <w:p>
      <w:pPr>
        <w:pStyle w:val="Heading4"/>
        <w:spacing w:line="240" w:lineRule="auto" w:before="0"/>
        <w:ind w:right="127"/>
        <w:jc w:val="left"/>
        <w:rPr>
          <w:b w:val="0"/>
          <w:bCs w:val="0"/>
        </w:rPr>
      </w:pPr>
      <w:r>
        <w:rPr>
          <w:rFonts w:ascii="宋体" w:hAnsi="宋体" w:cs="宋体" w:eastAsia="宋体" w:hint="default"/>
        </w:rPr>
        <w:t>3</w:t>
      </w:r>
      <w:r>
        <w:rPr/>
        <w:t>、</w:t>
      </w:r>
      <w:r>
        <w:rPr>
          <w:spacing w:val="-3"/>
        </w:rPr>
        <w:t> </w:t>
      </w:r>
      <w:r>
        <w:rPr/>
        <w:t>临时公告未披露的事项</w:t>
      </w:r>
      <w:r>
        <w:rPr>
          <w:b w:val="0"/>
          <w:bCs w:val="0"/>
        </w:rPr>
      </w:r>
    </w:p>
    <w:p>
      <w:pPr>
        <w:pStyle w:val="BodyText"/>
        <w:spacing w:line="240" w:lineRule="auto" w:before="58"/>
        <w:ind w:right="127"/>
        <w:jc w:val="left"/>
      </w:pPr>
      <w:r>
        <w:rPr/>
        <w:t>□适用 √不适用</w:t>
      </w:r>
    </w:p>
    <w:p>
      <w:pPr>
        <w:spacing w:line="240" w:lineRule="auto" w:before="3"/>
        <w:rPr>
          <w:rFonts w:ascii="宋体" w:hAnsi="宋体" w:cs="宋体" w:eastAsia="宋体" w:hint="default"/>
          <w:sz w:val="25"/>
          <w:szCs w:val="25"/>
        </w:rPr>
      </w:pPr>
    </w:p>
    <w:p>
      <w:pPr>
        <w:pStyle w:val="Heading4"/>
        <w:spacing w:line="240" w:lineRule="auto" w:before="0"/>
        <w:ind w:right="127"/>
        <w:jc w:val="left"/>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32"/>
        </w:rPr>
        <w:t> </w:t>
      </w:r>
      <w:r>
        <w:rPr/>
        <w:t>关联债权债务往来</w:t>
      </w:r>
      <w:r>
        <w:rPr>
          <w:b w:val="0"/>
          <w:bCs w:val="0"/>
        </w:rPr>
      </w:r>
    </w:p>
    <w:p>
      <w:pPr>
        <w:pStyle w:val="Heading4"/>
        <w:spacing w:line="240" w:lineRule="auto" w:before="30"/>
        <w:ind w:right="127"/>
        <w:jc w:val="left"/>
        <w:rPr>
          <w:b w:val="0"/>
          <w:bCs w:val="0"/>
        </w:rPr>
      </w:pPr>
      <w:r>
        <w:rPr>
          <w:rFonts w:ascii="宋体" w:hAnsi="宋体" w:cs="宋体" w:eastAsia="宋体" w:hint="default"/>
        </w:rPr>
        <w:t>1</w:t>
      </w:r>
      <w:r>
        <w:rPr/>
        <w:t>、</w:t>
      </w:r>
      <w:r>
        <w:rPr>
          <w:spacing w:val="-4"/>
        </w:rPr>
        <w:t> </w:t>
      </w:r>
      <w:r>
        <w:rPr/>
        <w:t>已在临时公告披露且后续实施无进展或变化的事项</w:t>
      </w:r>
      <w:r>
        <w:rPr>
          <w:b w:val="0"/>
          <w:bCs w:val="0"/>
        </w:rPr>
      </w:r>
    </w:p>
    <w:p>
      <w:pPr>
        <w:pStyle w:val="BodyText"/>
        <w:spacing w:line="240" w:lineRule="auto" w:before="58"/>
        <w:ind w:right="127"/>
        <w:jc w:val="left"/>
      </w:pPr>
      <w:r>
        <w:rPr/>
        <w:t>□适用 √不适用</w:t>
      </w:r>
    </w:p>
    <w:p>
      <w:pPr>
        <w:pStyle w:val="Heading4"/>
        <w:spacing w:line="240" w:lineRule="auto" w:before="56"/>
        <w:ind w:right="127"/>
        <w:jc w:val="left"/>
        <w:rPr>
          <w:b w:val="0"/>
          <w:bCs w:val="0"/>
        </w:rPr>
      </w:pPr>
      <w:r>
        <w:rPr>
          <w:rFonts w:ascii="宋体" w:hAnsi="宋体" w:cs="宋体" w:eastAsia="宋体" w:hint="default"/>
        </w:rPr>
        <w:t>2</w:t>
      </w:r>
      <w:r>
        <w:rPr/>
        <w:t>、</w:t>
      </w:r>
      <w:r>
        <w:rPr>
          <w:spacing w:val="-6"/>
        </w:rPr>
        <w:t> </w:t>
      </w:r>
      <w:r>
        <w:rPr/>
        <w:t>已在临时公告披露，但有后续实施的进展或变化的事项</w:t>
      </w:r>
      <w:r>
        <w:rPr>
          <w:b w:val="0"/>
          <w:bCs w:val="0"/>
        </w:rPr>
      </w:r>
    </w:p>
    <w:p>
      <w:pPr>
        <w:pStyle w:val="BodyText"/>
        <w:tabs>
          <w:tab w:pos="979" w:val="left" w:leader="none"/>
        </w:tabs>
        <w:spacing w:line="240" w:lineRule="auto" w:before="58"/>
        <w:ind w:right="127"/>
        <w:jc w:val="left"/>
      </w:pPr>
      <w:r>
        <w:rPr/>
        <w:t>□适用</w:t>
        <w:tab/>
        <w:t>√不适用</w:t>
      </w:r>
    </w:p>
    <w:p>
      <w:pPr>
        <w:spacing w:after="0" w:line="240" w:lineRule="auto"/>
        <w:jc w:val="left"/>
        <w:sectPr>
          <w:pgSz w:w="11910" w:h="16840"/>
          <w:pgMar w:header="880" w:footer="1195" w:top="1120" w:bottom="1380" w:left="1140" w:right="1660"/>
        </w:sectPr>
      </w:pPr>
    </w:p>
    <w:p>
      <w:pPr>
        <w:pStyle w:val="Heading4"/>
        <w:spacing w:line="240" w:lineRule="auto" w:before="117"/>
        <w:ind w:left="144" w:right="-18"/>
        <w:jc w:val="left"/>
        <w:rPr>
          <w:b w:val="0"/>
          <w:bCs w:val="0"/>
        </w:rPr>
      </w:pPr>
      <w:r>
        <w:rPr>
          <w:rFonts w:ascii="宋体" w:hAnsi="宋体" w:cs="宋体" w:eastAsia="宋体" w:hint="default"/>
        </w:rPr>
        <w:t>3</w:t>
      </w:r>
      <w:r>
        <w:rPr/>
        <w:t>、</w:t>
      </w:r>
      <w:r>
        <w:rPr>
          <w:spacing w:val="-3"/>
        </w:rPr>
        <w:t> </w:t>
      </w:r>
      <w:r>
        <w:rPr/>
        <w:t>临时公告未披露的事项</w:t>
      </w:r>
      <w:r>
        <w:rPr>
          <w:b w:val="0"/>
          <w:bCs w:val="0"/>
        </w:rPr>
      </w:r>
    </w:p>
    <w:p>
      <w:pPr>
        <w:pStyle w:val="BodyText"/>
        <w:spacing w:line="240" w:lineRule="auto" w:before="56"/>
        <w:ind w:left="144"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tabs>
          <w:tab w:pos="1195" w:val="left" w:leader="none"/>
        </w:tabs>
        <w:spacing w:line="240" w:lineRule="auto"/>
        <w:ind w:left="144" w:right="0"/>
        <w:jc w:val="left"/>
      </w:pPr>
      <w:r>
        <w:rPr>
          <w:spacing w:val="-1"/>
        </w:rPr>
        <w:t>单位：元</w:t>
        <w:tab/>
        <w:t>币种：人民币</w:t>
      </w:r>
    </w:p>
    <w:p>
      <w:pPr>
        <w:spacing w:after="0" w:line="240" w:lineRule="auto"/>
        <w:jc w:val="left"/>
        <w:sectPr>
          <w:headerReference w:type="default" r:id="rId25"/>
          <w:footerReference w:type="default" r:id="rId26"/>
          <w:pgSz w:w="16840" w:h="11910" w:orient="landscape"/>
          <w:pgMar w:header="882" w:footer="1195" w:top="1120" w:bottom="1380" w:left="1380" w:right="1320"/>
          <w:pgNumType w:start="40"/>
          <w:cols w:num="2" w:equalWidth="0">
            <w:col w:w="2675" w:space="8888"/>
            <w:col w:w="2577"/>
          </w:cols>
        </w:sectPr>
      </w:pPr>
    </w:p>
    <w:p>
      <w:pPr>
        <w:spacing w:line="240" w:lineRule="auto" w:before="4"/>
        <w:rPr>
          <w:rFonts w:ascii="宋体" w:hAnsi="宋体" w:cs="宋体" w:eastAsia="宋体" w:hint="default"/>
          <w:sz w:val="2"/>
          <w:szCs w:val="2"/>
        </w:rPr>
      </w:pPr>
    </w:p>
    <w:tbl>
      <w:tblPr>
        <w:tblW w:w="0" w:type="auto"/>
        <w:jc w:val="left"/>
        <w:tblInd w:w="131" w:type="dxa"/>
        <w:tblLayout w:type="fixed"/>
        <w:tblCellMar>
          <w:top w:w="0" w:type="dxa"/>
          <w:left w:w="0" w:type="dxa"/>
          <w:bottom w:w="0" w:type="dxa"/>
          <w:right w:w="0" w:type="dxa"/>
        </w:tblCellMar>
        <w:tblLook w:val="01E0"/>
      </w:tblPr>
      <w:tblGrid>
        <w:gridCol w:w="3800"/>
        <w:gridCol w:w="852"/>
        <w:gridCol w:w="1236"/>
        <w:gridCol w:w="1409"/>
        <w:gridCol w:w="1339"/>
        <w:gridCol w:w="1080"/>
        <w:gridCol w:w="1145"/>
        <w:gridCol w:w="3027"/>
      </w:tblGrid>
      <w:tr>
        <w:trPr>
          <w:trHeight w:val="554" w:hRule="exact"/>
        </w:trPr>
        <w:tc>
          <w:tcPr>
            <w:tcW w:w="3800"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7"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852"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 w:right="-3"/>
              <w:jc w:val="left"/>
              <w:rPr>
                <w:rFonts w:ascii="宋体" w:hAnsi="宋体" w:cs="宋体" w:eastAsia="宋体" w:hint="default"/>
                <w:sz w:val="21"/>
                <w:szCs w:val="21"/>
              </w:rPr>
            </w:pPr>
            <w:r>
              <w:rPr>
                <w:rFonts w:ascii="宋体" w:hAnsi="宋体" w:cs="宋体" w:eastAsia="宋体" w:hint="default"/>
                <w:sz w:val="21"/>
                <w:szCs w:val="21"/>
              </w:rPr>
              <w:t>关联关系</w:t>
            </w:r>
          </w:p>
        </w:tc>
        <w:tc>
          <w:tcPr>
            <w:tcW w:w="398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147" w:right="0"/>
              <w:jc w:val="left"/>
              <w:rPr>
                <w:rFonts w:ascii="宋体" w:hAnsi="宋体" w:cs="宋体" w:eastAsia="宋体" w:hint="default"/>
                <w:sz w:val="21"/>
                <w:szCs w:val="21"/>
              </w:rPr>
            </w:pPr>
            <w:r>
              <w:rPr>
                <w:rFonts w:ascii="宋体" w:hAnsi="宋体" w:cs="宋体" w:eastAsia="宋体" w:hint="default"/>
                <w:sz w:val="21"/>
                <w:szCs w:val="21"/>
              </w:rPr>
              <w:t>向关联方提供资金</w:t>
            </w:r>
          </w:p>
        </w:tc>
        <w:tc>
          <w:tcPr>
            <w:tcW w:w="525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关联方向上市公司</w:t>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提供资金</w:t>
            </w:r>
          </w:p>
        </w:tc>
      </w:tr>
      <w:tr>
        <w:trPr>
          <w:trHeight w:val="283" w:hRule="exact"/>
        </w:trPr>
        <w:tc>
          <w:tcPr>
            <w:tcW w:w="3800"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92"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83" w:right="0"/>
              <w:jc w:val="left"/>
              <w:rPr>
                <w:rFonts w:ascii="宋体" w:hAnsi="宋体" w:cs="宋体" w:eastAsia="宋体" w:hint="default"/>
                <w:sz w:val="21"/>
                <w:szCs w:val="21"/>
              </w:rPr>
            </w:pPr>
            <w:r>
              <w:rPr>
                <w:rFonts w:ascii="宋体" w:hAnsi="宋体" w:cs="宋体" w:eastAsia="宋体" w:hint="default"/>
                <w:sz w:val="21"/>
                <w:szCs w:val="21"/>
              </w:rPr>
              <w:t>发生额</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7"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5"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2" w:right="0"/>
              <w:jc w:val="left"/>
              <w:rPr>
                <w:rFonts w:ascii="宋体" w:hAnsi="宋体" w:cs="宋体" w:eastAsia="宋体" w:hint="default"/>
                <w:sz w:val="21"/>
                <w:szCs w:val="21"/>
              </w:rPr>
            </w:pPr>
            <w:r>
              <w:rPr>
                <w:rFonts w:ascii="宋体" w:hAnsi="宋体" w:cs="宋体" w:eastAsia="宋体" w:hint="default"/>
                <w:sz w:val="21"/>
                <w:szCs w:val="21"/>
              </w:rPr>
              <w:t>发生额</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3" w:hRule="exact"/>
        </w:trPr>
        <w:tc>
          <w:tcPr>
            <w:tcW w:w="38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left"/>
              <w:rPr>
                <w:rFonts w:ascii="宋体" w:hAnsi="宋体" w:cs="宋体" w:eastAsia="宋体" w:hint="default"/>
                <w:sz w:val="21"/>
                <w:szCs w:val="21"/>
              </w:rPr>
            </w:pPr>
            <w:r>
              <w:rPr>
                <w:rFonts w:ascii="宋体" w:hAnsi="宋体" w:cs="宋体" w:eastAsia="宋体" w:hint="default"/>
                <w:sz w:val="21"/>
                <w:szCs w:val="21"/>
              </w:rPr>
              <w:t>同方股份有限公司</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3"/>
              <w:jc w:val="left"/>
              <w:rPr>
                <w:rFonts w:ascii="宋体" w:hAnsi="宋体" w:cs="宋体" w:eastAsia="宋体" w:hint="default"/>
                <w:sz w:val="21"/>
                <w:szCs w:val="21"/>
              </w:rPr>
            </w:pPr>
            <w:r>
              <w:rPr>
                <w:rFonts w:ascii="宋体" w:hAnsi="宋体" w:cs="宋体" w:eastAsia="宋体" w:hint="default"/>
                <w:sz w:val="21"/>
                <w:szCs w:val="21"/>
              </w:rPr>
              <w:t>公司股东</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84"/>
              <w:jc w:val="right"/>
              <w:rPr>
                <w:rFonts w:ascii="Times New Roman" w:hAnsi="Times New Roman" w:cs="Times New Roman" w:eastAsia="Times New Roman" w:hint="default"/>
                <w:sz w:val="18"/>
                <w:szCs w:val="18"/>
              </w:rPr>
            </w:pPr>
            <w:r>
              <w:rPr>
                <w:rFonts w:ascii="Times New Roman"/>
                <w:spacing w:val="-1"/>
                <w:sz w:val="18"/>
              </w:rPr>
              <w:t>405,149.00</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82"/>
              <w:jc w:val="right"/>
              <w:rPr>
                <w:rFonts w:ascii="Times New Roman" w:hAnsi="Times New Roman" w:cs="Times New Roman" w:eastAsia="Times New Roman" w:hint="default"/>
                <w:sz w:val="18"/>
                <w:szCs w:val="18"/>
              </w:rPr>
            </w:pPr>
            <w:r>
              <w:rPr>
                <w:rFonts w:ascii="Times New Roman"/>
                <w:spacing w:val="-1"/>
                <w:sz w:val="18"/>
              </w:rPr>
              <w:t>2,843,050.00</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79"/>
              <w:jc w:val="right"/>
              <w:rPr>
                <w:rFonts w:ascii="Times New Roman" w:hAnsi="Times New Roman" w:cs="Times New Roman" w:eastAsia="Times New Roman" w:hint="default"/>
                <w:sz w:val="18"/>
                <w:szCs w:val="18"/>
              </w:rPr>
            </w:pPr>
            <w:r>
              <w:rPr>
                <w:rFonts w:ascii="Times New Roman"/>
                <w:spacing w:val="-1"/>
                <w:sz w:val="18"/>
              </w:rPr>
              <w:t>3,248,199.00</w:t>
            </w:r>
          </w:p>
        </w:tc>
        <w:tc>
          <w:tcPr>
            <w:tcW w:w="1080"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
        </w:tc>
        <w:tc>
          <w:tcPr>
            <w:tcW w:w="302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8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left"/>
              <w:rPr>
                <w:rFonts w:ascii="宋体" w:hAnsi="宋体" w:cs="宋体" w:eastAsia="宋体" w:hint="default"/>
                <w:sz w:val="21"/>
                <w:szCs w:val="21"/>
              </w:rPr>
            </w:pPr>
            <w:r>
              <w:rPr>
                <w:rFonts w:ascii="宋体" w:hAnsi="宋体" w:cs="宋体" w:eastAsia="宋体" w:hint="default"/>
                <w:sz w:val="21"/>
                <w:szCs w:val="21"/>
              </w:rPr>
              <w:t>同方江新造船有限公司</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3"/>
              <w:jc w:val="left"/>
              <w:rPr>
                <w:rFonts w:ascii="宋体" w:hAnsi="宋体" w:cs="宋体" w:eastAsia="宋体" w:hint="default"/>
                <w:sz w:val="21"/>
                <w:szCs w:val="21"/>
              </w:rPr>
            </w:pPr>
            <w:r>
              <w:rPr>
                <w:rFonts w:ascii="宋体" w:hAnsi="宋体" w:cs="宋体" w:eastAsia="宋体" w:hint="default"/>
                <w:sz w:val="21"/>
                <w:szCs w:val="21"/>
              </w:rPr>
              <w:t>同一股东</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84"/>
              <w:jc w:val="right"/>
              <w:rPr>
                <w:rFonts w:ascii="Times New Roman" w:hAnsi="Times New Roman" w:cs="Times New Roman" w:eastAsia="Times New Roman" w:hint="default"/>
                <w:sz w:val="18"/>
                <w:szCs w:val="18"/>
              </w:rPr>
            </w:pPr>
            <w:r>
              <w:rPr>
                <w:rFonts w:ascii="Times New Roman"/>
                <w:spacing w:val="-1"/>
                <w:sz w:val="18"/>
              </w:rPr>
              <w:t>1,100,200.00</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82"/>
              <w:jc w:val="right"/>
              <w:rPr>
                <w:rFonts w:ascii="Times New Roman" w:hAnsi="Times New Roman" w:cs="Times New Roman" w:eastAsia="Times New Roman" w:hint="default"/>
                <w:sz w:val="18"/>
                <w:szCs w:val="18"/>
              </w:rPr>
            </w:pPr>
            <w:r>
              <w:rPr>
                <w:rFonts w:ascii="Times New Roman"/>
                <w:spacing w:val="-1"/>
                <w:sz w:val="18"/>
              </w:rPr>
              <w:t>888,300.00</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79"/>
              <w:jc w:val="right"/>
              <w:rPr>
                <w:rFonts w:ascii="Times New Roman" w:hAnsi="Times New Roman" w:cs="Times New Roman" w:eastAsia="Times New Roman" w:hint="default"/>
                <w:sz w:val="18"/>
                <w:szCs w:val="18"/>
              </w:rPr>
            </w:pPr>
            <w:r>
              <w:rPr>
                <w:rFonts w:ascii="Times New Roman"/>
                <w:spacing w:val="-1"/>
                <w:sz w:val="18"/>
              </w:rPr>
              <w:t>1,988,500.00</w:t>
            </w:r>
          </w:p>
        </w:tc>
        <w:tc>
          <w:tcPr>
            <w:tcW w:w="1080"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
        </w:tc>
        <w:tc>
          <w:tcPr>
            <w:tcW w:w="3027"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8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left"/>
              <w:rPr>
                <w:rFonts w:ascii="宋体" w:hAnsi="宋体" w:cs="宋体" w:eastAsia="宋体" w:hint="default"/>
                <w:sz w:val="21"/>
                <w:szCs w:val="21"/>
              </w:rPr>
            </w:pPr>
            <w:r>
              <w:rPr>
                <w:rFonts w:ascii="宋体" w:hAnsi="宋体" w:cs="宋体" w:eastAsia="宋体" w:hint="default"/>
                <w:sz w:val="21"/>
                <w:szCs w:val="21"/>
              </w:rPr>
              <w:t>同方（哈尔滨）水务有限公司</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3"/>
              <w:jc w:val="left"/>
              <w:rPr>
                <w:rFonts w:ascii="宋体" w:hAnsi="宋体" w:cs="宋体" w:eastAsia="宋体" w:hint="default"/>
                <w:sz w:val="21"/>
                <w:szCs w:val="21"/>
              </w:rPr>
            </w:pPr>
            <w:r>
              <w:rPr>
                <w:rFonts w:ascii="宋体" w:hAnsi="宋体" w:cs="宋体" w:eastAsia="宋体" w:hint="default"/>
                <w:sz w:val="21"/>
                <w:szCs w:val="21"/>
              </w:rPr>
              <w:t>同一股东</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84"/>
              <w:jc w:val="right"/>
              <w:rPr>
                <w:rFonts w:ascii="Times New Roman" w:hAnsi="Times New Roman" w:cs="Times New Roman" w:eastAsia="Times New Roman" w:hint="default"/>
                <w:sz w:val="18"/>
                <w:szCs w:val="18"/>
              </w:rPr>
            </w:pPr>
            <w:r>
              <w:rPr>
                <w:rFonts w:ascii="Times New Roman"/>
                <w:spacing w:val="-1"/>
                <w:sz w:val="18"/>
              </w:rPr>
              <w:t>674,404.05</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82"/>
              <w:jc w:val="right"/>
              <w:rPr>
                <w:rFonts w:ascii="Times New Roman" w:hAnsi="Times New Roman" w:cs="Times New Roman" w:eastAsia="Times New Roman" w:hint="default"/>
                <w:sz w:val="18"/>
                <w:szCs w:val="18"/>
              </w:rPr>
            </w:pPr>
            <w:r>
              <w:rPr>
                <w:rFonts w:ascii="Times New Roman"/>
                <w:spacing w:val="-1"/>
                <w:sz w:val="18"/>
              </w:rPr>
              <w:t>673,255.95</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79"/>
              <w:jc w:val="right"/>
              <w:rPr>
                <w:rFonts w:ascii="Times New Roman" w:hAnsi="Times New Roman" w:cs="Times New Roman" w:eastAsia="Times New Roman" w:hint="default"/>
                <w:sz w:val="18"/>
                <w:szCs w:val="18"/>
              </w:rPr>
            </w:pPr>
            <w:r>
              <w:rPr>
                <w:rFonts w:ascii="Times New Roman"/>
                <w:spacing w:val="-1"/>
                <w:sz w:val="18"/>
              </w:rPr>
              <w:t>1,347,660.00</w:t>
            </w:r>
          </w:p>
        </w:tc>
        <w:tc>
          <w:tcPr>
            <w:tcW w:w="1080"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
        </w:tc>
        <w:tc>
          <w:tcPr>
            <w:tcW w:w="302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8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left"/>
              <w:rPr>
                <w:rFonts w:ascii="宋体" w:hAnsi="宋体" w:cs="宋体" w:eastAsia="宋体" w:hint="default"/>
                <w:sz w:val="21"/>
                <w:szCs w:val="21"/>
              </w:rPr>
            </w:pPr>
            <w:r>
              <w:rPr>
                <w:rFonts w:ascii="宋体" w:hAnsi="宋体" w:cs="宋体" w:eastAsia="宋体" w:hint="default"/>
                <w:sz w:val="21"/>
                <w:szCs w:val="21"/>
              </w:rPr>
              <w:t>景德镇同方科技建设有限公司</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3"/>
              <w:jc w:val="left"/>
              <w:rPr>
                <w:rFonts w:ascii="宋体" w:hAnsi="宋体" w:cs="宋体" w:eastAsia="宋体" w:hint="default"/>
                <w:sz w:val="21"/>
                <w:szCs w:val="21"/>
              </w:rPr>
            </w:pPr>
            <w:r>
              <w:rPr>
                <w:rFonts w:ascii="宋体" w:hAnsi="宋体" w:cs="宋体" w:eastAsia="宋体" w:hint="default"/>
                <w:sz w:val="21"/>
                <w:szCs w:val="21"/>
              </w:rPr>
              <w:t>同一股东</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84"/>
              <w:jc w:val="right"/>
              <w:rPr>
                <w:rFonts w:ascii="Times New Roman" w:hAnsi="Times New Roman" w:cs="Times New Roman" w:eastAsia="Times New Roman" w:hint="default"/>
                <w:sz w:val="18"/>
                <w:szCs w:val="18"/>
              </w:rPr>
            </w:pPr>
            <w:r>
              <w:rPr>
                <w:rFonts w:ascii="Times New Roman"/>
                <w:spacing w:val="-1"/>
                <w:sz w:val="18"/>
              </w:rPr>
              <w:t>25,153.87</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81"/>
              <w:jc w:val="right"/>
              <w:rPr>
                <w:rFonts w:ascii="Times New Roman" w:hAnsi="Times New Roman" w:cs="Times New Roman" w:eastAsia="Times New Roman" w:hint="default"/>
                <w:sz w:val="18"/>
                <w:szCs w:val="18"/>
              </w:rPr>
            </w:pPr>
            <w:r>
              <w:rPr>
                <w:rFonts w:ascii="Times New Roman"/>
                <w:spacing w:val="-1"/>
                <w:sz w:val="18"/>
              </w:rPr>
              <w:t>-25,153.87</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6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80"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
        </w:tc>
        <w:tc>
          <w:tcPr>
            <w:tcW w:w="302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8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left"/>
              <w:rPr>
                <w:rFonts w:ascii="宋体" w:hAnsi="宋体" w:cs="宋体" w:eastAsia="宋体" w:hint="default"/>
                <w:sz w:val="21"/>
                <w:szCs w:val="21"/>
              </w:rPr>
            </w:pPr>
            <w:r>
              <w:rPr>
                <w:rFonts w:ascii="宋体" w:hAnsi="宋体" w:cs="宋体" w:eastAsia="宋体" w:hint="default"/>
                <w:sz w:val="21"/>
                <w:szCs w:val="21"/>
              </w:rPr>
              <w:t>泰豪集团有限公司</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3"/>
              <w:jc w:val="left"/>
              <w:rPr>
                <w:rFonts w:ascii="宋体" w:hAnsi="宋体" w:cs="宋体" w:eastAsia="宋体" w:hint="default"/>
                <w:sz w:val="21"/>
                <w:szCs w:val="21"/>
              </w:rPr>
            </w:pPr>
            <w:r>
              <w:rPr>
                <w:rFonts w:ascii="宋体" w:hAnsi="宋体" w:cs="宋体" w:eastAsia="宋体" w:hint="default"/>
                <w:sz w:val="21"/>
                <w:szCs w:val="21"/>
              </w:rPr>
              <w:t>公司股东</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84"/>
              <w:jc w:val="right"/>
              <w:rPr>
                <w:rFonts w:ascii="Times New Roman" w:hAnsi="Times New Roman" w:cs="Times New Roman" w:eastAsia="Times New Roman" w:hint="default"/>
                <w:sz w:val="18"/>
                <w:szCs w:val="18"/>
              </w:rPr>
            </w:pPr>
            <w:r>
              <w:rPr>
                <w:rFonts w:ascii="Times New Roman"/>
                <w:spacing w:val="-1"/>
                <w:sz w:val="18"/>
              </w:rPr>
              <w:t>250,000.00</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82"/>
              <w:jc w:val="right"/>
              <w:rPr>
                <w:rFonts w:ascii="Times New Roman" w:hAnsi="Times New Roman" w:cs="Times New Roman" w:eastAsia="Times New Roman" w:hint="default"/>
                <w:sz w:val="18"/>
                <w:szCs w:val="18"/>
              </w:rPr>
            </w:pPr>
            <w:r>
              <w:rPr>
                <w:rFonts w:ascii="Times New Roman"/>
                <w:spacing w:val="-1"/>
                <w:sz w:val="18"/>
              </w:rPr>
              <w:t>-250,000.00</w:t>
            </w:r>
          </w:p>
        </w:tc>
        <w:tc>
          <w:tcPr>
            <w:tcW w:w="1339"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
        </w:tc>
        <w:tc>
          <w:tcPr>
            <w:tcW w:w="302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8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left"/>
              <w:rPr>
                <w:rFonts w:ascii="宋体" w:hAnsi="宋体" w:cs="宋体" w:eastAsia="宋体" w:hint="default"/>
                <w:sz w:val="21"/>
                <w:szCs w:val="21"/>
              </w:rPr>
            </w:pPr>
            <w:r>
              <w:rPr>
                <w:rFonts w:ascii="宋体" w:hAnsi="宋体" w:cs="宋体" w:eastAsia="宋体" w:hint="default"/>
                <w:sz w:val="21"/>
                <w:szCs w:val="21"/>
              </w:rPr>
              <w:t>江西大麦互娱科技股份有限公司</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3"/>
              <w:jc w:val="left"/>
              <w:rPr>
                <w:rFonts w:ascii="宋体" w:hAnsi="宋体" w:cs="宋体" w:eastAsia="宋体" w:hint="default"/>
                <w:sz w:val="21"/>
                <w:szCs w:val="21"/>
              </w:rPr>
            </w:pPr>
            <w:r>
              <w:rPr>
                <w:rFonts w:ascii="宋体" w:hAnsi="宋体" w:cs="宋体" w:eastAsia="宋体" w:hint="default"/>
                <w:sz w:val="21"/>
                <w:szCs w:val="21"/>
              </w:rPr>
              <w:t>同一股东</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84"/>
              <w:jc w:val="right"/>
              <w:rPr>
                <w:rFonts w:ascii="Times New Roman" w:hAnsi="Times New Roman" w:cs="Times New Roman" w:eastAsia="Times New Roman" w:hint="default"/>
                <w:sz w:val="18"/>
                <w:szCs w:val="18"/>
              </w:rPr>
            </w:pPr>
            <w:r>
              <w:rPr>
                <w:rFonts w:ascii="Times New Roman"/>
                <w:spacing w:val="-1"/>
                <w:sz w:val="18"/>
              </w:rPr>
              <w:t>587,207.48</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81"/>
              <w:jc w:val="right"/>
              <w:rPr>
                <w:rFonts w:ascii="Times New Roman" w:hAnsi="Times New Roman" w:cs="Times New Roman" w:eastAsia="Times New Roman" w:hint="default"/>
                <w:sz w:val="18"/>
                <w:szCs w:val="18"/>
              </w:rPr>
            </w:pPr>
            <w:r>
              <w:rPr>
                <w:rFonts w:ascii="Times New Roman"/>
                <w:spacing w:val="-1"/>
                <w:sz w:val="18"/>
              </w:rPr>
              <w:t>0.00</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79"/>
              <w:jc w:val="right"/>
              <w:rPr>
                <w:rFonts w:ascii="Times New Roman" w:hAnsi="Times New Roman" w:cs="Times New Roman" w:eastAsia="Times New Roman" w:hint="default"/>
                <w:sz w:val="18"/>
                <w:szCs w:val="18"/>
              </w:rPr>
            </w:pPr>
            <w:r>
              <w:rPr>
                <w:rFonts w:ascii="Times New Roman"/>
                <w:spacing w:val="-1"/>
                <w:sz w:val="18"/>
              </w:rPr>
              <w:t>587,207.48</w:t>
            </w:r>
          </w:p>
        </w:tc>
        <w:tc>
          <w:tcPr>
            <w:tcW w:w="1080"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
        </w:tc>
        <w:tc>
          <w:tcPr>
            <w:tcW w:w="302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8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left"/>
              <w:rPr>
                <w:rFonts w:ascii="宋体" w:hAnsi="宋体" w:cs="宋体" w:eastAsia="宋体" w:hint="default"/>
                <w:sz w:val="21"/>
                <w:szCs w:val="21"/>
              </w:rPr>
            </w:pPr>
            <w:r>
              <w:rPr>
                <w:rFonts w:ascii="宋体" w:hAnsi="宋体" w:cs="宋体" w:eastAsia="宋体" w:hint="default"/>
                <w:sz w:val="21"/>
                <w:szCs w:val="21"/>
              </w:rPr>
              <w:t>贵州大学明德学院</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3"/>
              <w:jc w:val="left"/>
              <w:rPr>
                <w:rFonts w:ascii="宋体" w:hAnsi="宋体" w:cs="宋体" w:eastAsia="宋体" w:hint="default"/>
                <w:sz w:val="21"/>
                <w:szCs w:val="21"/>
              </w:rPr>
            </w:pPr>
            <w:r>
              <w:rPr>
                <w:rFonts w:ascii="宋体" w:hAnsi="宋体" w:cs="宋体" w:eastAsia="宋体" w:hint="default"/>
                <w:sz w:val="21"/>
                <w:szCs w:val="21"/>
              </w:rPr>
              <w:t>同一股东</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84"/>
              <w:jc w:val="right"/>
              <w:rPr>
                <w:rFonts w:ascii="Times New Roman" w:hAnsi="Times New Roman" w:cs="Times New Roman" w:eastAsia="Times New Roman" w:hint="default"/>
                <w:sz w:val="18"/>
                <w:szCs w:val="18"/>
              </w:rPr>
            </w:pPr>
            <w:r>
              <w:rPr>
                <w:rFonts w:ascii="Times New Roman"/>
                <w:spacing w:val="-1"/>
                <w:sz w:val="18"/>
              </w:rPr>
              <w:t>568,023.55</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82"/>
              <w:jc w:val="right"/>
              <w:rPr>
                <w:rFonts w:ascii="Times New Roman" w:hAnsi="Times New Roman" w:cs="Times New Roman" w:eastAsia="Times New Roman" w:hint="default"/>
                <w:sz w:val="18"/>
                <w:szCs w:val="18"/>
              </w:rPr>
            </w:pPr>
            <w:r>
              <w:rPr>
                <w:rFonts w:ascii="Times New Roman"/>
                <w:spacing w:val="-1"/>
                <w:sz w:val="18"/>
              </w:rPr>
              <w:t>-568,023.55</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6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80"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
        </w:tc>
        <w:tc>
          <w:tcPr>
            <w:tcW w:w="302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8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left"/>
              <w:rPr>
                <w:rFonts w:ascii="宋体" w:hAnsi="宋体" w:cs="宋体" w:eastAsia="宋体" w:hint="default"/>
                <w:sz w:val="21"/>
                <w:szCs w:val="21"/>
              </w:rPr>
            </w:pPr>
            <w:r>
              <w:rPr>
                <w:rFonts w:ascii="宋体" w:hAnsi="宋体" w:cs="宋体" w:eastAsia="宋体" w:hint="default"/>
                <w:sz w:val="21"/>
                <w:szCs w:val="21"/>
              </w:rPr>
              <w:t>江西泰豪动漫职业学院</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3"/>
              <w:jc w:val="left"/>
              <w:rPr>
                <w:rFonts w:ascii="宋体" w:hAnsi="宋体" w:cs="宋体" w:eastAsia="宋体" w:hint="default"/>
                <w:sz w:val="21"/>
                <w:szCs w:val="21"/>
              </w:rPr>
            </w:pPr>
            <w:r>
              <w:rPr>
                <w:rFonts w:ascii="宋体" w:hAnsi="宋体" w:cs="宋体" w:eastAsia="宋体" w:hint="default"/>
                <w:sz w:val="21"/>
                <w:szCs w:val="21"/>
              </w:rPr>
              <w:t>同一股东</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84"/>
              <w:jc w:val="right"/>
              <w:rPr>
                <w:rFonts w:ascii="Times New Roman" w:hAnsi="Times New Roman" w:cs="Times New Roman" w:eastAsia="Times New Roman" w:hint="default"/>
                <w:sz w:val="18"/>
                <w:szCs w:val="18"/>
              </w:rPr>
            </w:pPr>
            <w:r>
              <w:rPr>
                <w:rFonts w:ascii="Times New Roman"/>
                <w:spacing w:val="-1"/>
                <w:sz w:val="18"/>
              </w:rPr>
              <w:t>3,481,246.00</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82"/>
              <w:jc w:val="right"/>
              <w:rPr>
                <w:rFonts w:ascii="Times New Roman" w:hAnsi="Times New Roman" w:cs="Times New Roman" w:eastAsia="Times New Roman" w:hint="default"/>
                <w:sz w:val="18"/>
                <w:szCs w:val="18"/>
              </w:rPr>
            </w:pPr>
            <w:r>
              <w:rPr>
                <w:rFonts w:ascii="Times New Roman"/>
                <w:spacing w:val="-1"/>
                <w:sz w:val="18"/>
              </w:rPr>
              <w:t>1,730,000.00</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79"/>
              <w:jc w:val="right"/>
              <w:rPr>
                <w:rFonts w:ascii="Times New Roman" w:hAnsi="Times New Roman" w:cs="Times New Roman" w:eastAsia="Times New Roman" w:hint="default"/>
                <w:sz w:val="18"/>
                <w:szCs w:val="18"/>
              </w:rPr>
            </w:pPr>
            <w:r>
              <w:rPr>
                <w:rFonts w:ascii="Times New Roman"/>
                <w:spacing w:val="-1"/>
                <w:sz w:val="18"/>
              </w:rPr>
              <w:t>5,211,246.00</w:t>
            </w:r>
          </w:p>
        </w:tc>
        <w:tc>
          <w:tcPr>
            <w:tcW w:w="1080"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
        </w:tc>
        <w:tc>
          <w:tcPr>
            <w:tcW w:w="302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8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left"/>
              <w:rPr>
                <w:rFonts w:ascii="宋体" w:hAnsi="宋体" w:cs="宋体" w:eastAsia="宋体" w:hint="default"/>
                <w:sz w:val="21"/>
                <w:szCs w:val="21"/>
              </w:rPr>
            </w:pPr>
            <w:r>
              <w:rPr>
                <w:rFonts w:ascii="宋体" w:hAnsi="宋体" w:cs="宋体" w:eastAsia="宋体" w:hint="default"/>
                <w:sz w:val="21"/>
                <w:szCs w:val="21"/>
              </w:rPr>
              <w:t>贵州泰豪文创置业发展有限公司</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3"/>
              <w:jc w:val="left"/>
              <w:rPr>
                <w:rFonts w:ascii="宋体" w:hAnsi="宋体" w:cs="宋体" w:eastAsia="宋体" w:hint="default"/>
                <w:sz w:val="21"/>
                <w:szCs w:val="21"/>
              </w:rPr>
            </w:pPr>
            <w:r>
              <w:rPr>
                <w:rFonts w:ascii="宋体" w:hAnsi="宋体" w:cs="宋体" w:eastAsia="宋体" w:hint="default"/>
                <w:sz w:val="21"/>
                <w:szCs w:val="21"/>
              </w:rPr>
              <w:t>同一股东</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84"/>
              <w:jc w:val="right"/>
              <w:rPr>
                <w:rFonts w:ascii="Times New Roman" w:hAnsi="Times New Roman" w:cs="Times New Roman" w:eastAsia="Times New Roman" w:hint="default"/>
                <w:sz w:val="18"/>
                <w:szCs w:val="18"/>
              </w:rPr>
            </w:pPr>
            <w:r>
              <w:rPr>
                <w:rFonts w:ascii="Times New Roman"/>
                <w:spacing w:val="-2"/>
                <w:sz w:val="18"/>
              </w:rPr>
              <w:t>1,117,114.25</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81"/>
              <w:jc w:val="right"/>
              <w:rPr>
                <w:rFonts w:ascii="Times New Roman" w:hAnsi="Times New Roman" w:cs="Times New Roman" w:eastAsia="Times New Roman" w:hint="default"/>
                <w:sz w:val="18"/>
                <w:szCs w:val="18"/>
              </w:rPr>
            </w:pPr>
            <w:r>
              <w:rPr>
                <w:rFonts w:ascii="Times New Roman"/>
                <w:spacing w:val="-1"/>
                <w:sz w:val="18"/>
              </w:rPr>
              <w:t>0.00</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79"/>
              <w:jc w:val="right"/>
              <w:rPr>
                <w:rFonts w:ascii="Times New Roman" w:hAnsi="Times New Roman" w:cs="Times New Roman" w:eastAsia="Times New Roman" w:hint="default"/>
                <w:sz w:val="18"/>
                <w:szCs w:val="18"/>
              </w:rPr>
            </w:pPr>
            <w:r>
              <w:rPr>
                <w:rFonts w:ascii="Times New Roman"/>
                <w:spacing w:val="-2"/>
                <w:sz w:val="18"/>
              </w:rPr>
              <w:t>1,117,114.25</w:t>
            </w:r>
          </w:p>
        </w:tc>
        <w:tc>
          <w:tcPr>
            <w:tcW w:w="1080"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
        </w:tc>
        <w:tc>
          <w:tcPr>
            <w:tcW w:w="302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8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left"/>
              <w:rPr>
                <w:rFonts w:ascii="宋体" w:hAnsi="宋体" w:cs="宋体" w:eastAsia="宋体" w:hint="default"/>
                <w:sz w:val="21"/>
                <w:szCs w:val="21"/>
              </w:rPr>
            </w:pPr>
            <w:r>
              <w:rPr>
                <w:rFonts w:ascii="宋体" w:hAnsi="宋体" w:cs="宋体" w:eastAsia="宋体" w:hint="default"/>
                <w:spacing w:val="-2"/>
                <w:sz w:val="21"/>
                <w:szCs w:val="21"/>
              </w:rPr>
              <w:t>赣资泰豪（上海）股权投资管理有限公司</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3"/>
              <w:jc w:val="left"/>
              <w:rPr>
                <w:rFonts w:ascii="宋体" w:hAnsi="宋体" w:cs="宋体" w:eastAsia="宋体" w:hint="default"/>
                <w:sz w:val="21"/>
                <w:szCs w:val="21"/>
              </w:rPr>
            </w:pPr>
            <w:r>
              <w:rPr>
                <w:rFonts w:ascii="宋体" w:hAnsi="宋体" w:cs="宋体" w:eastAsia="宋体" w:hint="default"/>
                <w:sz w:val="21"/>
                <w:szCs w:val="21"/>
              </w:rPr>
              <w:t>同一股东</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84"/>
              <w:jc w:val="right"/>
              <w:rPr>
                <w:rFonts w:ascii="Times New Roman" w:hAnsi="Times New Roman" w:cs="Times New Roman" w:eastAsia="Times New Roman" w:hint="default"/>
                <w:sz w:val="18"/>
                <w:szCs w:val="18"/>
              </w:rPr>
            </w:pPr>
            <w:r>
              <w:rPr>
                <w:rFonts w:ascii="Times New Roman"/>
                <w:spacing w:val="-1"/>
                <w:sz w:val="18"/>
              </w:rPr>
              <w:t>190,084.86</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82"/>
              <w:jc w:val="right"/>
              <w:rPr>
                <w:rFonts w:ascii="Times New Roman" w:hAnsi="Times New Roman" w:cs="Times New Roman" w:eastAsia="Times New Roman" w:hint="default"/>
                <w:sz w:val="18"/>
                <w:szCs w:val="18"/>
              </w:rPr>
            </w:pPr>
            <w:r>
              <w:rPr>
                <w:rFonts w:ascii="Times New Roman"/>
                <w:spacing w:val="-1"/>
                <w:sz w:val="18"/>
              </w:rPr>
              <w:t>-190,084.86</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6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80"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
        </w:tc>
        <w:tc>
          <w:tcPr>
            <w:tcW w:w="302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8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left"/>
              <w:rPr>
                <w:rFonts w:ascii="宋体" w:hAnsi="宋体" w:cs="宋体" w:eastAsia="宋体" w:hint="default"/>
                <w:sz w:val="21"/>
                <w:szCs w:val="21"/>
              </w:rPr>
            </w:pPr>
            <w:r>
              <w:rPr>
                <w:rFonts w:ascii="宋体" w:hAnsi="宋体" w:cs="宋体" w:eastAsia="宋体" w:hint="default"/>
                <w:sz w:val="21"/>
                <w:szCs w:val="21"/>
              </w:rPr>
              <w:t>长春泰豪房地产置业有限公司</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3"/>
              <w:jc w:val="left"/>
              <w:rPr>
                <w:rFonts w:ascii="宋体" w:hAnsi="宋体" w:cs="宋体" w:eastAsia="宋体" w:hint="default"/>
                <w:sz w:val="21"/>
                <w:szCs w:val="21"/>
              </w:rPr>
            </w:pPr>
            <w:r>
              <w:rPr>
                <w:rFonts w:ascii="宋体" w:hAnsi="宋体" w:cs="宋体" w:eastAsia="宋体" w:hint="default"/>
                <w:sz w:val="21"/>
                <w:szCs w:val="21"/>
              </w:rPr>
              <w:t>同一股东</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83"/>
              <w:jc w:val="right"/>
              <w:rPr>
                <w:rFonts w:ascii="Times New Roman" w:hAnsi="Times New Roman" w:cs="Times New Roman" w:eastAsia="Times New Roman" w:hint="default"/>
                <w:sz w:val="18"/>
                <w:szCs w:val="18"/>
              </w:rPr>
            </w:pPr>
            <w:r>
              <w:rPr>
                <w:rFonts w:ascii="Times New Roman"/>
                <w:spacing w:val="-1"/>
                <w:sz w:val="18"/>
              </w:rPr>
              <w:t>112,260.69</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81"/>
              <w:jc w:val="right"/>
              <w:rPr>
                <w:rFonts w:ascii="Times New Roman" w:hAnsi="Times New Roman" w:cs="Times New Roman" w:eastAsia="Times New Roman" w:hint="default"/>
                <w:sz w:val="18"/>
                <w:szCs w:val="18"/>
              </w:rPr>
            </w:pPr>
            <w:r>
              <w:rPr>
                <w:rFonts w:ascii="Times New Roman"/>
                <w:spacing w:val="-1"/>
                <w:sz w:val="18"/>
              </w:rPr>
              <w:t>0.00</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79"/>
              <w:jc w:val="right"/>
              <w:rPr>
                <w:rFonts w:ascii="Times New Roman" w:hAnsi="Times New Roman" w:cs="Times New Roman" w:eastAsia="Times New Roman" w:hint="default"/>
                <w:sz w:val="18"/>
                <w:szCs w:val="18"/>
              </w:rPr>
            </w:pPr>
            <w:r>
              <w:rPr>
                <w:rFonts w:ascii="Times New Roman"/>
                <w:spacing w:val="-1"/>
                <w:sz w:val="18"/>
              </w:rPr>
              <w:t>112,260.69</w:t>
            </w:r>
          </w:p>
        </w:tc>
        <w:tc>
          <w:tcPr>
            <w:tcW w:w="1080"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
        </w:tc>
        <w:tc>
          <w:tcPr>
            <w:tcW w:w="3027"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8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left"/>
              <w:rPr>
                <w:rFonts w:ascii="宋体" w:hAnsi="宋体" w:cs="宋体" w:eastAsia="宋体" w:hint="default"/>
                <w:sz w:val="21"/>
                <w:szCs w:val="21"/>
              </w:rPr>
            </w:pPr>
            <w:r>
              <w:rPr>
                <w:rFonts w:ascii="宋体" w:hAnsi="宋体" w:cs="宋体" w:eastAsia="宋体" w:hint="default"/>
                <w:sz w:val="21"/>
                <w:szCs w:val="21"/>
              </w:rPr>
              <w:t>泰豪（上海）股权投资管理有限公司</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3"/>
              <w:jc w:val="left"/>
              <w:rPr>
                <w:rFonts w:ascii="宋体" w:hAnsi="宋体" w:cs="宋体" w:eastAsia="宋体" w:hint="default"/>
                <w:sz w:val="21"/>
                <w:szCs w:val="21"/>
              </w:rPr>
            </w:pPr>
            <w:r>
              <w:rPr>
                <w:rFonts w:ascii="宋体" w:hAnsi="宋体" w:cs="宋体" w:eastAsia="宋体" w:hint="default"/>
                <w:sz w:val="21"/>
                <w:szCs w:val="21"/>
              </w:rPr>
              <w:t>同一股东</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84"/>
              <w:jc w:val="right"/>
              <w:rPr>
                <w:rFonts w:ascii="Times New Roman" w:hAnsi="Times New Roman" w:cs="Times New Roman" w:eastAsia="Times New Roman" w:hint="default"/>
                <w:sz w:val="18"/>
                <w:szCs w:val="18"/>
              </w:rPr>
            </w:pPr>
            <w:r>
              <w:rPr>
                <w:rFonts w:ascii="Times New Roman"/>
                <w:spacing w:val="-1"/>
                <w:sz w:val="18"/>
              </w:rPr>
              <w:t>47,521.22</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81"/>
              <w:jc w:val="right"/>
              <w:rPr>
                <w:rFonts w:ascii="Times New Roman" w:hAnsi="Times New Roman" w:cs="Times New Roman" w:eastAsia="Times New Roman" w:hint="default"/>
                <w:sz w:val="18"/>
                <w:szCs w:val="18"/>
              </w:rPr>
            </w:pPr>
            <w:r>
              <w:rPr>
                <w:rFonts w:ascii="Times New Roman"/>
                <w:spacing w:val="-1"/>
                <w:sz w:val="18"/>
              </w:rPr>
              <w:t>-47,521.22</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6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80"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
        </w:tc>
        <w:tc>
          <w:tcPr>
            <w:tcW w:w="302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8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left"/>
              <w:rPr>
                <w:rFonts w:ascii="宋体" w:hAnsi="宋体" w:cs="宋体" w:eastAsia="宋体" w:hint="default"/>
                <w:sz w:val="21"/>
                <w:szCs w:val="21"/>
              </w:rPr>
            </w:pPr>
            <w:r>
              <w:rPr>
                <w:rFonts w:ascii="宋体" w:hAnsi="宋体" w:cs="宋体" w:eastAsia="宋体" w:hint="default"/>
                <w:sz w:val="21"/>
                <w:szCs w:val="21"/>
              </w:rPr>
              <w:t>江西泰豪信息技术有限公司</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3"/>
              <w:jc w:val="left"/>
              <w:rPr>
                <w:rFonts w:ascii="宋体" w:hAnsi="宋体" w:cs="宋体" w:eastAsia="宋体" w:hint="default"/>
                <w:sz w:val="21"/>
                <w:szCs w:val="21"/>
              </w:rPr>
            </w:pPr>
            <w:r>
              <w:rPr>
                <w:rFonts w:ascii="宋体" w:hAnsi="宋体" w:cs="宋体" w:eastAsia="宋体" w:hint="default"/>
                <w:sz w:val="21"/>
                <w:szCs w:val="21"/>
              </w:rPr>
              <w:t>同一股东</w:t>
            </w:r>
          </w:p>
        </w:tc>
        <w:tc>
          <w:tcPr>
            <w:tcW w:w="1236"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82"/>
              <w:jc w:val="right"/>
              <w:rPr>
                <w:rFonts w:ascii="Times New Roman" w:hAnsi="Times New Roman" w:cs="Times New Roman" w:eastAsia="Times New Roman" w:hint="default"/>
                <w:sz w:val="18"/>
                <w:szCs w:val="18"/>
              </w:rPr>
            </w:pPr>
            <w:r>
              <w:rPr>
                <w:rFonts w:ascii="Times New Roman"/>
                <w:spacing w:val="-1"/>
                <w:sz w:val="18"/>
              </w:rPr>
              <w:t>1,588,540.00</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79"/>
              <w:jc w:val="right"/>
              <w:rPr>
                <w:rFonts w:ascii="Times New Roman" w:hAnsi="Times New Roman" w:cs="Times New Roman" w:eastAsia="Times New Roman" w:hint="default"/>
                <w:sz w:val="18"/>
                <w:szCs w:val="18"/>
              </w:rPr>
            </w:pPr>
            <w:r>
              <w:rPr>
                <w:rFonts w:ascii="Times New Roman"/>
                <w:spacing w:val="-1"/>
                <w:sz w:val="18"/>
              </w:rPr>
              <w:t>1,588,540.00</w:t>
            </w:r>
          </w:p>
        </w:tc>
        <w:tc>
          <w:tcPr>
            <w:tcW w:w="1080"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
        </w:tc>
        <w:tc>
          <w:tcPr>
            <w:tcW w:w="302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8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left"/>
              <w:rPr>
                <w:rFonts w:ascii="宋体" w:hAnsi="宋体" w:cs="宋体" w:eastAsia="宋体" w:hint="default"/>
                <w:sz w:val="21"/>
                <w:szCs w:val="21"/>
              </w:rPr>
            </w:pPr>
            <w:r>
              <w:rPr>
                <w:rFonts w:ascii="宋体" w:hAnsi="宋体" w:cs="宋体" w:eastAsia="宋体" w:hint="default"/>
                <w:sz w:val="21"/>
                <w:szCs w:val="21"/>
              </w:rPr>
              <w:t>贵州泰豪电力科技有限公司</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3"/>
              <w:jc w:val="left"/>
              <w:rPr>
                <w:rFonts w:ascii="宋体" w:hAnsi="宋体" w:cs="宋体" w:eastAsia="宋体" w:hint="default"/>
                <w:sz w:val="21"/>
                <w:szCs w:val="21"/>
              </w:rPr>
            </w:pPr>
            <w:r>
              <w:rPr>
                <w:rFonts w:ascii="宋体" w:hAnsi="宋体" w:cs="宋体" w:eastAsia="宋体" w:hint="default"/>
                <w:sz w:val="21"/>
                <w:szCs w:val="21"/>
              </w:rPr>
              <w:t>同一股东</w:t>
            </w:r>
          </w:p>
        </w:tc>
        <w:tc>
          <w:tcPr>
            <w:tcW w:w="1236"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82"/>
              <w:jc w:val="right"/>
              <w:rPr>
                <w:rFonts w:ascii="Times New Roman" w:hAnsi="Times New Roman" w:cs="Times New Roman" w:eastAsia="Times New Roman" w:hint="default"/>
                <w:sz w:val="18"/>
                <w:szCs w:val="18"/>
              </w:rPr>
            </w:pPr>
            <w:r>
              <w:rPr>
                <w:rFonts w:ascii="Times New Roman"/>
                <w:spacing w:val="-1"/>
                <w:sz w:val="18"/>
              </w:rPr>
              <w:t>1,288,701.95</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79"/>
              <w:jc w:val="right"/>
              <w:rPr>
                <w:rFonts w:ascii="Times New Roman" w:hAnsi="Times New Roman" w:cs="Times New Roman" w:eastAsia="Times New Roman" w:hint="default"/>
                <w:sz w:val="18"/>
                <w:szCs w:val="18"/>
              </w:rPr>
            </w:pPr>
            <w:r>
              <w:rPr>
                <w:rFonts w:ascii="Times New Roman"/>
                <w:spacing w:val="-1"/>
                <w:sz w:val="18"/>
              </w:rPr>
              <w:t>1,288,701.95</w:t>
            </w:r>
          </w:p>
        </w:tc>
        <w:tc>
          <w:tcPr>
            <w:tcW w:w="1080"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
        </w:tc>
        <w:tc>
          <w:tcPr>
            <w:tcW w:w="302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8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left"/>
              <w:rPr>
                <w:rFonts w:ascii="宋体" w:hAnsi="宋体" w:cs="宋体" w:eastAsia="宋体" w:hint="default"/>
                <w:sz w:val="21"/>
                <w:szCs w:val="21"/>
              </w:rPr>
            </w:pPr>
            <w:r>
              <w:rPr>
                <w:rFonts w:ascii="宋体" w:hAnsi="宋体" w:cs="宋体" w:eastAsia="宋体" w:hint="default"/>
                <w:sz w:val="21"/>
                <w:szCs w:val="21"/>
              </w:rPr>
              <w:t>贵州大学明德学院</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3"/>
              <w:jc w:val="left"/>
              <w:rPr>
                <w:rFonts w:ascii="宋体" w:hAnsi="宋体" w:cs="宋体" w:eastAsia="宋体" w:hint="default"/>
                <w:sz w:val="21"/>
                <w:szCs w:val="21"/>
              </w:rPr>
            </w:pPr>
            <w:r>
              <w:rPr>
                <w:rFonts w:ascii="宋体" w:hAnsi="宋体" w:cs="宋体" w:eastAsia="宋体" w:hint="default"/>
                <w:sz w:val="21"/>
                <w:szCs w:val="21"/>
              </w:rPr>
              <w:t>同一股东</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84"/>
              <w:jc w:val="right"/>
              <w:rPr>
                <w:rFonts w:ascii="Times New Roman" w:hAnsi="Times New Roman" w:cs="Times New Roman" w:eastAsia="Times New Roman" w:hint="default"/>
                <w:sz w:val="18"/>
                <w:szCs w:val="18"/>
              </w:rPr>
            </w:pPr>
            <w:r>
              <w:rPr>
                <w:rFonts w:ascii="Times New Roman"/>
                <w:spacing w:val="-1"/>
                <w:sz w:val="18"/>
              </w:rPr>
              <w:t>200,000,000.00</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81"/>
              <w:jc w:val="right"/>
              <w:rPr>
                <w:rFonts w:ascii="Times New Roman" w:hAnsi="Times New Roman" w:cs="Times New Roman" w:eastAsia="Times New Roman" w:hint="default"/>
                <w:sz w:val="18"/>
                <w:szCs w:val="18"/>
              </w:rPr>
            </w:pPr>
            <w:r>
              <w:rPr>
                <w:rFonts w:ascii="Times New Roman"/>
                <w:spacing w:val="-1"/>
                <w:sz w:val="18"/>
              </w:rPr>
              <w:t>0.00</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79"/>
              <w:jc w:val="right"/>
              <w:rPr>
                <w:rFonts w:ascii="Times New Roman" w:hAnsi="Times New Roman" w:cs="Times New Roman" w:eastAsia="Times New Roman" w:hint="default"/>
                <w:sz w:val="18"/>
                <w:szCs w:val="18"/>
              </w:rPr>
            </w:pPr>
            <w:r>
              <w:rPr>
                <w:rFonts w:ascii="Times New Roman"/>
                <w:spacing w:val="-1"/>
                <w:sz w:val="18"/>
              </w:rPr>
              <w:t>200,000,000.00</w:t>
            </w:r>
          </w:p>
        </w:tc>
        <w:tc>
          <w:tcPr>
            <w:tcW w:w="1080"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
        </w:tc>
        <w:tc>
          <w:tcPr>
            <w:tcW w:w="302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8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left"/>
              <w:rPr>
                <w:rFonts w:ascii="宋体" w:hAnsi="宋体" w:cs="宋体" w:eastAsia="宋体" w:hint="default"/>
                <w:sz w:val="21"/>
                <w:szCs w:val="21"/>
              </w:rPr>
            </w:pPr>
            <w:r>
              <w:rPr>
                <w:rFonts w:ascii="宋体" w:hAnsi="宋体" w:cs="宋体" w:eastAsia="宋体" w:hint="default"/>
                <w:sz w:val="21"/>
                <w:szCs w:val="21"/>
              </w:rPr>
              <w:t>泰豪园区投资有限公司</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3"/>
              <w:jc w:val="left"/>
              <w:rPr>
                <w:rFonts w:ascii="宋体" w:hAnsi="宋体" w:cs="宋体" w:eastAsia="宋体" w:hint="default"/>
                <w:sz w:val="21"/>
                <w:szCs w:val="21"/>
              </w:rPr>
            </w:pPr>
            <w:r>
              <w:rPr>
                <w:rFonts w:ascii="宋体" w:hAnsi="宋体" w:cs="宋体" w:eastAsia="宋体" w:hint="default"/>
                <w:sz w:val="21"/>
                <w:szCs w:val="21"/>
              </w:rPr>
              <w:t>同一股东</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84"/>
              <w:jc w:val="right"/>
              <w:rPr>
                <w:rFonts w:ascii="Times New Roman" w:hAnsi="Times New Roman" w:cs="Times New Roman" w:eastAsia="Times New Roman" w:hint="default"/>
                <w:sz w:val="18"/>
                <w:szCs w:val="18"/>
              </w:rPr>
            </w:pPr>
            <w:r>
              <w:rPr>
                <w:rFonts w:ascii="Times New Roman"/>
                <w:spacing w:val="-1"/>
                <w:sz w:val="18"/>
              </w:rPr>
              <w:t>81,500,000.00</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82"/>
              <w:jc w:val="right"/>
              <w:rPr>
                <w:rFonts w:ascii="Times New Roman" w:hAnsi="Times New Roman" w:cs="Times New Roman" w:eastAsia="Times New Roman" w:hint="default"/>
                <w:sz w:val="18"/>
                <w:szCs w:val="18"/>
              </w:rPr>
            </w:pPr>
            <w:r>
              <w:rPr>
                <w:rFonts w:ascii="Times New Roman"/>
                <w:spacing w:val="-1"/>
                <w:sz w:val="18"/>
              </w:rPr>
              <w:t>-81,500,000.00</w:t>
            </w:r>
          </w:p>
        </w:tc>
        <w:tc>
          <w:tcPr>
            <w:tcW w:w="1339"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
        </w:tc>
        <w:tc>
          <w:tcPr>
            <w:tcW w:w="302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8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left"/>
              <w:rPr>
                <w:rFonts w:ascii="宋体" w:hAnsi="宋体" w:cs="宋体" w:eastAsia="宋体" w:hint="default"/>
                <w:sz w:val="21"/>
                <w:szCs w:val="21"/>
              </w:rPr>
            </w:pPr>
            <w:r>
              <w:rPr>
                <w:rFonts w:ascii="宋体" w:hAnsi="宋体" w:cs="宋体" w:eastAsia="宋体" w:hint="default"/>
                <w:sz w:val="21"/>
                <w:szCs w:val="21"/>
              </w:rPr>
              <w:t>江西泰豪信息技术有限公司</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3"/>
              <w:jc w:val="left"/>
              <w:rPr>
                <w:rFonts w:ascii="宋体" w:hAnsi="宋体" w:cs="宋体" w:eastAsia="宋体" w:hint="default"/>
                <w:sz w:val="21"/>
                <w:szCs w:val="21"/>
              </w:rPr>
            </w:pPr>
            <w:r>
              <w:rPr>
                <w:rFonts w:ascii="宋体" w:hAnsi="宋体" w:cs="宋体" w:eastAsia="宋体" w:hint="default"/>
                <w:sz w:val="21"/>
                <w:szCs w:val="21"/>
              </w:rPr>
              <w:t>同一股东</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84"/>
              <w:jc w:val="right"/>
              <w:rPr>
                <w:rFonts w:ascii="Times New Roman" w:hAnsi="Times New Roman" w:cs="Times New Roman" w:eastAsia="Times New Roman" w:hint="default"/>
                <w:sz w:val="18"/>
                <w:szCs w:val="18"/>
              </w:rPr>
            </w:pPr>
            <w:r>
              <w:rPr>
                <w:rFonts w:ascii="Times New Roman"/>
                <w:spacing w:val="-1"/>
                <w:sz w:val="18"/>
              </w:rPr>
              <w:t>463,974.00</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82"/>
              <w:jc w:val="right"/>
              <w:rPr>
                <w:rFonts w:ascii="Times New Roman" w:hAnsi="Times New Roman" w:cs="Times New Roman" w:eastAsia="Times New Roman" w:hint="default"/>
                <w:sz w:val="18"/>
                <w:szCs w:val="18"/>
              </w:rPr>
            </w:pPr>
            <w:r>
              <w:rPr>
                <w:rFonts w:ascii="Times New Roman"/>
                <w:spacing w:val="-1"/>
                <w:sz w:val="18"/>
              </w:rPr>
              <w:t>-463,974.00</w:t>
            </w:r>
          </w:p>
        </w:tc>
        <w:tc>
          <w:tcPr>
            <w:tcW w:w="1339"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
        </w:tc>
        <w:tc>
          <w:tcPr>
            <w:tcW w:w="302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8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left"/>
              <w:rPr>
                <w:rFonts w:ascii="宋体" w:hAnsi="宋体" w:cs="宋体" w:eastAsia="宋体" w:hint="default"/>
                <w:sz w:val="21"/>
                <w:szCs w:val="21"/>
              </w:rPr>
            </w:pPr>
            <w:r>
              <w:rPr>
                <w:rFonts w:ascii="宋体" w:hAnsi="宋体" w:cs="宋体" w:eastAsia="宋体" w:hint="default"/>
                <w:sz w:val="21"/>
                <w:szCs w:val="21"/>
              </w:rPr>
              <w:t>北京泰豪智能科技有限公司</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3"/>
              <w:jc w:val="left"/>
              <w:rPr>
                <w:rFonts w:ascii="宋体" w:hAnsi="宋体" w:cs="宋体" w:eastAsia="宋体" w:hint="default"/>
                <w:sz w:val="21"/>
                <w:szCs w:val="21"/>
              </w:rPr>
            </w:pPr>
            <w:r>
              <w:rPr>
                <w:rFonts w:ascii="宋体" w:hAnsi="宋体" w:cs="宋体" w:eastAsia="宋体" w:hint="default"/>
                <w:sz w:val="21"/>
                <w:szCs w:val="21"/>
              </w:rPr>
              <w:t>同一股东</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84"/>
              <w:jc w:val="right"/>
              <w:rPr>
                <w:rFonts w:ascii="Times New Roman" w:hAnsi="Times New Roman" w:cs="Times New Roman" w:eastAsia="Times New Roman" w:hint="default"/>
                <w:sz w:val="18"/>
                <w:szCs w:val="18"/>
              </w:rPr>
            </w:pPr>
            <w:r>
              <w:rPr>
                <w:rFonts w:ascii="Times New Roman"/>
                <w:spacing w:val="-1"/>
                <w:sz w:val="18"/>
              </w:rPr>
              <w:t>193,365.38</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82"/>
              <w:jc w:val="right"/>
              <w:rPr>
                <w:rFonts w:ascii="Times New Roman" w:hAnsi="Times New Roman" w:cs="Times New Roman" w:eastAsia="Times New Roman" w:hint="default"/>
                <w:sz w:val="18"/>
                <w:szCs w:val="18"/>
              </w:rPr>
            </w:pPr>
            <w:r>
              <w:rPr>
                <w:rFonts w:ascii="Times New Roman"/>
                <w:spacing w:val="-1"/>
                <w:sz w:val="18"/>
              </w:rPr>
              <w:t>53,637.64</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79"/>
              <w:jc w:val="right"/>
              <w:rPr>
                <w:rFonts w:ascii="Times New Roman" w:hAnsi="Times New Roman" w:cs="Times New Roman" w:eastAsia="Times New Roman" w:hint="default"/>
                <w:sz w:val="18"/>
                <w:szCs w:val="18"/>
              </w:rPr>
            </w:pPr>
            <w:r>
              <w:rPr>
                <w:rFonts w:ascii="Times New Roman"/>
                <w:spacing w:val="-1"/>
                <w:sz w:val="18"/>
              </w:rPr>
              <w:t>247,003.02</w:t>
            </w:r>
          </w:p>
        </w:tc>
        <w:tc>
          <w:tcPr>
            <w:tcW w:w="1080"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
        </w:tc>
        <w:tc>
          <w:tcPr>
            <w:tcW w:w="302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8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left"/>
              <w:rPr>
                <w:rFonts w:ascii="宋体" w:hAnsi="宋体" w:cs="宋体" w:eastAsia="宋体" w:hint="default"/>
                <w:sz w:val="21"/>
                <w:szCs w:val="21"/>
              </w:rPr>
            </w:pPr>
            <w:r>
              <w:rPr>
                <w:rFonts w:ascii="宋体" w:hAnsi="宋体" w:cs="宋体" w:eastAsia="宋体" w:hint="default"/>
                <w:sz w:val="21"/>
                <w:szCs w:val="21"/>
              </w:rPr>
              <w:t>江西泰达空调电器有限公司</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3"/>
              <w:jc w:val="left"/>
              <w:rPr>
                <w:rFonts w:ascii="宋体" w:hAnsi="宋体" w:cs="宋体" w:eastAsia="宋体" w:hint="default"/>
                <w:sz w:val="21"/>
                <w:szCs w:val="21"/>
              </w:rPr>
            </w:pPr>
            <w:r>
              <w:rPr>
                <w:rFonts w:ascii="宋体" w:hAnsi="宋体" w:cs="宋体" w:eastAsia="宋体" w:hint="default"/>
                <w:sz w:val="21"/>
                <w:szCs w:val="21"/>
              </w:rPr>
              <w:t>同一股东</w:t>
            </w:r>
          </w:p>
        </w:tc>
        <w:tc>
          <w:tcPr>
            <w:tcW w:w="1236"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82"/>
              <w:jc w:val="right"/>
              <w:rPr>
                <w:rFonts w:ascii="Times New Roman" w:hAnsi="Times New Roman" w:cs="Times New Roman" w:eastAsia="Times New Roman" w:hint="default"/>
                <w:sz w:val="18"/>
                <w:szCs w:val="18"/>
              </w:rPr>
            </w:pPr>
            <w:r>
              <w:rPr>
                <w:rFonts w:ascii="Times New Roman"/>
                <w:spacing w:val="-1"/>
                <w:sz w:val="18"/>
              </w:rPr>
              <w:t>529,885.00</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79"/>
              <w:jc w:val="right"/>
              <w:rPr>
                <w:rFonts w:ascii="Times New Roman" w:hAnsi="Times New Roman" w:cs="Times New Roman" w:eastAsia="Times New Roman" w:hint="default"/>
                <w:sz w:val="18"/>
                <w:szCs w:val="18"/>
              </w:rPr>
            </w:pPr>
            <w:r>
              <w:rPr>
                <w:rFonts w:ascii="Times New Roman"/>
                <w:spacing w:val="-1"/>
                <w:sz w:val="18"/>
              </w:rPr>
              <w:t>529,885.00</w:t>
            </w:r>
          </w:p>
        </w:tc>
        <w:tc>
          <w:tcPr>
            <w:tcW w:w="1080"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
        </w:tc>
        <w:tc>
          <w:tcPr>
            <w:tcW w:w="302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8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left"/>
              <w:rPr>
                <w:rFonts w:ascii="宋体" w:hAnsi="宋体" w:cs="宋体" w:eastAsia="宋体" w:hint="default"/>
                <w:sz w:val="21"/>
                <w:szCs w:val="21"/>
              </w:rPr>
            </w:pPr>
            <w:r>
              <w:rPr>
                <w:rFonts w:ascii="宋体" w:hAnsi="宋体" w:cs="宋体" w:eastAsia="宋体" w:hint="default"/>
                <w:sz w:val="21"/>
                <w:szCs w:val="21"/>
              </w:rPr>
              <w:t>贵州泰豪电力科技有限公司</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3"/>
              <w:jc w:val="left"/>
              <w:rPr>
                <w:rFonts w:ascii="宋体" w:hAnsi="宋体" w:cs="宋体" w:eastAsia="宋体" w:hint="default"/>
                <w:sz w:val="21"/>
                <w:szCs w:val="21"/>
              </w:rPr>
            </w:pPr>
            <w:r>
              <w:rPr>
                <w:rFonts w:ascii="宋体" w:hAnsi="宋体" w:cs="宋体" w:eastAsia="宋体" w:hint="default"/>
                <w:sz w:val="21"/>
                <w:szCs w:val="21"/>
              </w:rPr>
              <w:t>同一股东</w:t>
            </w:r>
          </w:p>
        </w:tc>
        <w:tc>
          <w:tcPr>
            <w:tcW w:w="1236"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82"/>
              <w:jc w:val="right"/>
              <w:rPr>
                <w:rFonts w:ascii="Times New Roman" w:hAnsi="Times New Roman" w:cs="Times New Roman" w:eastAsia="Times New Roman" w:hint="default"/>
                <w:sz w:val="18"/>
                <w:szCs w:val="18"/>
              </w:rPr>
            </w:pPr>
            <w:r>
              <w:rPr>
                <w:rFonts w:ascii="Times New Roman"/>
                <w:spacing w:val="-1"/>
                <w:sz w:val="18"/>
              </w:rPr>
              <w:t>6,239,614.65</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79"/>
              <w:jc w:val="right"/>
              <w:rPr>
                <w:rFonts w:ascii="Times New Roman" w:hAnsi="Times New Roman" w:cs="Times New Roman" w:eastAsia="Times New Roman" w:hint="default"/>
                <w:sz w:val="18"/>
                <w:szCs w:val="18"/>
              </w:rPr>
            </w:pPr>
            <w:r>
              <w:rPr>
                <w:rFonts w:ascii="Times New Roman"/>
                <w:spacing w:val="-1"/>
                <w:sz w:val="18"/>
              </w:rPr>
              <w:t>6,239,614.65</w:t>
            </w:r>
          </w:p>
        </w:tc>
        <w:tc>
          <w:tcPr>
            <w:tcW w:w="1080"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
        </w:tc>
        <w:tc>
          <w:tcPr>
            <w:tcW w:w="302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8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left"/>
              <w:rPr>
                <w:rFonts w:ascii="宋体" w:hAnsi="宋体" w:cs="宋体" w:eastAsia="宋体" w:hint="default"/>
                <w:sz w:val="21"/>
                <w:szCs w:val="21"/>
              </w:rPr>
            </w:pPr>
            <w:r>
              <w:rPr>
                <w:rFonts w:ascii="宋体" w:hAnsi="宋体" w:cs="宋体" w:eastAsia="宋体" w:hint="default"/>
                <w:sz w:val="21"/>
                <w:szCs w:val="21"/>
              </w:rPr>
              <w:t>泰豪沈阳电机有限公司</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84"/>
              <w:jc w:val="right"/>
              <w:rPr>
                <w:rFonts w:ascii="Times New Roman" w:hAnsi="Times New Roman" w:cs="Times New Roman" w:eastAsia="Times New Roman" w:hint="default"/>
                <w:sz w:val="18"/>
                <w:szCs w:val="18"/>
              </w:rPr>
            </w:pPr>
            <w:r>
              <w:rPr>
                <w:rFonts w:ascii="Times New Roman"/>
                <w:spacing w:val="-1"/>
                <w:sz w:val="18"/>
              </w:rPr>
              <w:t>65,000,000.00</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81"/>
              <w:jc w:val="right"/>
              <w:rPr>
                <w:rFonts w:ascii="Times New Roman" w:hAnsi="Times New Roman" w:cs="Times New Roman" w:eastAsia="Times New Roman" w:hint="default"/>
                <w:sz w:val="18"/>
                <w:szCs w:val="18"/>
              </w:rPr>
            </w:pPr>
            <w:r>
              <w:rPr>
                <w:rFonts w:ascii="Times New Roman"/>
                <w:spacing w:val="-1"/>
                <w:sz w:val="18"/>
              </w:rPr>
              <w:t>0.00</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79"/>
              <w:jc w:val="right"/>
              <w:rPr>
                <w:rFonts w:ascii="Times New Roman" w:hAnsi="Times New Roman" w:cs="Times New Roman" w:eastAsia="Times New Roman" w:hint="default"/>
                <w:sz w:val="18"/>
                <w:szCs w:val="18"/>
              </w:rPr>
            </w:pPr>
            <w:r>
              <w:rPr>
                <w:rFonts w:ascii="Times New Roman"/>
                <w:spacing w:val="-1"/>
                <w:sz w:val="18"/>
              </w:rPr>
              <w:t>65,000,000.00</w:t>
            </w:r>
          </w:p>
        </w:tc>
        <w:tc>
          <w:tcPr>
            <w:tcW w:w="1080"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
        </w:tc>
        <w:tc>
          <w:tcPr>
            <w:tcW w:w="302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8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left"/>
              <w:rPr>
                <w:rFonts w:ascii="宋体" w:hAnsi="宋体" w:cs="宋体" w:eastAsia="宋体" w:hint="default"/>
                <w:sz w:val="21"/>
                <w:szCs w:val="21"/>
              </w:rPr>
            </w:pPr>
            <w:r>
              <w:rPr>
                <w:rFonts w:ascii="宋体" w:hAnsi="宋体" w:cs="宋体" w:eastAsia="宋体" w:hint="default"/>
                <w:sz w:val="21"/>
                <w:szCs w:val="21"/>
              </w:rPr>
              <w:t>黑龙江中能电力设计有限公司</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236"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82"/>
              <w:jc w:val="right"/>
              <w:rPr>
                <w:rFonts w:ascii="Times New Roman" w:hAnsi="Times New Roman" w:cs="Times New Roman" w:eastAsia="Times New Roman" w:hint="default"/>
                <w:sz w:val="18"/>
                <w:szCs w:val="18"/>
              </w:rPr>
            </w:pPr>
            <w:r>
              <w:rPr>
                <w:rFonts w:ascii="Times New Roman"/>
                <w:spacing w:val="-1"/>
                <w:sz w:val="18"/>
              </w:rPr>
              <w:t>5,952,582.26</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79"/>
              <w:jc w:val="right"/>
              <w:rPr>
                <w:rFonts w:ascii="Times New Roman" w:hAnsi="Times New Roman" w:cs="Times New Roman" w:eastAsia="Times New Roman" w:hint="default"/>
                <w:sz w:val="18"/>
                <w:szCs w:val="18"/>
              </w:rPr>
            </w:pPr>
            <w:r>
              <w:rPr>
                <w:rFonts w:ascii="Times New Roman"/>
                <w:spacing w:val="-1"/>
                <w:sz w:val="18"/>
              </w:rPr>
              <w:t>5,952,582.26</w:t>
            </w:r>
          </w:p>
        </w:tc>
        <w:tc>
          <w:tcPr>
            <w:tcW w:w="1080"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
        </w:tc>
        <w:tc>
          <w:tcPr>
            <w:tcW w:w="302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8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left"/>
              <w:rPr>
                <w:rFonts w:ascii="宋体" w:hAnsi="宋体" w:cs="宋体" w:eastAsia="宋体" w:hint="default"/>
                <w:sz w:val="21"/>
                <w:szCs w:val="21"/>
              </w:rPr>
            </w:pPr>
            <w:r>
              <w:rPr>
                <w:rFonts w:ascii="宋体" w:hAnsi="宋体" w:cs="宋体" w:eastAsia="宋体" w:hint="default"/>
                <w:sz w:val="21"/>
                <w:szCs w:val="21"/>
              </w:rPr>
              <w:t>吉林博泰节能技术有限公司</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84"/>
              <w:jc w:val="right"/>
              <w:rPr>
                <w:rFonts w:ascii="Times New Roman" w:hAnsi="Times New Roman" w:cs="Times New Roman" w:eastAsia="Times New Roman" w:hint="default"/>
                <w:sz w:val="18"/>
                <w:szCs w:val="18"/>
              </w:rPr>
            </w:pPr>
            <w:r>
              <w:rPr>
                <w:rFonts w:ascii="Times New Roman"/>
                <w:spacing w:val="-1"/>
                <w:sz w:val="18"/>
              </w:rPr>
              <w:t>3,000,000.00</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82"/>
              <w:jc w:val="right"/>
              <w:rPr>
                <w:rFonts w:ascii="Times New Roman" w:hAnsi="Times New Roman" w:cs="Times New Roman" w:eastAsia="Times New Roman" w:hint="default"/>
                <w:sz w:val="18"/>
                <w:szCs w:val="18"/>
              </w:rPr>
            </w:pPr>
            <w:r>
              <w:rPr>
                <w:rFonts w:ascii="Times New Roman"/>
                <w:spacing w:val="-1"/>
                <w:sz w:val="18"/>
              </w:rPr>
              <w:t>-3,000,000.00</w:t>
            </w:r>
          </w:p>
        </w:tc>
        <w:tc>
          <w:tcPr>
            <w:tcW w:w="1339"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
        </w:tc>
        <w:tc>
          <w:tcPr>
            <w:tcW w:w="302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8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left"/>
              <w:rPr>
                <w:rFonts w:ascii="宋体" w:hAnsi="宋体" w:cs="宋体" w:eastAsia="宋体" w:hint="default"/>
                <w:sz w:val="21"/>
                <w:szCs w:val="21"/>
              </w:rPr>
            </w:pPr>
            <w:r>
              <w:rPr>
                <w:rFonts w:ascii="宋体" w:hAnsi="宋体" w:cs="宋体" w:eastAsia="宋体" w:hint="default"/>
                <w:sz w:val="21"/>
                <w:szCs w:val="21"/>
              </w:rPr>
              <w:t>北京泰豪智能工程有限公司</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84"/>
              <w:jc w:val="right"/>
              <w:rPr>
                <w:rFonts w:ascii="Times New Roman" w:hAnsi="Times New Roman" w:cs="Times New Roman" w:eastAsia="Times New Roman" w:hint="default"/>
                <w:sz w:val="18"/>
                <w:szCs w:val="18"/>
              </w:rPr>
            </w:pPr>
            <w:r>
              <w:rPr>
                <w:rFonts w:ascii="Times New Roman"/>
                <w:spacing w:val="-1"/>
                <w:sz w:val="18"/>
              </w:rPr>
              <w:t>1,442,236.96</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82"/>
              <w:jc w:val="right"/>
              <w:rPr>
                <w:rFonts w:ascii="Times New Roman" w:hAnsi="Times New Roman" w:cs="Times New Roman" w:eastAsia="Times New Roman" w:hint="default"/>
                <w:sz w:val="18"/>
                <w:szCs w:val="18"/>
              </w:rPr>
            </w:pPr>
            <w:r>
              <w:rPr>
                <w:rFonts w:ascii="Times New Roman"/>
                <w:spacing w:val="-1"/>
                <w:sz w:val="18"/>
              </w:rPr>
              <w:t>-1,442,236.96</w:t>
            </w:r>
          </w:p>
        </w:tc>
        <w:tc>
          <w:tcPr>
            <w:tcW w:w="1339"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
        </w:tc>
        <w:tc>
          <w:tcPr>
            <w:tcW w:w="302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8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left"/>
              <w:rPr>
                <w:rFonts w:ascii="宋体" w:hAnsi="宋体" w:cs="宋体" w:eastAsia="宋体" w:hint="default"/>
                <w:sz w:val="21"/>
                <w:szCs w:val="21"/>
              </w:rPr>
            </w:pPr>
            <w:r>
              <w:rPr>
                <w:rFonts w:ascii="宋体" w:hAnsi="宋体" w:cs="宋体" w:eastAsia="宋体" w:hint="default"/>
                <w:sz w:val="21"/>
                <w:szCs w:val="21"/>
              </w:rPr>
              <w:t>江西泰豪紫荆公寓建设服务有限公司</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84"/>
              <w:jc w:val="right"/>
              <w:rPr>
                <w:rFonts w:ascii="Times New Roman" w:hAnsi="Times New Roman" w:cs="Times New Roman" w:eastAsia="Times New Roman" w:hint="default"/>
                <w:sz w:val="18"/>
                <w:szCs w:val="18"/>
              </w:rPr>
            </w:pPr>
            <w:r>
              <w:rPr>
                <w:rFonts w:ascii="Times New Roman"/>
                <w:spacing w:val="-1"/>
                <w:sz w:val="18"/>
              </w:rPr>
              <w:t>231,691.00</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82"/>
              <w:jc w:val="right"/>
              <w:rPr>
                <w:rFonts w:ascii="Times New Roman" w:hAnsi="Times New Roman" w:cs="Times New Roman" w:eastAsia="Times New Roman" w:hint="default"/>
                <w:sz w:val="18"/>
                <w:szCs w:val="18"/>
              </w:rPr>
            </w:pPr>
            <w:r>
              <w:rPr>
                <w:rFonts w:ascii="Times New Roman"/>
                <w:spacing w:val="-1"/>
                <w:sz w:val="18"/>
              </w:rPr>
              <w:t>-231,691.00</w:t>
            </w:r>
          </w:p>
        </w:tc>
        <w:tc>
          <w:tcPr>
            <w:tcW w:w="1339"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
        </w:tc>
        <w:tc>
          <w:tcPr>
            <w:tcW w:w="3027"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6840" w:h="11910" w:orient="landscape"/>
          <w:pgMar w:top="1120" w:bottom="1380" w:left="1380" w:right="1320"/>
        </w:sectPr>
      </w:pPr>
    </w:p>
    <w:p>
      <w:pPr>
        <w:spacing w:line="240" w:lineRule="auto" w:before="8"/>
        <w:rPr>
          <w:rFonts w:ascii="宋体" w:hAnsi="宋体" w:cs="宋体" w:eastAsia="宋体" w:hint="default"/>
          <w:sz w:val="11"/>
          <w:szCs w:val="11"/>
        </w:rPr>
      </w:pPr>
    </w:p>
    <w:tbl>
      <w:tblPr>
        <w:tblW w:w="0" w:type="auto"/>
        <w:jc w:val="left"/>
        <w:tblInd w:w="131" w:type="dxa"/>
        <w:tblLayout w:type="fixed"/>
        <w:tblCellMar>
          <w:top w:w="0" w:type="dxa"/>
          <w:left w:w="0" w:type="dxa"/>
          <w:bottom w:w="0" w:type="dxa"/>
          <w:right w:w="0" w:type="dxa"/>
        </w:tblCellMar>
        <w:tblLook w:val="01E0"/>
      </w:tblPr>
      <w:tblGrid>
        <w:gridCol w:w="3800"/>
        <w:gridCol w:w="852"/>
        <w:gridCol w:w="1236"/>
        <w:gridCol w:w="1409"/>
        <w:gridCol w:w="1339"/>
        <w:gridCol w:w="1080"/>
        <w:gridCol w:w="1145"/>
        <w:gridCol w:w="3027"/>
      </w:tblGrid>
      <w:tr>
        <w:trPr>
          <w:trHeight w:val="281" w:hRule="exact"/>
        </w:trPr>
        <w:tc>
          <w:tcPr>
            <w:tcW w:w="38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left"/>
              <w:rPr>
                <w:rFonts w:ascii="宋体" w:hAnsi="宋体" w:cs="宋体" w:eastAsia="宋体" w:hint="default"/>
                <w:sz w:val="21"/>
                <w:szCs w:val="21"/>
              </w:rPr>
            </w:pPr>
            <w:r>
              <w:rPr>
                <w:rFonts w:ascii="宋体" w:hAnsi="宋体" w:cs="宋体" w:eastAsia="宋体" w:hint="default"/>
                <w:sz w:val="21"/>
                <w:szCs w:val="21"/>
              </w:rPr>
              <w:t>上海信业智能科技股份有限公司</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84"/>
              <w:jc w:val="right"/>
              <w:rPr>
                <w:rFonts w:ascii="Times New Roman" w:hAnsi="Times New Roman" w:cs="Times New Roman" w:eastAsia="Times New Roman" w:hint="default"/>
                <w:sz w:val="18"/>
                <w:szCs w:val="18"/>
              </w:rPr>
            </w:pPr>
            <w:r>
              <w:rPr>
                <w:rFonts w:ascii="Times New Roman"/>
                <w:spacing w:val="-1"/>
                <w:sz w:val="18"/>
              </w:rPr>
              <w:t>197,100.00</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82"/>
              <w:jc w:val="right"/>
              <w:rPr>
                <w:rFonts w:ascii="Times New Roman" w:hAnsi="Times New Roman" w:cs="Times New Roman" w:eastAsia="Times New Roman" w:hint="default"/>
                <w:sz w:val="18"/>
                <w:szCs w:val="18"/>
              </w:rPr>
            </w:pPr>
            <w:r>
              <w:rPr>
                <w:rFonts w:ascii="Times New Roman"/>
                <w:spacing w:val="-1"/>
                <w:sz w:val="18"/>
              </w:rPr>
              <w:t>-197,100.00</w:t>
            </w:r>
          </w:p>
        </w:tc>
        <w:tc>
          <w:tcPr>
            <w:tcW w:w="1339"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
        </w:tc>
        <w:tc>
          <w:tcPr>
            <w:tcW w:w="302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8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left"/>
              <w:rPr>
                <w:rFonts w:ascii="宋体" w:hAnsi="宋体" w:cs="宋体" w:eastAsia="宋体" w:hint="default"/>
                <w:sz w:val="21"/>
                <w:szCs w:val="21"/>
              </w:rPr>
            </w:pPr>
            <w:r>
              <w:rPr>
                <w:rFonts w:ascii="宋体" w:hAnsi="宋体" w:cs="宋体" w:eastAsia="宋体" w:hint="default"/>
                <w:sz w:val="21"/>
                <w:szCs w:val="21"/>
              </w:rPr>
              <w:t>江西希望科技有限公司</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84"/>
              <w:jc w:val="right"/>
              <w:rPr>
                <w:rFonts w:ascii="Times New Roman" w:hAnsi="Times New Roman" w:cs="Times New Roman" w:eastAsia="Times New Roman" w:hint="default"/>
                <w:sz w:val="18"/>
                <w:szCs w:val="18"/>
              </w:rPr>
            </w:pPr>
            <w:r>
              <w:rPr>
                <w:rFonts w:ascii="Times New Roman"/>
                <w:spacing w:val="-1"/>
                <w:sz w:val="18"/>
              </w:rPr>
              <w:t>70,394,119.35</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27" w:right="0"/>
              <w:jc w:val="left"/>
              <w:rPr>
                <w:rFonts w:ascii="Times New Roman" w:hAnsi="Times New Roman" w:cs="Times New Roman" w:eastAsia="Times New Roman" w:hint="default"/>
                <w:sz w:val="18"/>
                <w:szCs w:val="18"/>
              </w:rPr>
            </w:pPr>
            <w:r>
              <w:rPr>
                <w:rFonts w:ascii="Times New Roman"/>
                <w:sz w:val="18"/>
              </w:rPr>
              <w:t>-70,394,119.35</w:t>
            </w:r>
          </w:p>
        </w:tc>
        <w:tc>
          <w:tcPr>
            <w:tcW w:w="1339"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
        </w:tc>
        <w:tc>
          <w:tcPr>
            <w:tcW w:w="302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8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left"/>
              <w:rPr>
                <w:rFonts w:ascii="宋体" w:hAnsi="宋体" w:cs="宋体" w:eastAsia="宋体" w:hint="default"/>
                <w:sz w:val="21"/>
                <w:szCs w:val="21"/>
              </w:rPr>
            </w:pPr>
            <w:r>
              <w:rPr>
                <w:rFonts w:ascii="宋体" w:hAnsi="宋体" w:cs="宋体" w:eastAsia="宋体" w:hint="default"/>
                <w:sz w:val="21"/>
                <w:szCs w:val="21"/>
              </w:rPr>
              <w:t>吉林博泰节能技术有限公司</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84"/>
              <w:jc w:val="right"/>
              <w:rPr>
                <w:rFonts w:ascii="Times New Roman" w:hAnsi="Times New Roman" w:cs="Times New Roman" w:eastAsia="Times New Roman" w:hint="default"/>
                <w:sz w:val="18"/>
                <w:szCs w:val="18"/>
              </w:rPr>
            </w:pPr>
            <w:r>
              <w:rPr>
                <w:rFonts w:ascii="Times New Roman"/>
                <w:spacing w:val="-1"/>
                <w:sz w:val="18"/>
              </w:rPr>
              <w:t>70,183,859.76</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20" w:right="0"/>
              <w:jc w:val="left"/>
              <w:rPr>
                <w:rFonts w:ascii="Times New Roman" w:hAnsi="Times New Roman" w:cs="Times New Roman" w:eastAsia="Times New Roman" w:hint="default"/>
                <w:sz w:val="18"/>
                <w:szCs w:val="18"/>
              </w:rPr>
            </w:pPr>
            <w:r>
              <w:rPr>
                <w:rFonts w:ascii="Times New Roman"/>
                <w:sz w:val="18"/>
              </w:rPr>
              <w:t>-70,183,859.76</w:t>
            </w:r>
          </w:p>
        </w:tc>
        <w:tc>
          <w:tcPr>
            <w:tcW w:w="1339"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
        </w:tc>
        <w:tc>
          <w:tcPr>
            <w:tcW w:w="302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8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left"/>
              <w:rPr>
                <w:rFonts w:ascii="宋体" w:hAnsi="宋体" w:cs="宋体" w:eastAsia="宋体" w:hint="default"/>
                <w:sz w:val="21"/>
                <w:szCs w:val="21"/>
              </w:rPr>
            </w:pPr>
            <w:r>
              <w:rPr>
                <w:rFonts w:ascii="宋体" w:hAnsi="宋体" w:cs="宋体" w:eastAsia="宋体" w:hint="default"/>
                <w:sz w:val="21"/>
                <w:szCs w:val="21"/>
              </w:rPr>
              <w:t>同方环境股份有限公司</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3"/>
              <w:jc w:val="left"/>
              <w:rPr>
                <w:rFonts w:ascii="宋体" w:hAnsi="宋体" w:cs="宋体" w:eastAsia="宋体" w:hint="default"/>
                <w:sz w:val="21"/>
                <w:szCs w:val="21"/>
              </w:rPr>
            </w:pPr>
            <w:r>
              <w:rPr>
                <w:rFonts w:ascii="宋体" w:hAnsi="宋体" w:cs="宋体" w:eastAsia="宋体" w:hint="default"/>
                <w:sz w:val="21"/>
                <w:szCs w:val="21"/>
              </w:rPr>
              <w:t>同一股东</w:t>
            </w:r>
          </w:p>
        </w:tc>
        <w:tc>
          <w:tcPr>
            <w:tcW w:w="1236"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
        </w:tc>
        <w:tc>
          <w:tcPr>
            <w:tcW w:w="1339"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81"/>
              <w:jc w:val="right"/>
              <w:rPr>
                <w:rFonts w:ascii="Times New Roman" w:hAnsi="Times New Roman" w:cs="Times New Roman" w:eastAsia="Times New Roman" w:hint="default"/>
                <w:sz w:val="18"/>
                <w:szCs w:val="18"/>
              </w:rPr>
            </w:pPr>
            <w:r>
              <w:rPr>
                <w:rFonts w:ascii="Times New Roman"/>
                <w:w w:val="95"/>
                <w:sz w:val="18"/>
              </w:rPr>
              <w:t>9,692.30</w:t>
            </w:r>
          </w:p>
        </w:tc>
        <w:tc>
          <w:tcPr>
            <w:tcW w:w="1145" w:type="dxa"/>
            <w:tcBorders>
              <w:top w:val="single" w:sz="4" w:space="0" w:color="000000"/>
              <w:left w:val="single" w:sz="4" w:space="0" w:color="000000"/>
              <w:bottom w:val="single" w:sz="4" w:space="0" w:color="000000"/>
              <w:right w:val="single" w:sz="4" w:space="0" w:color="000000"/>
            </w:tcBorders>
          </w:tcPr>
          <w:p>
            <w:pP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81"/>
              <w:jc w:val="right"/>
              <w:rPr>
                <w:rFonts w:ascii="Times New Roman" w:hAnsi="Times New Roman" w:cs="Times New Roman" w:eastAsia="Times New Roman" w:hint="default"/>
                <w:sz w:val="18"/>
                <w:szCs w:val="18"/>
              </w:rPr>
            </w:pPr>
            <w:r>
              <w:rPr>
                <w:rFonts w:ascii="Times New Roman"/>
                <w:w w:val="95"/>
                <w:sz w:val="18"/>
              </w:rPr>
              <w:t>9,692.30</w:t>
            </w:r>
          </w:p>
        </w:tc>
      </w:tr>
      <w:tr>
        <w:trPr>
          <w:trHeight w:val="283" w:hRule="exact"/>
        </w:trPr>
        <w:tc>
          <w:tcPr>
            <w:tcW w:w="38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left"/>
              <w:rPr>
                <w:rFonts w:ascii="宋体" w:hAnsi="宋体" w:cs="宋体" w:eastAsia="宋体" w:hint="default"/>
                <w:sz w:val="21"/>
                <w:szCs w:val="21"/>
              </w:rPr>
            </w:pPr>
            <w:r>
              <w:rPr>
                <w:rFonts w:ascii="宋体" w:hAnsi="宋体" w:cs="宋体" w:eastAsia="宋体" w:hint="default"/>
                <w:sz w:val="21"/>
                <w:szCs w:val="21"/>
              </w:rPr>
              <w:t>景德镇同方科技建设有限公司</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3"/>
              <w:jc w:val="left"/>
              <w:rPr>
                <w:rFonts w:ascii="宋体" w:hAnsi="宋体" w:cs="宋体" w:eastAsia="宋体" w:hint="default"/>
                <w:sz w:val="21"/>
                <w:szCs w:val="21"/>
              </w:rPr>
            </w:pPr>
            <w:r>
              <w:rPr>
                <w:rFonts w:ascii="宋体" w:hAnsi="宋体" w:cs="宋体" w:eastAsia="宋体" w:hint="default"/>
                <w:sz w:val="21"/>
                <w:szCs w:val="21"/>
              </w:rPr>
              <w:t>同一股东</w:t>
            </w:r>
          </w:p>
        </w:tc>
        <w:tc>
          <w:tcPr>
            <w:tcW w:w="1236"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
        </w:tc>
        <w:tc>
          <w:tcPr>
            <w:tcW w:w="1339"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81"/>
              <w:jc w:val="right"/>
              <w:rPr>
                <w:rFonts w:ascii="Times New Roman" w:hAnsi="Times New Roman" w:cs="Times New Roman" w:eastAsia="Times New Roman" w:hint="default"/>
                <w:sz w:val="18"/>
                <w:szCs w:val="18"/>
              </w:rPr>
            </w:pPr>
            <w:r>
              <w:rPr>
                <w:rFonts w:ascii="Times New Roman"/>
                <w:sz w:val="18"/>
              </w:rPr>
              <w:t>98,684.0</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82"/>
              <w:jc w:val="right"/>
              <w:rPr>
                <w:rFonts w:ascii="Times New Roman" w:hAnsi="Times New Roman" w:cs="Times New Roman" w:eastAsia="Times New Roman" w:hint="default"/>
                <w:sz w:val="18"/>
                <w:szCs w:val="18"/>
              </w:rPr>
            </w:pPr>
            <w:r>
              <w:rPr>
                <w:rFonts w:ascii="Times New Roman"/>
                <w:spacing w:val="-1"/>
                <w:sz w:val="18"/>
              </w:rPr>
              <w:t>98,684.00</w:t>
            </w:r>
          </w:p>
        </w:tc>
      </w:tr>
      <w:tr>
        <w:trPr>
          <w:trHeight w:val="283" w:hRule="exact"/>
        </w:trPr>
        <w:tc>
          <w:tcPr>
            <w:tcW w:w="38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left"/>
              <w:rPr>
                <w:rFonts w:ascii="宋体" w:hAnsi="宋体" w:cs="宋体" w:eastAsia="宋体" w:hint="default"/>
                <w:sz w:val="21"/>
                <w:szCs w:val="21"/>
              </w:rPr>
            </w:pPr>
            <w:r>
              <w:rPr>
                <w:rFonts w:ascii="宋体" w:hAnsi="宋体" w:cs="宋体" w:eastAsia="宋体" w:hint="default"/>
                <w:sz w:val="21"/>
                <w:szCs w:val="21"/>
              </w:rPr>
              <w:t>贵州万华科技有限公司</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3"/>
              <w:jc w:val="left"/>
              <w:rPr>
                <w:rFonts w:ascii="宋体" w:hAnsi="宋体" w:cs="宋体" w:eastAsia="宋体" w:hint="default"/>
                <w:sz w:val="21"/>
                <w:szCs w:val="21"/>
              </w:rPr>
            </w:pPr>
            <w:r>
              <w:rPr>
                <w:rFonts w:ascii="宋体" w:hAnsi="宋体" w:cs="宋体" w:eastAsia="宋体" w:hint="default"/>
                <w:sz w:val="21"/>
                <w:szCs w:val="21"/>
              </w:rPr>
              <w:t>同一股东</w:t>
            </w:r>
          </w:p>
        </w:tc>
        <w:tc>
          <w:tcPr>
            <w:tcW w:w="1236"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
        </w:tc>
        <w:tc>
          <w:tcPr>
            <w:tcW w:w="1339"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81"/>
              <w:jc w:val="right"/>
              <w:rPr>
                <w:rFonts w:ascii="Times New Roman" w:hAnsi="Times New Roman" w:cs="Times New Roman" w:eastAsia="Times New Roman" w:hint="default"/>
                <w:sz w:val="18"/>
                <w:szCs w:val="18"/>
              </w:rPr>
            </w:pPr>
            <w:r>
              <w:rPr>
                <w:rFonts w:ascii="Times New Roman"/>
                <w:spacing w:val="-1"/>
                <w:sz w:val="18"/>
              </w:rPr>
              <w:t>174,899.18</w:t>
            </w:r>
          </w:p>
        </w:tc>
        <w:tc>
          <w:tcPr>
            <w:tcW w:w="1145" w:type="dxa"/>
            <w:tcBorders>
              <w:top w:val="single" w:sz="4" w:space="0" w:color="000000"/>
              <w:left w:val="single" w:sz="4" w:space="0" w:color="000000"/>
              <w:bottom w:val="single" w:sz="4" w:space="0" w:color="000000"/>
              <w:right w:val="single" w:sz="4" w:space="0" w:color="000000"/>
            </w:tcBorders>
          </w:tcPr>
          <w:p>
            <w:pP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82"/>
              <w:jc w:val="right"/>
              <w:rPr>
                <w:rFonts w:ascii="Times New Roman" w:hAnsi="Times New Roman" w:cs="Times New Roman" w:eastAsia="Times New Roman" w:hint="default"/>
                <w:sz w:val="18"/>
                <w:szCs w:val="18"/>
              </w:rPr>
            </w:pPr>
            <w:r>
              <w:rPr>
                <w:rFonts w:ascii="Times New Roman"/>
                <w:spacing w:val="-1"/>
                <w:sz w:val="18"/>
              </w:rPr>
              <w:t>174,899.18</w:t>
            </w:r>
          </w:p>
        </w:tc>
      </w:tr>
      <w:tr>
        <w:trPr>
          <w:trHeight w:val="281" w:hRule="exact"/>
        </w:trPr>
        <w:tc>
          <w:tcPr>
            <w:tcW w:w="38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left"/>
              <w:rPr>
                <w:rFonts w:ascii="宋体" w:hAnsi="宋体" w:cs="宋体" w:eastAsia="宋体" w:hint="default"/>
                <w:sz w:val="21"/>
                <w:szCs w:val="21"/>
              </w:rPr>
            </w:pPr>
            <w:r>
              <w:rPr>
                <w:rFonts w:ascii="宋体" w:hAnsi="宋体" w:cs="宋体" w:eastAsia="宋体" w:hint="default"/>
                <w:sz w:val="21"/>
                <w:szCs w:val="21"/>
              </w:rPr>
              <w:t>江西泰豪集通技术有限公司</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3"/>
              <w:jc w:val="left"/>
              <w:rPr>
                <w:rFonts w:ascii="宋体" w:hAnsi="宋体" w:cs="宋体" w:eastAsia="宋体" w:hint="default"/>
                <w:sz w:val="21"/>
                <w:szCs w:val="21"/>
              </w:rPr>
            </w:pPr>
            <w:r>
              <w:rPr>
                <w:rFonts w:ascii="宋体" w:hAnsi="宋体" w:cs="宋体" w:eastAsia="宋体" w:hint="default"/>
                <w:sz w:val="21"/>
                <w:szCs w:val="21"/>
              </w:rPr>
              <w:t>同一股东</w:t>
            </w:r>
          </w:p>
        </w:tc>
        <w:tc>
          <w:tcPr>
            <w:tcW w:w="1236"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
        </w:tc>
        <w:tc>
          <w:tcPr>
            <w:tcW w:w="1339"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81"/>
              <w:jc w:val="right"/>
              <w:rPr>
                <w:rFonts w:ascii="Times New Roman" w:hAnsi="Times New Roman" w:cs="Times New Roman" w:eastAsia="Times New Roman" w:hint="default"/>
                <w:sz w:val="18"/>
                <w:szCs w:val="18"/>
              </w:rPr>
            </w:pPr>
            <w:r>
              <w:rPr>
                <w:rFonts w:ascii="Times New Roman"/>
                <w:w w:val="95"/>
                <w:sz w:val="18"/>
              </w:rPr>
              <w:t>5,981.07</w:t>
            </w:r>
          </w:p>
        </w:tc>
        <w:tc>
          <w:tcPr>
            <w:tcW w:w="1145" w:type="dxa"/>
            <w:tcBorders>
              <w:top w:val="single" w:sz="4" w:space="0" w:color="000000"/>
              <w:left w:val="single" w:sz="4" w:space="0" w:color="000000"/>
              <w:bottom w:val="single" w:sz="4" w:space="0" w:color="000000"/>
              <w:right w:val="single" w:sz="4" w:space="0" w:color="000000"/>
            </w:tcBorders>
          </w:tcPr>
          <w:p>
            <w:pP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81"/>
              <w:jc w:val="right"/>
              <w:rPr>
                <w:rFonts w:ascii="Times New Roman" w:hAnsi="Times New Roman" w:cs="Times New Roman" w:eastAsia="Times New Roman" w:hint="default"/>
                <w:sz w:val="18"/>
                <w:szCs w:val="18"/>
              </w:rPr>
            </w:pPr>
            <w:r>
              <w:rPr>
                <w:rFonts w:ascii="Times New Roman"/>
                <w:w w:val="95"/>
                <w:sz w:val="18"/>
              </w:rPr>
              <w:t>5,981.07</w:t>
            </w:r>
          </w:p>
        </w:tc>
      </w:tr>
      <w:tr>
        <w:trPr>
          <w:trHeight w:val="283" w:hRule="exact"/>
        </w:trPr>
        <w:tc>
          <w:tcPr>
            <w:tcW w:w="38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left"/>
              <w:rPr>
                <w:rFonts w:ascii="宋体" w:hAnsi="宋体" w:cs="宋体" w:eastAsia="宋体" w:hint="default"/>
                <w:sz w:val="21"/>
                <w:szCs w:val="21"/>
              </w:rPr>
            </w:pPr>
            <w:r>
              <w:rPr>
                <w:rFonts w:ascii="宋体" w:hAnsi="宋体" w:cs="宋体" w:eastAsia="宋体" w:hint="default"/>
                <w:sz w:val="21"/>
                <w:szCs w:val="21"/>
              </w:rPr>
              <w:t>江西泰豪职业技能培训学院</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3"/>
              <w:jc w:val="left"/>
              <w:rPr>
                <w:rFonts w:ascii="宋体" w:hAnsi="宋体" w:cs="宋体" w:eastAsia="宋体" w:hint="default"/>
                <w:sz w:val="21"/>
                <w:szCs w:val="21"/>
              </w:rPr>
            </w:pPr>
            <w:r>
              <w:rPr>
                <w:rFonts w:ascii="宋体" w:hAnsi="宋体" w:cs="宋体" w:eastAsia="宋体" w:hint="default"/>
                <w:sz w:val="21"/>
                <w:szCs w:val="21"/>
              </w:rPr>
              <w:t>同一股东</w:t>
            </w:r>
          </w:p>
        </w:tc>
        <w:tc>
          <w:tcPr>
            <w:tcW w:w="1236"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
        </w:tc>
        <w:tc>
          <w:tcPr>
            <w:tcW w:w="1339"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81"/>
              <w:jc w:val="right"/>
              <w:rPr>
                <w:rFonts w:ascii="Times New Roman" w:hAnsi="Times New Roman" w:cs="Times New Roman" w:eastAsia="Times New Roman" w:hint="default"/>
                <w:sz w:val="18"/>
                <w:szCs w:val="18"/>
              </w:rPr>
            </w:pPr>
            <w:r>
              <w:rPr>
                <w:rFonts w:ascii="Times New Roman"/>
                <w:spacing w:val="-1"/>
                <w:sz w:val="18"/>
              </w:rPr>
              <w:t>79,560.00</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81"/>
              <w:jc w:val="right"/>
              <w:rPr>
                <w:rFonts w:ascii="Times New Roman" w:hAnsi="Times New Roman" w:cs="Times New Roman" w:eastAsia="Times New Roman" w:hint="default"/>
                <w:sz w:val="18"/>
                <w:szCs w:val="18"/>
              </w:rPr>
            </w:pPr>
            <w:r>
              <w:rPr>
                <w:rFonts w:ascii="Times New Roman"/>
                <w:spacing w:val="-1"/>
                <w:sz w:val="18"/>
              </w:rPr>
              <w:t>-79,560.0</w:t>
            </w:r>
          </w:p>
        </w:tc>
        <w:tc>
          <w:tcPr>
            <w:tcW w:w="302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8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left"/>
              <w:rPr>
                <w:rFonts w:ascii="宋体" w:hAnsi="宋体" w:cs="宋体" w:eastAsia="宋体" w:hint="default"/>
                <w:sz w:val="21"/>
                <w:szCs w:val="21"/>
              </w:rPr>
            </w:pPr>
            <w:r>
              <w:rPr>
                <w:rFonts w:ascii="宋体" w:hAnsi="宋体" w:cs="宋体" w:eastAsia="宋体" w:hint="default"/>
                <w:sz w:val="21"/>
                <w:szCs w:val="21"/>
              </w:rPr>
              <w:t>江西广泰传媒股份有限公司</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3"/>
              <w:jc w:val="left"/>
              <w:rPr>
                <w:rFonts w:ascii="宋体" w:hAnsi="宋体" w:cs="宋体" w:eastAsia="宋体" w:hint="default"/>
                <w:sz w:val="21"/>
                <w:szCs w:val="21"/>
              </w:rPr>
            </w:pPr>
            <w:r>
              <w:rPr>
                <w:rFonts w:ascii="宋体" w:hAnsi="宋体" w:cs="宋体" w:eastAsia="宋体" w:hint="default"/>
                <w:sz w:val="21"/>
                <w:szCs w:val="21"/>
              </w:rPr>
              <w:t>同一股东</w:t>
            </w:r>
          </w:p>
        </w:tc>
        <w:tc>
          <w:tcPr>
            <w:tcW w:w="1236"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
        </w:tc>
        <w:tc>
          <w:tcPr>
            <w:tcW w:w="1339"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81"/>
              <w:jc w:val="right"/>
              <w:rPr>
                <w:rFonts w:ascii="Times New Roman" w:hAnsi="Times New Roman" w:cs="Times New Roman" w:eastAsia="Times New Roman" w:hint="default"/>
                <w:sz w:val="18"/>
                <w:szCs w:val="18"/>
              </w:rPr>
            </w:pPr>
            <w:r>
              <w:rPr>
                <w:rFonts w:ascii="Times New Roman"/>
                <w:w w:val="95"/>
                <w:sz w:val="18"/>
              </w:rPr>
              <w:t>1,096.40</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81"/>
              <w:jc w:val="right"/>
              <w:rPr>
                <w:rFonts w:ascii="Times New Roman" w:hAnsi="Times New Roman" w:cs="Times New Roman" w:eastAsia="Times New Roman" w:hint="default"/>
                <w:sz w:val="18"/>
                <w:szCs w:val="18"/>
              </w:rPr>
            </w:pPr>
            <w:r>
              <w:rPr>
                <w:rFonts w:ascii="Times New Roman"/>
                <w:spacing w:val="-1"/>
                <w:sz w:val="18"/>
              </w:rPr>
              <w:t>-1,096.4</w:t>
            </w:r>
          </w:p>
        </w:tc>
        <w:tc>
          <w:tcPr>
            <w:tcW w:w="302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8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left"/>
              <w:rPr>
                <w:rFonts w:ascii="宋体" w:hAnsi="宋体" w:cs="宋体" w:eastAsia="宋体" w:hint="default"/>
                <w:sz w:val="21"/>
                <w:szCs w:val="21"/>
              </w:rPr>
            </w:pPr>
            <w:r>
              <w:rPr>
                <w:rFonts w:ascii="宋体" w:hAnsi="宋体" w:cs="宋体" w:eastAsia="宋体" w:hint="default"/>
                <w:sz w:val="21"/>
                <w:szCs w:val="21"/>
              </w:rPr>
              <w:t>泰豪沈阳电机有限公司</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236"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
        </w:tc>
        <w:tc>
          <w:tcPr>
            <w:tcW w:w="1339"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81"/>
              <w:jc w:val="right"/>
              <w:rPr>
                <w:rFonts w:ascii="Times New Roman" w:hAnsi="Times New Roman" w:cs="Times New Roman" w:eastAsia="Times New Roman" w:hint="default"/>
                <w:sz w:val="18"/>
                <w:szCs w:val="18"/>
              </w:rPr>
            </w:pPr>
            <w:r>
              <w:rPr>
                <w:rFonts w:ascii="Times New Roman"/>
                <w:spacing w:val="-1"/>
                <w:sz w:val="18"/>
              </w:rPr>
              <w:t>41,550.00</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81"/>
              <w:jc w:val="right"/>
              <w:rPr>
                <w:rFonts w:ascii="Times New Roman" w:hAnsi="Times New Roman" w:cs="Times New Roman" w:eastAsia="Times New Roman" w:hint="default"/>
                <w:sz w:val="18"/>
                <w:szCs w:val="18"/>
              </w:rPr>
            </w:pPr>
            <w:r>
              <w:rPr>
                <w:rFonts w:ascii="Times New Roman"/>
                <w:spacing w:val="-1"/>
                <w:sz w:val="18"/>
              </w:rPr>
              <w:t>-41,550.0</w:t>
            </w:r>
          </w:p>
        </w:tc>
        <w:tc>
          <w:tcPr>
            <w:tcW w:w="302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80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 w:right="0"/>
              <w:jc w:val="left"/>
              <w:rPr>
                <w:rFonts w:ascii="宋体" w:hAnsi="宋体" w:cs="宋体" w:eastAsia="宋体" w:hint="default"/>
                <w:sz w:val="21"/>
                <w:szCs w:val="21"/>
              </w:rPr>
            </w:pPr>
            <w:r>
              <w:rPr>
                <w:rFonts w:ascii="宋体" w:hAnsi="宋体" w:cs="宋体" w:eastAsia="宋体" w:hint="default"/>
                <w:sz w:val="21"/>
                <w:szCs w:val="21"/>
              </w:rPr>
              <w:t>南昌</w:t>
            </w:r>
            <w:r>
              <w:rPr>
                <w:rFonts w:ascii="Times New Roman" w:hAnsi="Times New Roman" w:cs="Times New Roman" w:eastAsia="Times New Roman" w:hint="default"/>
                <w:sz w:val="21"/>
                <w:szCs w:val="21"/>
              </w:rPr>
              <w:t>ABB</w:t>
            </w:r>
            <w:r>
              <w:rPr>
                <w:rFonts w:ascii="宋体" w:hAnsi="宋体" w:cs="宋体" w:eastAsia="宋体" w:hint="default"/>
                <w:sz w:val="21"/>
                <w:szCs w:val="21"/>
              </w:rPr>
              <w:t>发电机有限公司</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236"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
        </w:tc>
        <w:tc>
          <w:tcPr>
            <w:tcW w:w="1339"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81"/>
              <w:jc w:val="right"/>
              <w:rPr>
                <w:rFonts w:ascii="Times New Roman" w:hAnsi="Times New Roman" w:cs="Times New Roman" w:eastAsia="Times New Roman" w:hint="default"/>
                <w:sz w:val="18"/>
                <w:szCs w:val="18"/>
              </w:rPr>
            </w:pPr>
            <w:r>
              <w:rPr>
                <w:rFonts w:ascii="Times New Roman"/>
                <w:spacing w:val="-1"/>
                <w:sz w:val="18"/>
              </w:rPr>
              <w:t>5,053,619.04</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81"/>
              <w:jc w:val="right"/>
              <w:rPr>
                <w:rFonts w:ascii="Times New Roman" w:hAnsi="Times New Roman" w:cs="Times New Roman" w:eastAsia="Times New Roman" w:hint="default"/>
                <w:sz w:val="18"/>
                <w:szCs w:val="18"/>
              </w:rPr>
            </w:pPr>
            <w:r>
              <w:rPr>
                <w:rFonts w:ascii="Times New Roman"/>
                <w:spacing w:val="-1"/>
                <w:sz w:val="18"/>
              </w:rPr>
              <w:t>-3,919,585.9</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82"/>
              <w:jc w:val="right"/>
              <w:rPr>
                <w:rFonts w:ascii="Times New Roman" w:hAnsi="Times New Roman" w:cs="Times New Roman" w:eastAsia="Times New Roman" w:hint="default"/>
                <w:sz w:val="18"/>
                <w:szCs w:val="18"/>
              </w:rPr>
            </w:pPr>
            <w:r>
              <w:rPr>
                <w:rFonts w:ascii="Times New Roman"/>
                <w:spacing w:val="-1"/>
                <w:sz w:val="18"/>
              </w:rPr>
              <w:t>1,134,033.14</w:t>
            </w:r>
          </w:p>
        </w:tc>
      </w:tr>
      <w:tr>
        <w:trPr>
          <w:trHeight w:val="281" w:hRule="exact"/>
        </w:trPr>
        <w:tc>
          <w:tcPr>
            <w:tcW w:w="46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84"/>
              <w:jc w:val="right"/>
              <w:rPr>
                <w:rFonts w:ascii="Times New Roman" w:hAnsi="Times New Roman" w:cs="Times New Roman" w:eastAsia="Times New Roman" w:hint="default"/>
                <w:sz w:val="18"/>
                <w:szCs w:val="18"/>
              </w:rPr>
            </w:pPr>
            <w:r>
              <w:rPr>
                <w:rFonts w:ascii="Times New Roman"/>
                <w:spacing w:val="-1"/>
                <w:sz w:val="18"/>
              </w:rPr>
              <w:t>501,164,711.42</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
              <w:jc w:val="right"/>
              <w:rPr>
                <w:rFonts w:ascii="Times New Roman" w:hAnsi="Times New Roman" w:cs="Times New Roman" w:eastAsia="Times New Roman" w:hint="default"/>
                <w:sz w:val="21"/>
                <w:szCs w:val="21"/>
              </w:rPr>
            </w:pPr>
            <w:r>
              <w:rPr>
                <w:rFonts w:ascii="Times New Roman"/>
                <w:spacing w:val="-1"/>
                <w:sz w:val="21"/>
              </w:rPr>
              <w:t>-206,706,197.12</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9" w:right="-5"/>
              <w:jc w:val="left"/>
              <w:rPr>
                <w:rFonts w:ascii="Times New Roman" w:hAnsi="Times New Roman" w:cs="Times New Roman" w:eastAsia="Times New Roman" w:hint="default"/>
                <w:sz w:val="21"/>
                <w:szCs w:val="21"/>
              </w:rPr>
            </w:pPr>
            <w:r>
              <w:rPr>
                <w:rFonts w:ascii="Times New Roman"/>
                <w:sz w:val="21"/>
              </w:rPr>
              <w:t>294,458,514.30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81"/>
              <w:jc w:val="right"/>
              <w:rPr>
                <w:rFonts w:ascii="Times New Roman" w:hAnsi="Times New Roman" w:cs="Times New Roman" w:eastAsia="Times New Roman" w:hint="default"/>
                <w:sz w:val="18"/>
                <w:szCs w:val="18"/>
              </w:rPr>
            </w:pPr>
            <w:r>
              <w:rPr>
                <w:rFonts w:ascii="Times New Roman"/>
                <w:spacing w:val="-1"/>
                <w:sz w:val="18"/>
              </w:rPr>
              <w:t>5,366,397.99</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82"/>
              <w:jc w:val="right"/>
              <w:rPr>
                <w:rFonts w:ascii="Times New Roman" w:hAnsi="Times New Roman" w:cs="Times New Roman" w:eastAsia="Times New Roman" w:hint="default"/>
                <w:sz w:val="18"/>
                <w:szCs w:val="18"/>
              </w:rPr>
            </w:pPr>
            <w:r>
              <w:rPr>
                <w:rFonts w:ascii="Times New Roman"/>
                <w:spacing w:val="-1"/>
                <w:sz w:val="18"/>
              </w:rPr>
              <w:t>-3,943,108.30</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82"/>
              <w:jc w:val="right"/>
              <w:rPr>
                <w:rFonts w:ascii="Times New Roman" w:hAnsi="Times New Roman" w:cs="Times New Roman" w:eastAsia="Times New Roman" w:hint="default"/>
                <w:sz w:val="18"/>
                <w:szCs w:val="18"/>
              </w:rPr>
            </w:pPr>
            <w:r>
              <w:rPr>
                <w:rFonts w:ascii="Times New Roman"/>
                <w:spacing w:val="-1"/>
                <w:sz w:val="18"/>
              </w:rPr>
              <w:t>1,423,289.69</w:t>
            </w:r>
          </w:p>
        </w:tc>
      </w:tr>
      <w:tr>
        <w:trPr>
          <w:trHeight w:val="283" w:hRule="exact"/>
        </w:trPr>
        <w:tc>
          <w:tcPr>
            <w:tcW w:w="46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left"/>
              <w:rPr>
                <w:rFonts w:ascii="宋体" w:hAnsi="宋体" w:cs="宋体" w:eastAsia="宋体" w:hint="default"/>
                <w:sz w:val="21"/>
                <w:szCs w:val="21"/>
              </w:rPr>
            </w:pPr>
            <w:r>
              <w:rPr>
                <w:rFonts w:ascii="宋体" w:hAnsi="宋体" w:cs="宋体" w:eastAsia="宋体" w:hint="default"/>
                <w:sz w:val="21"/>
                <w:szCs w:val="21"/>
              </w:rPr>
              <w:t>关联债权债务形成原因</w:t>
            </w:r>
          </w:p>
        </w:tc>
        <w:tc>
          <w:tcPr>
            <w:tcW w:w="9237" w:type="dxa"/>
            <w:gridSpan w:val="6"/>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left"/>
              <w:rPr>
                <w:rFonts w:ascii="宋体" w:hAnsi="宋体" w:cs="宋体" w:eastAsia="宋体" w:hint="default"/>
                <w:sz w:val="21"/>
                <w:szCs w:val="21"/>
              </w:rPr>
            </w:pPr>
            <w:r>
              <w:rPr>
                <w:rFonts w:ascii="宋体" w:hAnsi="宋体" w:cs="宋体" w:eastAsia="宋体" w:hint="default"/>
                <w:sz w:val="21"/>
                <w:szCs w:val="21"/>
              </w:rPr>
              <w:t>由于正常购销业务形成的科目余额</w:t>
            </w:r>
          </w:p>
        </w:tc>
      </w:tr>
      <w:tr>
        <w:trPr>
          <w:trHeight w:val="283" w:hRule="exact"/>
        </w:trPr>
        <w:tc>
          <w:tcPr>
            <w:tcW w:w="46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left"/>
              <w:rPr>
                <w:rFonts w:ascii="宋体" w:hAnsi="宋体" w:cs="宋体" w:eastAsia="宋体" w:hint="default"/>
                <w:sz w:val="21"/>
                <w:szCs w:val="21"/>
              </w:rPr>
            </w:pPr>
            <w:r>
              <w:rPr>
                <w:rFonts w:ascii="宋体" w:hAnsi="宋体" w:cs="宋体" w:eastAsia="宋体" w:hint="default"/>
                <w:sz w:val="21"/>
                <w:szCs w:val="21"/>
              </w:rPr>
              <w:t>关联债权债务对公司的影响</w:t>
            </w:r>
          </w:p>
        </w:tc>
        <w:tc>
          <w:tcPr>
            <w:tcW w:w="9237" w:type="dxa"/>
            <w:gridSpan w:val="6"/>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8"/>
          <w:szCs w:val="18"/>
        </w:rPr>
      </w:pPr>
    </w:p>
    <w:p>
      <w:pPr>
        <w:pStyle w:val="Heading4"/>
        <w:spacing w:line="240" w:lineRule="auto"/>
        <w:ind w:left="144" w:right="11042"/>
        <w:jc w:val="left"/>
        <w:rPr>
          <w:b w:val="0"/>
          <w:bCs w:val="0"/>
        </w:rPr>
      </w:pPr>
      <w:r>
        <w:rPr>
          <w:rFonts w:ascii="Calibri" w:hAnsi="Calibri" w:cs="Calibri" w:eastAsia="Calibri" w:hint="default"/>
        </w:rPr>
        <w:t>(</w:t>
      </w:r>
      <w:r>
        <w:rPr/>
        <w:t>五</w:t>
      </w:r>
      <w:r>
        <w:rPr>
          <w:rFonts w:ascii="Calibri" w:hAnsi="Calibri" w:cs="Calibri" w:eastAsia="Calibri" w:hint="default"/>
        </w:rPr>
        <w:t>)</w:t>
      </w:r>
      <w:r>
        <w:rPr>
          <w:rFonts w:ascii="Calibri" w:hAnsi="Calibri" w:cs="Calibri" w:eastAsia="Calibri" w:hint="default"/>
          <w:spacing w:val="30"/>
        </w:rPr>
        <w:t> </w:t>
      </w:r>
      <w:r>
        <w:rPr/>
        <w:t>其他</w:t>
      </w:r>
      <w:r>
        <w:rPr>
          <w:b w:val="0"/>
          <w:bCs w:val="0"/>
        </w:rPr>
      </w:r>
    </w:p>
    <w:p>
      <w:pPr>
        <w:pStyle w:val="BodyText"/>
        <w:tabs>
          <w:tab w:pos="986" w:val="left" w:leader="none"/>
        </w:tabs>
        <w:spacing w:line="240" w:lineRule="auto" w:before="30"/>
        <w:ind w:left="144" w:right="11042"/>
        <w:jc w:val="left"/>
      </w:pPr>
      <w:r>
        <w:rPr/>
        <w:t>□适用</w:t>
        <w:tab/>
        <w:t>√不适用</w:t>
      </w:r>
    </w:p>
    <w:p>
      <w:pPr>
        <w:spacing w:line="240" w:lineRule="auto" w:before="3"/>
        <w:rPr>
          <w:rFonts w:ascii="宋体" w:hAnsi="宋体" w:cs="宋体" w:eastAsia="宋体" w:hint="default"/>
          <w:sz w:val="25"/>
          <w:szCs w:val="25"/>
        </w:rPr>
      </w:pPr>
    </w:p>
    <w:p>
      <w:pPr>
        <w:pStyle w:val="Heading4"/>
        <w:tabs>
          <w:tab w:pos="984" w:val="left" w:leader="none"/>
        </w:tabs>
        <w:spacing w:line="290" w:lineRule="auto" w:before="0"/>
        <w:ind w:left="144" w:right="11042"/>
        <w:jc w:val="left"/>
        <w:rPr>
          <w:b w:val="0"/>
          <w:bCs w:val="0"/>
        </w:rPr>
      </w:pPr>
      <w:r>
        <w:rPr/>
        <w:t>十五、重大合同及其履行情况</w:t>
      </w:r>
      <w:r>
        <w:rPr>
          <w:w w:val="100"/>
        </w:rPr>
        <w:t> </w:t>
      </w:r>
      <w:r>
        <w:rPr>
          <w:rFonts w:ascii="宋体" w:hAnsi="宋体" w:cs="宋体" w:eastAsia="宋体" w:hint="default"/>
          <w:w w:val="95"/>
        </w:rPr>
        <w:t>(</w:t>
      </w:r>
      <w:r>
        <w:rPr>
          <w:w w:val="95"/>
        </w:rPr>
        <w:t>一</w:t>
      </w:r>
      <w:r>
        <w:rPr>
          <w:rFonts w:ascii="宋体" w:hAnsi="宋体" w:cs="宋体" w:eastAsia="宋体" w:hint="default"/>
          <w:w w:val="95"/>
        </w:rPr>
        <w:t>)</w:t>
        <w:tab/>
      </w:r>
      <w:r>
        <w:rPr/>
        <w:t>托管、承包、租赁事项</w:t>
      </w:r>
      <w:r>
        <w:rPr>
          <w:w w:val="100"/>
        </w:rPr>
        <w:t> </w:t>
      </w:r>
      <w:r>
        <w:rPr>
          <w:rFonts w:ascii="宋体" w:hAnsi="宋体" w:cs="宋体" w:eastAsia="宋体" w:hint="default"/>
        </w:rPr>
        <w:t>1</w:t>
      </w:r>
      <w:r>
        <w:rPr/>
        <w:t>、</w:t>
      </w:r>
      <w:r>
        <w:rPr>
          <w:spacing w:val="-2"/>
        </w:rPr>
        <w:t> </w:t>
      </w:r>
      <w:r>
        <w:rPr/>
        <w:t>托管情况</w:t>
      </w:r>
      <w:r>
        <w:rPr>
          <w:b w:val="0"/>
          <w:bCs w:val="0"/>
        </w:rPr>
      </w:r>
    </w:p>
    <w:p>
      <w:pPr>
        <w:pStyle w:val="BodyText"/>
        <w:spacing w:line="240" w:lineRule="auto" w:before="14"/>
        <w:ind w:left="144" w:right="11042"/>
        <w:jc w:val="left"/>
      </w:pPr>
      <w:r>
        <w:rPr/>
        <w:t>□适用 √不适用</w:t>
      </w:r>
    </w:p>
    <w:p>
      <w:pPr>
        <w:spacing w:line="240" w:lineRule="auto" w:before="3"/>
        <w:rPr>
          <w:rFonts w:ascii="宋体" w:hAnsi="宋体" w:cs="宋体" w:eastAsia="宋体" w:hint="default"/>
          <w:sz w:val="25"/>
          <w:szCs w:val="25"/>
        </w:rPr>
      </w:pPr>
    </w:p>
    <w:p>
      <w:pPr>
        <w:pStyle w:val="Heading4"/>
        <w:spacing w:line="240" w:lineRule="auto" w:before="0"/>
        <w:ind w:left="144" w:right="11042"/>
        <w:jc w:val="left"/>
        <w:rPr>
          <w:b w:val="0"/>
          <w:bCs w:val="0"/>
        </w:rPr>
      </w:pPr>
      <w:r>
        <w:rPr>
          <w:rFonts w:ascii="宋体" w:hAnsi="宋体" w:cs="宋体" w:eastAsia="宋体" w:hint="default"/>
        </w:rPr>
        <w:t>2</w:t>
      </w:r>
      <w:r>
        <w:rPr/>
        <w:t>、</w:t>
      </w:r>
      <w:r>
        <w:rPr>
          <w:spacing w:val="-2"/>
        </w:rPr>
        <w:t> </w:t>
      </w:r>
      <w:r>
        <w:rPr/>
        <w:t>承包情况</w:t>
      </w:r>
      <w:r>
        <w:rPr>
          <w:b w:val="0"/>
          <w:bCs w:val="0"/>
        </w:rPr>
      </w:r>
    </w:p>
    <w:p>
      <w:pPr>
        <w:pStyle w:val="BodyText"/>
        <w:spacing w:line="240" w:lineRule="auto" w:before="57"/>
        <w:ind w:left="144" w:right="11042"/>
        <w:jc w:val="left"/>
      </w:pPr>
      <w:r>
        <w:rPr/>
        <w:t>□适用 √不适用</w:t>
      </w:r>
    </w:p>
    <w:p>
      <w:pPr>
        <w:spacing w:line="240" w:lineRule="auto" w:before="3"/>
        <w:rPr>
          <w:rFonts w:ascii="宋体" w:hAnsi="宋体" w:cs="宋体" w:eastAsia="宋体" w:hint="default"/>
          <w:sz w:val="25"/>
          <w:szCs w:val="25"/>
        </w:rPr>
      </w:pPr>
    </w:p>
    <w:p>
      <w:pPr>
        <w:pStyle w:val="Heading4"/>
        <w:spacing w:line="240" w:lineRule="auto" w:before="0"/>
        <w:ind w:left="144" w:right="11042"/>
        <w:jc w:val="left"/>
        <w:rPr>
          <w:b w:val="0"/>
          <w:bCs w:val="0"/>
        </w:rPr>
      </w:pPr>
      <w:r>
        <w:rPr>
          <w:rFonts w:ascii="宋体" w:hAnsi="宋体" w:cs="宋体" w:eastAsia="宋体" w:hint="default"/>
        </w:rPr>
        <w:t>3</w:t>
      </w:r>
      <w:r>
        <w:rPr/>
        <w:t>、</w:t>
      </w:r>
      <w:r>
        <w:rPr>
          <w:spacing w:val="-2"/>
        </w:rPr>
        <w:t> </w:t>
      </w:r>
      <w:r>
        <w:rPr/>
        <w:t>租赁情况</w:t>
      </w:r>
      <w:r>
        <w:rPr>
          <w:b w:val="0"/>
          <w:bCs w:val="0"/>
        </w:rPr>
      </w:r>
    </w:p>
    <w:p>
      <w:pPr>
        <w:pStyle w:val="BodyText"/>
        <w:spacing w:line="240" w:lineRule="auto" w:before="58"/>
        <w:ind w:left="144" w:right="11042"/>
        <w:jc w:val="left"/>
      </w:pPr>
      <w:r>
        <w:rPr/>
        <w:t>□适用 √不适用</w:t>
      </w:r>
    </w:p>
    <w:p>
      <w:pPr>
        <w:spacing w:after="0" w:line="240" w:lineRule="auto"/>
        <w:jc w:val="left"/>
        <w:sectPr>
          <w:pgSz w:w="16840" w:h="11910" w:orient="landscape"/>
          <w:pgMar w:header="882" w:footer="1195" w:top="1120" w:bottom="1380" w:left="1380" w:right="1320"/>
        </w:sectPr>
      </w:pPr>
    </w:p>
    <w:p>
      <w:pPr>
        <w:pStyle w:val="Heading4"/>
        <w:tabs>
          <w:tab w:pos="984" w:val="left" w:leader="none"/>
        </w:tabs>
        <w:spacing w:line="240" w:lineRule="auto" w:before="117"/>
        <w:ind w:left="144" w:right="-19"/>
        <w:jc w:val="left"/>
        <w:rPr>
          <w:b w:val="0"/>
          <w:bCs w:val="0"/>
        </w:rPr>
      </w:pPr>
      <w:r>
        <w:rPr>
          <w:rFonts w:ascii="宋体" w:hAnsi="宋体" w:cs="宋体" w:eastAsia="宋体" w:hint="default"/>
          <w:w w:val="95"/>
        </w:rPr>
        <w:t>(</w:t>
      </w:r>
      <w:r>
        <w:rPr>
          <w:w w:val="95"/>
        </w:rPr>
        <w:t>二</w:t>
      </w:r>
      <w:r>
        <w:rPr>
          <w:rFonts w:ascii="宋体" w:hAnsi="宋体" w:cs="宋体" w:eastAsia="宋体" w:hint="default"/>
          <w:w w:val="95"/>
        </w:rPr>
        <w:t>)</w:t>
        <w:tab/>
      </w:r>
      <w:r>
        <w:rPr/>
        <w:t>担保情况</w:t>
      </w:r>
      <w:r>
        <w:rPr>
          <w:b w:val="0"/>
          <w:bCs w:val="0"/>
        </w:rPr>
      </w:r>
    </w:p>
    <w:p>
      <w:pPr>
        <w:pStyle w:val="BodyText"/>
        <w:spacing w:line="240" w:lineRule="auto" w:before="56"/>
        <w:ind w:left="144"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tabs>
          <w:tab w:pos="1406" w:val="left" w:leader="none"/>
        </w:tabs>
        <w:spacing w:line="240" w:lineRule="auto"/>
        <w:ind w:left="144" w:right="0"/>
        <w:jc w:val="left"/>
      </w:pPr>
      <w:r>
        <w:rPr/>
        <w:t>单位</w:t>
      </w:r>
      <w:r>
        <w:rPr>
          <w:rFonts w:ascii="宋体" w:hAnsi="宋体" w:cs="宋体" w:eastAsia="宋体" w:hint="default"/>
        </w:rPr>
        <w:t>:</w:t>
      </w:r>
      <w:r>
        <w:rPr>
          <w:rFonts w:ascii="宋体" w:hAnsi="宋体" w:cs="宋体" w:eastAsia="宋体" w:hint="default"/>
          <w:spacing w:val="3"/>
        </w:rPr>
        <w:t> </w:t>
      </w:r>
      <w:r>
        <w:rPr/>
        <w:t>万元</w:t>
        <w:tab/>
        <w:t>币种</w:t>
      </w:r>
      <w:r>
        <w:rPr>
          <w:rFonts w:ascii="宋体" w:hAnsi="宋体" w:cs="宋体" w:eastAsia="宋体" w:hint="default"/>
        </w:rPr>
        <w:t>:</w:t>
      </w:r>
      <w:r>
        <w:rPr>
          <w:rFonts w:ascii="宋体" w:hAnsi="宋体" w:cs="宋体" w:eastAsia="宋体" w:hint="default"/>
          <w:spacing w:val="-2"/>
        </w:rPr>
        <w:t> </w:t>
      </w:r>
      <w:r>
        <w:rPr/>
        <w:t>人民币</w:t>
      </w:r>
    </w:p>
    <w:p>
      <w:pPr>
        <w:spacing w:after="0" w:line="240" w:lineRule="auto"/>
        <w:jc w:val="left"/>
        <w:sectPr>
          <w:pgSz w:w="16840" w:h="11910" w:orient="landscape"/>
          <w:pgMar w:header="882" w:footer="1195" w:top="1120" w:bottom="1380" w:left="1380" w:right="1320"/>
          <w:cols w:num="2" w:equalWidth="0">
            <w:col w:w="1830" w:space="9522"/>
            <w:col w:w="2788"/>
          </w:cols>
        </w:sectPr>
      </w:pPr>
    </w:p>
    <w:p>
      <w:pPr>
        <w:spacing w:line="240" w:lineRule="auto" w:before="4"/>
        <w:rPr>
          <w:rFonts w:ascii="宋体" w:hAnsi="宋体" w:cs="宋体" w:eastAsia="宋体" w:hint="default"/>
          <w:sz w:val="2"/>
          <w:szCs w:val="2"/>
        </w:rPr>
      </w:pPr>
    </w:p>
    <w:tbl>
      <w:tblPr>
        <w:tblW w:w="0" w:type="auto"/>
        <w:jc w:val="left"/>
        <w:tblInd w:w="129" w:type="dxa"/>
        <w:tblLayout w:type="fixed"/>
        <w:tblCellMar>
          <w:top w:w="0" w:type="dxa"/>
          <w:left w:w="0" w:type="dxa"/>
          <w:bottom w:w="0" w:type="dxa"/>
          <w:right w:w="0" w:type="dxa"/>
        </w:tblCellMar>
        <w:tblLook w:val="01E0"/>
      </w:tblPr>
      <w:tblGrid>
        <w:gridCol w:w="1140"/>
        <w:gridCol w:w="979"/>
        <w:gridCol w:w="1582"/>
        <w:gridCol w:w="854"/>
        <w:gridCol w:w="1546"/>
        <w:gridCol w:w="1068"/>
        <w:gridCol w:w="955"/>
        <w:gridCol w:w="1320"/>
        <w:gridCol w:w="862"/>
        <w:gridCol w:w="574"/>
        <w:gridCol w:w="574"/>
        <w:gridCol w:w="672"/>
        <w:gridCol w:w="761"/>
        <w:gridCol w:w="1006"/>
      </w:tblGrid>
      <w:tr>
        <w:trPr>
          <w:trHeight w:val="302" w:hRule="exact"/>
        </w:trPr>
        <w:tc>
          <w:tcPr>
            <w:tcW w:w="13894" w:type="dxa"/>
            <w:gridSpan w:val="14"/>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0"/>
              <w:jc w:val="center"/>
              <w:rPr>
                <w:rFonts w:ascii="宋体" w:hAnsi="宋体" w:cs="宋体" w:eastAsia="宋体" w:hint="default"/>
                <w:sz w:val="21"/>
                <w:szCs w:val="21"/>
              </w:rPr>
            </w:pPr>
            <w:r>
              <w:rPr>
                <w:rFonts w:ascii="宋体" w:hAnsi="宋体" w:cs="宋体" w:eastAsia="宋体" w:hint="default"/>
                <w:sz w:val="21"/>
                <w:szCs w:val="21"/>
              </w:rPr>
              <w:t>公司对外担保情况（不包括对子公司的担保）</w:t>
            </w:r>
          </w:p>
        </w:tc>
      </w:tr>
      <w:tr>
        <w:trPr>
          <w:trHeight w:val="828" w:hRule="exact"/>
        </w:trPr>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50" w:right="0"/>
              <w:jc w:val="left"/>
              <w:rPr>
                <w:rFonts w:ascii="宋体" w:hAnsi="宋体" w:cs="宋体" w:eastAsia="宋体" w:hint="default"/>
                <w:sz w:val="21"/>
                <w:szCs w:val="21"/>
              </w:rPr>
            </w:pPr>
            <w:r>
              <w:rPr>
                <w:rFonts w:ascii="宋体" w:hAnsi="宋体" w:cs="宋体" w:eastAsia="宋体" w:hint="default"/>
                <w:sz w:val="21"/>
                <w:szCs w:val="21"/>
              </w:rPr>
              <w:t>担保方</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4" w:right="0"/>
              <w:jc w:val="left"/>
              <w:rPr>
                <w:rFonts w:ascii="宋体" w:hAnsi="宋体" w:cs="宋体" w:eastAsia="宋体" w:hint="default"/>
                <w:sz w:val="21"/>
                <w:szCs w:val="21"/>
              </w:rPr>
            </w:pPr>
            <w:r>
              <w:rPr>
                <w:rFonts w:ascii="宋体" w:hAnsi="宋体" w:cs="宋体" w:eastAsia="宋体" w:hint="default"/>
                <w:sz w:val="21"/>
                <w:szCs w:val="21"/>
              </w:rPr>
              <w:t>担保方与</w:t>
            </w:r>
          </w:p>
          <w:p>
            <w:pPr>
              <w:pStyle w:val="TableParagraph"/>
              <w:spacing w:line="272" w:lineRule="exact" w:before="26"/>
              <w:ind w:left="167" w:right="60" w:hanging="104"/>
              <w:jc w:val="left"/>
              <w:rPr>
                <w:rFonts w:ascii="宋体" w:hAnsi="宋体" w:cs="宋体" w:eastAsia="宋体" w:hint="default"/>
                <w:sz w:val="21"/>
                <w:szCs w:val="21"/>
              </w:rPr>
            </w:pPr>
            <w:r>
              <w:rPr>
                <w:rFonts w:ascii="宋体" w:hAnsi="宋体" w:cs="宋体" w:eastAsia="宋体" w:hint="default"/>
                <w:sz w:val="21"/>
                <w:szCs w:val="21"/>
              </w:rPr>
              <w:t>上市公司</w:t>
            </w:r>
            <w:r>
              <w:rPr>
                <w:rFonts w:ascii="宋体" w:hAnsi="宋体" w:cs="宋体" w:eastAsia="宋体" w:hint="default"/>
                <w:w w:val="100"/>
                <w:sz w:val="21"/>
                <w:szCs w:val="21"/>
              </w:rPr>
              <w:t> </w:t>
            </w:r>
            <w:r>
              <w:rPr>
                <w:rFonts w:ascii="宋体" w:hAnsi="宋体" w:cs="宋体" w:eastAsia="宋体" w:hint="default"/>
                <w:sz w:val="21"/>
                <w:szCs w:val="21"/>
              </w:rPr>
              <w:t>的关系</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67" w:right="0"/>
              <w:jc w:val="left"/>
              <w:rPr>
                <w:rFonts w:ascii="宋体" w:hAnsi="宋体" w:cs="宋体" w:eastAsia="宋体" w:hint="default"/>
                <w:sz w:val="21"/>
                <w:szCs w:val="21"/>
              </w:rPr>
            </w:pPr>
            <w:r>
              <w:rPr>
                <w:rFonts w:ascii="宋体" w:hAnsi="宋体" w:cs="宋体" w:eastAsia="宋体" w:hint="default"/>
                <w:sz w:val="21"/>
                <w:szCs w:val="21"/>
              </w:rPr>
              <w:t>被担保方</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 w:right="-1"/>
              <w:jc w:val="center"/>
              <w:rPr>
                <w:rFonts w:ascii="宋体" w:hAnsi="宋体" w:cs="宋体" w:eastAsia="宋体" w:hint="default"/>
                <w:sz w:val="21"/>
                <w:szCs w:val="21"/>
              </w:rPr>
            </w:pPr>
            <w:r>
              <w:rPr>
                <w:rFonts w:ascii="宋体" w:hAnsi="宋体" w:cs="宋体" w:eastAsia="宋体" w:hint="default"/>
                <w:sz w:val="21"/>
                <w:szCs w:val="21"/>
              </w:rPr>
              <w:t>担保金额</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02"/>
              <w:ind w:left="139" w:right="0"/>
              <w:jc w:val="left"/>
              <w:rPr>
                <w:rFonts w:ascii="宋体" w:hAnsi="宋体" w:cs="宋体" w:eastAsia="宋体" w:hint="default"/>
                <w:sz w:val="21"/>
                <w:szCs w:val="21"/>
              </w:rPr>
            </w:pPr>
            <w:r>
              <w:rPr>
                <w:rFonts w:ascii="宋体" w:hAnsi="宋体" w:cs="宋体" w:eastAsia="宋体" w:hint="default"/>
                <w:sz w:val="21"/>
                <w:szCs w:val="21"/>
              </w:rPr>
              <w:t>担保发生日期</w:t>
            </w:r>
          </w:p>
          <w:p>
            <w:pPr>
              <w:pStyle w:val="TableParagraph"/>
              <w:spacing w:line="290" w:lineRule="exact"/>
              <w:ind w:left="175"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协议签署日</w:t>
            </w:r>
            <w:r>
              <w:rPr>
                <w:rFonts w:ascii="Times New Roman" w:hAnsi="Times New Roman" w:cs="Times New Roman" w:eastAsia="Times New Roman" w:hint="default"/>
                <w:sz w:val="21"/>
                <w:szCs w:val="21"/>
              </w:rPr>
              <w:t>)</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3" w:right="209" w:firstLine="105"/>
              <w:jc w:val="left"/>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w w:val="100"/>
                <w:sz w:val="21"/>
                <w:szCs w:val="21"/>
              </w:rPr>
              <w:t> </w:t>
            </w:r>
            <w:r>
              <w:rPr>
                <w:rFonts w:ascii="宋体" w:hAnsi="宋体" w:cs="宋体" w:eastAsia="宋体" w:hint="default"/>
                <w:sz w:val="21"/>
                <w:szCs w:val="21"/>
              </w:rPr>
              <w:t>起始日</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55" w:right="155" w:firstLine="105"/>
              <w:jc w:val="left"/>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w w:val="100"/>
                <w:sz w:val="21"/>
                <w:szCs w:val="21"/>
              </w:rPr>
              <w:t> </w:t>
            </w:r>
            <w:r>
              <w:rPr>
                <w:rFonts w:ascii="宋体" w:hAnsi="宋体" w:cs="宋体" w:eastAsia="宋体" w:hint="default"/>
                <w:sz w:val="21"/>
                <w:szCs w:val="21"/>
              </w:rPr>
              <w:t>到期日</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担保类型</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left"/>
              <w:rPr>
                <w:rFonts w:ascii="宋体" w:hAnsi="宋体" w:cs="宋体" w:eastAsia="宋体" w:hint="default"/>
                <w:sz w:val="21"/>
                <w:szCs w:val="21"/>
              </w:rPr>
            </w:pPr>
            <w:r>
              <w:rPr>
                <w:rFonts w:ascii="宋体" w:hAnsi="宋体" w:cs="宋体" w:eastAsia="宋体" w:hint="default"/>
                <w:sz w:val="21"/>
                <w:szCs w:val="21"/>
              </w:rPr>
              <w:t>担保是否</w:t>
            </w:r>
          </w:p>
          <w:p>
            <w:pPr>
              <w:pStyle w:val="TableParagraph"/>
              <w:spacing w:line="272" w:lineRule="exact" w:before="26"/>
              <w:ind w:left="216" w:right="3" w:hanging="212"/>
              <w:jc w:val="left"/>
              <w:rPr>
                <w:rFonts w:ascii="宋体" w:hAnsi="宋体" w:cs="宋体" w:eastAsia="宋体" w:hint="default"/>
                <w:sz w:val="21"/>
                <w:szCs w:val="21"/>
              </w:rPr>
            </w:pPr>
            <w:r>
              <w:rPr>
                <w:rFonts w:ascii="宋体" w:hAnsi="宋体" w:cs="宋体" w:eastAsia="宋体" w:hint="default"/>
                <w:sz w:val="21"/>
                <w:szCs w:val="21"/>
              </w:rPr>
              <w:t>已经履行</w:t>
            </w:r>
            <w:r>
              <w:rPr>
                <w:rFonts w:ascii="宋体" w:hAnsi="宋体" w:cs="宋体" w:eastAsia="宋体" w:hint="default"/>
                <w:w w:val="100"/>
                <w:sz w:val="21"/>
                <w:szCs w:val="21"/>
              </w:rPr>
              <w:t> </w:t>
            </w:r>
            <w:r>
              <w:rPr>
                <w:rFonts w:ascii="宋体" w:hAnsi="宋体" w:cs="宋体" w:eastAsia="宋体" w:hint="default"/>
                <w:sz w:val="21"/>
                <w:szCs w:val="21"/>
              </w:rPr>
              <w:t>完毕</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2" w:right="0"/>
              <w:jc w:val="left"/>
              <w:rPr>
                <w:rFonts w:ascii="宋体" w:hAnsi="宋体" w:cs="宋体" w:eastAsia="宋体" w:hint="default"/>
                <w:sz w:val="21"/>
                <w:szCs w:val="21"/>
              </w:rPr>
            </w:pPr>
            <w:r>
              <w:rPr>
                <w:rFonts w:ascii="宋体" w:hAnsi="宋体" w:cs="宋体" w:eastAsia="宋体" w:hint="default"/>
                <w:sz w:val="21"/>
                <w:szCs w:val="21"/>
              </w:rPr>
              <w:t>担保</w:t>
            </w:r>
          </w:p>
          <w:p>
            <w:pPr>
              <w:pStyle w:val="TableParagraph"/>
              <w:spacing w:line="272" w:lineRule="exact" w:before="26"/>
              <w:ind w:left="72" w:right="67"/>
              <w:jc w:val="left"/>
              <w:rPr>
                <w:rFonts w:ascii="宋体" w:hAnsi="宋体" w:cs="宋体" w:eastAsia="宋体" w:hint="default"/>
                <w:sz w:val="21"/>
                <w:szCs w:val="21"/>
              </w:rPr>
            </w:pPr>
            <w:r>
              <w:rPr>
                <w:rFonts w:ascii="宋体" w:hAnsi="宋体" w:cs="宋体" w:eastAsia="宋体" w:hint="default"/>
                <w:sz w:val="21"/>
                <w:szCs w:val="21"/>
              </w:rPr>
              <w:t>是否</w:t>
            </w:r>
            <w:r>
              <w:rPr>
                <w:rFonts w:ascii="宋体" w:hAnsi="宋体" w:cs="宋体" w:eastAsia="宋体" w:hint="default"/>
                <w:spacing w:val="-103"/>
                <w:sz w:val="21"/>
                <w:szCs w:val="21"/>
              </w:rPr>
              <w:t> </w:t>
            </w:r>
            <w:r>
              <w:rPr>
                <w:rFonts w:ascii="宋体" w:hAnsi="宋体" w:cs="宋体" w:eastAsia="宋体" w:hint="default"/>
                <w:sz w:val="21"/>
                <w:szCs w:val="21"/>
              </w:rPr>
              <w:t>逾期</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2" w:right="0"/>
              <w:jc w:val="left"/>
              <w:rPr>
                <w:rFonts w:ascii="宋体" w:hAnsi="宋体" w:cs="宋体" w:eastAsia="宋体" w:hint="default"/>
                <w:sz w:val="21"/>
                <w:szCs w:val="21"/>
              </w:rPr>
            </w:pPr>
            <w:r>
              <w:rPr>
                <w:rFonts w:ascii="宋体" w:hAnsi="宋体" w:cs="宋体" w:eastAsia="宋体" w:hint="default"/>
                <w:sz w:val="21"/>
                <w:szCs w:val="21"/>
              </w:rPr>
              <w:t>担保</w:t>
            </w:r>
          </w:p>
          <w:p>
            <w:pPr>
              <w:pStyle w:val="TableParagraph"/>
              <w:spacing w:line="272" w:lineRule="exact" w:before="26"/>
              <w:ind w:left="72" w:right="67"/>
              <w:jc w:val="left"/>
              <w:rPr>
                <w:rFonts w:ascii="宋体" w:hAnsi="宋体" w:cs="宋体" w:eastAsia="宋体" w:hint="default"/>
                <w:sz w:val="21"/>
                <w:szCs w:val="21"/>
              </w:rPr>
            </w:pPr>
            <w:r>
              <w:rPr>
                <w:rFonts w:ascii="宋体" w:hAnsi="宋体" w:cs="宋体" w:eastAsia="宋体" w:hint="default"/>
                <w:sz w:val="21"/>
                <w:szCs w:val="21"/>
              </w:rPr>
              <w:t>逾期</w:t>
            </w:r>
            <w:r>
              <w:rPr>
                <w:rFonts w:ascii="宋体" w:hAnsi="宋体" w:cs="宋体" w:eastAsia="宋体" w:hint="default"/>
                <w:spacing w:val="-103"/>
                <w:sz w:val="21"/>
                <w:szCs w:val="21"/>
              </w:rPr>
              <w:t> </w:t>
            </w:r>
            <w:r>
              <w:rPr>
                <w:rFonts w:ascii="宋体" w:hAnsi="宋体" w:cs="宋体" w:eastAsia="宋体" w:hint="default"/>
                <w:sz w:val="21"/>
                <w:szCs w:val="21"/>
              </w:rPr>
              <w:t>金额</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 w:right="0"/>
              <w:jc w:val="left"/>
              <w:rPr>
                <w:rFonts w:ascii="宋体" w:hAnsi="宋体" w:cs="宋体" w:eastAsia="宋体" w:hint="default"/>
                <w:sz w:val="21"/>
                <w:szCs w:val="21"/>
              </w:rPr>
            </w:pPr>
            <w:r>
              <w:rPr>
                <w:rFonts w:ascii="宋体" w:hAnsi="宋体" w:cs="宋体" w:eastAsia="宋体" w:hint="default"/>
                <w:sz w:val="21"/>
                <w:szCs w:val="21"/>
              </w:rPr>
              <w:t>是否存</w:t>
            </w:r>
          </w:p>
          <w:p>
            <w:pPr>
              <w:pStyle w:val="TableParagraph"/>
              <w:spacing w:line="272" w:lineRule="exact" w:before="26"/>
              <w:ind w:left="223" w:right="12" w:hanging="209"/>
              <w:jc w:val="left"/>
              <w:rPr>
                <w:rFonts w:ascii="宋体" w:hAnsi="宋体" w:cs="宋体" w:eastAsia="宋体" w:hint="default"/>
                <w:sz w:val="21"/>
                <w:szCs w:val="21"/>
              </w:rPr>
            </w:pPr>
            <w:r>
              <w:rPr>
                <w:rFonts w:ascii="宋体" w:hAnsi="宋体" w:cs="宋体" w:eastAsia="宋体" w:hint="default"/>
                <w:sz w:val="21"/>
                <w:szCs w:val="21"/>
              </w:rPr>
              <w:t>在反担</w:t>
            </w:r>
            <w:r>
              <w:rPr>
                <w:rFonts w:ascii="宋体" w:hAnsi="宋体" w:cs="宋体" w:eastAsia="宋体" w:hint="default"/>
                <w:spacing w:val="-102"/>
                <w:sz w:val="21"/>
                <w:szCs w:val="21"/>
              </w:rPr>
              <w:t> </w:t>
            </w:r>
            <w:r>
              <w:rPr>
                <w:rFonts w:ascii="宋体" w:hAnsi="宋体" w:cs="宋体" w:eastAsia="宋体" w:hint="default"/>
                <w:sz w:val="21"/>
                <w:szCs w:val="21"/>
              </w:rPr>
              <w:t>保</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9" w:right="0"/>
              <w:jc w:val="left"/>
              <w:rPr>
                <w:rFonts w:ascii="宋体" w:hAnsi="宋体" w:cs="宋体" w:eastAsia="宋体" w:hint="default"/>
                <w:sz w:val="21"/>
                <w:szCs w:val="21"/>
              </w:rPr>
            </w:pPr>
            <w:r>
              <w:rPr>
                <w:rFonts w:ascii="宋体" w:hAnsi="宋体" w:cs="宋体" w:eastAsia="宋体" w:hint="default"/>
                <w:sz w:val="21"/>
                <w:szCs w:val="21"/>
              </w:rPr>
              <w:t>是否为</w:t>
            </w:r>
          </w:p>
          <w:p>
            <w:pPr>
              <w:pStyle w:val="TableParagraph"/>
              <w:spacing w:line="272" w:lineRule="exact" w:before="26"/>
              <w:ind w:left="165" w:right="55" w:hanging="106"/>
              <w:jc w:val="left"/>
              <w:rPr>
                <w:rFonts w:ascii="宋体" w:hAnsi="宋体" w:cs="宋体" w:eastAsia="宋体" w:hint="default"/>
                <w:sz w:val="21"/>
                <w:szCs w:val="21"/>
              </w:rPr>
            </w:pPr>
            <w:r>
              <w:rPr>
                <w:rFonts w:ascii="宋体" w:hAnsi="宋体" w:cs="宋体" w:eastAsia="宋体" w:hint="default"/>
                <w:sz w:val="21"/>
                <w:szCs w:val="21"/>
              </w:rPr>
              <w:t>关联方</w:t>
            </w:r>
            <w:r>
              <w:rPr>
                <w:rFonts w:ascii="宋体" w:hAnsi="宋体" w:cs="宋体" w:eastAsia="宋体" w:hint="default"/>
                <w:spacing w:val="-102"/>
                <w:sz w:val="21"/>
                <w:szCs w:val="21"/>
              </w:rPr>
              <w:t> </w:t>
            </w:r>
            <w:r>
              <w:rPr>
                <w:rFonts w:ascii="宋体" w:hAnsi="宋体" w:cs="宋体" w:eastAsia="宋体" w:hint="default"/>
                <w:sz w:val="21"/>
                <w:szCs w:val="21"/>
              </w:rPr>
              <w:t>担保</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90" w:right="281"/>
              <w:jc w:val="left"/>
              <w:rPr>
                <w:rFonts w:ascii="宋体" w:hAnsi="宋体" w:cs="宋体" w:eastAsia="宋体" w:hint="default"/>
                <w:sz w:val="21"/>
                <w:szCs w:val="21"/>
              </w:rPr>
            </w:pPr>
            <w:r>
              <w:rPr>
                <w:rFonts w:ascii="宋体" w:hAnsi="宋体" w:cs="宋体" w:eastAsia="宋体" w:hint="default"/>
                <w:sz w:val="21"/>
                <w:szCs w:val="21"/>
              </w:rPr>
              <w:t>关联</w:t>
            </w:r>
            <w:r>
              <w:rPr>
                <w:rFonts w:ascii="宋体" w:hAnsi="宋体" w:cs="宋体" w:eastAsia="宋体" w:hint="default"/>
                <w:spacing w:val="-103"/>
                <w:sz w:val="21"/>
                <w:szCs w:val="21"/>
              </w:rPr>
              <w:t> </w:t>
            </w:r>
            <w:r>
              <w:rPr>
                <w:rFonts w:ascii="宋体" w:hAnsi="宋体" w:cs="宋体" w:eastAsia="宋体" w:hint="default"/>
                <w:sz w:val="21"/>
                <w:szCs w:val="21"/>
              </w:rPr>
              <w:t>关系</w:t>
            </w:r>
          </w:p>
        </w:tc>
      </w:tr>
      <w:tr>
        <w:trPr>
          <w:trHeight w:val="555" w:hRule="exact"/>
        </w:trPr>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22"/>
              <w:jc w:val="left"/>
              <w:rPr>
                <w:rFonts w:ascii="宋体" w:hAnsi="宋体" w:cs="宋体" w:eastAsia="宋体" w:hint="default"/>
                <w:sz w:val="21"/>
                <w:szCs w:val="21"/>
              </w:rPr>
            </w:pPr>
            <w:r>
              <w:rPr>
                <w:rFonts w:ascii="宋体" w:hAnsi="宋体" w:cs="宋体" w:eastAsia="宋体" w:hint="default"/>
                <w:spacing w:val="14"/>
                <w:sz w:val="21"/>
                <w:szCs w:val="21"/>
              </w:rPr>
              <w:t>泰豪科技股</w:t>
            </w:r>
            <w:r>
              <w:rPr>
                <w:rFonts w:ascii="宋体" w:hAnsi="宋体" w:cs="宋体" w:eastAsia="宋体" w:hint="default"/>
                <w:spacing w:val="-86"/>
                <w:sz w:val="21"/>
                <w:szCs w:val="21"/>
              </w:rPr>
              <w:t> </w:t>
            </w:r>
            <w:r>
              <w:rPr>
                <w:rFonts w:ascii="宋体" w:hAnsi="宋体" w:cs="宋体" w:eastAsia="宋体" w:hint="default"/>
                <w:sz w:val="21"/>
                <w:szCs w:val="21"/>
              </w:rPr>
            </w:r>
          </w:p>
          <w:p>
            <w:pPr>
              <w:pStyle w:val="TableParagraph"/>
              <w:spacing w:line="274" w:lineRule="exact"/>
              <w:ind w:left="-1" w:right="0"/>
              <w:jc w:val="left"/>
              <w:rPr>
                <w:rFonts w:ascii="宋体" w:hAnsi="宋体" w:cs="宋体" w:eastAsia="宋体" w:hint="default"/>
                <w:sz w:val="21"/>
                <w:szCs w:val="21"/>
              </w:rPr>
            </w:pPr>
            <w:r>
              <w:rPr>
                <w:rFonts w:ascii="宋体" w:hAnsi="宋体" w:cs="宋体" w:eastAsia="宋体" w:hint="default"/>
                <w:sz w:val="21"/>
                <w:szCs w:val="21"/>
              </w:rPr>
              <w:t>份有限公司</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left"/>
              <w:rPr>
                <w:rFonts w:ascii="宋体" w:hAnsi="宋体" w:cs="宋体" w:eastAsia="宋体" w:hint="default"/>
                <w:sz w:val="21"/>
                <w:szCs w:val="21"/>
              </w:rPr>
            </w:pPr>
            <w:r>
              <w:rPr>
                <w:rFonts w:ascii="宋体" w:hAnsi="宋体" w:cs="宋体" w:eastAsia="宋体" w:hint="default"/>
                <w:sz w:val="21"/>
                <w:szCs w:val="21"/>
              </w:rPr>
              <w:t>公司本部</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1"/>
              <w:jc w:val="left"/>
              <w:rPr>
                <w:rFonts w:ascii="宋体" w:hAnsi="宋体" w:cs="宋体" w:eastAsia="宋体" w:hint="default"/>
                <w:sz w:val="21"/>
                <w:szCs w:val="21"/>
              </w:rPr>
            </w:pPr>
            <w:r>
              <w:rPr>
                <w:rFonts w:ascii="宋体" w:hAnsi="宋体" w:cs="宋体" w:eastAsia="宋体" w:hint="default"/>
                <w:spacing w:val="12"/>
                <w:sz w:val="21"/>
                <w:szCs w:val="21"/>
              </w:rPr>
              <w:t>江西国科军工集</w:t>
            </w:r>
          </w:p>
          <w:p>
            <w:pPr>
              <w:pStyle w:val="TableParagraph"/>
              <w:spacing w:line="274" w:lineRule="exact"/>
              <w:ind w:left="2" w:right="0"/>
              <w:jc w:val="left"/>
              <w:rPr>
                <w:rFonts w:ascii="宋体" w:hAnsi="宋体" w:cs="宋体" w:eastAsia="宋体" w:hint="default"/>
                <w:sz w:val="21"/>
                <w:szCs w:val="21"/>
              </w:rPr>
            </w:pPr>
            <w:r>
              <w:rPr>
                <w:rFonts w:ascii="宋体" w:hAnsi="宋体" w:cs="宋体" w:eastAsia="宋体" w:hint="default"/>
                <w:sz w:val="21"/>
                <w:szCs w:val="21"/>
              </w:rPr>
              <w:t>团股份有限公司</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11" w:right="0"/>
              <w:jc w:val="center"/>
              <w:rPr>
                <w:rFonts w:ascii="Times New Roman" w:hAnsi="Times New Roman" w:cs="Times New Roman" w:eastAsia="Times New Roman" w:hint="default"/>
                <w:sz w:val="21"/>
                <w:szCs w:val="21"/>
              </w:rPr>
            </w:pPr>
            <w:r>
              <w:rPr>
                <w:rFonts w:ascii="Times New Roman"/>
                <w:sz w:val="21"/>
              </w:rPr>
              <w:t>2,000</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 w:right="0"/>
              <w:jc w:val="left"/>
              <w:rPr>
                <w:rFonts w:ascii="Times New Roman" w:hAnsi="Times New Roman" w:cs="Times New Roman" w:eastAsia="Times New Roman" w:hint="default"/>
                <w:sz w:val="21"/>
                <w:szCs w:val="21"/>
              </w:rPr>
            </w:pPr>
            <w:r>
              <w:rPr>
                <w:rFonts w:ascii="Times New Roman"/>
                <w:sz w:val="21"/>
              </w:rPr>
              <w:t>2018.12.7</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 w:right="0"/>
              <w:jc w:val="left"/>
              <w:rPr>
                <w:rFonts w:ascii="Times New Roman" w:hAnsi="Times New Roman" w:cs="Times New Roman" w:eastAsia="Times New Roman" w:hint="default"/>
                <w:sz w:val="21"/>
                <w:szCs w:val="21"/>
              </w:rPr>
            </w:pPr>
            <w:r>
              <w:rPr>
                <w:rFonts w:ascii="Times New Roman"/>
                <w:sz w:val="21"/>
              </w:rPr>
              <w:t>2018.12.7</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 w:right="0"/>
              <w:jc w:val="left"/>
              <w:rPr>
                <w:rFonts w:ascii="Times New Roman" w:hAnsi="Times New Roman" w:cs="Times New Roman" w:eastAsia="Times New Roman" w:hint="default"/>
                <w:sz w:val="21"/>
                <w:szCs w:val="21"/>
              </w:rPr>
            </w:pPr>
            <w:r>
              <w:rPr>
                <w:rFonts w:ascii="Times New Roman"/>
                <w:sz w:val="21"/>
              </w:rPr>
              <w:t>2020.12.6</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45"/>
              <w:jc w:val="center"/>
              <w:rPr>
                <w:rFonts w:ascii="宋体" w:hAnsi="宋体" w:cs="宋体" w:eastAsia="宋体" w:hint="default"/>
                <w:sz w:val="21"/>
                <w:szCs w:val="21"/>
              </w:rPr>
            </w:pPr>
            <w:r>
              <w:rPr>
                <w:rFonts w:ascii="宋体" w:hAnsi="宋体" w:cs="宋体" w:eastAsia="宋体" w:hint="default"/>
                <w:spacing w:val="-1"/>
                <w:sz w:val="21"/>
                <w:szCs w:val="21"/>
              </w:rPr>
              <w:t>连带责任担保</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574"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center"/>
              <w:rPr>
                <w:rFonts w:ascii="宋体" w:hAnsi="宋体" w:cs="宋体" w:eastAsia="宋体" w:hint="default"/>
                <w:sz w:val="21"/>
                <w:szCs w:val="21"/>
              </w:rPr>
            </w:pPr>
            <w:r>
              <w:rPr>
                <w:rFonts w:ascii="宋体" w:hAnsi="宋体" w:cs="宋体" w:eastAsia="宋体" w:hint="default"/>
                <w:sz w:val="21"/>
                <w:szCs w:val="21"/>
              </w:rPr>
              <w:t>联营公司</w:t>
            </w:r>
          </w:p>
        </w:tc>
      </w:tr>
      <w:tr>
        <w:trPr>
          <w:trHeight w:val="554" w:hRule="exact"/>
        </w:trPr>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22"/>
              <w:jc w:val="left"/>
              <w:rPr>
                <w:rFonts w:ascii="宋体" w:hAnsi="宋体" w:cs="宋体" w:eastAsia="宋体" w:hint="default"/>
                <w:sz w:val="21"/>
                <w:szCs w:val="21"/>
              </w:rPr>
            </w:pPr>
            <w:r>
              <w:rPr>
                <w:rFonts w:ascii="宋体" w:hAnsi="宋体" w:cs="宋体" w:eastAsia="宋体" w:hint="default"/>
                <w:spacing w:val="14"/>
                <w:sz w:val="21"/>
                <w:szCs w:val="21"/>
              </w:rPr>
              <w:t>泰豪科技股</w:t>
            </w:r>
            <w:r>
              <w:rPr>
                <w:rFonts w:ascii="宋体" w:hAnsi="宋体" w:cs="宋体" w:eastAsia="宋体" w:hint="default"/>
                <w:spacing w:val="-86"/>
                <w:sz w:val="21"/>
                <w:szCs w:val="21"/>
              </w:rPr>
              <w:t> </w:t>
            </w:r>
            <w:r>
              <w:rPr>
                <w:rFonts w:ascii="宋体" w:hAnsi="宋体" w:cs="宋体" w:eastAsia="宋体" w:hint="default"/>
                <w:sz w:val="21"/>
                <w:szCs w:val="21"/>
              </w:rPr>
            </w:r>
          </w:p>
          <w:p>
            <w:pPr>
              <w:pStyle w:val="TableParagraph"/>
              <w:spacing w:line="274" w:lineRule="exact"/>
              <w:ind w:left="-1" w:right="0"/>
              <w:jc w:val="left"/>
              <w:rPr>
                <w:rFonts w:ascii="宋体" w:hAnsi="宋体" w:cs="宋体" w:eastAsia="宋体" w:hint="default"/>
                <w:sz w:val="21"/>
                <w:szCs w:val="21"/>
              </w:rPr>
            </w:pPr>
            <w:r>
              <w:rPr>
                <w:rFonts w:ascii="宋体" w:hAnsi="宋体" w:cs="宋体" w:eastAsia="宋体" w:hint="default"/>
                <w:sz w:val="21"/>
                <w:szCs w:val="21"/>
              </w:rPr>
              <w:t>份有限公司</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left"/>
              <w:rPr>
                <w:rFonts w:ascii="宋体" w:hAnsi="宋体" w:cs="宋体" w:eastAsia="宋体" w:hint="default"/>
                <w:sz w:val="21"/>
                <w:szCs w:val="21"/>
              </w:rPr>
            </w:pPr>
            <w:r>
              <w:rPr>
                <w:rFonts w:ascii="宋体" w:hAnsi="宋体" w:cs="宋体" w:eastAsia="宋体" w:hint="default"/>
                <w:sz w:val="21"/>
                <w:szCs w:val="21"/>
              </w:rPr>
              <w:t>公司本部</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1"/>
              <w:jc w:val="left"/>
              <w:rPr>
                <w:rFonts w:ascii="宋体" w:hAnsi="宋体" w:cs="宋体" w:eastAsia="宋体" w:hint="default"/>
                <w:sz w:val="21"/>
                <w:szCs w:val="21"/>
              </w:rPr>
            </w:pPr>
            <w:r>
              <w:rPr>
                <w:rFonts w:ascii="宋体" w:hAnsi="宋体" w:cs="宋体" w:eastAsia="宋体" w:hint="default"/>
                <w:spacing w:val="12"/>
                <w:sz w:val="21"/>
                <w:szCs w:val="21"/>
              </w:rPr>
              <w:t>泰豪沈阳电机有</w:t>
            </w:r>
          </w:p>
          <w:p>
            <w:pPr>
              <w:pStyle w:val="TableParagraph"/>
              <w:spacing w:line="274" w:lineRule="exact"/>
              <w:ind w:left="2"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5" w:right="0"/>
              <w:jc w:val="center"/>
              <w:rPr>
                <w:rFonts w:ascii="Times New Roman" w:hAnsi="Times New Roman" w:cs="Times New Roman" w:eastAsia="Times New Roman" w:hint="default"/>
                <w:sz w:val="21"/>
                <w:szCs w:val="21"/>
              </w:rPr>
            </w:pPr>
            <w:r>
              <w:rPr>
                <w:rFonts w:ascii="Times New Roman"/>
                <w:sz w:val="21"/>
              </w:rPr>
              <w:t>12,000</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 w:right="0"/>
              <w:jc w:val="left"/>
              <w:rPr>
                <w:rFonts w:ascii="Times New Roman" w:hAnsi="Times New Roman" w:cs="Times New Roman" w:eastAsia="Times New Roman" w:hint="default"/>
                <w:sz w:val="21"/>
                <w:szCs w:val="21"/>
              </w:rPr>
            </w:pPr>
            <w:r>
              <w:rPr>
                <w:rFonts w:ascii="Times New Roman"/>
                <w:sz w:val="21"/>
              </w:rPr>
              <w:t>2012.10.24</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 w:right="0"/>
              <w:jc w:val="left"/>
              <w:rPr>
                <w:rFonts w:ascii="Times New Roman" w:hAnsi="Times New Roman" w:cs="Times New Roman" w:eastAsia="Times New Roman" w:hint="default"/>
                <w:sz w:val="21"/>
                <w:szCs w:val="21"/>
              </w:rPr>
            </w:pPr>
            <w:r>
              <w:rPr>
                <w:rFonts w:ascii="Times New Roman"/>
                <w:sz w:val="21"/>
              </w:rPr>
              <w:t>2012.10.24</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 w:right="-3"/>
              <w:jc w:val="left"/>
              <w:rPr>
                <w:rFonts w:ascii="Times New Roman" w:hAnsi="Times New Roman" w:cs="Times New Roman" w:eastAsia="Times New Roman" w:hint="default"/>
                <w:sz w:val="21"/>
                <w:szCs w:val="21"/>
              </w:rPr>
            </w:pPr>
            <w:r>
              <w:rPr>
                <w:rFonts w:ascii="Times New Roman"/>
                <w:sz w:val="21"/>
              </w:rPr>
              <w:t>2019.12.21</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45"/>
              <w:jc w:val="center"/>
              <w:rPr>
                <w:rFonts w:ascii="宋体" w:hAnsi="宋体" w:cs="宋体" w:eastAsia="宋体" w:hint="default"/>
                <w:sz w:val="21"/>
                <w:szCs w:val="21"/>
              </w:rPr>
            </w:pPr>
            <w:r>
              <w:rPr>
                <w:rFonts w:ascii="宋体" w:hAnsi="宋体" w:cs="宋体" w:eastAsia="宋体" w:hint="default"/>
                <w:spacing w:val="-1"/>
                <w:sz w:val="21"/>
                <w:szCs w:val="21"/>
              </w:rPr>
              <w:t>连带责任担保</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574"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 w:right="0"/>
              <w:jc w:val="center"/>
              <w:rPr>
                <w:rFonts w:ascii="宋体" w:hAnsi="宋体" w:cs="宋体" w:eastAsia="宋体" w:hint="default"/>
                <w:sz w:val="21"/>
                <w:szCs w:val="21"/>
              </w:rPr>
            </w:pPr>
            <w:r>
              <w:rPr>
                <w:rFonts w:ascii="宋体" w:hAnsi="宋体" w:cs="宋体" w:eastAsia="宋体" w:hint="default"/>
                <w:sz w:val="21"/>
                <w:szCs w:val="21"/>
              </w:rPr>
              <w:t>其他关联</w:t>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人</w:t>
            </w:r>
          </w:p>
        </w:tc>
      </w:tr>
      <w:tr>
        <w:trPr>
          <w:trHeight w:val="554" w:hRule="exact"/>
        </w:trPr>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22"/>
              <w:jc w:val="left"/>
              <w:rPr>
                <w:rFonts w:ascii="宋体" w:hAnsi="宋体" w:cs="宋体" w:eastAsia="宋体" w:hint="default"/>
                <w:sz w:val="21"/>
                <w:szCs w:val="21"/>
              </w:rPr>
            </w:pPr>
            <w:r>
              <w:rPr>
                <w:rFonts w:ascii="宋体" w:hAnsi="宋体" w:cs="宋体" w:eastAsia="宋体" w:hint="default"/>
                <w:spacing w:val="14"/>
                <w:sz w:val="21"/>
                <w:szCs w:val="21"/>
              </w:rPr>
              <w:t>泰豪科技股</w:t>
            </w:r>
            <w:r>
              <w:rPr>
                <w:rFonts w:ascii="宋体" w:hAnsi="宋体" w:cs="宋体" w:eastAsia="宋体" w:hint="default"/>
                <w:spacing w:val="-86"/>
                <w:sz w:val="21"/>
                <w:szCs w:val="21"/>
              </w:rPr>
              <w:t> </w:t>
            </w:r>
            <w:r>
              <w:rPr>
                <w:rFonts w:ascii="宋体" w:hAnsi="宋体" w:cs="宋体" w:eastAsia="宋体" w:hint="default"/>
                <w:sz w:val="21"/>
                <w:szCs w:val="21"/>
              </w:rPr>
            </w:r>
          </w:p>
          <w:p>
            <w:pPr>
              <w:pStyle w:val="TableParagraph"/>
              <w:spacing w:line="274" w:lineRule="exact"/>
              <w:ind w:left="-1" w:right="0"/>
              <w:jc w:val="left"/>
              <w:rPr>
                <w:rFonts w:ascii="宋体" w:hAnsi="宋体" w:cs="宋体" w:eastAsia="宋体" w:hint="default"/>
                <w:sz w:val="21"/>
                <w:szCs w:val="21"/>
              </w:rPr>
            </w:pPr>
            <w:r>
              <w:rPr>
                <w:rFonts w:ascii="宋体" w:hAnsi="宋体" w:cs="宋体" w:eastAsia="宋体" w:hint="default"/>
                <w:sz w:val="21"/>
                <w:szCs w:val="21"/>
              </w:rPr>
              <w:t>份有限公司</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left"/>
              <w:rPr>
                <w:rFonts w:ascii="宋体" w:hAnsi="宋体" w:cs="宋体" w:eastAsia="宋体" w:hint="default"/>
                <w:sz w:val="21"/>
                <w:szCs w:val="21"/>
              </w:rPr>
            </w:pPr>
            <w:r>
              <w:rPr>
                <w:rFonts w:ascii="宋体" w:hAnsi="宋体" w:cs="宋体" w:eastAsia="宋体" w:hint="default"/>
                <w:sz w:val="21"/>
                <w:szCs w:val="21"/>
              </w:rPr>
              <w:t>公司本部</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1"/>
              <w:jc w:val="left"/>
              <w:rPr>
                <w:rFonts w:ascii="宋体" w:hAnsi="宋体" w:cs="宋体" w:eastAsia="宋体" w:hint="default"/>
                <w:sz w:val="21"/>
                <w:szCs w:val="21"/>
              </w:rPr>
            </w:pPr>
            <w:r>
              <w:rPr>
                <w:rFonts w:ascii="宋体" w:hAnsi="宋体" w:cs="宋体" w:eastAsia="宋体" w:hint="default"/>
                <w:spacing w:val="12"/>
                <w:sz w:val="21"/>
                <w:szCs w:val="21"/>
              </w:rPr>
              <w:t>江西特种电机股</w:t>
            </w:r>
          </w:p>
          <w:p>
            <w:pPr>
              <w:pStyle w:val="TableParagraph"/>
              <w:spacing w:line="274" w:lineRule="exact"/>
              <w:ind w:left="2" w:right="0"/>
              <w:jc w:val="left"/>
              <w:rPr>
                <w:rFonts w:ascii="宋体" w:hAnsi="宋体" w:cs="宋体" w:eastAsia="宋体" w:hint="default"/>
                <w:sz w:val="21"/>
                <w:szCs w:val="21"/>
              </w:rPr>
            </w:pPr>
            <w:r>
              <w:rPr>
                <w:rFonts w:ascii="宋体" w:hAnsi="宋体" w:cs="宋体" w:eastAsia="宋体" w:hint="default"/>
                <w:sz w:val="21"/>
                <w:szCs w:val="21"/>
              </w:rPr>
              <w:t>份有限公司</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05" w:right="0"/>
              <w:jc w:val="center"/>
              <w:rPr>
                <w:rFonts w:ascii="Times New Roman" w:hAnsi="Times New Roman" w:cs="Times New Roman" w:eastAsia="Times New Roman" w:hint="default"/>
                <w:sz w:val="21"/>
                <w:szCs w:val="21"/>
              </w:rPr>
            </w:pPr>
            <w:r>
              <w:rPr>
                <w:rFonts w:ascii="Times New Roman"/>
                <w:sz w:val="21"/>
              </w:rPr>
              <w:t>30,000</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2" w:right="0"/>
              <w:jc w:val="left"/>
              <w:rPr>
                <w:rFonts w:ascii="Times New Roman" w:hAnsi="Times New Roman" w:cs="Times New Roman" w:eastAsia="Times New Roman" w:hint="default"/>
                <w:sz w:val="21"/>
                <w:szCs w:val="21"/>
              </w:rPr>
            </w:pPr>
            <w:r>
              <w:rPr>
                <w:rFonts w:ascii="Times New Roman"/>
                <w:sz w:val="21"/>
              </w:rPr>
              <w:t>2018.8.28</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2" w:right="0"/>
              <w:jc w:val="left"/>
              <w:rPr>
                <w:rFonts w:ascii="Times New Roman" w:hAnsi="Times New Roman" w:cs="Times New Roman" w:eastAsia="Times New Roman" w:hint="default"/>
                <w:sz w:val="21"/>
                <w:szCs w:val="21"/>
              </w:rPr>
            </w:pPr>
            <w:r>
              <w:rPr>
                <w:rFonts w:ascii="Times New Roman"/>
                <w:sz w:val="21"/>
              </w:rPr>
              <w:t>2018.8.28</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 w:right="0"/>
              <w:jc w:val="left"/>
              <w:rPr>
                <w:rFonts w:ascii="Times New Roman" w:hAnsi="Times New Roman" w:cs="Times New Roman" w:eastAsia="Times New Roman" w:hint="default"/>
                <w:sz w:val="21"/>
                <w:szCs w:val="21"/>
              </w:rPr>
            </w:pPr>
            <w:r>
              <w:rPr>
                <w:rFonts w:ascii="Times New Roman"/>
                <w:sz w:val="21"/>
              </w:rPr>
              <w:t>2019.8.28</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45"/>
              <w:jc w:val="center"/>
              <w:rPr>
                <w:rFonts w:ascii="宋体" w:hAnsi="宋体" w:cs="宋体" w:eastAsia="宋体" w:hint="default"/>
                <w:sz w:val="21"/>
                <w:szCs w:val="21"/>
              </w:rPr>
            </w:pPr>
            <w:r>
              <w:rPr>
                <w:rFonts w:ascii="宋体" w:hAnsi="宋体" w:cs="宋体" w:eastAsia="宋体" w:hint="default"/>
                <w:spacing w:val="-1"/>
                <w:sz w:val="21"/>
                <w:szCs w:val="21"/>
              </w:rPr>
              <w:t>连带责任担保</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574"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7" w:right="0"/>
              <w:jc w:val="center"/>
              <w:rPr>
                <w:rFonts w:ascii="宋体" w:hAnsi="宋体" w:cs="宋体" w:eastAsia="宋体" w:hint="default"/>
                <w:sz w:val="21"/>
                <w:szCs w:val="21"/>
              </w:rPr>
            </w:pPr>
            <w:r>
              <w:rPr>
                <w:rFonts w:ascii="宋体" w:hAnsi="宋体" w:cs="宋体" w:eastAsia="宋体" w:hint="default"/>
                <w:sz w:val="21"/>
                <w:szCs w:val="21"/>
              </w:rPr>
              <w:t>其他</w:t>
            </w:r>
          </w:p>
        </w:tc>
      </w:tr>
      <w:tr>
        <w:trPr>
          <w:trHeight w:val="319" w:hRule="exact"/>
        </w:trPr>
        <w:tc>
          <w:tcPr>
            <w:tcW w:w="7170" w:type="dxa"/>
            <w:gridSpan w:val="6"/>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 w:right="0"/>
              <w:jc w:val="left"/>
              <w:rPr>
                <w:rFonts w:ascii="宋体" w:hAnsi="宋体" w:cs="宋体" w:eastAsia="宋体" w:hint="default"/>
                <w:sz w:val="21"/>
                <w:szCs w:val="21"/>
              </w:rPr>
            </w:pPr>
            <w:r>
              <w:rPr>
                <w:rFonts w:ascii="宋体" w:hAnsi="宋体" w:cs="宋体" w:eastAsia="宋体" w:hint="default"/>
                <w:sz w:val="21"/>
                <w:szCs w:val="21"/>
              </w:rPr>
              <w:t>报告期内担保发生额合计（不包括对子公司的担保）</w:t>
            </w:r>
          </w:p>
        </w:tc>
        <w:tc>
          <w:tcPr>
            <w:tcW w:w="6723"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3"/>
              <w:jc w:val="right"/>
              <w:rPr>
                <w:rFonts w:ascii="Times New Roman" w:hAnsi="Times New Roman" w:cs="Times New Roman" w:eastAsia="Times New Roman" w:hint="default"/>
                <w:sz w:val="21"/>
                <w:szCs w:val="21"/>
              </w:rPr>
            </w:pPr>
            <w:r>
              <w:rPr>
                <w:rFonts w:ascii="Times New Roman"/>
                <w:sz w:val="21"/>
              </w:rPr>
              <w:t>32,000</w:t>
            </w:r>
          </w:p>
        </w:tc>
      </w:tr>
      <w:tr>
        <w:trPr>
          <w:trHeight w:val="317" w:hRule="exact"/>
        </w:trPr>
        <w:tc>
          <w:tcPr>
            <w:tcW w:w="7170" w:type="dxa"/>
            <w:gridSpan w:val="6"/>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 w:right="0"/>
              <w:jc w:val="left"/>
              <w:rPr>
                <w:rFonts w:ascii="宋体" w:hAnsi="宋体" w:cs="宋体" w:eastAsia="宋体" w:hint="default"/>
                <w:sz w:val="21"/>
                <w:szCs w:val="21"/>
              </w:rPr>
            </w:pPr>
            <w:r>
              <w:rPr>
                <w:rFonts w:ascii="宋体" w:hAnsi="宋体" w:cs="宋体" w:eastAsia="宋体" w:hint="default"/>
                <w:w w:val="100"/>
                <w:sz w:val="21"/>
                <w:szCs w:val="21"/>
              </w:rPr>
              <w:t>报告</w:t>
            </w:r>
            <w:r>
              <w:rPr>
                <w:rFonts w:ascii="宋体" w:hAnsi="宋体" w:cs="宋体" w:eastAsia="宋体" w:hint="default"/>
                <w:spacing w:val="-3"/>
                <w:w w:val="100"/>
                <w:sz w:val="21"/>
                <w:szCs w:val="21"/>
              </w:rPr>
              <w:t>期</w:t>
            </w:r>
            <w:r>
              <w:rPr>
                <w:rFonts w:ascii="宋体" w:hAnsi="宋体" w:cs="宋体" w:eastAsia="宋体" w:hint="default"/>
                <w:w w:val="100"/>
                <w:sz w:val="21"/>
                <w:szCs w:val="21"/>
              </w:rPr>
              <w:t>末</w:t>
            </w:r>
            <w:r>
              <w:rPr>
                <w:rFonts w:ascii="宋体" w:hAnsi="宋体" w:cs="宋体" w:eastAsia="宋体" w:hint="default"/>
                <w:spacing w:val="-3"/>
                <w:w w:val="100"/>
                <w:sz w:val="21"/>
                <w:szCs w:val="21"/>
              </w:rPr>
              <w:t>担</w:t>
            </w:r>
            <w:r>
              <w:rPr>
                <w:rFonts w:ascii="宋体" w:hAnsi="宋体" w:cs="宋体" w:eastAsia="宋体" w:hint="default"/>
                <w:w w:val="100"/>
                <w:sz w:val="21"/>
                <w:szCs w:val="21"/>
              </w:rPr>
              <w:t>保</w:t>
            </w:r>
            <w:r>
              <w:rPr>
                <w:rFonts w:ascii="宋体" w:hAnsi="宋体" w:cs="宋体" w:eastAsia="宋体" w:hint="default"/>
                <w:spacing w:val="-3"/>
                <w:w w:val="100"/>
                <w:sz w:val="21"/>
                <w:szCs w:val="21"/>
              </w:rPr>
              <w:t>余</w:t>
            </w:r>
            <w:r>
              <w:rPr>
                <w:rFonts w:ascii="宋体" w:hAnsi="宋体" w:cs="宋体" w:eastAsia="宋体" w:hint="default"/>
                <w:w w:val="100"/>
                <w:sz w:val="21"/>
                <w:szCs w:val="21"/>
              </w:rPr>
              <w:t>额</w:t>
            </w:r>
            <w:r>
              <w:rPr>
                <w:rFonts w:ascii="宋体" w:hAnsi="宋体" w:cs="宋体" w:eastAsia="宋体" w:hint="default"/>
                <w:spacing w:val="-3"/>
                <w:w w:val="100"/>
                <w:sz w:val="21"/>
                <w:szCs w:val="21"/>
              </w:rPr>
              <w:t>合</w:t>
            </w:r>
            <w:r>
              <w:rPr>
                <w:rFonts w:ascii="宋体" w:hAnsi="宋体" w:cs="宋体" w:eastAsia="宋体" w:hint="default"/>
                <w:w w:val="100"/>
                <w:sz w:val="21"/>
                <w:szCs w:val="21"/>
              </w:rPr>
              <w:t>计</w:t>
            </w:r>
            <w:r>
              <w:rPr>
                <w:rFonts w:ascii="宋体" w:hAnsi="宋体" w:cs="宋体" w:eastAsia="宋体" w:hint="default"/>
                <w:spacing w:val="-3"/>
                <w:w w:val="100"/>
                <w:sz w:val="21"/>
                <w:szCs w:val="21"/>
              </w:rPr>
              <w:t>（</w:t>
            </w:r>
            <w:r>
              <w:rPr>
                <w:rFonts w:ascii="Times New Roman" w:hAnsi="Times New Roman" w:cs="Times New Roman" w:eastAsia="Times New Roman" w:hint="default"/>
                <w:spacing w:val="1"/>
                <w:w w:val="100"/>
                <w:sz w:val="21"/>
                <w:szCs w:val="21"/>
              </w:rPr>
              <w:t>A</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不</w:t>
            </w:r>
            <w:r>
              <w:rPr>
                <w:rFonts w:ascii="宋体" w:hAnsi="宋体" w:cs="宋体" w:eastAsia="宋体" w:hint="default"/>
                <w:w w:val="100"/>
                <w:sz w:val="21"/>
                <w:szCs w:val="21"/>
              </w:rPr>
              <w:t>包</w:t>
            </w:r>
            <w:r>
              <w:rPr>
                <w:rFonts w:ascii="宋体" w:hAnsi="宋体" w:cs="宋体" w:eastAsia="宋体" w:hint="default"/>
                <w:spacing w:val="-3"/>
                <w:w w:val="100"/>
                <w:sz w:val="21"/>
                <w:szCs w:val="21"/>
              </w:rPr>
              <w:t>括</w:t>
            </w:r>
            <w:r>
              <w:rPr>
                <w:rFonts w:ascii="宋体" w:hAnsi="宋体" w:cs="宋体" w:eastAsia="宋体" w:hint="default"/>
                <w:w w:val="100"/>
                <w:sz w:val="21"/>
                <w:szCs w:val="21"/>
              </w:rPr>
              <w:t>对</w:t>
            </w:r>
            <w:r>
              <w:rPr>
                <w:rFonts w:ascii="宋体" w:hAnsi="宋体" w:cs="宋体" w:eastAsia="宋体" w:hint="default"/>
                <w:spacing w:val="-3"/>
                <w:w w:val="100"/>
                <w:sz w:val="21"/>
                <w:szCs w:val="21"/>
              </w:rPr>
              <w:t>子</w:t>
            </w:r>
            <w:r>
              <w:rPr>
                <w:rFonts w:ascii="宋体" w:hAnsi="宋体" w:cs="宋体" w:eastAsia="宋体" w:hint="default"/>
                <w:w w:val="100"/>
                <w:sz w:val="21"/>
                <w:szCs w:val="21"/>
              </w:rPr>
              <w:t>公司</w:t>
            </w:r>
            <w:r>
              <w:rPr>
                <w:rFonts w:ascii="宋体" w:hAnsi="宋体" w:cs="宋体" w:eastAsia="宋体" w:hint="default"/>
                <w:spacing w:val="-3"/>
                <w:w w:val="100"/>
                <w:sz w:val="21"/>
                <w:szCs w:val="21"/>
              </w:rPr>
              <w:t>的担</w:t>
            </w:r>
            <w:r>
              <w:rPr>
                <w:rFonts w:ascii="宋体" w:hAnsi="宋体" w:cs="宋体" w:eastAsia="宋体" w:hint="default"/>
                <w:w w:val="100"/>
                <w:sz w:val="21"/>
                <w:szCs w:val="21"/>
              </w:rPr>
              <w:t>保）</w:t>
            </w:r>
          </w:p>
        </w:tc>
        <w:tc>
          <w:tcPr>
            <w:tcW w:w="6723"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3"/>
              <w:jc w:val="right"/>
              <w:rPr>
                <w:rFonts w:ascii="Times New Roman" w:hAnsi="Times New Roman" w:cs="Times New Roman" w:eastAsia="Times New Roman" w:hint="default"/>
                <w:sz w:val="21"/>
                <w:szCs w:val="21"/>
              </w:rPr>
            </w:pPr>
            <w:r>
              <w:rPr>
                <w:rFonts w:ascii="Times New Roman"/>
                <w:sz w:val="21"/>
              </w:rPr>
              <w:t>44,000</w:t>
            </w:r>
          </w:p>
        </w:tc>
      </w:tr>
      <w:tr>
        <w:trPr>
          <w:trHeight w:val="319" w:hRule="exact"/>
        </w:trPr>
        <w:tc>
          <w:tcPr>
            <w:tcW w:w="13894" w:type="dxa"/>
            <w:gridSpan w:val="14"/>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79"/>
              <w:jc w:val="center"/>
              <w:rPr>
                <w:rFonts w:ascii="宋体" w:hAnsi="宋体" w:cs="宋体" w:eastAsia="宋体" w:hint="default"/>
                <w:sz w:val="21"/>
                <w:szCs w:val="21"/>
              </w:rPr>
            </w:pPr>
            <w:r>
              <w:rPr>
                <w:rFonts w:ascii="宋体" w:hAnsi="宋体" w:cs="宋体" w:eastAsia="宋体" w:hint="default"/>
                <w:sz w:val="21"/>
                <w:szCs w:val="21"/>
              </w:rPr>
              <w:t>公司及其子公司对子公司的担保情况</w:t>
            </w:r>
          </w:p>
        </w:tc>
      </w:tr>
      <w:tr>
        <w:trPr>
          <w:trHeight w:val="317" w:hRule="exact"/>
        </w:trPr>
        <w:tc>
          <w:tcPr>
            <w:tcW w:w="7170" w:type="dxa"/>
            <w:gridSpan w:val="6"/>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1" w:right="0"/>
              <w:jc w:val="left"/>
              <w:rPr>
                <w:rFonts w:ascii="宋体" w:hAnsi="宋体" w:cs="宋体" w:eastAsia="宋体" w:hint="default"/>
                <w:sz w:val="21"/>
                <w:szCs w:val="21"/>
              </w:rPr>
            </w:pPr>
            <w:r>
              <w:rPr>
                <w:rFonts w:ascii="宋体" w:hAnsi="宋体" w:cs="宋体" w:eastAsia="宋体" w:hint="default"/>
                <w:sz w:val="21"/>
                <w:szCs w:val="21"/>
              </w:rPr>
              <w:t>报告期内对子公司担保发生额合计</w:t>
            </w:r>
          </w:p>
        </w:tc>
        <w:tc>
          <w:tcPr>
            <w:tcW w:w="6723"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79"/>
              <w:jc w:val="right"/>
              <w:rPr>
                <w:rFonts w:ascii="Times New Roman" w:hAnsi="Times New Roman" w:cs="Times New Roman" w:eastAsia="Times New Roman" w:hint="default"/>
                <w:sz w:val="21"/>
                <w:szCs w:val="21"/>
              </w:rPr>
            </w:pPr>
            <w:r>
              <w:rPr>
                <w:rFonts w:ascii="Times New Roman"/>
                <w:sz w:val="21"/>
              </w:rPr>
              <w:t>93,023</w:t>
            </w:r>
          </w:p>
        </w:tc>
      </w:tr>
      <w:tr>
        <w:trPr>
          <w:trHeight w:val="320" w:hRule="exact"/>
        </w:trPr>
        <w:tc>
          <w:tcPr>
            <w:tcW w:w="7170" w:type="dxa"/>
            <w:gridSpan w:val="6"/>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 w:right="0"/>
              <w:jc w:val="left"/>
              <w:rPr>
                <w:rFonts w:ascii="宋体" w:hAnsi="宋体" w:cs="宋体" w:eastAsia="宋体" w:hint="default"/>
                <w:sz w:val="21"/>
                <w:szCs w:val="21"/>
              </w:rPr>
            </w:pPr>
            <w:r>
              <w:rPr>
                <w:rFonts w:ascii="宋体" w:hAnsi="宋体" w:cs="宋体" w:eastAsia="宋体" w:hint="default"/>
                <w:sz w:val="21"/>
                <w:szCs w:val="21"/>
              </w:rPr>
              <w:t>报告期末对子公司担保余额合计（</w:t>
            </w:r>
            <w:r>
              <w:rPr>
                <w:rFonts w:ascii="Times New Roman" w:hAnsi="Times New Roman" w:cs="Times New Roman" w:eastAsia="Times New Roman" w:hint="default"/>
                <w:sz w:val="21"/>
                <w:szCs w:val="21"/>
              </w:rPr>
              <w:t>B</w:t>
            </w:r>
            <w:r>
              <w:rPr>
                <w:rFonts w:ascii="宋体" w:hAnsi="宋体" w:cs="宋体" w:eastAsia="宋体" w:hint="default"/>
                <w:sz w:val="21"/>
                <w:szCs w:val="21"/>
              </w:rPr>
              <w:t>）</w:t>
            </w:r>
          </w:p>
        </w:tc>
        <w:tc>
          <w:tcPr>
            <w:tcW w:w="6723"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3"/>
              <w:jc w:val="right"/>
              <w:rPr>
                <w:rFonts w:ascii="Times New Roman" w:hAnsi="Times New Roman" w:cs="Times New Roman" w:eastAsia="Times New Roman" w:hint="default"/>
                <w:sz w:val="21"/>
                <w:szCs w:val="21"/>
              </w:rPr>
            </w:pPr>
            <w:r>
              <w:rPr>
                <w:rFonts w:ascii="Times New Roman"/>
                <w:spacing w:val="-1"/>
                <w:sz w:val="21"/>
              </w:rPr>
              <w:t>106,072</w:t>
            </w:r>
          </w:p>
        </w:tc>
      </w:tr>
      <w:tr>
        <w:trPr>
          <w:trHeight w:val="317" w:hRule="exact"/>
        </w:trPr>
        <w:tc>
          <w:tcPr>
            <w:tcW w:w="13894" w:type="dxa"/>
            <w:gridSpan w:val="14"/>
            <w:tcBorders>
              <w:top w:val="single" w:sz="4" w:space="0" w:color="000000"/>
              <w:left w:val="single" w:sz="4" w:space="0" w:color="000000"/>
              <w:bottom w:val="single" w:sz="4" w:space="0" w:color="000000"/>
              <w:right w:val="single" w:sz="4" w:space="0" w:color="000000"/>
            </w:tcBorders>
          </w:tcPr>
          <w:p>
            <w:pPr>
              <w:pStyle w:val="TableParagraph"/>
              <w:spacing w:line="258" w:lineRule="exact"/>
              <w:ind w:right="79"/>
              <w:jc w:val="center"/>
              <w:rPr>
                <w:rFonts w:ascii="宋体" w:hAnsi="宋体" w:cs="宋体" w:eastAsia="宋体" w:hint="default"/>
                <w:sz w:val="21"/>
                <w:szCs w:val="21"/>
              </w:rPr>
            </w:pPr>
            <w:r>
              <w:rPr>
                <w:rFonts w:ascii="宋体" w:hAnsi="宋体" w:cs="宋体" w:eastAsia="宋体" w:hint="default"/>
                <w:sz w:val="21"/>
                <w:szCs w:val="21"/>
              </w:rPr>
              <w:t>公司担保总额情况（包括对子公司的担保）</w:t>
            </w:r>
          </w:p>
        </w:tc>
      </w:tr>
      <w:tr>
        <w:trPr>
          <w:trHeight w:val="322" w:hRule="exact"/>
        </w:trPr>
        <w:tc>
          <w:tcPr>
            <w:tcW w:w="7170" w:type="dxa"/>
            <w:gridSpan w:val="6"/>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1" w:right="0"/>
              <w:jc w:val="left"/>
              <w:rPr>
                <w:rFonts w:ascii="宋体" w:hAnsi="宋体" w:cs="宋体" w:eastAsia="宋体" w:hint="default"/>
                <w:sz w:val="21"/>
                <w:szCs w:val="21"/>
              </w:rPr>
            </w:pPr>
            <w:r>
              <w:rPr>
                <w:rFonts w:ascii="宋体" w:hAnsi="宋体" w:cs="宋体" w:eastAsia="宋体" w:hint="default"/>
                <w:sz w:val="21"/>
                <w:szCs w:val="21"/>
              </w:rPr>
              <w:t>担保总额（</w:t>
            </w:r>
            <w:r>
              <w:rPr>
                <w:rFonts w:ascii="Times New Roman" w:hAnsi="Times New Roman" w:cs="Times New Roman" w:eastAsia="Times New Roman" w:hint="default"/>
                <w:sz w:val="21"/>
                <w:szCs w:val="21"/>
              </w:rPr>
              <w:t>A+B</w:t>
            </w:r>
            <w:r>
              <w:rPr>
                <w:rFonts w:ascii="宋体" w:hAnsi="宋体" w:cs="宋体" w:eastAsia="宋体" w:hint="default"/>
                <w:sz w:val="21"/>
                <w:szCs w:val="21"/>
              </w:rPr>
              <w:t>）</w:t>
            </w:r>
          </w:p>
        </w:tc>
        <w:tc>
          <w:tcPr>
            <w:tcW w:w="6723"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79"/>
              <w:jc w:val="right"/>
              <w:rPr>
                <w:rFonts w:ascii="Times New Roman" w:hAnsi="Times New Roman" w:cs="Times New Roman" w:eastAsia="Times New Roman" w:hint="default"/>
                <w:sz w:val="21"/>
                <w:szCs w:val="21"/>
              </w:rPr>
            </w:pPr>
            <w:r>
              <w:rPr>
                <w:rFonts w:ascii="Times New Roman"/>
                <w:spacing w:val="-1"/>
                <w:sz w:val="21"/>
              </w:rPr>
              <w:t>150,072</w:t>
            </w:r>
          </w:p>
        </w:tc>
      </w:tr>
      <w:tr>
        <w:trPr>
          <w:trHeight w:val="319" w:hRule="exact"/>
        </w:trPr>
        <w:tc>
          <w:tcPr>
            <w:tcW w:w="7170" w:type="dxa"/>
            <w:gridSpan w:val="6"/>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担保总额占公司净资产的比例</w:t>
            </w:r>
            <w:r>
              <w:rPr>
                <w:rFonts w:ascii="Times New Roman" w:hAnsi="Times New Roman" w:cs="Times New Roman" w:eastAsia="Times New Roman" w:hint="default"/>
                <w:sz w:val="21"/>
                <w:szCs w:val="21"/>
              </w:rPr>
              <w:t>(%)</w:t>
            </w:r>
          </w:p>
        </w:tc>
        <w:tc>
          <w:tcPr>
            <w:tcW w:w="6723"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79"/>
              <w:jc w:val="right"/>
              <w:rPr>
                <w:rFonts w:ascii="Times New Roman" w:hAnsi="Times New Roman" w:cs="Times New Roman" w:eastAsia="Times New Roman" w:hint="default"/>
                <w:sz w:val="21"/>
                <w:szCs w:val="21"/>
              </w:rPr>
            </w:pPr>
            <w:r>
              <w:rPr>
                <w:rFonts w:ascii="Times New Roman"/>
                <w:sz w:val="21"/>
              </w:rPr>
              <w:t>37.44</w:t>
            </w:r>
          </w:p>
        </w:tc>
      </w:tr>
      <w:tr>
        <w:trPr>
          <w:trHeight w:val="317" w:hRule="exact"/>
        </w:trPr>
        <w:tc>
          <w:tcPr>
            <w:tcW w:w="13894" w:type="dxa"/>
            <w:gridSpan w:val="14"/>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 w:right="0"/>
              <w:jc w:val="left"/>
              <w:rPr>
                <w:rFonts w:ascii="宋体" w:hAnsi="宋体" w:cs="宋体" w:eastAsia="宋体" w:hint="default"/>
                <w:sz w:val="21"/>
                <w:szCs w:val="21"/>
              </w:rPr>
            </w:pPr>
            <w:r>
              <w:rPr>
                <w:rFonts w:ascii="宋体" w:hAnsi="宋体" w:cs="宋体" w:eastAsia="宋体" w:hint="default"/>
                <w:sz w:val="21"/>
                <w:szCs w:val="21"/>
              </w:rPr>
              <w:t>其中：</w:t>
            </w:r>
          </w:p>
        </w:tc>
      </w:tr>
      <w:tr>
        <w:trPr>
          <w:trHeight w:val="319" w:hRule="exact"/>
        </w:trPr>
        <w:tc>
          <w:tcPr>
            <w:tcW w:w="7170" w:type="dxa"/>
            <w:gridSpan w:val="6"/>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 w:right="0"/>
              <w:jc w:val="left"/>
              <w:rPr>
                <w:rFonts w:ascii="宋体" w:hAnsi="宋体" w:cs="宋体" w:eastAsia="宋体" w:hint="default"/>
                <w:sz w:val="21"/>
                <w:szCs w:val="21"/>
              </w:rPr>
            </w:pPr>
            <w:r>
              <w:rPr>
                <w:rFonts w:ascii="宋体" w:hAnsi="宋体" w:cs="宋体" w:eastAsia="宋体" w:hint="default"/>
                <w:sz w:val="21"/>
                <w:szCs w:val="21"/>
              </w:rPr>
              <w:t>为股东、实际控制人及其关联方提供担保的金额（</w:t>
            </w:r>
            <w:r>
              <w:rPr>
                <w:rFonts w:ascii="Times New Roman" w:hAnsi="Times New Roman" w:cs="Times New Roman" w:eastAsia="Times New Roman" w:hint="default"/>
                <w:sz w:val="21"/>
                <w:szCs w:val="21"/>
              </w:rPr>
              <w:t>C</w:t>
            </w:r>
            <w:r>
              <w:rPr>
                <w:rFonts w:ascii="宋体" w:hAnsi="宋体" w:cs="宋体" w:eastAsia="宋体" w:hint="default"/>
                <w:sz w:val="21"/>
                <w:szCs w:val="21"/>
              </w:rPr>
              <w:t>）</w:t>
            </w:r>
          </w:p>
        </w:tc>
        <w:tc>
          <w:tcPr>
            <w:tcW w:w="6723" w:type="dxa"/>
            <w:gridSpan w:val="8"/>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7170" w:type="dxa"/>
            <w:gridSpan w:val="6"/>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 w:right="0"/>
              <w:jc w:val="left"/>
              <w:rPr>
                <w:rFonts w:ascii="宋体" w:hAnsi="宋体" w:cs="宋体" w:eastAsia="宋体" w:hint="default"/>
                <w:sz w:val="21"/>
                <w:szCs w:val="21"/>
              </w:rPr>
            </w:pPr>
            <w:r>
              <w:rPr>
                <w:rFonts w:ascii="宋体" w:hAnsi="宋体" w:cs="宋体" w:eastAsia="宋体" w:hint="default"/>
                <w:sz w:val="21"/>
                <w:szCs w:val="21"/>
              </w:rPr>
              <w:t>直接或间接为资产负债率超过</w:t>
            </w:r>
            <w:r>
              <w:rPr>
                <w:rFonts w:ascii="Times New Roman" w:hAnsi="Times New Roman" w:cs="Times New Roman" w:eastAsia="Times New Roman" w:hint="default"/>
                <w:sz w:val="21"/>
                <w:szCs w:val="21"/>
              </w:rPr>
              <w:t>70%</w:t>
            </w:r>
            <w:r>
              <w:rPr>
                <w:rFonts w:ascii="宋体" w:hAnsi="宋体" w:cs="宋体" w:eastAsia="宋体" w:hint="default"/>
                <w:sz w:val="21"/>
                <w:szCs w:val="21"/>
              </w:rPr>
              <w:t>的被担保对象提供的债务担保金额（</w:t>
            </w:r>
            <w:r>
              <w:rPr>
                <w:rFonts w:ascii="Times New Roman" w:hAnsi="Times New Roman" w:cs="Times New Roman" w:eastAsia="Times New Roman" w:hint="default"/>
                <w:sz w:val="21"/>
                <w:szCs w:val="21"/>
              </w:rPr>
              <w:t>D</w:t>
            </w:r>
            <w:r>
              <w:rPr>
                <w:rFonts w:ascii="宋体" w:hAnsi="宋体" w:cs="宋体" w:eastAsia="宋体" w:hint="default"/>
                <w:sz w:val="21"/>
                <w:szCs w:val="21"/>
              </w:rPr>
              <w:t>）</w:t>
            </w:r>
          </w:p>
        </w:tc>
        <w:tc>
          <w:tcPr>
            <w:tcW w:w="6723"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79"/>
              <w:jc w:val="right"/>
              <w:rPr>
                <w:rFonts w:ascii="Times New Roman" w:hAnsi="Times New Roman" w:cs="Times New Roman" w:eastAsia="Times New Roman" w:hint="default"/>
                <w:sz w:val="21"/>
                <w:szCs w:val="21"/>
              </w:rPr>
            </w:pPr>
            <w:r>
              <w:rPr>
                <w:rFonts w:ascii="Times New Roman"/>
                <w:sz w:val="21"/>
              </w:rPr>
              <w:t>48,131</w:t>
            </w:r>
          </w:p>
        </w:tc>
      </w:tr>
      <w:tr>
        <w:trPr>
          <w:trHeight w:val="319" w:hRule="exact"/>
        </w:trPr>
        <w:tc>
          <w:tcPr>
            <w:tcW w:w="7170" w:type="dxa"/>
            <w:gridSpan w:val="6"/>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 w:right="0"/>
              <w:jc w:val="left"/>
              <w:rPr>
                <w:rFonts w:ascii="宋体" w:hAnsi="宋体" w:cs="宋体" w:eastAsia="宋体" w:hint="default"/>
                <w:sz w:val="21"/>
                <w:szCs w:val="21"/>
              </w:rPr>
            </w:pPr>
            <w:r>
              <w:rPr>
                <w:rFonts w:ascii="宋体" w:hAnsi="宋体" w:cs="宋体" w:eastAsia="宋体" w:hint="default"/>
                <w:sz w:val="21"/>
                <w:szCs w:val="21"/>
              </w:rPr>
              <w:t>担保总额超过净资产</w:t>
            </w:r>
            <w:r>
              <w:rPr>
                <w:rFonts w:ascii="Times New Roman" w:hAnsi="Times New Roman" w:cs="Times New Roman" w:eastAsia="Times New Roman" w:hint="default"/>
                <w:sz w:val="21"/>
                <w:szCs w:val="21"/>
              </w:rPr>
              <w:t>50%</w:t>
            </w:r>
            <w:r>
              <w:rPr>
                <w:rFonts w:ascii="宋体" w:hAnsi="宋体" w:cs="宋体" w:eastAsia="宋体" w:hint="default"/>
                <w:sz w:val="21"/>
                <w:szCs w:val="21"/>
              </w:rPr>
              <w:t>部分的金额（</w:t>
            </w:r>
            <w:r>
              <w:rPr>
                <w:rFonts w:ascii="Times New Roman" w:hAnsi="Times New Roman" w:cs="Times New Roman" w:eastAsia="Times New Roman" w:hint="default"/>
                <w:sz w:val="21"/>
                <w:szCs w:val="21"/>
              </w:rPr>
              <w:t>E</w:t>
            </w:r>
            <w:r>
              <w:rPr>
                <w:rFonts w:ascii="宋体" w:hAnsi="宋体" w:cs="宋体" w:eastAsia="宋体" w:hint="default"/>
                <w:sz w:val="21"/>
                <w:szCs w:val="21"/>
              </w:rPr>
              <w:t>）</w:t>
            </w:r>
          </w:p>
        </w:tc>
        <w:tc>
          <w:tcPr>
            <w:tcW w:w="6723" w:type="dxa"/>
            <w:gridSpan w:val="8"/>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7170" w:type="dxa"/>
            <w:gridSpan w:val="6"/>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 w:right="0"/>
              <w:jc w:val="left"/>
              <w:rPr>
                <w:rFonts w:ascii="宋体" w:hAnsi="宋体" w:cs="宋体" w:eastAsia="宋体" w:hint="default"/>
                <w:sz w:val="21"/>
                <w:szCs w:val="21"/>
              </w:rPr>
            </w:pPr>
            <w:r>
              <w:rPr>
                <w:rFonts w:ascii="宋体" w:hAnsi="宋体" w:cs="宋体" w:eastAsia="宋体" w:hint="default"/>
                <w:sz w:val="21"/>
                <w:szCs w:val="21"/>
              </w:rPr>
              <w:t>上述三项担保金额合计（</w:t>
            </w:r>
            <w:r>
              <w:rPr>
                <w:rFonts w:ascii="Times New Roman" w:hAnsi="Times New Roman" w:cs="Times New Roman" w:eastAsia="Times New Roman" w:hint="default"/>
                <w:sz w:val="21"/>
                <w:szCs w:val="21"/>
              </w:rPr>
              <w:t>C+D+E</w:t>
            </w:r>
            <w:r>
              <w:rPr>
                <w:rFonts w:ascii="宋体" w:hAnsi="宋体" w:cs="宋体" w:eastAsia="宋体" w:hint="default"/>
                <w:sz w:val="21"/>
                <w:szCs w:val="21"/>
              </w:rPr>
              <w:t>）</w:t>
            </w:r>
          </w:p>
        </w:tc>
        <w:tc>
          <w:tcPr>
            <w:tcW w:w="6723"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79"/>
              <w:jc w:val="right"/>
              <w:rPr>
                <w:rFonts w:ascii="Times New Roman" w:hAnsi="Times New Roman" w:cs="Times New Roman" w:eastAsia="Times New Roman" w:hint="default"/>
                <w:sz w:val="21"/>
                <w:szCs w:val="21"/>
              </w:rPr>
            </w:pPr>
            <w:r>
              <w:rPr>
                <w:rFonts w:ascii="Times New Roman"/>
                <w:sz w:val="21"/>
              </w:rPr>
              <w:t>48,131</w:t>
            </w:r>
          </w:p>
        </w:tc>
      </w:tr>
      <w:tr>
        <w:trPr>
          <w:trHeight w:val="319" w:hRule="exact"/>
        </w:trPr>
        <w:tc>
          <w:tcPr>
            <w:tcW w:w="7170" w:type="dxa"/>
            <w:gridSpan w:val="6"/>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 w:right="0"/>
              <w:jc w:val="left"/>
              <w:rPr>
                <w:rFonts w:ascii="宋体" w:hAnsi="宋体" w:cs="宋体" w:eastAsia="宋体" w:hint="default"/>
                <w:sz w:val="21"/>
                <w:szCs w:val="21"/>
              </w:rPr>
            </w:pPr>
            <w:r>
              <w:rPr>
                <w:rFonts w:ascii="宋体" w:hAnsi="宋体" w:cs="宋体" w:eastAsia="宋体" w:hint="default"/>
                <w:sz w:val="21"/>
                <w:szCs w:val="21"/>
              </w:rPr>
              <w:t>未到期担保可能承担连带清偿责任说明</w:t>
            </w:r>
          </w:p>
        </w:tc>
        <w:tc>
          <w:tcPr>
            <w:tcW w:w="6723" w:type="dxa"/>
            <w:gridSpan w:val="8"/>
            <w:tcBorders>
              <w:top w:val="single" w:sz="4" w:space="0" w:color="000000"/>
              <w:left w:val="single" w:sz="4" w:space="0" w:color="000000"/>
              <w:bottom w:val="single" w:sz="4" w:space="0" w:color="000000"/>
              <w:right w:val="single" w:sz="4" w:space="0" w:color="000000"/>
            </w:tcBorders>
          </w:tcPr>
          <w:p>
            <w:pPr/>
          </w:p>
        </w:tc>
      </w:tr>
      <w:tr>
        <w:trPr>
          <w:trHeight w:val="319" w:hRule="exact"/>
        </w:trPr>
        <w:tc>
          <w:tcPr>
            <w:tcW w:w="7170" w:type="dxa"/>
            <w:gridSpan w:val="6"/>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 w:right="0"/>
              <w:jc w:val="left"/>
              <w:rPr>
                <w:rFonts w:ascii="宋体" w:hAnsi="宋体" w:cs="宋体" w:eastAsia="宋体" w:hint="default"/>
                <w:sz w:val="21"/>
                <w:szCs w:val="21"/>
              </w:rPr>
            </w:pPr>
            <w:r>
              <w:rPr>
                <w:rFonts w:ascii="宋体" w:hAnsi="宋体" w:cs="宋体" w:eastAsia="宋体" w:hint="default"/>
                <w:sz w:val="21"/>
                <w:szCs w:val="21"/>
              </w:rPr>
              <w:t>担保情况说明</w:t>
            </w:r>
          </w:p>
        </w:tc>
        <w:tc>
          <w:tcPr>
            <w:tcW w:w="6723" w:type="dxa"/>
            <w:gridSpan w:val="8"/>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6840" w:h="11910" w:orient="landscape"/>
          <w:pgMar w:top="1120" w:bottom="1380" w:left="1380" w:right="132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Heading4"/>
        <w:tabs>
          <w:tab w:pos="649" w:val="left" w:leader="none"/>
          <w:tab w:pos="1064" w:val="left" w:leader="none"/>
        </w:tabs>
        <w:spacing w:line="290" w:lineRule="auto" w:before="0"/>
        <w:ind w:left="224" w:right="10088"/>
        <w:jc w:val="left"/>
        <w:rPr>
          <w:b w:val="0"/>
          <w:bCs w:val="0"/>
        </w:rPr>
      </w:pPr>
      <w:r>
        <w:rPr>
          <w:rFonts w:ascii="宋体" w:hAnsi="宋体" w:cs="宋体" w:eastAsia="宋体" w:hint="default"/>
          <w:w w:val="95"/>
        </w:rPr>
        <w:t>(</w:t>
      </w:r>
      <w:r>
        <w:rPr>
          <w:w w:val="95"/>
        </w:rPr>
        <w:t>三</w:t>
      </w:r>
      <w:r>
        <w:rPr>
          <w:rFonts w:ascii="宋体" w:hAnsi="宋体" w:cs="宋体" w:eastAsia="宋体" w:hint="default"/>
          <w:w w:val="95"/>
        </w:rPr>
        <w:t>)</w:t>
        <w:tab/>
        <w:tab/>
      </w:r>
      <w:r>
        <w:rPr>
          <w:spacing w:val="-1"/>
        </w:rPr>
        <w:t>委托他人进行现金资产管理的情况</w:t>
      </w:r>
      <w:r>
        <w:rPr>
          <w:spacing w:val="-92"/>
        </w:rPr>
        <w:t> </w:t>
      </w:r>
      <w:r>
        <w:rPr>
          <w:spacing w:val="-92"/>
        </w:rPr>
      </w:r>
      <w:r>
        <w:rPr>
          <w:rFonts w:ascii="宋体" w:hAnsi="宋体" w:cs="宋体" w:eastAsia="宋体" w:hint="default"/>
          <w:w w:val="95"/>
        </w:rPr>
        <w:t>1.</w:t>
        <w:tab/>
      </w:r>
      <w:r>
        <w:rPr/>
        <w:t>委托理财情况</w:t>
      </w:r>
      <w:r>
        <w:rPr>
          <w:b w:val="0"/>
          <w:bCs w:val="0"/>
        </w:rPr>
      </w:r>
    </w:p>
    <w:p>
      <w:pPr>
        <w:pStyle w:val="Heading4"/>
        <w:spacing w:line="240" w:lineRule="auto" w:before="12"/>
        <w:ind w:left="224" w:right="10088"/>
        <w:jc w:val="left"/>
        <w:rPr>
          <w:b w:val="0"/>
          <w:bCs w:val="0"/>
        </w:rPr>
      </w:pPr>
      <w:r>
        <w:rPr>
          <w:rFonts w:ascii="宋体" w:hAnsi="宋体" w:cs="宋体" w:eastAsia="宋体" w:hint="default"/>
        </w:rPr>
        <w:t>(1)</w:t>
      </w:r>
      <w:r>
        <w:rPr>
          <w:rFonts w:ascii="宋体" w:hAnsi="宋体" w:cs="宋体" w:eastAsia="宋体" w:hint="default"/>
          <w:spacing w:val="-61"/>
        </w:rPr>
        <w:t> </w:t>
      </w:r>
      <w:r>
        <w:rPr/>
        <w:t>委托理财总体情况</w:t>
      </w:r>
      <w:r>
        <w:rPr>
          <w:b w:val="0"/>
          <w:bCs w:val="0"/>
        </w:rPr>
      </w:r>
    </w:p>
    <w:p>
      <w:pPr>
        <w:tabs>
          <w:tab w:pos="1066" w:val="left" w:leader="none"/>
        </w:tabs>
        <w:spacing w:line="272" w:lineRule="exact" w:before="86"/>
        <w:ind w:left="224" w:right="12409" w:firstLine="0"/>
        <w:jc w:val="left"/>
        <w:rPr>
          <w:rFonts w:ascii="宋体" w:hAnsi="宋体" w:cs="宋体" w:eastAsia="宋体" w:hint="default"/>
          <w:sz w:val="21"/>
          <w:szCs w:val="21"/>
        </w:rPr>
      </w:pPr>
      <w:r>
        <w:rPr>
          <w:rFonts w:ascii="宋体" w:hAnsi="宋体" w:cs="宋体" w:eastAsia="宋体" w:hint="default"/>
          <w:sz w:val="21"/>
          <w:szCs w:val="21"/>
        </w:rPr>
        <w:t>□适用</w:t>
        <w:tab/>
      </w:r>
      <w:r>
        <w:rPr>
          <w:rFonts w:ascii="宋体" w:hAnsi="宋体" w:cs="宋体" w:eastAsia="宋体" w:hint="default"/>
          <w:spacing w:val="-2"/>
          <w:sz w:val="21"/>
          <w:szCs w:val="21"/>
        </w:rPr>
        <w:t>√不适用</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b/>
          <w:bCs/>
          <w:sz w:val="21"/>
          <w:szCs w:val="21"/>
        </w:rPr>
        <w:t>其他情况</w:t>
      </w:r>
      <w:r>
        <w:rPr>
          <w:rFonts w:ascii="宋体" w:hAnsi="宋体" w:cs="宋体" w:eastAsia="宋体" w:hint="default"/>
          <w:sz w:val="21"/>
          <w:szCs w:val="21"/>
        </w:rPr>
      </w:r>
    </w:p>
    <w:p>
      <w:pPr>
        <w:pStyle w:val="BodyText"/>
        <w:tabs>
          <w:tab w:pos="1066" w:val="left" w:leader="none"/>
        </w:tabs>
        <w:spacing w:line="249" w:lineRule="exact"/>
        <w:ind w:left="224" w:right="10088"/>
        <w:jc w:val="left"/>
      </w:pPr>
      <w:r>
        <w:rPr/>
        <w:t>□适用</w:t>
        <w:tab/>
        <w:t>√不适用</w:t>
      </w:r>
    </w:p>
    <w:p>
      <w:pPr>
        <w:spacing w:line="240" w:lineRule="auto" w:before="1"/>
        <w:rPr>
          <w:rFonts w:ascii="宋体" w:hAnsi="宋体" w:cs="宋体" w:eastAsia="宋体" w:hint="default"/>
          <w:sz w:val="25"/>
          <w:szCs w:val="25"/>
        </w:rPr>
      </w:pPr>
    </w:p>
    <w:p>
      <w:pPr>
        <w:pStyle w:val="Heading4"/>
        <w:spacing w:line="240" w:lineRule="auto" w:before="0"/>
        <w:ind w:left="224" w:right="10088"/>
        <w:jc w:val="left"/>
        <w:rPr>
          <w:b w:val="0"/>
          <w:bCs w:val="0"/>
        </w:rPr>
      </w:pPr>
      <w:r>
        <w:rPr>
          <w:rFonts w:ascii="宋体" w:hAnsi="宋体" w:cs="宋体" w:eastAsia="宋体" w:hint="default"/>
        </w:rPr>
        <w:t>(2)</w:t>
      </w:r>
      <w:r>
        <w:rPr>
          <w:rFonts w:ascii="宋体" w:hAnsi="宋体" w:cs="宋体" w:eastAsia="宋体" w:hint="default"/>
          <w:spacing w:val="-61"/>
        </w:rPr>
        <w:t> </w:t>
      </w:r>
      <w:r>
        <w:rPr/>
        <w:t>单项委托理财情况</w:t>
      </w:r>
      <w:r>
        <w:rPr>
          <w:b w:val="0"/>
          <w:bCs w:val="0"/>
        </w:rPr>
      </w:r>
    </w:p>
    <w:p>
      <w:pPr>
        <w:tabs>
          <w:tab w:pos="1066" w:val="left" w:leader="none"/>
        </w:tabs>
        <w:spacing w:line="272" w:lineRule="exact" w:before="86"/>
        <w:ind w:left="224" w:right="12409" w:firstLine="0"/>
        <w:jc w:val="left"/>
        <w:rPr>
          <w:rFonts w:ascii="宋体" w:hAnsi="宋体" w:cs="宋体" w:eastAsia="宋体" w:hint="default"/>
          <w:sz w:val="21"/>
          <w:szCs w:val="21"/>
        </w:rPr>
      </w:pPr>
      <w:r>
        <w:rPr>
          <w:rFonts w:ascii="宋体" w:hAnsi="宋体" w:cs="宋体" w:eastAsia="宋体" w:hint="default"/>
          <w:sz w:val="21"/>
          <w:szCs w:val="21"/>
        </w:rPr>
        <w:t>□适用</w:t>
        <w:tab/>
      </w:r>
      <w:r>
        <w:rPr>
          <w:rFonts w:ascii="宋体" w:hAnsi="宋体" w:cs="宋体" w:eastAsia="宋体" w:hint="default"/>
          <w:spacing w:val="-2"/>
          <w:sz w:val="21"/>
          <w:szCs w:val="21"/>
        </w:rPr>
        <w:t>√不适用</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b/>
          <w:bCs/>
          <w:sz w:val="21"/>
          <w:szCs w:val="21"/>
        </w:rPr>
        <w:t>其他情况</w:t>
      </w:r>
      <w:r>
        <w:rPr>
          <w:rFonts w:ascii="宋体" w:hAnsi="宋体" w:cs="宋体" w:eastAsia="宋体" w:hint="default"/>
          <w:sz w:val="21"/>
          <w:szCs w:val="21"/>
        </w:rPr>
      </w:r>
    </w:p>
    <w:p>
      <w:pPr>
        <w:pStyle w:val="BodyText"/>
        <w:tabs>
          <w:tab w:pos="1066" w:val="left" w:leader="none"/>
        </w:tabs>
        <w:spacing w:line="249" w:lineRule="exact"/>
        <w:ind w:left="224" w:right="10088"/>
        <w:jc w:val="left"/>
      </w:pPr>
      <w:r>
        <w:rPr/>
        <w:t>□适用</w:t>
        <w:tab/>
        <w:t>√不适用</w:t>
      </w:r>
    </w:p>
    <w:p>
      <w:pPr>
        <w:spacing w:line="240" w:lineRule="auto" w:before="3"/>
        <w:rPr>
          <w:rFonts w:ascii="宋体" w:hAnsi="宋体" w:cs="宋体" w:eastAsia="宋体" w:hint="default"/>
          <w:sz w:val="25"/>
          <w:szCs w:val="25"/>
        </w:rPr>
      </w:pPr>
    </w:p>
    <w:p>
      <w:pPr>
        <w:pStyle w:val="Heading4"/>
        <w:spacing w:line="240" w:lineRule="auto" w:before="0"/>
        <w:ind w:left="224" w:right="10088"/>
        <w:jc w:val="left"/>
        <w:rPr>
          <w:b w:val="0"/>
          <w:bCs w:val="0"/>
        </w:rPr>
      </w:pPr>
      <w:r>
        <w:rPr>
          <w:rFonts w:ascii="宋体" w:hAnsi="宋体" w:cs="宋体" w:eastAsia="宋体" w:hint="default"/>
        </w:rPr>
        <w:t>(3)</w:t>
      </w:r>
      <w:r>
        <w:rPr>
          <w:rFonts w:ascii="宋体" w:hAnsi="宋体" w:cs="宋体" w:eastAsia="宋体" w:hint="default"/>
          <w:spacing w:val="-61"/>
        </w:rPr>
        <w:t> </w:t>
      </w:r>
      <w:r>
        <w:rPr/>
        <w:t>委托理财减值准备</w:t>
      </w:r>
      <w:r>
        <w:rPr>
          <w:b w:val="0"/>
          <w:bCs w:val="0"/>
        </w:rPr>
      </w:r>
    </w:p>
    <w:p>
      <w:pPr>
        <w:pStyle w:val="BodyText"/>
        <w:tabs>
          <w:tab w:pos="1066" w:val="left" w:leader="none"/>
        </w:tabs>
        <w:spacing w:line="240" w:lineRule="auto" w:before="56"/>
        <w:ind w:left="224" w:right="10088"/>
        <w:jc w:val="left"/>
      </w:pPr>
      <w:r>
        <w:rPr/>
        <w:t>□适用</w:t>
        <w:tab/>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6840" w:h="11910" w:orient="landscape"/>
          <w:pgMar w:header="882" w:footer="1195" w:top="1120" w:bottom="1380" w:left="1300" w:right="1220"/>
        </w:sectPr>
      </w:pPr>
    </w:p>
    <w:p>
      <w:pPr>
        <w:pStyle w:val="Heading4"/>
        <w:tabs>
          <w:tab w:pos="649" w:val="left" w:leader="none"/>
        </w:tabs>
        <w:spacing w:line="240" w:lineRule="auto"/>
        <w:ind w:left="224" w:right="-19"/>
        <w:jc w:val="left"/>
        <w:rPr>
          <w:b w:val="0"/>
          <w:bCs w:val="0"/>
        </w:rPr>
      </w:pPr>
      <w:r>
        <w:rPr>
          <w:rFonts w:ascii="宋体" w:hAnsi="宋体" w:cs="宋体" w:eastAsia="宋体" w:hint="default"/>
          <w:w w:val="95"/>
        </w:rPr>
        <w:t>2.</w:t>
        <w:tab/>
      </w:r>
      <w:r>
        <w:rPr/>
        <w:t>委托贷款情况</w:t>
      </w:r>
      <w:r>
        <w:rPr>
          <w:b w:val="0"/>
          <w:bCs w:val="0"/>
        </w:rPr>
      </w:r>
    </w:p>
    <w:p>
      <w:pPr>
        <w:pStyle w:val="Heading4"/>
        <w:spacing w:line="240" w:lineRule="auto" w:before="58"/>
        <w:ind w:left="224" w:right="-19"/>
        <w:jc w:val="left"/>
        <w:rPr>
          <w:b w:val="0"/>
          <w:bCs w:val="0"/>
        </w:rPr>
      </w:pPr>
      <w:r>
        <w:rPr>
          <w:rFonts w:ascii="宋体" w:hAnsi="宋体" w:cs="宋体" w:eastAsia="宋体" w:hint="default"/>
        </w:rPr>
        <w:t>(1)</w:t>
      </w:r>
      <w:r>
        <w:rPr>
          <w:rFonts w:ascii="宋体" w:hAnsi="宋体" w:cs="宋体" w:eastAsia="宋体" w:hint="default"/>
          <w:spacing w:val="-61"/>
        </w:rPr>
        <w:t> </w:t>
      </w:r>
      <w:r>
        <w:rPr/>
        <w:t>委托贷款总体情况</w:t>
      </w:r>
      <w:r>
        <w:rPr>
          <w:b w:val="0"/>
          <w:bCs w:val="0"/>
        </w:rPr>
      </w:r>
    </w:p>
    <w:p>
      <w:pPr>
        <w:pStyle w:val="BodyText"/>
        <w:tabs>
          <w:tab w:pos="1066" w:val="left" w:leader="none"/>
        </w:tabs>
        <w:spacing w:line="240" w:lineRule="auto" w:before="56"/>
        <w:ind w:left="224" w:right="-19"/>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1275" w:val="left" w:leader="none"/>
        </w:tabs>
        <w:spacing w:line="240" w:lineRule="auto"/>
        <w:ind w:left="224" w:right="0"/>
        <w:jc w:val="left"/>
      </w:pPr>
      <w:r>
        <w:rPr>
          <w:spacing w:val="-1"/>
        </w:rPr>
        <w:t>单位：元</w:t>
        <w:tab/>
        <w:t>币种：人民币</w:t>
      </w:r>
    </w:p>
    <w:p>
      <w:pPr>
        <w:spacing w:after="0" w:line="240" w:lineRule="auto"/>
        <w:jc w:val="left"/>
        <w:sectPr>
          <w:type w:val="continuous"/>
          <w:pgSz w:w="16840" w:h="11910" w:orient="landscape"/>
          <w:pgMar w:top="1120" w:bottom="1380" w:left="1300" w:right="1220"/>
          <w:cols w:num="2" w:equalWidth="0">
            <w:col w:w="2275" w:space="9288"/>
            <w:col w:w="2757"/>
          </w:cols>
        </w:sectPr>
      </w:pPr>
    </w:p>
    <w:p>
      <w:pPr>
        <w:spacing w:line="240" w:lineRule="auto" w:before="4"/>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4808"/>
        <w:gridCol w:w="1762"/>
        <w:gridCol w:w="2211"/>
        <w:gridCol w:w="2650"/>
        <w:gridCol w:w="2660"/>
      </w:tblGrid>
      <w:tr>
        <w:trPr>
          <w:trHeight w:val="283" w:hRule="exact"/>
        </w:trPr>
        <w:tc>
          <w:tcPr>
            <w:tcW w:w="48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75" w:right="0"/>
              <w:jc w:val="center"/>
              <w:rPr>
                <w:rFonts w:ascii="宋体" w:hAnsi="宋体" w:cs="宋体" w:eastAsia="宋体" w:hint="default"/>
                <w:sz w:val="21"/>
                <w:szCs w:val="21"/>
              </w:rPr>
            </w:pPr>
            <w:r>
              <w:rPr>
                <w:rFonts w:ascii="宋体" w:hAnsi="宋体" w:cs="宋体" w:eastAsia="宋体" w:hint="default"/>
                <w:sz w:val="21"/>
                <w:szCs w:val="21"/>
              </w:rPr>
              <w:t>类型</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56" w:right="0"/>
              <w:jc w:val="left"/>
              <w:rPr>
                <w:rFonts w:ascii="宋体" w:hAnsi="宋体" w:cs="宋体" w:eastAsia="宋体" w:hint="default"/>
                <w:sz w:val="21"/>
                <w:szCs w:val="21"/>
              </w:rPr>
            </w:pPr>
            <w:r>
              <w:rPr>
                <w:rFonts w:ascii="宋体" w:hAnsi="宋体" w:cs="宋体" w:eastAsia="宋体" w:hint="default"/>
                <w:sz w:val="21"/>
                <w:szCs w:val="21"/>
              </w:rPr>
              <w:t>资金来源</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发生额</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96" w:right="0"/>
              <w:jc w:val="left"/>
              <w:rPr>
                <w:rFonts w:ascii="宋体" w:hAnsi="宋体" w:cs="宋体" w:eastAsia="宋体" w:hint="default"/>
                <w:sz w:val="21"/>
                <w:szCs w:val="21"/>
              </w:rPr>
            </w:pPr>
            <w:r>
              <w:rPr>
                <w:rFonts w:ascii="宋体" w:hAnsi="宋体" w:cs="宋体" w:eastAsia="宋体" w:hint="default"/>
                <w:sz w:val="21"/>
                <w:szCs w:val="21"/>
              </w:rPr>
              <w:t>未到期余额</w:t>
            </w:r>
          </w:p>
        </w:tc>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88" w:right="0"/>
              <w:jc w:val="left"/>
              <w:rPr>
                <w:rFonts w:ascii="宋体" w:hAnsi="宋体" w:cs="宋体" w:eastAsia="宋体" w:hint="default"/>
                <w:sz w:val="21"/>
                <w:szCs w:val="21"/>
              </w:rPr>
            </w:pPr>
            <w:r>
              <w:rPr>
                <w:rFonts w:ascii="宋体" w:hAnsi="宋体" w:cs="宋体" w:eastAsia="宋体" w:hint="default"/>
                <w:sz w:val="21"/>
                <w:szCs w:val="21"/>
              </w:rPr>
              <w:t>逾期未收回金额</w:t>
            </w:r>
          </w:p>
        </w:tc>
      </w:tr>
      <w:tr>
        <w:trPr>
          <w:trHeight w:val="283" w:hRule="exact"/>
        </w:trPr>
        <w:tc>
          <w:tcPr>
            <w:tcW w:w="48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江西泰豪紫荆公寓公租房项目</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自有资金</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99" w:right="0"/>
              <w:jc w:val="left"/>
              <w:rPr>
                <w:rFonts w:ascii="Times New Roman" w:hAnsi="Times New Roman" w:cs="Times New Roman" w:eastAsia="Times New Roman" w:hint="default"/>
                <w:sz w:val="20"/>
                <w:szCs w:val="20"/>
              </w:rPr>
            </w:pPr>
            <w:r>
              <w:rPr>
                <w:rFonts w:ascii="Times New Roman"/>
                <w:sz w:val="20"/>
              </w:rPr>
              <w:t>170,000,000</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539" w:right="0"/>
              <w:jc w:val="left"/>
              <w:rPr>
                <w:rFonts w:ascii="Times New Roman" w:hAnsi="Times New Roman" w:cs="Times New Roman" w:eastAsia="Times New Roman" w:hint="default"/>
                <w:sz w:val="20"/>
                <w:szCs w:val="20"/>
              </w:rPr>
            </w:pPr>
            <w:r>
              <w:rPr>
                <w:rFonts w:ascii="Times New Roman"/>
                <w:sz w:val="20"/>
              </w:rPr>
              <w:t>170,000,000</w:t>
            </w:r>
          </w:p>
        </w:tc>
        <w:tc>
          <w:tcPr>
            <w:tcW w:w="266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type w:val="continuous"/>
          <w:pgSz w:w="16840" w:h="11910" w:orient="landscape"/>
          <w:pgMar w:top="1120" w:bottom="1380" w:left="1300" w:right="1220"/>
        </w:sectPr>
      </w:pPr>
    </w:p>
    <w:p>
      <w:pPr>
        <w:pStyle w:val="Heading4"/>
        <w:spacing w:line="274" w:lineRule="exact"/>
        <w:ind w:left="224" w:right="-19"/>
        <w:jc w:val="left"/>
        <w:rPr>
          <w:b w:val="0"/>
          <w:bCs w:val="0"/>
        </w:rPr>
      </w:pPr>
      <w:r>
        <w:rPr/>
        <w:t>其他情况</w:t>
      </w:r>
      <w:r>
        <w:rPr>
          <w:b w:val="0"/>
          <w:bCs w:val="0"/>
        </w:rPr>
      </w:r>
    </w:p>
    <w:p>
      <w:pPr>
        <w:pStyle w:val="BodyText"/>
        <w:tabs>
          <w:tab w:pos="1066" w:val="left" w:leader="none"/>
        </w:tabs>
        <w:spacing w:line="274" w:lineRule="exact"/>
        <w:ind w:left="224" w:right="-19"/>
        <w:jc w:val="left"/>
      </w:pPr>
      <w:r>
        <w:rPr/>
        <w:t>□适用</w:t>
        <w:tab/>
        <w:t>√不适用</w:t>
      </w:r>
    </w:p>
    <w:p>
      <w:pPr>
        <w:pStyle w:val="Heading4"/>
        <w:spacing w:line="240" w:lineRule="auto" w:before="57"/>
        <w:ind w:left="224" w:right="-19"/>
        <w:jc w:val="left"/>
        <w:rPr>
          <w:b w:val="0"/>
          <w:bCs w:val="0"/>
        </w:rPr>
      </w:pPr>
      <w:r>
        <w:rPr>
          <w:rFonts w:ascii="宋体" w:hAnsi="宋体" w:cs="宋体" w:eastAsia="宋体" w:hint="default"/>
        </w:rPr>
        <w:t>(2)</w:t>
      </w:r>
      <w:r>
        <w:rPr>
          <w:rFonts w:ascii="宋体" w:hAnsi="宋体" w:cs="宋体" w:eastAsia="宋体" w:hint="default"/>
          <w:spacing w:val="-61"/>
        </w:rPr>
        <w:t> </w:t>
      </w:r>
      <w:r>
        <w:rPr/>
        <w:t>单项委托贷款情况</w:t>
      </w:r>
      <w:r>
        <w:rPr>
          <w:b w:val="0"/>
          <w:bCs w:val="0"/>
        </w:rPr>
      </w:r>
    </w:p>
    <w:p>
      <w:pPr>
        <w:pStyle w:val="BodyText"/>
        <w:tabs>
          <w:tab w:pos="1169" w:val="left" w:leader="none"/>
        </w:tabs>
        <w:spacing w:line="240" w:lineRule="auto" w:before="58"/>
        <w:ind w:left="224" w:right="-19"/>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tabs>
          <w:tab w:pos="1275" w:val="left" w:leader="none"/>
        </w:tabs>
        <w:spacing w:line="240" w:lineRule="auto"/>
        <w:ind w:left="224" w:right="0"/>
        <w:jc w:val="left"/>
      </w:pPr>
      <w:r>
        <w:rPr>
          <w:spacing w:val="-1"/>
        </w:rPr>
        <w:t>单位：元</w:t>
        <w:tab/>
        <w:t>币种：人民币</w:t>
      </w:r>
    </w:p>
    <w:p>
      <w:pPr>
        <w:spacing w:after="0" w:line="240" w:lineRule="auto"/>
        <w:jc w:val="left"/>
        <w:sectPr>
          <w:type w:val="continuous"/>
          <w:pgSz w:w="16840" w:h="11910" w:orient="landscape"/>
          <w:pgMar w:top="1120" w:bottom="1380" w:left="1300" w:right="1220"/>
          <w:cols w:num="2" w:equalWidth="0">
            <w:col w:w="2275" w:space="9288"/>
            <w:col w:w="2757"/>
          </w:cols>
        </w:sectPr>
      </w:pPr>
    </w:p>
    <w:p>
      <w:pPr>
        <w:spacing w:line="240" w:lineRule="auto" w:before="7"/>
        <w:rPr>
          <w:rFonts w:ascii="宋体" w:hAnsi="宋体" w:cs="宋体" w:eastAsia="宋体" w:hint="default"/>
          <w:sz w:val="2"/>
          <w:szCs w:val="2"/>
        </w:rPr>
      </w:pPr>
    </w:p>
    <w:tbl>
      <w:tblPr>
        <w:tblW w:w="0" w:type="auto"/>
        <w:jc w:val="left"/>
        <w:tblInd w:w="190" w:type="dxa"/>
        <w:tblLayout w:type="fixed"/>
        <w:tblCellMar>
          <w:top w:w="0" w:type="dxa"/>
          <w:left w:w="0" w:type="dxa"/>
          <w:bottom w:w="0" w:type="dxa"/>
          <w:right w:w="0" w:type="dxa"/>
        </w:tblCellMar>
        <w:tblLook w:val="01E0"/>
      </w:tblPr>
      <w:tblGrid>
        <w:gridCol w:w="1023"/>
        <w:gridCol w:w="674"/>
        <w:gridCol w:w="1181"/>
        <w:gridCol w:w="1186"/>
        <w:gridCol w:w="1188"/>
        <w:gridCol w:w="497"/>
        <w:gridCol w:w="761"/>
        <w:gridCol w:w="1222"/>
        <w:gridCol w:w="410"/>
        <w:gridCol w:w="1001"/>
        <w:gridCol w:w="1001"/>
        <w:gridCol w:w="674"/>
        <w:gridCol w:w="847"/>
        <w:gridCol w:w="1109"/>
        <w:gridCol w:w="1157"/>
      </w:tblGrid>
      <w:tr>
        <w:trPr>
          <w:trHeight w:val="242" w:hRule="exact"/>
        </w:trPr>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8" w:right="0"/>
              <w:jc w:val="left"/>
              <w:rPr>
                <w:rFonts w:ascii="宋体" w:hAnsi="宋体" w:cs="宋体" w:eastAsia="宋体" w:hint="default"/>
                <w:sz w:val="18"/>
                <w:szCs w:val="18"/>
              </w:rPr>
            </w:pPr>
            <w:r>
              <w:rPr>
                <w:rFonts w:ascii="宋体" w:hAnsi="宋体" w:cs="宋体" w:eastAsia="宋体" w:hint="default"/>
                <w:sz w:val="18"/>
                <w:szCs w:val="18"/>
              </w:rPr>
              <w:t>受托人</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2" w:right="0"/>
              <w:jc w:val="left"/>
              <w:rPr>
                <w:rFonts w:ascii="宋体" w:hAnsi="宋体" w:cs="宋体" w:eastAsia="宋体" w:hint="default"/>
                <w:sz w:val="18"/>
                <w:szCs w:val="18"/>
              </w:rPr>
            </w:pPr>
            <w:r>
              <w:rPr>
                <w:rFonts w:ascii="宋体" w:hAnsi="宋体" w:cs="宋体" w:eastAsia="宋体" w:hint="default"/>
                <w:sz w:val="18"/>
                <w:szCs w:val="18"/>
              </w:rPr>
              <w:t>委托贷</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5" w:right="0"/>
              <w:jc w:val="left"/>
              <w:rPr>
                <w:rFonts w:ascii="宋体" w:hAnsi="宋体" w:cs="宋体" w:eastAsia="宋体" w:hint="default"/>
                <w:sz w:val="18"/>
                <w:szCs w:val="18"/>
              </w:rPr>
            </w:pPr>
            <w:r>
              <w:rPr>
                <w:rFonts w:ascii="宋体" w:hAnsi="宋体" w:cs="宋体" w:eastAsia="宋体" w:hint="default"/>
                <w:sz w:val="18"/>
                <w:szCs w:val="18"/>
              </w:rPr>
              <w:t>委托贷款金额</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7" w:right="0"/>
              <w:jc w:val="left"/>
              <w:rPr>
                <w:rFonts w:ascii="宋体" w:hAnsi="宋体" w:cs="宋体" w:eastAsia="宋体" w:hint="default"/>
                <w:sz w:val="18"/>
                <w:szCs w:val="18"/>
              </w:rPr>
            </w:pPr>
            <w:r>
              <w:rPr>
                <w:rFonts w:ascii="宋体" w:hAnsi="宋体" w:cs="宋体" w:eastAsia="宋体" w:hint="default"/>
                <w:sz w:val="18"/>
                <w:szCs w:val="18"/>
              </w:rPr>
              <w:t>委托贷款起始</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7" w:right="0"/>
              <w:jc w:val="left"/>
              <w:rPr>
                <w:rFonts w:ascii="宋体" w:hAnsi="宋体" w:cs="宋体" w:eastAsia="宋体" w:hint="default"/>
                <w:sz w:val="18"/>
                <w:szCs w:val="18"/>
              </w:rPr>
            </w:pPr>
            <w:r>
              <w:rPr>
                <w:rFonts w:ascii="宋体" w:hAnsi="宋体" w:cs="宋体" w:eastAsia="宋体" w:hint="default"/>
                <w:sz w:val="18"/>
                <w:szCs w:val="18"/>
              </w:rPr>
              <w:t>委托贷款终止</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4" w:right="0"/>
              <w:jc w:val="left"/>
              <w:rPr>
                <w:rFonts w:ascii="宋体" w:hAnsi="宋体" w:cs="宋体" w:eastAsia="宋体" w:hint="default"/>
                <w:sz w:val="18"/>
                <w:szCs w:val="18"/>
              </w:rPr>
            </w:pPr>
            <w:r>
              <w:rPr>
                <w:rFonts w:ascii="宋体" w:hAnsi="宋体" w:cs="宋体" w:eastAsia="宋体" w:hint="default"/>
                <w:sz w:val="18"/>
                <w:szCs w:val="18"/>
              </w:rPr>
              <w:t>资金</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94" w:right="0"/>
              <w:jc w:val="left"/>
              <w:rPr>
                <w:rFonts w:ascii="宋体" w:hAnsi="宋体" w:cs="宋体" w:eastAsia="宋体" w:hint="default"/>
                <w:sz w:val="18"/>
                <w:szCs w:val="18"/>
              </w:rPr>
            </w:pPr>
            <w:r>
              <w:rPr>
                <w:rFonts w:ascii="宋体" w:hAnsi="宋体" w:cs="宋体" w:eastAsia="宋体" w:hint="default"/>
                <w:sz w:val="18"/>
                <w:szCs w:val="18"/>
              </w:rPr>
              <w:t>资金</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5" w:right="0"/>
              <w:jc w:val="left"/>
              <w:rPr>
                <w:rFonts w:ascii="宋体" w:hAnsi="宋体" w:cs="宋体" w:eastAsia="宋体" w:hint="default"/>
                <w:sz w:val="18"/>
                <w:szCs w:val="18"/>
              </w:rPr>
            </w:pPr>
            <w:r>
              <w:rPr>
                <w:rFonts w:ascii="宋体" w:hAnsi="宋体" w:cs="宋体" w:eastAsia="宋体" w:hint="default"/>
                <w:sz w:val="18"/>
                <w:szCs w:val="18"/>
              </w:rPr>
              <w:t>报酬确定</w:t>
            </w:r>
          </w:p>
        </w:tc>
        <w:tc>
          <w:tcPr>
            <w:tcW w:w="4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10" w:right="0"/>
              <w:jc w:val="left"/>
              <w:rPr>
                <w:rFonts w:ascii="宋体" w:hAnsi="宋体" w:cs="宋体" w:eastAsia="宋体" w:hint="default"/>
                <w:sz w:val="18"/>
                <w:szCs w:val="18"/>
              </w:rPr>
            </w:pPr>
            <w:r>
              <w:rPr>
                <w:rFonts w:ascii="宋体" w:hAnsi="宋体" w:cs="宋体" w:eastAsia="宋体" w:hint="default"/>
                <w:sz w:val="18"/>
                <w:szCs w:val="18"/>
              </w:rPr>
              <w:t>年</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36" w:right="0"/>
              <w:jc w:val="left"/>
              <w:rPr>
                <w:rFonts w:ascii="宋体" w:hAnsi="宋体" w:cs="宋体" w:eastAsia="宋体" w:hint="default"/>
                <w:sz w:val="18"/>
                <w:szCs w:val="18"/>
              </w:rPr>
            </w:pPr>
            <w:r>
              <w:rPr>
                <w:rFonts w:ascii="宋体" w:hAnsi="宋体" w:cs="宋体" w:eastAsia="宋体" w:hint="default"/>
                <w:sz w:val="18"/>
                <w:szCs w:val="18"/>
              </w:rPr>
              <w:t>预期收益</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16" w:right="0"/>
              <w:jc w:val="left"/>
              <w:rPr>
                <w:rFonts w:ascii="宋体" w:hAnsi="宋体" w:cs="宋体" w:eastAsia="宋体" w:hint="default"/>
                <w:sz w:val="18"/>
                <w:szCs w:val="18"/>
              </w:rPr>
            </w:pPr>
            <w:r>
              <w:rPr>
                <w:rFonts w:ascii="宋体" w:hAnsi="宋体" w:cs="宋体" w:eastAsia="宋体" w:hint="default"/>
                <w:sz w:val="18"/>
                <w:szCs w:val="18"/>
              </w:rPr>
              <w:t>实际</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2" w:right="0"/>
              <w:jc w:val="left"/>
              <w:rPr>
                <w:rFonts w:ascii="宋体" w:hAnsi="宋体" w:cs="宋体" w:eastAsia="宋体" w:hint="default"/>
                <w:sz w:val="18"/>
                <w:szCs w:val="18"/>
              </w:rPr>
            </w:pPr>
            <w:r>
              <w:rPr>
                <w:rFonts w:ascii="宋体" w:hAnsi="宋体" w:cs="宋体" w:eastAsia="宋体" w:hint="default"/>
                <w:sz w:val="18"/>
                <w:szCs w:val="18"/>
              </w:rPr>
              <w:t>实际收</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9" w:right="0"/>
              <w:jc w:val="left"/>
              <w:rPr>
                <w:rFonts w:ascii="宋体" w:hAnsi="宋体" w:cs="宋体" w:eastAsia="宋体" w:hint="default"/>
                <w:sz w:val="18"/>
                <w:szCs w:val="18"/>
              </w:rPr>
            </w:pPr>
            <w:r>
              <w:rPr>
                <w:rFonts w:ascii="宋体" w:hAnsi="宋体" w:cs="宋体" w:eastAsia="宋体" w:hint="default"/>
                <w:sz w:val="18"/>
                <w:szCs w:val="18"/>
              </w:rPr>
              <w:t>是否经过</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未来是否有</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3" w:right="0"/>
              <w:jc w:val="left"/>
              <w:rPr>
                <w:rFonts w:ascii="宋体" w:hAnsi="宋体" w:cs="宋体" w:eastAsia="宋体" w:hint="default"/>
                <w:sz w:val="18"/>
                <w:szCs w:val="18"/>
              </w:rPr>
            </w:pPr>
            <w:r>
              <w:rPr>
                <w:rFonts w:ascii="宋体" w:hAnsi="宋体" w:cs="宋体" w:eastAsia="宋体" w:hint="default"/>
                <w:sz w:val="18"/>
                <w:szCs w:val="18"/>
              </w:rPr>
              <w:t>减值准备计提</w:t>
            </w:r>
          </w:p>
        </w:tc>
      </w:tr>
    </w:tbl>
    <w:p>
      <w:pPr>
        <w:spacing w:after="0" w:line="205" w:lineRule="exact"/>
        <w:jc w:val="left"/>
        <w:rPr>
          <w:rFonts w:ascii="宋体" w:hAnsi="宋体" w:cs="宋体" w:eastAsia="宋体" w:hint="default"/>
          <w:sz w:val="18"/>
          <w:szCs w:val="18"/>
        </w:rPr>
        <w:sectPr>
          <w:type w:val="continuous"/>
          <w:pgSz w:w="16840" w:h="11910" w:orient="landscape"/>
          <w:pgMar w:top="1120" w:bottom="1380" w:left="1300" w:right="1220"/>
        </w:sectPr>
      </w:pPr>
    </w:p>
    <w:p>
      <w:pPr>
        <w:spacing w:line="240" w:lineRule="auto" w:before="8"/>
        <w:rPr>
          <w:rFonts w:ascii="宋体" w:hAnsi="宋体" w:cs="宋体" w:eastAsia="宋体" w:hint="default"/>
          <w:sz w:val="11"/>
          <w:szCs w:val="11"/>
        </w:rPr>
      </w:pPr>
    </w:p>
    <w:tbl>
      <w:tblPr>
        <w:tblW w:w="0" w:type="auto"/>
        <w:jc w:val="left"/>
        <w:tblInd w:w="110" w:type="dxa"/>
        <w:tblLayout w:type="fixed"/>
        <w:tblCellMar>
          <w:top w:w="0" w:type="dxa"/>
          <w:left w:w="0" w:type="dxa"/>
          <w:bottom w:w="0" w:type="dxa"/>
          <w:right w:w="0" w:type="dxa"/>
        </w:tblCellMar>
        <w:tblLook w:val="01E0"/>
      </w:tblPr>
      <w:tblGrid>
        <w:gridCol w:w="1023"/>
        <w:gridCol w:w="674"/>
        <w:gridCol w:w="1181"/>
        <w:gridCol w:w="1186"/>
        <w:gridCol w:w="1188"/>
        <w:gridCol w:w="497"/>
        <w:gridCol w:w="761"/>
        <w:gridCol w:w="1222"/>
        <w:gridCol w:w="410"/>
        <w:gridCol w:w="1001"/>
        <w:gridCol w:w="1001"/>
        <w:gridCol w:w="674"/>
        <w:gridCol w:w="847"/>
        <w:gridCol w:w="1109"/>
        <w:gridCol w:w="1157"/>
      </w:tblGrid>
      <w:tr>
        <w:trPr>
          <w:trHeight w:val="1176" w:hRule="exact"/>
        </w:trPr>
        <w:tc>
          <w:tcPr>
            <w:tcW w:w="1023"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2" w:right="0"/>
              <w:jc w:val="left"/>
              <w:rPr>
                <w:rFonts w:ascii="宋体" w:hAnsi="宋体" w:cs="宋体" w:eastAsia="宋体" w:hint="default"/>
                <w:sz w:val="18"/>
                <w:szCs w:val="18"/>
              </w:rPr>
            </w:pPr>
            <w:r>
              <w:rPr>
                <w:rFonts w:ascii="宋体" w:hAnsi="宋体" w:cs="宋体" w:eastAsia="宋体" w:hint="default"/>
                <w:sz w:val="18"/>
                <w:szCs w:val="18"/>
              </w:rPr>
              <w:t>款类型</w:t>
            </w:r>
          </w:p>
        </w:tc>
        <w:tc>
          <w:tcPr>
            <w:tcW w:w="1181"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4" w:right="0"/>
              <w:jc w:val="left"/>
              <w:rPr>
                <w:rFonts w:ascii="宋体" w:hAnsi="宋体" w:cs="宋体" w:eastAsia="宋体" w:hint="default"/>
                <w:sz w:val="18"/>
                <w:szCs w:val="18"/>
              </w:rPr>
            </w:pPr>
            <w:r>
              <w:rPr>
                <w:rFonts w:ascii="宋体" w:hAnsi="宋体" w:cs="宋体" w:eastAsia="宋体" w:hint="default"/>
                <w:sz w:val="18"/>
                <w:szCs w:val="18"/>
              </w:rPr>
              <w:t>来源</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94" w:right="0"/>
              <w:jc w:val="left"/>
              <w:rPr>
                <w:rFonts w:ascii="宋体" w:hAnsi="宋体" w:cs="宋体" w:eastAsia="宋体" w:hint="default"/>
                <w:sz w:val="18"/>
                <w:szCs w:val="18"/>
              </w:rPr>
            </w:pPr>
            <w:r>
              <w:rPr>
                <w:rFonts w:ascii="宋体" w:hAnsi="宋体" w:cs="宋体" w:eastAsia="宋体" w:hint="default"/>
                <w:sz w:val="18"/>
                <w:szCs w:val="18"/>
              </w:rPr>
              <w:t>投向</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方式</w:t>
            </w:r>
          </w:p>
        </w:tc>
        <w:tc>
          <w:tcPr>
            <w:tcW w:w="41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10" w:right="0"/>
              <w:jc w:val="both"/>
              <w:rPr>
                <w:rFonts w:ascii="宋体" w:hAnsi="宋体" w:cs="宋体" w:eastAsia="宋体" w:hint="default"/>
                <w:sz w:val="18"/>
                <w:szCs w:val="18"/>
              </w:rPr>
            </w:pPr>
            <w:r>
              <w:rPr>
                <w:rFonts w:ascii="宋体" w:hAnsi="宋体" w:cs="宋体" w:eastAsia="宋体" w:hint="default"/>
                <w:sz w:val="18"/>
                <w:szCs w:val="18"/>
              </w:rPr>
              <w:t>化</w:t>
            </w:r>
          </w:p>
          <w:p>
            <w:pPr>
              <w:pStyle w:val="TableParagraph"/>
              <w:spacing w:line="237" w:lineRule="auto"/>
              <w:ind w:left="110" w:right="108"/>
              <w:jc w:val="both"/>
              <w:rPr>
                <w:rFonts w:ascii="宋体" w:hAnsi="宋体" w:cs="宋体" w:eastAsia="宋体" w:hint="default"/>
                <w:sz w:val="18"/>
                <w:szCs w:val="18"/>
              </w:rPr>
            </w:pPr>
            <w:r>
              <w:rPr>
                <w:rFonts w:ascii="宋体" w:hAnsi="宋体" w:cs="宋体" w:eastAsia="宋体" w:hint="default"/>
                <w:sz w:val="18"/>
                <w:szCs w:val="18"/>
              </w:rPr>
              <w:t>收 益 率</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如有</w:t>
            </w:r>
            <w:r>
              <w:rPr>
                <w:rFonts w:ascii="宋体" w:hAnsi="宋体" w:cs="宋体" w:eastAsia="宋体" w:hint="default"/>
                <w:sz w:val="18"/>
                <w:szCs w:val="18"/>
              </w:rPr>
              <w:t>)</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收益或损失</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2" w:right="0"/>
              <w:jc w:val="left"/>
              <w:rPr>
                <w:rFonts w:ascii="宋体" w:hAnsi="宋体" w:cs="宋体" w:eastAsia="宋体" w:hint="default"/>
                <w:sz w:val="18"/>
                <w:szCs w:val="18"/>
              </w:rPr>
            </w:pPr>
            <w:r>
              <w:rPr>
                <w:rFonts w:ascii="宋体" w:hAnsi="宋体" w:cs="宋体" w:eastAsia="宋体" w:hint="default"/>
                <w:sz w:val="18"/>
                <w:szCs w:val="18"/>
              </w:rPr>
              <w:t>回情况</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9" w:right="0"/>
              <w:jc w:val="left"/>
              <w:rPr>
                <w:rFonts w:ascii="宋体" w:hAnsi="宋体" w:cs="宋体" w:eastAsia="宋体" w:hint="default"/>
                <w:sz w:val="18"/>
                <w:szCs w:val="18"/>
              </w:rPr>
            </w:pPr>
            <w:r>
              <w:rPr>
                <w:rFonts w:ascii="宋体" w:hAnsi="宋体" w:cs="宋体" w:eastAsia="宋体" w:hint="default"/>
                <w:sz w:val="18"/>
                <w:szCs w:val="18"/>
              </w:rPr>
              <w:t>法定程序</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 w:right="0"/>
              <w:jc w:val="center"/>
              <w:rPr>
                <w:rFonts w:ascii="宋体" w:hAnsi="宋体" w:cs="宋体" w:eastAsia="宋体" w:hint="default"/>
                <w:sz w:val="18"/>
                <w:szCs w:val="18"/>
              </w:rPr>
            </w:pPr>
            <w:r>
              <w:rPr>
                <w:rFonts w:ascii="宋体" w:hAnsi="宋体" w:cs="宋体" w:eastAsia="宋体" w:hint="default"/>
                <w:sz w:val="18"/>
                <w:szCs w:val="18"/>
              </w:rPr>
              <w:t>委托贷款计</w:t>
            </w:r>
          </w:p>
          <w:p>
            <w:pPr>
              <w:pStyle w:val="TableParagraph"/>
              <w:spacing w:line="234" w:lineRule="exact"/>
              <w:ind w:left="2" w:right="0"/>
              <w:jc w:val="center"/>
              <w:rPr>
                <w:rFonts w:ascii="宋体" w:hAnsi="宋体" w:cs="宋体" w:eastAsia="宋体" w:hint="default"/>
                <w:sz w:val="18"/>
                <w:szCs w:val="18"/>
              </w:rPr>
            </w:pPr>
            <w:r>
              <w:rPr>
                <w:rFonts w:ascii="宋体" w:hAnsi="宋体" w:cs="宋体" w:eastAsia="宋体" w:hint="default"/>
                <w:sz w:val="18"/>
                <w:szCs w:val="18"/>
              </w:rPr>
              <w:t>划</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金额</w:t>
            </w:r>
            <w:r>
              <w:rPr>
                <w:rFonts w:ascii="宋体" w:hAnsi="宋体" w:cs="宋体" w:eastAsia="宋体" w:hint="default"/>
                <w:sz w:val="18"/>
                <w:szCs w:val="18"/>
              </w:rPr>
              <w:t>(</w:t>
            </w:r>
            <w:r>
              <w:rPr>
                <w:rFonts w:ascii="宋体" w:hAnsi="宋体" w:cs="宋体" w:eastAsia="宋体" w:hint="default"/>
                <w:sz w:val="18"/>
                <w:szCs w:val="18"/>
              </w:rPr>
              <w:t>如有</w:t>
            </w:r>
            <w:r>
              <w:rPr>
                <w:rFonts w:ascii="宋体" w:hAnsi="宋体" w:cs="宋体" w:eastAsia="宋体" w:hint="default"/>
                <w:sz w:val="18"/>
                <w:szCs w:val="18"/>
              </w:rPr>
              <w:t>)</w:t>
            </w:r>
          </w:p>
        </w:tc>
      </w:tr>
      <w:tr>
        <w:trPr>
          <w:trHeight w:val="710" w:hRule="exact"/>
        </w:trPr>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24" w:right="3"/>
              <w:jc w:val="left"/>
              <w:rPr>
                <w:rFonts w:ascii="宋体" w:hAnsi="宋体" w:cs="宋体" w:eastAsia="宋体" w:hint="default"/>
                <w:sz w:val="18"/>
                <w:szCs w:val="18"/>
              </w:rPr>
            </w:pPr>
            <w:r>
              <w:rPr>
                <w:rFonts w:ascii="宋体" w:hAnsi="宋体" w:cs="宋体" w:eastAsia="宋体" w:hint="default"/>
                <w:spacing w:val="12"/>
                <w:sz w:val="18"/>
                <w:szCs w:val="18"/>
              </w:rPr>
              <w:t>中国银行南</w:t>
            </w:r>
            <w:r>
              <w:rPr>
                <w:rFonts w:ascii="宋体" w:hAnsi="宋体" w:cs="宋体" w:eastAsia="宋体" w:hint="default"/>
                <w:spacing w:val="-86"/>
                <w:sz w:val="18"/>
                <w:szCs w:val="18"/>
              </w:rPr>
              <w:t> </w:t>
            </w:r>
            <w:r>
              <w:rPr>
                <w:rFonts w:ascii="宋体" w:hAnsi="宋体" w:cs="宋体" w:eastAsia="宋体" w:hint="default"/>
                <w:sz w:val="18"/>
                <w:szCs w:val="18"/>
              </w:rPr>
              <w:t>昌西湖支行</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170,000,000.00</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2015-09-15</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2020-09-14</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23" w:right="19"/>
              <w:jc w:val="left"/>
              <w:rPr>
                <w:rFonts w:ascii="宋体" w:hAnsi="宋体" w:cs="宋体" w:eastAsia="宋体" w:hint="default"/>
                <w:sz w:val="18"/>
                <w:szCs w:val="18"/>
              </w:rPr>
            </w:pPr>
            <w:r>
              <w:rPr>
                <w:rFonts w:ascii="宋体" w:hAnsi="宋体" w:cs="宋体" w:eastAsia="宋体" w:hint="default"/>
                <w:sz w:val="18"/>
                <w:szCs w:val="18"/>
              </w:rPr>
              <w:t>自</w:t>
            </w:r>
            <w:r>
              <w:rPr>
                <w:rFonts w:ascii="宋体" w:hAnsi="宋体" w:cs="宋体" w:eastAsia="宋体" w:hint="default"/>
                <w:spacing w:val="-9"/>
                <w:sz w:val="18"/>
                <w:szCs w:val="18"/>
              </w:rPr>
              <w:t> </w:t>
            </w:r>
            <w:r>
              <w:rPr>
                <w:rFonts w:ascii="宋体" w:hAnsi="宋体" w:cs="宋体" w:eastAsia="宋体" w:hint="default"/>
                <w:sz w:val="18"/>
                <w:szCs w:val="18"/>
              </w:rPr>
              <w:t>有</w:t>
            </w:r>
            <w:r>
              <w:rPr>
                <w:rFonts w:ascii="宋体" w:hAnsi="宋体" w:cs="宋体" w:eastAsia="宋体" w:hint="default"/>
                <w:sz w:val="18"/>
                <w:szCs w:val="18"/>
              </w:rPr>
              <w:t> 资金</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pacing w:val="81"/>
                <w:sz w:val="18"/>
                <w:szCs w:val="18"/>
              </w:rPr>
              <w:t>公</w:t>
            </w:r>
            <w:r>
              <w:rPr>
                <w:rFonts w:ascii="宋体" w:hAnsi="宋体" w:cs="宋体" w:eastAsia="宋体" w:hint="default"/>
                <w:sz w:val="18"/>
                <w:szCs w:val="18"/>
              </w:rPr>
              <w:t>租</w:t>
            </w:r>
            <w:r>
              <w:rPr>
                <w:rFonts w:ascii="宋体" w:hAnsi="宋体" w:cs="宋体" w:eastAsia="宋体" w:hint="default"/>
                <w:spacing w:val="-9"/>
                <w:sz w:val="18"/>
                <w:szCs w:val="18"/>
              </w:rPr>
              <w:t> </w:t>
            </w:r>
            <w:r>
              <w:rPr>
                <w:rFonts w:ascii="宋体" w:hAnsi="宋体" w:cs="宋体" w:eastAsia="宋体" w:hint="default"/>
                <w:sz w:val="18"/>
                <w:szCs w:val="18"/>
              </w:rPr>
              <w:t>房</w:t>
            </w:r>
          </w:p>
          <w:p>
            <w:pPr>
              <w:pStyle w:val="TableParagraph"/>
              <w:spacing w:line="232" w:lineRule="exact" w:before="24"/>
              <w:ind w:left="24" w:right="23"/>
              <w:jc w:val="left"/>
              <w:rPr>
                <w:rFonts w:ascii="宋体" w:hAnsi="宋体" w:cs="宋体" w:eastAsia="宋体" w:hint="default"/>
                <w:sz w:val="18"/>
                <w:szCs w:val="18"/>
              </w:rPr>
            </w:pPr>
            <w:r>
              <w:rPr>
                <w:rFonts w:ascii="宋体" w:hAnsi="宋体" w:cs="宋体" w:eastAsia="宋体" w:hint="default"/>
                <w:spacing w:val="40"/>
                <w:sz w:val="18"/>
                <w:szCs w:val="18"/>
              </w:rPr>
              <w:t>项目</w:t>
            </w:r>
            <w:r>
              <w:rPr>
                <w:rFonts w:ascii="宋体" w:hAnsi="宋体" w:cs="宋体" w:eastAsia="宋体" w:hint="default"/>
                <w:spacing w:val="-9"/>
                <w:sz w:val="18"/>
                <w:szCs w:val="18"/>
              </w:rPr>
              <w:t> </w:t>
            </w:r>
            <w:r>
              <w:rPr>
                <w:rFonts w:ascii="宋体" w:hAnsi="宋体" w:cs="宋体" w:eastAsia="宋体" w:hint="default"/>
                <w:sz w:val="18"/>
                <w:szCs w:val="18"/>
              </w:rPr>
              <w:t>建</w:t>
            </w:r>
            <w:r>
              <w:rPr>
                <w:rFonts w:ascii="宋体" w:hAnsi="宋体" w:cs="宋体" w:eastAsia="宋体" w:hint="default"/>
                <w:sz w:val="18"/>
                <w:szCs w:val="18"/>
              </w:rPr>
              <w:t> 设</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23" w:right="5"/>
              <w:jc w:val="left"/>
              <w:rPr>
                <w:rFonts w:ascii="宋体" w:hAnsi="宋体" w:cs="宋体" w:eastAsia="宋体" w:hint="default"/>
                <w:sz w:val="18"/>
                <w:szCs w:val="18"/>
              </w:rPr>
            </w:pPr>
            <w:r>
              <w:rPr>
                <w:rFonts w:ascii="宋体" w:hAnsi="宋体" w:cs="宋体" w:eastAsia="宋体" w:hint="default"/>
                <w:spacing w:val="13"/>
                <w:sz w:val="18"/>
                <w:szCs w:val="18"/>
              </w:rPr>
              <w:t>银行同期贷款</w:t>
            </w:r>
            <w:r>
              <w:rPr>
                <w:rFonts w:ascii="宋体" w:hAnsi="宋体" w:cs="宋体" w:eastAsia="宋体" w:hint="default"/>
                <w:spacing w:val="-74"/>
                <w:sz w:val="18"/>
                <w:szCs w:val="18"/>
              </w:rPr>
              <w:t> </w:t>
            </w:r>
            <w:r>
              <w:rPr>
                <w:rFonts w:ascii="宋体" w:hAnsi="宋体" w:cs="宋体" w:eastAsia="宋体" w:hint="default"/>
                <w:sz w:val="18"/>
                <w:szCs w:val="18"/>
              </w:rPr>
              <w:t>利率上浮</w:t>
            </w:r>
            <w:r>
              <w:rPr>
                <w:rFonts w:ascii="宋体" w:hAnsi="宋体" w:cs="宋体" w:eastAsia="宋体" w:hint="default"/>
                <w:spacing w:val="-45"/>
                <w:sz w:val="18"/>
                <w:szCs w:val="18"/>
              </w:rPr>
              <w:t> </w:t>
            </w:r>
            <w:r>
              <w:rPr>
                <w:rFonts w:ascii="宋体" w:hAnsi="宋体" w:cs="宋体" w:eastAsia="宋体" w:hint="default"/>
                <w:sz w:val="18"/>
                <w:szCs w:val="18"/>
              </w:rPr>
              <w:t>20%</w:t>
            </w:r>
          </w:p>
        </w:tc>
        <w:tc>
          <w:tcPr>
            <w:tcW w:w="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9" w:right="0"/>
              <w:jc w:val="left"/>
              <w:rPr>
                <w:rFonts w:ascii="宋体" w:hAnsi="宋体" w:cs="宋体" w:eastAsia="宋体" w:hint="default"/>
                <w:sz w:val="18"/>
                <w:szCs w:val="18"/>
              </w:rPr>
            </w:pPr>
            <w:r>
              <w:rPr>
                <w:rFonts w:ascii="宋体"/>
                <w:sz w:val="18"/>
              </w:rPr>
              <w:t>6%</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9,756,289.31</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9,756,289.31</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24" w:right="-15"/>
              <w:jc w:val="left"/>
              <w:rPr>
                <w:rFonts w:ascii="宋体" w:hAnsi="宋体" w:cs="宋体" w:eastAsia="宋体" w:hint="default"/>
                <w:sz w:val="18"/>
                <w:szCs w:val="18"/>
              </w:rPr>
            </w:pPr>
            <w:r>
              <w:rPr>
                <w:rFonts w:ascii="宋体" w:hAnsi="宋体" w:cs="宋体" w:eastAsia="宋体" w:hint="default"/>
                <w:spacing w:val="25"/>
                <w:sz w:val="18"/>
                <w:szCs w:val="18"/>
              </w:rPr>
              <w:t>尚未到</w:t>
            </w:r>
            <w:r>
              <w:rPr>
                <w:rFonts w:ascii="宋体" w:hAnsi="宋体" w:cs="宋体" w:eastAsia="宋体" w:hint="default"/>
                <w:spacing w:val="-52"/>
                <w:sz w:val="18"/>
                <w:szCs w:val="18"/>
              </w:rPr>
              <w:t> </w:t>
            </w:r>
            <w:r>
              <w:rPr>
                <w:rFonts w:ascii="宋体" w:hAnsi="宋体" w:cs="宋体" w:eastAsia="宋体" w:hint="default"/>
                <w:sz w:val="18"/>
                <w:szCs w:val="18"/>
              </w:rPr>
              <w:t>期</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5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7"/>
        <w:rPr>
          <w:rFonts w:ascii="宋体" w:hAnsi="宋体" w:cs="宋体" w:eastAsia="宋体" w:hint="default"/>
          <w:sz w:val="15"/>
          <w:szCs w:val="15"/>
        </w:rPr>
      </w:pPr>
    </w:p>
    <w:p>
      <w:pPr>
        <w:pStyle w:val="Heading4"/>
        <w:spacing w:line="273" w:lineRule="exact"/>
        <w:ind w:left="144" w:right="0"/>
        <w:jc w:val="left"/>
        <w:rPr>
          <w:b w:val="0"/>
          <w:bCs w:val="0"/>
        </w:rPr>
      </w:pPr>
      <w:r>
        <w:rPr/>
        <w:t>其他情况</w:t>
      </w:r>
      <w:r>
        <w:rPr>
          <w:b w:val="0"/>
          <w:bCs w:val="0"/>
        </w:rPr>
      </w:r>
    </w:p>
    <w:p>
      <w:pPr>
        <w:pStyle w:val="BodyText"/>
        <w:tabs>
          <w:tab w:pos="986" w:val="left" w:leader="none"/>
        </w:tabs>
        <w:spacing w:line="273" w:lineRule="exact"/>
        <w:ind w:left="144" w:right="0"/>
        <w:jc w:val="left"/>
      </w:pPr>
      <w:r>
        <w:rPr/>
        <w:t>√适用</w:t>
        <w:tab/>
        <w:t>□不适用</w:t>
      </w:r>
    </w:p>
    <w:p>
      <w:pPr>
        <w:pStyle w:val="BodyText"/>
        <w:spacing w:line="286" w:lineRule="exact" w:before="58"/>
        <w:ind w:left="144" w:right="0"/>
        <w:jc w:val="left"/>
      </w:pPr>
      <w:r>
        <w:rPr>
          <w:rFonts w:ascii="宋体" w:hAnsi="宋体" w:cs="宋体" w:eastAsia="宋体" w:hint="default"/>
          <w:b/>
          <w:bCs/>
        </w:rPr>
        <w:t>(3)</w:t>
      </w:r>
      <w:r>
        <w:rPr>
          <w:rFonts w:ascii="宋体" w:hAnsi="宋体" w:cs="宋体" w:eastAsia="宋体" w:hint="default"/>
          <w:b/>
          <w:bCs/>
          <w:spacing w:val="-59"/>
        </w:rPr>
        <w:t> </w:t>
      </w:r>
      <w:r>
        <w:rPr>
          <w:spacing w:val="-3"/>
        </w:rPr>
        <w:t>为吸引及稳定公司优秀人才，解决人才的租房困难，公司于</w:t>
      </w:r>
      <w:r>
        <w:rPr>
          <w:spacing w:val="-50"/>
        </w:rPr>
        <w:t> </w:t>
      </w:r>
      <w:r>
        <w:rPr>
          <w:rFonts w:ascii="Calibri" w:hAnsi="Calibri" w:cs="Calibri" w:eastAsia="Calibri" w:hint="default"/>
        </w:rPr>
        <w:t>2013</w:t>
      </w:r>
      <w:r>
        <w:rPr>
          <w:rFonts w:ascii="Calibri" w:hAnsi="Calibri" w:cs="Calibri" w:eastAsia="Calibri" w:hint="default"/>
          <w:spacing w:val="9"/>
        </w:rPr>
        <w:t> </w:t>
      </w:r>
      <w:r>
        <w:rPr/>
        <w:t>年</w:t>
      </w:r>
      <w:r>
        <w:rPr>
          <w:spacing w:val="-48"/>
        </w:rPr>
        <w:t> </w:t>
      </w:r>
      <w:r>
        <w:rPr>
          <w:rFonts w:ascii="Calibri" w:hAnsi="Calibri" w:cs="Calibri" w:eastAsia="Calibri" w:hint="default"/>
        </w:rPr>
        <w:t>7</w:t>
      </w:r>
      <w:r>
        <w:rPr>
          <w:rFonts w:ascii="Calibri" w:hAnsi="Calibri" w:cs="Calibri" w:eastAsia="Calibri" w:hint="default"/>
          <w:spacing w:val="9"/>
        </w:rPr>
        <w:t> </w:t>
      </w:r>
      <w:r>
        <w:rPr/>
        <w:t>月成立了全资子公司江西泰豪紫荆公寓建设服务有限公司承建面向优秀人才的</w:t>
      </w:r>
    </w:p>
    <w:p>
      <w:pPr>
        <w:pStyle w:val="BodyText"/>
        <w:spacing w:line="272" w:lineRule="exact"/>
        <w:ind w:left="504" w:right="0"/>
        <w:jc w:val="both"/>
      </w:pPr>
      <w:r>
        <w:rPr/>
        <w:t>公租房项目，为保证该项目顺利实施，</w:t>
      </w:r>
      <w:r>
        <w:rPr>
          <w:rFonts w:ascii="Calibri" w:hAnsi="Calibri" w:cs="Calibri" w:eastAsia="Calibri" w:hint="default"/>
        </w:rPr>
        <w:t>2015</w:t>
      </w:r>
      <w:r>
        <w:rPr>
          <w:rFonts w:ascii="Calibri" w:hAnsi="Calibri" w:cs="Calibri" w:eastAsia="Calibri" w:hint="default"/>
          <w:spacing w:val="5"/>
        </w:rPr>
        <w:t> </w:t>
      </w:r>
      <w:r>
        <w:rPr/>
        <w:t>年</w:t>
      </w:r>
      <w:r>
        <w:rPr>
          <w:spacing w:val="-56"/>
        </w:rPr>
        <w:t> </w:t>
      </w:r>
      <w:r>
        <w:rPr>
          <w:rFonts w:ascii="Calibri" w:hAnsi="Calibri" w:cs="Calibri" w:eastAsia="Calibri" w:hint="default"/>
        </w:rPr>
        <w:t>9</w:t>
      </w:r>
      <w:r>
        <w:rPr>
          <w:rFonts w:ascii="Calibri" w:hAnsi="Calibri" w:cs="Calibri" w:eastAsia="Calibri" w:hint="default"/>
          <w:spacing w:val="3"/>
        </w:rPr>
        <w:t> </w:t>
      </w:r>
      <w:r>
        <w:rPr/>
        <w:t>月</w:t>
      </w:r>
      <w:r>
        <w:rPr>
          <w:spacing w:val="-56"/>
        </w:rPr>
        <w:t> </w:t>
      </w:r>
      <w:r>
        <w:rPr>
          <w:rFonts w:ascii="Calibri" w:hAnsi="Calibri" w:cs="Calibri" w:eastAsia="Calibri" w:hint="default"/>
        </w:rPr>
        <w:t>6</w:t>
      </w:r>
      <w:r>
        <w:rPr>
          <w:rFonts w:ascii="Calibri" w:hAnsi="Calibri" w:cs="Calibri" w:eastAsia="Calibri" w:hint="default"/>
          <w:spacing w:val="5"/>
        </w:rPr>
        <w:t> </w:t>
      </w:r>
      <w:r>
        <w:rPr/>
        <w:t>日公司第六届董事会第二次会议审议通过了《关于向全资子公司江西泰豪紫荆公寓建设服务有</w:t>
      </w:r>
    </w:p>
    <w:p>
      <w:pPr>
        <w:pStyle w:val="BodyText"/>
        <w:spacing w:line="216" w:lineRule="auto" w:before="10"/>
        <w:ind w:left="504" w:right="107"/>
        <w:jc w:val="both"/>
      </w:pPr>
      <w:r>
        <w:rPr>
          <w:spacing w:val="-6"/>
          <w:w w:val="100"/>
        </w:rPr>
        <w:t>限公司提供委托贷款的议案》，同意向紫荆公寓公司提供</w:t>
      </w:r>
      <w:r>
        <w:rPr>
          <w:spacing w:val="-47"/>
          <w:w w:val="100"/>
        </w:rPr>
        <w:t> </w:t>
      </w:r>
      <w:r>
        <w:rPr>
          <w:rFonts w:ascii="Calibri" w:hAnsi="Calibri" w:cs="Calibri" w:eastAsia="Calibri" w:hint="default"/>
          <w:spacing w:val="-1"/>
          <w:w w:val="100"/>
        </w:rPr>
        <w:t>1.7</w:t>
      </w:r>
      <w:r>
        <w:rPr>
          <w:rFonts w:ascii="Calibri" w:hAnsi="Calibri" w:cs="Calibri" w:eastAsia="Calibri" w:hint="default"/>
          <w:spacing w:val="13"/>
          <w:w w:val="100"/>
        </w:rPr>
        <w:t> </w:t>
      </w:r>
      <w:r>
        <w:rPr>
          <w:spacing w:val="-2"/>
          <w:w w:val="100"/>
        </w:rPr>
        <w:t>亿元人民币委托贷款，贷款用途为用于公租房项目建设，贷款期限为</w:t>
      </w:r>
      <w:r>
        <w:rPr>
          <w:spacing w:val="-46"/>
          <w:w w:val="100"/>
        </w:rPr>
        <w:t> </w:t>
      </w:r>
      <w:r>
        <w:rPr>
          <w:rFonts w:ascii="Calibri" w:hAnsi="Calibri" w:cs="Calibri" w:eastAsia="Calibri" w:hint="default"/>
          <w:w w:val="100"/>
        </w:rPr>
        <w:t>5</w:t>
      </w:r>
      <w:r>
        <w:rPr>
          <w:rFonts w:ascii="Calibri" w:hAnsi="Calibri" w:cs="Calibri" w:eastAsia="Calibri" w:hint="default"/>
          <w:spacing w:val="13"/>
          <w:w w:val="100"/>
        </w:rPr>
        <w:t> </w:t>
      </w:r>
      <w:r>
        <w:rPr>
          <w:spacing w:val="-2"/>
          <w:w w:val="100"/>
        </w:rPr>
        <w:t>年，贷款利率为</w:t>
      </w:r>
      <w:r>
        <w:rPr>
          <w:spacing w:val="-93"/>
          <w:w w:val="100"/>
        </w:rPr>
        <w:t> </w:t>
      </w:r>
      <w:r>
        <w:rPr>
          <w:spacing w:val="-93"/>
          <w:w w:val="100"/>
        </w:rPr>
      </w:r>
      <w:r>
        <w:rPr/>
        <w:t>年利率</w:t>
      </w:r>
      <w:r>
        <w:rPr>
          <w:spacing w:val="-45"/>
        </w:rPr>
        <w:t> </w:t>
      </w:r>
      <w:r>
        <w:rPr>
          <w:rFonts w:ascii="Calibri" w:hAnsi="Calibri" w:cs="Calibri" w:eastAsia="Calibri" w:hint="default"/>
        </w:rPr>
        <w:t>6%</w:t>
      </w:r>
      <w:r>
        <w:rPr/>
        <w:t>，较同期银行基准贷款利率上浮</w:t>
      </w:r>
      <w:r>
        <w:rPr>
          <w:spacing w:val="-45"/>
        </w:rPr>
        <w:t> </w:t>
      </w:r>
      <w:r>
        <w:rPr>
          <w:rFonts w:ascii="Calibri" w:hAnsi="Calibri" w:cs="Calibri" w:eastAsia="Calibri" w:hint="default"/>
        </w:rPr>
        <w:t>20%</w:t>
      </w:r>
      <w:r>
        <w:rPr/>
        <w:t>，贷款将于</w:t>
      </w:r>
      <w:r>
        <w:rPr>
          <w:spacing w:val="-45"/>
        </w:rPr>
        <w:t> </w:t>
      </w:r>
      <w:r>
        <w:rPr>
          <w:rFonts w:ascii="Calibri" w:hAnsi="Calibri" w:cs="Calibri" w:eastAsia="Calibri" w:hint="default"/>
        </w:rPr>
        <w:t>2020</w:t>
      </w:r>
      <w:r>
        <w:rPr>
          <w:rFonts w:ascii="Calibri" w:hAnsi="Calibri" w:cs="Calibri" w:eastAsia="Calibri" w:hint="default"/>
          <w:spacing w:val="13"/>
        </w:rPr>
        <w:t> </w:t>
      </w:r>
      <w:r>
        <w:rPr/>
        <w:t>年</w:t>
      </w:r>
      <w:r>
        <w:rPr>
          <w:spacing w:val="-47"/>
        </w:rPr>
        <w:t> </w:t>
      </w:r>
      <w:r>
        <w:rPr>
          <w:rFonts w:ascii="Calibri" w:hAnsi="Calibri" w:cs="Calibri" w:eastAsia="Calibri" w:hint="default"/>
        </w:rPr>
        <w:t>9</w:t>
      </w:r>
      <w:r>
        <w:rPr>
          <w:rFonts w:ascii="Calibri" w:hAnsi="Calibri" w:cs="Calibri" w:eastAsia="Calibri" w:hint="default"/>
          <w:spacing w:val="11"/>
        </w:rPr>
        <w:t> </w:t>
      </w:r>
      <w:r>
        <w:rPr/>
        <w:t>月</w:t>
      </w:r>
      <w:r>
        <w:rPr>
          <w:spacing w:val="-47"/>
        </w:rPr>
        <w:t> </w:t>
      </w:r>
      <w:r>
        <w:rPr>
          <w:rFonts w:ascii="Calibri" w:hAnsi="Calibri" w:cs="Calibri" w:eastAsia="Calibri" w:hint="default"/>
        </w:rPr>
        <w:t>14</w:t>
      </w:r>
      <w:r>
        <w:rPr>
          <w:rFonts w:ascii="Calibri" w:hAnsi="Calibri" w:cs="Calibri" w:eastAsia="Calibri" w:hint="default"/>
          <w:spacing w:val="13"/>
        </w:rPr>
        <w:t> </w:t>
      </w:r>
      <w:r>
        <w:rPr/>
        <w:t>日到期，具体内容详见《泰豪科技股份有限公司</w:t>
      </w:r>
      <w:r>
        <w:rPr>
          <w:spacing w:val="-5"/>
        </w:rPr>
        <w:t> </w:t>
      </w:r>
      <w:r>
        <w:rPr/>
        <w:t>第六届董事会第二次会</w:t>
      </w:r>
      <w:r>
        <w:rPr>
          <w:w w:val="100"/>
        </w:rPr>
        <w:t> </w:t>
      </w:r>
      <w:r>
        <w:rPr>
          <w:spacing w:val="-10"/>
          <w:w w:val="100"/>
        </w:rPr>
        <w:t>议决议公告》（公告编号：临</w:t>
      </w:r>
      <w:r>
        <w:rPr>
          <w:spacing w:val="-34"/>
          <w:w w:val="100"/>
        </w:rPr>
        <w:t> </w:t>
      </w:r>
      <w:r>
        <w:rPr>
          <w:rFonts w:ascii="Calibri" w:hAnsi="Calibri" w:cs="Calibri" w:eastAsia="Calibri" w:hint="default"/>
          <w:spacing w:val="-9"/>
          <w:w w:val="100"/>
        </w:rPr>
        <w:t>2015-074</w:t>
      </w:r>
      <w:r>
        <w:rPr>
          <w:spacing w:val="-9"/>
          <w:w w:val="100"/>
        </w:rPr>
        <w:t>）。</w:t>
      </w:r>
      <w:r>
        <w:rPr>
          <w:rFonts w:ascii="Calibri" w:hAnsi="Calibri" w:cs="Calibri" w:eastAsia="Calibri" w:hint="default"/>
          <w:spacing w:val="-9"/>
          <w:w w:val="100"/>
        </w:rPr>
        <w:t>2016</w:t>
      </w:r>
      <w:r>
        <w:rPr>
          <w:rFonts w:ascii="Calibri" w:hAnsi="Calibri" w:cs="Calibri" w:eastAsia="Calibri" w:hint="default"/>
          <w:spacing w:val="24"/>
          <w:w w:val="100"/>
        </w:rPr>
        <w:t> </w:t>
      </w:r>
      <w:r>
        <w:rPr>
          <w:w w:val="100"/>
        </w:rPr>
        <w:t>年</w:t>
      </w:r>
      <w:r>
        <w:rPr>
          <w:spacing w:val="-34"/>
          <w:w w:val="100"/>
        </w:rPr>
        <w:t> </w:t>
      </w:r>
      <w:r>
        <w:rPr>
          <w:rFonts w:ascii="Calibri" w:hAnsi="Calibri" w:cs="Calibri" w:eastAsia="Calibri" w:hint="default"/>
          <w:w w:val="100"/>
        </w:rPr>
        <w:t>6</w:t>
      </w:r>
      <w:r>
        <w:rPr>
          <w:rFonts w:ascii="Calibri" w:hAnsi="Calibri" w:cs="Calibri" w:eastAsia="Calibri" w:hint="default"/>
          <w:spacing w:val="22"/>
          <w:w w:val="100"/>
        </w:rPr>
        <w:t> </w:t>
      </w:r>
      <w:r>
        <w:rPr>
          <w:w w:val="100"/>
        </w:rPr>
        <w:t>月</w:t>
      </w:r>
      <w:r>
        <w:rPr>
          <w:spacing w:val="-34"/>
          <w:w w:val="100"/>
        </w:rPr>
        <w:t> </w:t>
      </w:r>
      <w:r>
        <w:rPr>
          <w:rFonts w:ascii="Calibri" w:hAnsi="Calibri" w:cs="Calibri" w:eastAsia="Calibri" w:hint="default"/>
          <w:w w:val="100"/>
        </w:rPr>
        <w:t>14</w:t>
      </w:r>
      <w:r>
        <w:rPr>
          <w:rFonts w:ascii="Calibri" w:hAnsi="Calibri" w:cs="Calibri" w:eastAsia="Calibri" w:hint="default"/>
          <w:spacing w:val="22"/>
          <w:w w:val="100"/>
        </w:rPr>
        <w:t> </w:t>
      </w:r>
      <w:r>
        <w:rPr>
          <w:spacing w:val="-2"/>
          <w:w w:val="100"/>
        </w:rPr>
        <w:t>日公司召开的第六届董事会第十三次董事会审议通过了《关于转让全资子公司江西泰豪紫</w:t>
      </w:r>
      <w:r>
        <w:rPr>
          <w:spacing w:val="-97"/>
          <w:w w:val="100"/>
        </w:rPr>
        <w:t> </w:t>
      </w:r>
      <w:r>
        <w:rPr>
          <w:spacing w:val="-97"/>
          <w:w w:val="100"/>
        </w:rPr>
      </w:r>
      <w:r>
        <w:rPr>
          <w:spacing w:val="-2"/>
          <w:w w:val="100"/>
        </w:rPr>
        <w:t>荆公寓建设服务有限公司</w:t>
      </w:r>
      <w:r>
        <w:rPr>
          <w:spacing w:val="-50"/>
          <w:w w:val="100"/>
        </w:rPr>
        <w:t> </w:t>
      </w:r>
      <w:r>
        <w:rPr>
          <w:rFonts w:ascii="Calibri" w:hAnsi="Calibri" w:cs="Calibri" w:eastAsia="Calibri" w:hint="default"/>
          <w:spacing w:val="-5"/>
          <w:w w:val="100"/>
        </w:rPr>
        <w:t>100%</w:t>
      </w:r>
      <w:r>
        <w:rPr>
          <w:spacing w:val="-5"/>
          <w:w w:val="100"/>
        </w:rPr>
        <w:t>股权暨关联交易的议案》，同意公司将持有的江西泰豪紫荆公寓建设服务有限公司</w:t>
      </w:r>
      <w:r>
        <w:rPr>
          <w:spacing w:val="-49"/>
          <w:w w:val="100"/>
        </w:rPr>
        <w:t> </w:t>
      </w:r>
      <w:r>
        <w:rPr>
          <w:rFonts w:ascii="Calibri" w:hAnsi="Calibri" w:cs="Calibri" w:eastAsia="Calibri" w:hint="default"/>
          <w:spacing w:val="-2"/>
          <w:w w:val="100"/>
        </w:rPr>
        <w:t>100%</w:t>
      </w:r>
      <w:r>
        <w:rPr>
          <w:spacing w:val="-2"/>
          <w:w w:val="100"/>
        </w:rPr>
        <w:t>股权转让给泰豪园区投资有限</w:t>
      </w:r>
      <w:r>
        <w:rPr>
          <w:spacing w:val="-86"/>
          <w:w w:val="100"/>
        </w:rPr>
        <w:t> </w:t>
      </w:r>
      <w:r>
        <w:rPr>
          <w:spacing w:val="-86"/>
          <w:w w:val="100"/>
        </w:rPr>
      </w:r>
      <w:r>
        <w:rPr>
          <w:spacing w:val="-5"/>
        </w:rPr>
        <w:t>公司，具体内容详见《泰豪科技股份有限公司关于将江西泰豪紫荆公寓建设服务有限公司</w:t>
      </w:r>
      <w:r>
        <w:rPr>
          <w:spacing w:val="-9"/>
        </w:rPr>
        <w:t> </w:t>
      </w:r>
      <w:r>
        <w:rPr>
          <w:rFonts w:ascii="Calibri" w:hAnsi="Calibri" w:cs="Calibri" w:eastAsia="Calibri" w:hint="default"/>
        </w:rPr>
        <w:t>100%</w:t>
      </w:r>
      <w:r>
        <w:rPr/>
        <w:t>股权转让给泰豪园区投资有限公司暨关联交易的公告》</w:t>
      </w:r>
    </w:p>
    <w:p>
      <w:pPr>
        <w:pStyle w:val="BodyText"/>
        <w:spacing w:line="277" w:lineRule="exact"/>
        <w:ind w:left="504" w:right="0"/>
        <w:jc w:val="both"/>
      </w:pPr>
      <w:r>
        <w:rPr>
          <w:w w:val="100"/>
        </w:rPr>
        <w:t>（公</w:t>
      </w:r>
      <w:r>
        <w:rPr>
          <w:spacing w:val="-3"/>
          <w:w w:val="100"/>
        </w:rPr>
        <w:t>告</w:t>
      </w:r>
      <w:r>
        <w:rPr>
          <w:w w:val="100"/>
        </w:rPr>
        <w:t>编</w:t>
      </w:r>
      <w:r>
        <w:rPr>
          <w:spacing w:val="-3"/>
          <w:w w:val="100"/>
        </w:rPr>
        <w:t>号：</w:t>
      </w:r>
      <w:r>
        <w:rPr>
          <w:w w:val="100"/>
        </w:rPr>
        <w:t>临</w:t>
      </w:r>
      <w:r>
        <w:rPr>
          <w:spacing w:val="-53"/>
        </w:rPr>
        <w:t> </w:t>
      </w:r>
      <w:r>
        <w:rPr>
          <w:rFonts w:ascii="Calibri" w:hAnsi="Calibri" w:cs="Calibri" w:eastAsia="Calibri" w:hint="default"/>
          <w:spacing w:val="-2"/>
          <w:w w:val="100"/>
        </w:rPr>
        <w:t>20</w:t>
      </w:r>
      <w:r>
        <w:rPr>
          <w:rFonts w:ascii="Calibri" w:hAnsi="Calibri" w:cs="Calibri" w:eastAsia="Calibri" w:hint="default"/>
          <w:w w:val="100"/>
        </w:rPr>
        <w:t>1</w:t>
      </w:r>
      <w:r>
        <w:rPr>
          <w:rFonts w:ascii="Calibri" w:hAnsi="Calibri" w:cs="Calibri" w:eastAsia="Calibri" w:hint="default"/>
          <w:spacing w:val="1"/>
          <w:w w:val="100"/>
        </w:rPr>
        <w:t>6</w:t>
      </w:r>
      <w:r>
        <w:rPr>
          <w:rFonts w:ascii="Calibri" w:hAnsi="Calibri" w:cs="Calibri" w:eastAsia="Calibri" w:hint="default"/>
          <w:spacing w:val="-3"/>
          <w:w w:val="100"/>
        </w:rPr>
        <w:t>-</w:t>
      </w:r>
      <w:r>
        <w:rPr>
          <w:rFonts w:ascii="Calibri" w:hAnsi="Calibri" w:cs="Calibri" w:eastAsia="Calibri" w:hint="default"/>
          <w:spacing w:val="-2"/>
          <w:w w:val="100"/>
        </w:rPr>
        <w:t>0</w:t>
      </w:r>
      <w:r>
        <w:rPr>
          <w:rFonts w:ascii="Calibri" w:hAnsi="Calibri" w:cs="Calibri" w:eastAsia="Calibri" w:hint="default"/>
          <w:w w:val="100"/>
        </w:rPr>
        <w:t>3</w:t>
      </w:r>
      <w:r>
        <w:rPr>
          <w:rFonts w:ascii="Calibri" w:hAnsi="Calibri" w:cs="Calibri" w:eastAsia="Calibri" w:hint="default"/>
          <w:spacing w:val="-2"/>
          <w:w w:val="100"/>
        </w:rPr>
        <w:t>5</w:t>
      </w:r>
      <w:r>
        <w:rPr>
          <w:spacing w:val="-108"/>
          <w:w w:val="100"/>
        </w:rPr>
        <w:t>）</w:t>
      </w:r>
      <w:r>
        <w:rPr>
          <w:w w:val="100"/>
        </w:rPr>
        <w:t>。</w:t>
      </w:r>
    </w:p>
    <w:p>
      <w:pPr>
        <w:pStyle w:val="Heading4"/>
        <w:spacing w:line="240" w:lineRule="auto" w:before="32"/>
        <w:ind w:left="144" w:right="0"/>
        <w:jc w:val="left"/>
        <w:rPr>
          <w:b w:val="0"/>
          <w:bCs w:val="0"/>
        </w:rPr>
      </w:pPr>
      <w:r>
        <w:rPr>
          <w:rFonts w:ascii="宋体" w:hAnsi="宋体" w:cs="宋体" w:eastAsia="宋体" w:hint="default"/>
        </w:rPr>
        <w:t>(4)</w:t>
      </w:r>
      <w:r>
        <w:rPr>
          <w:rFonts w:ascii="宋体" w:hAnsi="宋体" w:cs="宋体" w:eastAsia="宋体" w:hint="default"/>
          <w:spacing w:val="-62"/>
        </w:rPr>
        <w:t> </w:t>
      </w:r>
      <w:r>
        <w:rPr/>
        <w:t>委托贷款减值准备</w:t>
      </w:r>
      <w:r>
        <w:rPr>
          <w:b w:val="0"/>
          <w:bCs w:val="0"/>
        </w:rPr>
      </w:r>
    </w:p>
    <w:p>
      <w:pPr>
        <w:pStyle w:val="BodyText"/>
        <w:tabs>
          <w:tab w:pos="986" w:val="left" w:leader="none"/>
        </w:tabs>
        <w:spacing w:line="240" w:lineRule="auto" w:before="56"/>
        <w:ind w:left="144" w:right="0"/>
        <w:jc w:val="left"/>
      </w:pPr>
      <w:r>
        <w:rPr/>
        <w:t>□适用</w:t>
        <w:tab/>
        <w:t>√不适用</w:t>
      </w:r>
    </w:p>
    <w:p>
      <w:pPr>
        <w:spacing w:line="240" w:lineRule="auto" w:before="3"/>
        <w:rPr>
          <w:rFonts w:ascii="宋体" w:hAnsi="宋体" w:cs="宋体" w:eastAsia="宋体" w:hint="default"/>
          <w:sz w:val="25"/>
          <w:szCs w:val="25"/>
        </w:rPr>
      </w:pPr>
    </w:p>
    <w:p>
      <w:pPr>
        <w:pStyle w:val="Heading4"/>
        <w:tabs>
          <w:tab w:pos="569" w:val="left" w:leader="none"/>
        </w:tabs>
        <w:spacing w:line="240" w:lineRule="auto" w:before="0"/>
        <w:ind w:left="144" w:right="0"/>
        <w:jc w:val="left"/>
        <w:rPr>
          <w:b w:val="0"/>
          <w:bCs w:val="0"/>
        </w:rPr>
      </w:pPr>
      <w:r>
        <w:rPr>
          <w:rFonts w:ascii="宋体" w:hAnsi="宋体" w:cs="宋体" w:eastAsia="宋体" w:hint="default"/>
          <w:w w:val="95"/>
        </w:rPr>
        <w:t>3.</w:t>
        <w:tab/>
      </w:r>
      <w:r>
        <w:rPr/>
        <w:t>其他情况</w:t>
      </w:r>
      <w:r>
        <w:rPr>
          <w:b w:val="0"/>
          <w:bCs w:val="0"/>
        </w:rPr>
      </w:r>
    </w:p>
    <w:p>
      <w:pPr>
        <w:pStyle w:val="BodyText"/>
        <w:tabs>
          <w:tab w:pos="986" w:val="left" w:leader="none"/>
        </w:tabs>
        <w:spacing w:line="240" w:lineRule="auto" w:before="56"/>
        <w:ind w:left="144" w:right="0"/>
        <w:jc w:val="left"/>
      </w:pPr>
      <w:r>
        <w:rPr/>
        <w:t>□适用</w:t>
        <w:tab/>
        <w:t>√不适用</w:t>
      </w:r>
    </w:p>
    <w:p>
      <w:pPr>
        <w:spacing w:line="240" w:lineRule="auto" w:before="3"/>
        <w:rPr>
          <w:rFonts w:ascii="宋体" w:hAnsi="宋体" w:cs="宋体" w:eastAsia="宋体" w:hint="default"/>
          <w:sz w:val="25"/>
          <w:szCs w:val="25"/>
        </w:rPr>
      </w:pPr>
    </w:p>
    <w:p>
      <w:pPr>
        <w:pStyle w:val="Heading4"/>
        <w:tabs>
          <w:tab w:pos="984" w:val="left" w:leader="none"/>
        </w:tabs>
        <w:spacing w:line="240" w:lineRule="auto" w:before="0"/>
        <w:ind w:left="144" w:right="0"/>
        <w:jc w:val="left"/>
        <w:rPr>
          <w:b w:val="0"/>
          <w:bCs w:val="0"/>
        </w:rPr>
      </w:pPr>
      <w:r>
        <w:rPr>
          <w:rFonts w:ascii="宋体" w:hAnsi="宋体" w:cs="宋体" w:eastAsia="宋体" w:hint="default"/>
          <w:w w:val="95"/>
        </w:rPr>
        <w:t>(</w:t>
      </w:r>
      <w:r>
        <w:rPr>
          <w:w w:val="95"/>
        </w:rPr>
        <w:t>四</w:t>
      </w:r>
      <w:r>
        <w:rPr>
          <w:rFonts w:ascii="宋体" w:hAnsi="宋体" w:cs="宋体" w:eastAsia="宋体" w:hint="default"/>
          <w:w w:val="95"/>
        </w:rPr>
        <w:t>)</w:t>
        <w:tab/>
      </w:r>
      <w:r>
        <w:rPr/>
        <w:t>其他重大合同</w:t>
      </w:r>
      <w:r>
        <w:rPr>
          <w:b w:val="0"/>
          <w:bCs w:val="0"/>
        </w:rPr>
      </w:r>
    </w:p>
    <w:p>
      <w:pPr>
        <w:pStyle w:val="BodyText"/>
        <w:tabs>
          <w:tab w:pos="986" w:val="left" w:leader="none"/>
        </w:tabs>
        <w:spacing w:line="240" w:lineRule="auto" w:before="58"/>
        <w:ind w:left="144" w:right="0"/>
        <w:jc w:val="left"/>
      </w:pPr>
      <w:r>
        <w:rPr/>
        <w:t>□适用</w:t>
        <w:tab/>
        <w:t>√不适用</w:t>
      </w:r>
    </w:p>
    <w:p>
      <w:pPr>
        <w:spacing w:line="240" w:lineRule="auto" w:before="3"/>
        <w:rPr>
          <w:rFonts w:ascii="宋体" w:hAnsi="宋体" w:cs="宋体" w:eastAsia="宋体" w:hint="default"/>
          <w:sz w:val="25"/>
          <w:szCs w:val="25"/>
        </w:rPr>
      </w:pPr>
    </w:p>
    <w:p>
      <w:pPr>
        <w:pStyle w:val="Heading4"/>
        <w:spacing w:line="240" w:lineRule="auto" w:before="0"/>
        <w:ind w:left="144" w:right="0"/>
        <w:jc w:val="left"/>
        <w:rPr>
          <w:b w:val="0"/>
          <w:bCs w:val="0"/>
        </w:rPr>
      </w:pPr>
      <w:r>
        <w:rPr/>
        <w:t>十六、其他重大事项的说明</w:t>
      </w:r>
      <w:r>
        <w:rPr>
          <w:b w:val="0"/>
          <w:bCs w:val="0"/>
        </w:rPr>
      </w:r>
    </w:p>
    <w:p>
      <w:pPr>
        <w:pStyle w:val="BodyText"/>
        <w:spacing w:line="240" w:lineRule="auto" w:before="56"/>
        <w:ind w:left="144" w:right="0"/>
        <w:jc w:val="left"/>
      </w:pPr>
      <w:r>
        <w:rPr/>
        <w:t>□适用 √不适用</w:t>
      </w:r>
    </w:p>
    <w:p>
      <w:pPr>
        <w:spacing w:after="0" w:line="240" w:lineRule="auto"/>
        <w:jc w:val="left"/>
        <w:sectPr>
          <w:pgSz w:w="16840" w:h="11910" w:orient="landscape"/>
          <w:pgMar w:header="882" w:footer="1195" w:top="1120" w:bottom="1380" w:left="1380" w:right="122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3"/>
          <w:szCs w:val="23"/>
        </w:rPr>
      </w:pPr>
    </w:p>
    <w:p>
      <w:pPr>
        <w:pStyle w:val="Heading4"/>
        <w:tabs>
          <w:tab w:pos="989" w:val="left" w:leader="none"/>
        </w:tabs>
        <w:spacing w:line="290" w:lineRule="auto"/>
        <w:ind w:right="5592"/>
        <w:jc w:val="left"/>
        <w:rPr>
          <w:b w:val="0"/>
          <w:bCs w:val="0"/>
        </w:rPr>
      </w:pPr>
      <w:r>
        <w:rPr>
          <w:spacing w:val="-1"/>
        </w:rPr>
        <w:t>十七、积极履行社会责任的工作情况</w:t>
      </w:r>
      <w:r>
        <w:rPr>
          <w:spacing w:val="-90"/>
        </w:rPr>
        <w:t> </w:t>
      </w:r>
      <w:r>
        <w:rPr>
          <w:spacing w:val="-90"/>
        </w:rPr>
      </w:r>
      <w:r>
        <w:rPr>
          <w:rFonts w:ascii="宋体" w:hAnsi="宋体" w:cs="宋体" w:eastAsia="宋体" w:hint="default"/>
          <w:w w:val="95"/>
        </w:rPr>
        <w:t>(</w:t>
      </w:r>
      <w:r>
        <w:rPr>
          <w:w w:val="95"/>
        </w:rPr>
        <w:t>一</w:t>
      </w:r>
      <w:r>
        <w:rPr>
          <w:rFonts w:ascii="宋体" w:hAnsi="宋体" w:cs="宋体" w:eastAsia="宋体" w:hint="default"/>
          <w:w w:val="95"/>
        </w:rPr>
        <w:t>)</w:t>
        <w:tab/>
      </w:r>
      <w:r>
        <w:rPr/>
        <w:t>上市公司扶贫工作情况</w:t>
      </w:r>
      <w:r>
        <w:rPr>
          <w:b w:val="0"/>
          <w:bCs w:val="0"/>
        </w:rPr>
      </w:r>
    </w:p>
    <w:p>
      <w:pPr>
        <w:pStyle w:val="BodyText"/>
        <w:spacing w:line="240" w:lineRule="auto" w:before="12"/>
        <w:ind w:right="127"/>
        <w:jc w:val="left"/>
      </w:pPr>
      <w:r>
        <w:rPr/>
        <w:t>□适用 √不适用</w:t>
      </w:r>
    </w:p>
    <w:p>
      <w:pPr>
        <w:spacing w:line="240" w:lineRule="auto" w:before="3"/>
        <w:rPr>
          <w:rFonts w:ascii="宋体" w:hAnsi="宋体" w:cs="宋体" w:eastAsia="宋体" w:hint="default"/>
          <w:sz w:val="25"/>
          <w:szCs w:val="25"/>
        </w:rPr>
      </w:pPr>
    </w:p>
    <w:p>
      <w:pPr>
        <w:pStyle w:val="Heading4"/>
        <w:tabs>
          <w:tab w:pos="780" w:val="left" w:leader="none"/>
        </w:tabs>
        <w:spacing w:line="240" w:lineRule="auto" w:before="0"/>
        <w:ind w:right="127"/>
        <w:jc w:val="left"/>
        <w:rPr>
          <w:b w:val="0"/>
          <w:bCs w:val="0"/>
        </w:rPr>
      </w:pPr>
      <w:r>
        <w:rPr>
          <w:rFonts w:ascii="宋体" w:hAnsi="宋体" w:cs="宋体" w:eastAsia="宋体" w:hint="default"/>
          <w:w w:val="95"/>
        </w:rPr>
        <w:t>(</w:t>
      </w:r>
      <w:r>
        <w:rPr>
          <w:w w:val="95"/>
        </w:rPr>
        <w:t>二</w:t>
      </w:r>
      <w:r>
        <w:rPr>
          <w:rFonts w:ascii="宋体" w:hAnsi="宋体" w:cs="宋体" w:eastAsia="宋体" w:hint="default"/>
          <w:w w:val="95"/>
        </w:rPr>
        <w:t>)</w:t>
        <w:tab/>
      </w:r>
      <w:r>
        <w:rPr/>
        <w:t>社会责任工作情况</w:t>
      </w:r>
      <w:r>
        <w:rPr>
          <w:b w:val="0"/>
          <w:bCs w:val="0"/>
        </w:rPr>
      </w:r>
    </w:p>
    <w:p>
      <w:pPr>
        <w:pStyle w:val="BodyText"/>
        <w:tabs>
          <w:tab w:pos="979" w:val="left" w:leader="none"/>
        </w:tabs>
        <w:spacing w:line="273" w:lineRule="exact" w:before="58"/>
        <w:ind w:right="127"/>
        <w:jc w:val="left"/>
      </w:pPr>
      <w:r>
        <w:rPr/>
        <w:t>√适用</w:t>
        <w:tab/>
        <w:t>□不适用</w:t>
      </w:r>
    </w:p>
    <w:p>
      <w:pPr>
        <w:pStyle w:val="BodyText"/>
        <w:spacing w:line="273" w:lineRule="exact"/>
        <w:ind w:right="127"/>
        <w:jc w:val="left"/>
      </w:pPr>
      <w:r>
        <w:rPr/>
        <w:t>具体详见公司</w:t>
      </w:r>
      <w:r>
        <w:rPr>
          <w:spacing w:val="-54"/>
        </w:rPr>
        <w:t> </w:t>
      </w:r>
      <w:r>
        <w:rPr>
          <w:rFonts w:ascii="宋体" w:hAnsi="宋体" w:cs="宋体" w:eastAsia="宋体" w:hint="default"/>
        </w:rPr>
        <w:t>2019</w:t>
      </w:r>
      <w:r>
        <w:rPr>
          <w:rFonts w:ascii="宋体" w:hAnsi="宋体" w:cs="宋体" w:eastAsia="宋体" w:hint="default"/>
          <w:spacing w:val="-56"/>
        </w:rPr>
        <w:t> </w:t>
      </w:r>
      <w:r>
        <w:rPr/>
        <w:t>年</w:t>
      </w:r>
      <w:r>
        <w:rPr>
          <w:spacing w:val="-54"/>
        </w:rPr>
        <w:t> </w:t>
      </w:r>
      <w:r>
        <w:rPr>
          <w:rFonts w:ascii="宋体" w:hAnsi="宋体" w:cs="宋体" w:eastAsia="宋体" w:hint="default"/>
        </w:rPr>
        <w:t>4</w:t>
      </w:r>
      <w:r>
        <w:rPr>
          <w:rFonts w:ascii="宋体" w:hAnsi="宋体" w:cs="宋体" w:eastAsia="宋体" w:hint="default"/>
          <w:spacing w:val="-56"/>
        </w:rPr>
        <w:t> </w:t>
      </w:r>
      <w:r>
        <w:rPr/>
        <w:t>月</w:t>
      </w:r>
      <w:r>
        <w:rPr>
          <w:spacing w:val="-54"/>
        </w:rPr>
        <w:t> </w:t>
      </w:r>
      <w:r>
        <w:rPr>
          <w:rFonts w:ascii="宋体" w:hAnsi="宋体" w:cs="宋体" w:eastAsia="宋体" w:hint="default"/>
        </w:rPr>
        <w:t>20</w:t>
      </w:r>
      <w:r>
        <w:rPr>
          <w:rFonts w:ascii="宋体" w:hAnsi="宋体" w:cs="宋体" w:eastAsia="宋体" w:hint="default"/>
          <w:spacing w:val="-56"/>
        </w:rPr>
        <w:t> </w:t>
      </w:r>
      <w:r>
        <w:rPr/>
        <w:t>日披露的《公司</w:t>
      </w:r>
      <w:r>
        <w:rPr>
          <w:spacing w:val="-54"/>
        </w:rPr>
        <w:t> </w:t>
      </w:r>
      <w:r>
        <w:rPr>
          <w:rFonts w:ascii="宋体" w:hAnsi="宋体" w:cs="宋体" w:eastAsia="宋体" w:hint="default"/>
        </w:rPr>
        <w:t>2018</w:t>
      </w:r>
      <w:r>
        <w:rPr>
          <w:rFonts w:ascii="宋体" w:hAnsi="宋体" w:cs="宋体" w:eastAsia="宋体" w:hint="default"/>
          <w:spacing w:val="-54"/>
        </w:rPr>
        <w:t> </w:t>
      </w:r>
      <w:r>
        <w:rPr/>
        <w:t>年社会责任报告》。</w:t>
      </w:r>
    </w:p>
    <w:p>
      <w:pPr>
        <w:spacing w:line="240" w:lineRule="auto" w:before="3"/>
        <w:rPr>
          <w:rFonts w:ascii="宋体" w:hAnsi="宋体" w:cs="宋体" w:eastAsia="宋体" w:hint="default"/>
          <w:sz w:val="25"/>
          <w:szCs w:val="25"/>
        </w:rPr>
      </w:pPr>
    </w:p>
    <w:p>
      <w:pPr>
        <w:pStyle w:val="Heading4"/>
        <w:tabs>
          <w:tab w:pos="780" w:val="left" w:leader="none"/>
        </w:tabs>
        <w:spacing w:line="240" w:lineRule="auto" w:before="0"/>
        <w:ind w:right="127"/>
        <w:jc w:val="left"/>
        <w:rPr>
          <w:b w:val="0"/>
          <w:bCs w:val="0"/>
        </w:rPr>
      </w:pPr>
      <w:r>
        <w:rPr>
          <w:rFonts w:ascii="宋体" w:hAnsi="宋体" w:cs="宋体" w:eastAsia="宋体" w:hint="default"/>
          <w:w w:val="95"/>
        </w:rPr>
        <w:t>(</w:t>
      </w:r>
      <w:r>
        <w:rPr>
          <w:w w:val="95"/>
        </w:rPr>
        <w:t>三</w:t>
      </w:r>
      <w:r>
        <w:rPr>
          <w:rFonts w:ascii="宋体" w:hAnsi="宋体" w:cs="宋体" w:eastAsia="宋体" w:hint="default"/>
          <w:w w:val="95"/>
        </w:rPr>
        <w:t>)</w:t>
        <w:tab/>
      </w:r>
      <w:r>
        <w:rPr/>
        <w:t>环境信息情况</w:t>
      </w:r>
      <w:r>
        <w:rPr>
          <w:b w:val="0"/>
          <w:bCs w:val="0"/>
        </w:rPr>
      </w:r>
    </w:p>
    <w:p>
      <w:pPr>
        <w:pStyle w:val="Heading4"/>
        <w:tabs>
          <w:tab w:pos="562" w:val="left" w:leader="none"/>
        </w:tabs>
        <w:spacing w:line="240" w:lineRule="auto" w:before="58"/>
        <w:ind w:right="127"/>
        <w:jc w:val="left"/>
        <w:rPr>
          <w:b w:val="0"/>
          <w:bCs w:val="0"/>
        </w:rPr>
      </w:pPr>
      <w:r>
        <w:rPr>
          <w:rFonts w:ascii="宋体" w:hAnsi="宋体" w:cs="宋体" w:eastAsia="宋体" w:hint="default"/>
          <w:w w:val="95"/>
        </w:rPr>
        <w:t>1.</w:t>
        <w:tab/>
      </w:r>
      <w:r>
        <w:rPr/>
        <w:t>属于环境保护部门公布的重点排污单位的公司及其重要子公司的环保情况说明</w:t>
      </w:r>
      <w:r>
        <w:rPr>
          <w:b w:val="0"/>
          <w:bCs w:val="0"/>
        </w:rPr>
      </w:r>
    </w:p>
    <w:p>
      <w:pPr>
        <w:pStyle w:val="BodyText"/>
        <w:spacing w:line="240" w:lineRule="auto" w:before="57"/>
        <w:ind w:right="127"/>
        <w:jc w:val="left"/>
      </w:pPr>
      <w:r>
        <w:rPr/>
        <w:t>□适用 √不适用</w:t>
      </w:r>
    </w:p>
    <w:p>
      <w:pPr>
        <w:spacing w:line="240" w:lineRule="auto" w:before="2"/>
        <w:rPr>
          <w:rFonts w:ascii="宋体" w:hAnsi="宋体" w:cs="宋体" w:eastAsia="宋体" w:hint="default"/>
          <w:sz w:val="24"/>
          <w:szCs w:val="24"/>
        </w:rPr>
      </w:pPr>
    </w:p>
    <w:p>
      <w:pPr>
        <w:pStyle w:val="Heading4"/>
        <w:tabs>
          <w:tab w:pos="562" w:val="left" w:leader="none"/>
        </w:tabs>
        <w:spacing w:line="240" w:lineRule="auto" w:before="0"/>
        <w:ind w:right="127"/>
        <w:jc w:val="left"/>
        <w:rPr>
          <w:b w:val="0"/>
          <w:bCs w:val="0"/>
        </w:rPr>
      </w:pPr>
      <w:r>
        <w:rPr>
          <w:rFonts w:ascii="宋体" w:hAnsi="宋体" w:cs="宋体" w:eastAsia="宋体" w:hint="default"/>
          <w:w w:val="95"/>
        </w:rPr>
        <w:t>2.</w:t>
        <w:tab/>
      </w:r>
      <w:r>
        <w:rPr/>
        <w:t>重点排污单位之外的公司的环保情况说明</w:t>
      </w:r>
      <w:r>
        <w:rPr>
          <w:b w:val="0"/>
          <w:bCs w:val="0"/>
        </w:rPr>
      </w:r>
    </w:p>
    <w:p>
      <w:pPr>
        <w:pStyle w:val="BodyText"/>
        <w:spacing w:line="272" w:lineRule="exact" w:before="84"/>
        <w:ind w:right="2323"/>
        <w:jc w:val="left"/>
      </w:pPr>
      <w:r>
        <w:rPr/>
        <w:t>√适用</w:t>
      </w:r>
      <w:r>
        <w:rPr>
          <w:spacing w:val="-2"/>
        </w:rPr>
        <w:t> </w:t>
      </w:r>
      <w:r>
        <w:rPr/>
        <w:t>□不适用</w:t>
      </w:r>
      <w:r>
        <w:rPr>
          <w:spacing w:val="-103"/>
        </w:rPr>
        <w:t> </w:t>
      </w:r>
      <w:r>
        <w:rPr>
          <w:spacing w:val="-103"/>
        </w:rPr>
      </w:r>
      <w:r>
        <w:rPr>
          <w:spacing w:val="-2"/>
        </w:rPr>
        <w:t>公司及所属子公司不属于环境保护部门公布的重点排污单位的公司。</w:t>
      </w:r>
    </w:p>
    <w:p>
      <w:pPr>
        <w:spacing w:line="240" w:lineRule="auto" w:before="3"/>
        <w:rPr>
          <w:rFonts w:ascii="宋体" w:hAnsi="宋体" w:cs="宋体" w:eastAsia="宋体" w:hint="default"/>
          <w:sz w:val="22"/>
          <w:szCs w:val="22"/>
        </w:rPr>
      </w:pPr>
    </w:p>
    <w:p>
      <w:pPr>
        <w:pStyle w:val="Heading4"/>
        <w:tabs>
          <w:tab w:pos="562" w:val="left" w:leader="none"/>
        </w:tabs>
        <w:spacing w:line="240" w:lineRule="auto" w:before="0"/>
        <w:ind w:right="127"/>
        <w:jc w:val="left"/>
        <w:rPr>
          <w:b w:val="0"/>
          <w:bCs w:val="0"/>
        </w:rPr>
      </w:pPr>
      <w:r>
        <w:rPr>
          <w:rFonts w:ascii="宋体" w:hAnsi="宋体" w:cs="宋体" w:eastAsia="宋体" w:hint="default"/>
          <w:w w:val="95"/>
        </w:rPr>
        <w:t>3.</w:t>
        <w:tab/>
      </w:r>
      <w:r>
        <w:rPr/>
        <w:t>重点排污单位之外的公司未披露环境信息的原因说明</w:t>
      </w:r>
      <w:r>
        <w:rPr>
          <w:b w:val="0"/>
          <w:bCs w:val="0"/>
        </w:rPr>
      </w:r>
    </w:p>
    <w:p>
      <w:pPr>
        <w:pStyle w:val="BodyText"/>
        <w:spacing w:line="240" w:lineRule="auto" w:before="56"/>
        <w:ind w:right="127"/>
        <w:jc w:val="left"/>
      </w:pPr>
      <w:r>
        <w:rPr/>
        <w:t>□适用 √不适用</w:t>
      </w:r>
    </w:p>
    <w:p>
      <w:pPr>
        <w:spacing w:line="240" w:lineRule="auto" w:before="2"/>
        <w:rPr>
          <w:rFonts w:ascii="宋体" w:hAnsi="宋体" w:cs="宋体" w:eastAsia="宋体" w:hint="default"/>
          <w:sz w:val="24"/>
          <w:szCs w:val="24"/>
        </w:rPr>
      </w:pPr>
    </w:p>
    <w:p>
      <w:pPr>
        <w:pStyle w:val="Heading4"/>
        <w:tabs>
          <w:tab w:pos="562" w:val="left" w:leader="none"/>
        </w:tabs>
        <w:spacing w:line="240" w:lineRule="auto" w:before="0"/>
        <w:ind w:right="127"/>
        <w:jc w:val="left"/>
        <w:rPr>
          <w:b w:val="0"/>
          <w:bCs w:val="0"/>
        </w:rPr>
      </w:pPr>
      <w:r>
        <w:rPr>
          <w:rFonts w:ascii="宋体" w:hAnsi="宋体" w:cs="宋体" w:eastAsia="宋体" w:hint="default"/>
          <w:w w:val="95"/>
        </w:rPr>
        <w:t>4.</w:t>
        <w:tab/>
      </w:r>
      <w:r>
        <w:rPr/>
        <w:t>报告期内披露环境信息内容的后续进展或变化情况的说明</w:t>
      </w:r>
      <w:r>
        <w:rPr>
          <w:b w:val="0"/>
          <w:bCs w:val="0"/>
        </w:rPr>
      </w:r>
    </w:p>
    <w:p>
      <w:pPr>
        <w:pStyle w:val="BodyText"/>
        <w:spacing w:line="240" w:lineRule="auto" w:before="56"/>
        <w:ind w:right="127"/>
        <w:jc w:val="left"/>
      </w:pPr>
      <w:r>
        <w:rPr/>
        <w:t>□适用 √不适用</w:t>
      </w:r>
    </w:p>
    <w:p>
      <w:pPr>
        <w:spacing w:line="240" w:lineRule="auto" w:before="12"/>
        <w:rPr>
          <w:rFonts w:ascii="宋体" w:hAnsi="宋体" w:cs="宋体" w:eastAsia="宋体" w:hint="default"/>
          <w:sz w:val="23"/>
          <w:szCs w:val="23"/>
        </w:rPr>
      </w:pPr>
    </w:p>
    <w:p>
      <w:pPr>
        <w:pStyle w:val="Heading4"/>
        <w:tabs>
          <w:tab w:pos="780" w:val="left" w:leader="none"/>
        </w:tabs>
        <w:spacing w:line="240" w:lineRule="auto" w:before="0"/>
        <w:ind w:right="127"/>
        <w:jc w:val="left"/>
        <w:rPr>
          <w:b w:val="0"/>
          <w:bCs w:val="0"/>
        </w:rPr>
      </w:pPr>
      <w:r>
        <w:rPr>
          <w:rFonts w:ascii="宋体" w:hAnsi="宋体" w:cs="宋体" w:eastAsia="宋体" w:hint="default"/>
          <w:w w:val="95"/>
        </w:rPr>
        <w:t>(</w:t>
      </w:r>
      <w:r>
        <w:rPr>
          <w:w w:val="95"/>
        </w:rPr>
        <w:t>四</w:t>
      </w:r>
      <w:r>
        <w:rPr>
          <w:rFonts w:ascii="宋体" w:hAnsi="宋体" w:cs="宋体" w:eastAsia="宋体" w:hint="default"/>
          <w:w w:val="95"/>
        </w:rPr>
        <w:t>)</w:t>
        <w:tab/>
      </w:r>
      <w:r>
        <w:rPr/>
        <w:t>其他说明</w:t>
      </w:r>
      <w:r>
        <w:rPr>
          <w:b w:val="0"/>
          <w:bCs w:val="0"/>
        </w:rPr>
      </w:r>
    </w:p>
    <w:p>
      <w:pPr>
        <w:pStyle w:val="BodyText"/>
        <w:tabs>
          <w:tab w:pos="895" w:val="left" w:leader="none"/>
        </w:tabs>
        <w:spacing w:line="240" w:lineRule="auto" w:before="58"/>
        <w:ind w:right="127"/>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8"/>
        <w:rPr>
          <w:rFonts w:ascii="宋体" w:hAnsi="宋体" w:cs="宋体" w:eastAsia="宋体" w:hint="default"/>
          <w:sz w:val="21"/>
          <w:szCs w:val="21"/>
        </w:rPr>
      </w:pPr>
    </w:p>
    <w:p>
      <w:pPr>
        <w:pStyle w:val="Heading4"/>
        <w:spacing w:line="240" w:lineRule="auto" w:before="0"/>
        <w:ind w:right="127"/>
        <w:jc w:val="left"/>
        <w:rPr>
          <w:b w:val="0"/>
          <w:bCs w:val="0"/>
        </w:rPr>
      </w:pPr>
      <w:r>
        <w:rPr/>
        <w:t>十八、可转换公司债券情况</w:t>
      </w:r>
      <w:r>
        <w:rPr>
          <w:b w:val="0"/>
          <w:bCs w:val="0"/>
        </w:rPr>
      </w:r>
    </w:p>
    <w:p>
      <w:pPr>
        <w:pStyle w:val="Heading4"/>
        <w:spacing w:line="240" w:lineRule="auto" w:before="56"/>
        <w:ind w:right="127"/>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1"/>
        </w:rPr>
        <w:t> </w:t>
      </w:r>
      <w:r>
        <w:rPr/>
        <w:t>转债发行情况</w:t>
      </w:r>
      <w:r>
        <w:rPr>
          <w:b w:val="0"/>
          <w:bCs w:val="0"/>
        </w:rPr>
      </w:r>
    </w:p>
    <w:p>
      <w:pPr>
        <w:pStyle w:val="BodyText"/>
        <w:tabs>
          <w:tab w:pos="895" w:val="left" w:leader="none"/>
        </w:tabs>
        <w:spacing w:line="240" w:lineRule="auto" w:before="32"/>
        <w:ind w:right="127"/>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8"/>
        <w:rPr>
          <w:rFonts w:ascii="宋体" w:hAnsi="宋体" w:cs="宋体" w:eastAsia="宋体" w:hint="default"/>
          <w:sz w:val="21"/>
          <w:szCs w:val="21"/>
        </w:rPr>
      </w:pPr>
    </w:p>
    <w:p>
      <w:pPr>
        <w:pStyle w:val="Heading4"/>
        <w:spacing w:line="240" w:lineRule="auto" w:before="0"/>
        <w:ind w:right="127"/>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8"/>
        </w:rPr>
        <w:t> </w:t>
      </w:r>
      <w:r>
        <w:rPr/>
        <w:t>报告期转债持有人及担保人情况</w:t>
      </w:r>
      <w:r>
        <w:rPr>
          <w:b w:val="0"/>
          <w:bCs w:val="0"/>
        </w:rPr>
      </w:r>
    </w:p>
    <w:p>
      <w:pPr>
        <w:pStyle w:val="BodyText"/>
        <w:spacing w:line="240" w:lineRule="auto" w:before="29"/>
        <w:ind w:right="127"/>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pStyle w:val="Heading4"/>
        <w:spacing w:line="240" w:lineRule="auto" w:before="43"/>
        <w:ind w:right="127"/>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3"/>
        </w:rPr>
        <w:t> </w:t>
      </w:r>
      <w:r>
        <w:rPr/>
        <w:t>报告期转债变动情况</w:t>
      </w:r>
      <w:r>
        <w:rPr>
          <w:b w:val="0"/>
          <w:bCs w:val="0"/>
        </w:rPr>
      </w:r>
    </w:p>
    <w:p>
      <w:pPr>
        <w:pStyle w:val="BodyText"/>
        <w:spacing w:line="240" w:lineRule="auto" w:before="29"/>
        <w:ind w:right="5592"/>
        <w:jc w:val="left"/>
      </w:pPr>
      <w:r>
        <w:rPr/>
        <w:t>□适用</w:t>
      </w:r>
      <w:r>
        <w:rPr>
          <w:spacing w:val="-2"/>
        </w:rPr>
        <w:t> </w:t>
      </w:r>
      <w:r>
        <w:rPr/>
        <w:t>√不适用</w:t>
      </w:r>
      <w:r>
        <w:rPr>
          <w:spacing w:val="-103"/>
        </w:rPr>
        <w:t> </w:t>
      </w:r>
      <w:r>
        <w:rPr>
          <w:spacing w:val="-103"/>
        </w:rPr>
      </w:r>
      <w:r>
        <w:rPr>
          <w:spacing w:val="-2"/>
        </w:rPr>
        <w:t>报告期转债累计转股情况</w:t>
      </w:r>
    </w:p>
    <w:p>
      <w:pPr>
        <w:pStyle w:val="BodyText"/>
        <w:spacing w:line="287" w:lineRule="exact"/>
        <w:ind w:right="127"/>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pStyle w:val="Heading4"/>
        <w:spacing w:line="240" w:lineRule="auto" w:before="43"/>
        <w:ind w:right="127"/>
        <w:jc w:val="left"/>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30"/>
        </w:rPr>
        <w:t> </w:t>
      </w:r>
      <w:r>
        <w:rPr/>
        <w:t>转股价格历次调整情况</w:t>
      </w:r>
      <w:r>
        <w:rPr>
          <w:b w:val="0"/>
          <w:bCs w:val="0"/>
        </w:rPr>
      </w:r>
    </w:p>
    <w:p>
      <w:pPr>
        <w:pStyle w:val="BodyText"/>
        <w:spacing w:line="240" w:lineRule="auto" w:before="29"/>
        <w:ind w:right="127"/>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pStyle w:val="Heading4"/>
        <w:spacing w:line="240" w:lineRule="auto" w:before="43"/>
        <w:ind w:right="127"/>
        <w:jc w:val="left"/>
        <w:rPr>
          <w:b w:val="0"/>
          <w:bCs w:val="0"/>
        </w:rPr>
      </w:pPr>
      <w:r>
        <w:rPr>
          <w:rFonts w:ascii="Calibri" w:hAnsi="Calibri" w:cs="Calibri" w:eastAsia="Calibri" w:hint="default"/>
        </w:rPr>
        <w:t>(</w:t>
      </w:r>
      <w:r>
        <w:rPr/>
        <w:t>五</w:t>
      </w:r>
      <w:r>
        <w:rPr>
          <w:rFonts w:ascii="Calibri" w:hAnsi="Calibri" w:cs="Calibri" w:eastAsia="Calibri" w:hint="default"/>
        </w:rPr>
        <w:t>)</w:t>
      </w:r>
      <w:r>
        <w:rPr>
          <w:rFonts w:ascii="Calibri" w:hAnsi="Calibri" w:cs="Calibri" w:eastAsia="Calibri" w:hint="default"/>
          <w:spacing w:val="27"/>
        </w:rPr>
        <w:t> </w:t>
      </w:r>
      <w:r>
        <w:rPr/>
        <w:t>公司的负债情况、资信变化情况及在未来年度还债的现金安排</w:t>
      </w:r>
      <w:r>
        <w:rPr>
          <w:b w:val="0"/>
          <w:bCs w:val="0"/>
        </w:rPr>
      </w:r>
    </w:p>
    <w:p>
      <w:pPr>
        <w:pStyle w:val="BodyText"/>
        <w:tabs>
          <w:tab w:pos="895" w:val="left" w:leader="none"/>
        </w:tabs>
        <w:spacing w:line="240" w:lineRule="auto" w:before="29"/>
        <w:ind w:right="127"/>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pStyle w:val="Heading4"/>
        <w:spacing w:line="240" w:lineRule="auto" w:before="43"/>
        <w:ind w:right="127"/>
        <w:jc w:val="left"/>
        <w:rPr>
          <w:b w:val="0"/>
          <w:bCs w:val="0"/>
        </w:rPr>
      </w:pPr>
      <w:r>
        <w:rPr>
          <w:rFonts w:ascii="Calibri" w:hAnsi="Calibri" w:cs="Calibri" w:eastAsia="Calibri" w:hint="default"/>
        </w:rPr>
        <w:t>(</w:t>
      </w:r>
      <w:r>
        <w:rPr/>
        <w:t>六</w:t>
      </w:r>
      <w:r>
        <w:rPr>
          <w:rFonts w:ascii="Calibri" w:hAnsi="Calibri" w:cs="Calibri" w:eastAsia="Calibri" w:hint="default"/>
        </w:rPr>
        <w:t>)</w:t>
      </w:r>
      <w:r>
        <w:rPr>
          <w:rFonts w:ascii="Calibri" w:hAnsi="Calibri" w:cs="Calibri" w:eastAsia="Calibri" w:hint="default"/>
          <w:spacing w:val="32"/>
        </w:rPr>
        <w:t> </w:t>
      </w:r>
      <w:r>
        <w:rPr/>
        <w:t>转债其他情况说明</w:t>
      </w:r>
      <w:r>
        <w:rPr>
          <w:b w:val="0"/>
          <w:bCs w:val="0"/>
        </w:rPr>
      </w:r>
    </w:p>
    <w:p>
      <w:pPr>
        <w:pStyle w:val="BodyText"/>
        <w:tabs>
          <w:tab w:pos="895" w:val="left" w:leader="none"/>
        </w:tabs>
        <w:spacing w:line="240" w:lineRule="auto" w:before="29"/>
        <w:ind w:right="127"/>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after="0" w:line="240" w:lineRule="auto"/>
        <w:jc w:val="left"/>
        <w:sectPr>
          <w:headerReference w:type="default" r:id="rId27"/>
          <w:footerReference w:type="default" r:id="rId28"/>
          <w:pgSz w:w="11910" w:h="16840"/>
          <w:pgMar w:header="882" w:footer="1195" w:top="1120" w:bottom="1380" w:left="1140" w:right="1660"/>
          <w:pgNumType w:start="45"/>
        </w:sectPr>
      </w:pPr>
    </w:p>
    <w:p>
      <w:pPr>
        <w:spacing w:line="240" w:lineRule="auto" w:before="3"/>
        <w:rPr>
          <w:rFonts w:ascii="宋体" w:hAnsi="宋体" w:cs="宋体" w:eastAsia="宋体" w:hint="default"/>
          <w:sz w:val="19"/>
          <w:szCs w:val="19"/>
        </w:rPr>
      </w:pPr>
    </w:p>
    <w:p>
      <w:pPr>
        <w:pStyle w:val="Heading1"/>
        <w:tabs>
          <w:tab w:pos="3815" w:val="left" w:leader="none"/>
        </w:tabs>
        <w:spacing w:line="240" w:lineRule="auto" w:before="14"/>
        <w:ind w:left="2554" w:right="0"/>
        <w:jc w:val="left"/>
        <w:rPr>
          <w:b w:val="0"/>
          <w:bCs w:val="0"/>
        </w:rPr>
      </w:pPr>
      <w:bookmarkStart w:name="_TOC_250006" w:id="6"/>
      <w:r>
        <w:rPr>
          <w:w w:val="95"/>
        </w:rPr>
        <w:t>第六节</w:t>
        <w:tab/>
      </w:r>
      <w:r>
        <w:rPr/>
        <w:t>普通股股份变动及股东情况</w:t>
      </w:r>
      <w:bookmarkEnd w:id="6"/>
      <w:r>
        <w:rPr>
          <w:b w:val="0"/>
          <w:bCs w:val="0"/>
        </w:rPr>
      </w:r>
    </w:p>
    <w:p>
      <w:pPr>
        <w:spacing w:line="240" w:lineRule="auto" w:before="7"/>
        <w:rPr>
          <w:rFonts w:ascii="黑体" w:hAnsi="黑体" w:cs="黑体" w:eastAsia="黑体" w:hint="default"/>
          <w:b/>
          <w:bCs/>
          <w:sz w:val="16"/>
          <w:szCs w:val="16"/>
        </w:rPr>
      </w:pPr>
    </w:p>
    <w:p>
      <w:pPr>
        <w:spacing w:after="0" w:line="240" w:lineRule="auto"/>
        <w:rPr>
          <w:rFonts w:ascii="黑体" w:hAnsi="黑体" w:cs="黑体" w:eastAsia="黑体" w:hint="default"/>
          <w:sz w:val="16"/>
          <w:szCs w:val="16"/>
        </w:rPr>
        <w:sectPr>
          <w:pgSz w:w="11910" w:h="16840"/>
          <w:pgMar w:header="882" w:footer="1195" w:top="1120" w:bottom="1380" w:left="820" w:right="1340"/>
        </w:sectPr>
      </w:pPr>
    </w:p>
    <w:p>
      <w:pPr>
        <w:pStyle w:val="Heading4"/>
        <w:tabs>
          <w:tab w:pos="1023" w:val="left" w:leader="none"/>
        </w:tabs>
        <w:spacing w:line="278" w:lineRule="auto"/>
        <w:ind w:left="457" w:right="0"/>
        <w:jc w:val="left"/>
        <w:rPr>
          <w:b w:val="0"/>
          <w:bCs w:val="0"/>
        </w:rPr>
      </w:pPr>
      <w:r>
        <w:rPr/>
        <w:t>一、</w:t>
      </w:r>
      <w:r>
        <w:rPr>
          <w:spacing w:val="-78"/>
        </w:rPr>
        <w:t> </w:t>
      </w:r>
      <w:r>
        <w:rPr/>
        <w:t>普通股股本变动情况</w:t>
      </w:r>
      <w:r>
        <w:rPr>
          <w:spacing w:val="-103"/>
        </w:rPr>
        <w:t> </w:t>
      </w:r>
      <w:r>
        <w:rPr>
          <w:spacing w:val="-103"/>
        </w:rPr>
      </w:r>
      <w:r>
        <w:rPr>
          <w:rFonts w:ascii="Calibri" w:hAnsi="Calibri" w:cs="Calibri" w:eastAsia="Calibri" w:hint="default"/>
        </w:rPr>
        <w:t>(</w:t>
      </w:r>
      <w:r>
        <w:rPr/>
        <w:t>一</w:t>
      </w:r>
      <w:r>
        <w:rPr>
          <w:rFonts w:ascii="Calibri" w:hAnsi="Calibri" w:cs="Calibri" w:eastAsia="Calibri" w:hint="default"/>
        </w:rPr>
        <w:t>)</w:t>
        <w:tab/>
      </w:r>
      <w:r>
        <w:rPr>
          <w:spacing w:val="-1"/>
        </w:rPr>
        <w:t>普通股股份变动情况表</w:t>
      </w:r>
      <w:r>
        <w:rPr>
          <w:spacing w:val="-96"/>
        </w:rPr>
        <w:t> </w:t>
      </w:r>
      <w:r>
        <w:rPr>
          <w:spacing w:val="-96"/>
        </w:rPr>
      </w:r>
      <w:r>
        <w:rPr>
          <w:rFonts w:ascii="宋体" w:hAnsi="宋体" w:cs="宋体" w:eastAsia="宋体" w:hint="default"/>
        </w:rPr>
        <w:t>1</w:t>
      </w:r>
      <w:r>
        <w:rPr/>
        <w:t>、</w:t>
      </w:r>
      <w:r>
        <w:rPr>
          <w:spacing w:val="-3"/>
        </w:rPr>
        <w:t> </w:t>
      </w:r>
      <w:r>
        <w:rPr/>
        <w:t>普通股股份变动情况表</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8"/>
          <w:szCs w:val="18"/>
        </w:rPr>
      </w:pPr>
    </w:p>
    <w:p>
      <w:pPr>
        <w:pStyle w:val="BodyText"/>
        <w:spacing w:line="240" w:lineRule="auto"/>
        <w:ind w:left="457" w:right="0"/>
        <w:jc w:val="left"/>
      </w:pPr>
      <w:r>
        <w:rPr/>
        <w:t>单位：股</w:t>
      </w:r>
    </w:p>
    <w:p>
      <w:pPr>
        <w:spacing w:after="0" w:line="240" w:lineRule="auto"/>
        <w:jc w:val="left"/>
        <w:sectPr>
          <w:type w:val="continuous"/>
          <w:pgSz w:w="11910" w:h="16840"/>
          <w:pgMar w:top="1120" w:bottom="1380" w:left="820" w:right="1340"/>
          <w:cols w:num="2" w:equalWidth="0">
            <w:col w:w="3134" w:space="4860"/>
            <w:col w:w="1756"/>
          </w:cols>
        </w:sectPr>
      </w:pPr>
    </w:p>
    <w:p>
      <w:pPr>
        <w:spacing w:line="240" w:lineRule="auto" w:before="7"/>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1904"/>
        <w:gridCol w:w="1009"/>
        <w:gridCol w:w="564"/>
        <w:gridCol w:w="451"/>
        <w:gridCol w:w="1010"/>
        <w:gridCol w:w="528"/>
        <w:gridCol w:w="1212"/>
        <w:gridCol w:w="1126"/>
        <w:gridCol w:w="1136"/>
        <w:gridCol w:w="566"/>
      </w:tblGrid>
      <w:tr>
        <w:trPr>
          <w:trHeight w:val="283" w:hRule="exact"/>
        </w:trPr>
        <w:tc>
          <w:tcPr>
            <w:tcW w:w="1904" w:type="dxa"/>
            <w:vMerge w:val="restart"/>
            <w:tcBorders>
              <w:top w:val="single" w:sz="4" w:space="0" w:color="000000"/>
              <w:left w:val="single" w:sz="4" w:space="0" w:color="000000"/>
              <w:right w:val="single" w:sz="4" w:space="0" w:color="000000"/>
            </w:tcBorders>
          </w:tcPr>
          <w:p>
            <w:pPr/>
          </w:p>
        </w:tc>
        <w:tc>
          <w:tcPr>
            <w:tcW w:w="15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4" w:right="0"/>
              <w:jc w:val="left"/>
              <w:rPr>
                <w:rFonts w:ascii="宋体" w:hAnsi="宋体" w:cs="宋体" w:eastAsia="宋体" w:hint="default"/>
                <w:sz w:val="21"/>
                <w:szCs w:val="21"/>
              </w:rPr>
            </w:pPr>
            <w:r>
              <w:rPr>
                <w:rFonts w:ascii="宋体" w:hAnsi="宋体" w:cs="宋体" w:eastAsia="宋体" w:hint="default"/>
                <w:sz w:val="21"/>
                <w:szCs w:val="21"/>
              </w:rPr>
              <w:t>本次变动前</w:t>
            </w:r>
          </w:p>
        </w:tc>
        <w:tc>
          <w:tcPr>
            <w:tcW w:w="432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3" w:right="0"/>
              <w:jc w:val="left"/>
              <w:rPr>
                <w:rFonts w:ascii="宋体" w:hAnsi="宋体" w:cs="宋体" w:eastAsia="宋体" w:hint="default"/>
                <w:sz w:val="21"/>
                <w:szCs w:val="21"/>
              </w:rPr>
            </w:pPr>
            <w:r>
              <w:rPr>
                <w:rFonts w:ascii="宋体" w:hAnsi="宋体" w:cs="宋体" w:eastAsia="宋体" w:hint="default"/>
                <w:sz w:val="21"/>
                <w:szCs w:val="21"/>
              </w:rPr>
              <w:t>本次变动增减（＋，－）</w:t>
            </w:r>
          </w:p>
        </w:tc>
        <w:tc>
          <w:tcPr>
            <w:tcW w:w="17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9" w:right="0"/>
              <w:jc w:val="left"/>
              <w:rPr>
                <w:rFonts w:ascii="宋体" w:hAnsi="宋体" w:cs="宋体" w:eastAsia="宋体" w:hint="default"/>
                <w:sz w:val="21"/>
                <w:szCs w:val="21"/>
              </w:rPr>
            </w:pPr>
            <w:r>
              <w:rPr>
                <w:rFonts w:ascii="宋体" w:hAnsi="宋体" w:cs="宋体" w:eastAsia="宋体" w:hint="default"/>
                <w:sz w:val="21"/>
                <w:szCs w:val="21"/>
              </w:rPr>
              <w:t>本次变动后</w:t>
            </w:r>
          </w:p>
        </w:tc>
      </w:tr>
      <w:tr>
        <w:trPr>
          <w:trHeight w:val="826" w:hRule="exact"/>
        </w:trPr>
        <w:tc>
          <w:tcPr>
            <w:tcW w:w="1904" w:type="dxa"/>
            <w:vMerge/>
            <w:tcBorders>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数量</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20" w:right="62" w:hanging="53"/>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w:t>
            </w:r>
          </w:p>
        </w:tc>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9" w:right="7"/>
              <w:jc w:val="left"/>
              <w:rPr>
                <w:rFonts w:ascii="宋体" w:hAnsi="宋体" w:cs="宋体" w:eastAsia="宋体" w:hint="default"/>
                <w:sz w:val="21"/>
                <w:szCs w:val="21"/>
              </w:rPr>
            </w:pPr>
            <w:r>
              <w:rPr>
                <w:rFonts w:ascii="宋体" w:hAnsi="宋体" w:cs="宋体" w:eastAsia="宋体" w:hint="default"/>
                <w:sz w:val="21"/>
                <w:szCs w:val="21"/>
              </w:rPr>
              <w:t>发行</w:t>
            </w:r>
            <w:r>
              <w:rPr>
                <w:rFonts w:ascii="宋体" w:hAnsi="宋体" w:cs="宋体" w:eastAsia="宋体" w:hint="default"/>
                <w:spacing w:val="-103"/>
                <w:sz w:val="21"/>
                <w:szCs w:val="21"/>
              </w:rPr>
              <w:t> </w:t>
            </w:r>
            <w:r>
              <w:rPr>
                <w:rFonts w:ascii="宋体" w:hAnsi="宋体" w:cs="宋体" w:eastAsia="宋体" w:hint="default"/>
                <w:sz w:val="21"/>
                <w:szCs w:val="21"/>
              </w:rPr>
              <w:t>新股</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90" w:right="0"/>
              <w:jc w:val="left"/>
              <w:rPr>
                <w:rFonts w:ascii="宋体" w:hAnsi="宋体" w:cs="宋体" w:eastAsia="宋体" w:hint="default"/>
                <w:sz w:val="21"/>
                <w:szCs w:val="21"/>
              </w:rPr>
            </w:pPr>
            <w:r>
              <w:rPr>
                <w:rFonts w:ascii="宋体" w:hAnsi="宋体" w:cs="宋体" w:eastAsia="宋体" w:hint="default"/>
                <w:sz w:val="21"/>
                <w:szCs w:val="21"/>
              </w:rPr>
              <w:t>送股</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47" w:right="0"/>
              <w:jc w:val="left"/>
              <w:rPr>
                <w:rFonts w:ascii="宋体" w:hAnsi="宋体" w:cs="宋体" w:eastAsia="宋体" w:hint="default"/>
                <w:sz w:val="21"/>
                <w:szCs w:val="21"/>
              </w:rPr>
            </w:pPr>
            <w:r>
              <w:rPr>
                <w:rFonts w:ascii="宋体" w:hAnsi="宋体" w:cs="宋体" w:eastAsia="宋体" w:hint="default"/>
                <w:sz w:val="21"/>
                <w:szCs w:val="21"/>
              </w:rPr>
              <w:t>公积</w:t>
            </w:r>
          </w:p>
          <w:p>
            <w:pPr>
              <w:pStyle w:val="TableParagraph"/>
              <w:spacing w:line="240" w:lineRule="auto"/>
              <w:ind w:left="153" w:right="46" w:hanging="106"/>
              <w:jc w:val="left"/>
              <w:rPr>
                <w:rFonts w:ascii="宋体" w:hAnsi="宋体" w:cs="宋体" w:eastAsia="宋体" w:hint="default"/>
                <w:sz w:val="21"/>
                <w:szCs w:val="21"/>
              </w:rPr>
            </w:pPr>
            <w:r>
              <w:rPr>
                <w:rFonts w:ascii="宋体" w:hAnsi="宋体" w:cs="宋体" w:eastAsia="宋体" w:hint="default"/>
                <w:sz w:val="21"/>
                <w:szCs w:val="21"/>
              </w:rPr>
              <w:t>金转</w:t>
            </w:r>
            <w:r>
              <w:rPr>
                <w:rFonts w:ascii="宋体" w:hAnsi="宋体" w:cs="宋体" w:eastAsia="宋体" w:hint="default"/>
                <w:spacing w:val="-103"/>
                <w:sz w:val="21"/>
                <w:szCs w:val="21"/>
              </w:rPr>
              <w:t> </w:t>
            </w:r>
            <w:r>
              <w:rPr>
                <w:rFonts w:ascii="宋体" w:hAnsi="宋体" w:cs="宋体" w:eastAsia="宋体" w:hint="default"/>
                <w:sz w:val="21"/>
                <w:szCs w:val="21"/>
              </w:rPr>
              <w:t>股</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88"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45"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50"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19" w:right="65" w:hanging="53"/>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w:t>
            </w:r>
          </w:p>
        </w:tc>
      </w:tr>
      <w:tr>
        <w:trPr>
          <w:trHeight w:val="283" w:hRule="exact"/>
        </w:trPr>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pacing w:val="-1"/>
                <w:sz w:val="21"/>
                <w:szCs w:val="21"/>
              </w:rPr>
              <w:t>一、有限售条件股份</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3" w:right="1"/>
              <w:jc w:val="center"/>
              <w:rPr>
                <w:rFonts w:ascii="Times New Roman" w:hAnsi="Times New Roman" w:cs="Times New Roman" w:eastAsia="Times New Roman" w:hint="default"/>
                <w:sz w:val="20"/>
                <w:szCs w:val="20"/>
              </w:rPr>
            </w:pPr>
            <w:r>
              <w:rPr>
                <w:rFonts w:ascii="Times New Roman"/>
                <w:sz w:val="20"/>
              </w:rPr>
              <w:t>154,498,812</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
              <w:jc w:val="right"/>
              <w:rPr>
                <w:rFonts w:ascii="Times New Roman" w:hAnsi="Times New Roman" w:cs="Times New Roman" w:eastAsia="Times New Roman" w:hint="default"/>
                <w:sz w:val="20"/>
                <w:szCs w:val="20"/>
              </w:rPr>
            </w:pPr>
            <w:r>
              <w:rPr>
                <w:rFonts w:ascii="Times New Roman"/>
                <w:sz w:val="20"/>
              </w:rPr>
              <w:t>23.16</w:t>
            </w:r>
          </w:p>
        </w:tc>
        <w:tc>
          <w:tcPr>
            <w:tcW w:w="451"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right"/>
              <w:rPr>
                <w:rFonts w:ascii="Times New Roman" w:hAnsi="Times New Roman" w:cs="Times New Roman" w:eastAsia="Times New Roman" w:hint="default"/>
                <w:sz w:val="20"/>
                <w:szCs w:val="20"/>
              </w:rPr>
            </w:pPr>
            <w:r>
              <w:rPr>
                <w:rFonts w:ascii="Times New Roman"/>
                <w:w w:val="95"/>
                <w:sz w:val="20"/>
              </w:rPr>
              <w:t>46,349,644</w:t>
            </w:r>
            <w:r>
              <w:rPr>
                <w:rFonts w:ascii="Times New Roman"/>
                <w:sz w:val="20"/>
              </w:rPr>
            </w:r>
          </w:p>
        </w:tc>
        <w:tc>
          <w:tcPr>
            <w:tcW w:w="528"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right"/>
              <w:rPr>
                <w:rFonts w:ascii="Times New Roman" w:hAnsi="Times New Roman" w:cs="Times New Roman" w:eastAsia="Times New Roman" w:hint="default"/>
                <w:sz w:val="20"/>
                <w:szCs w:val="20"/>
              </w:rPr>
            </w:pPr>
            <w:r>
              <w:rPr>
                <w:rFonts w:ascii="Times New Roman"/>
                <w:w w:val="95"/>
                <w:sz w:val="20"/>
              </w:rPr>
              <w:t>-153,915,250</w:t>
            </w:r>
            <w:r>
              <w:rPr>
                <w:rFonts w:ascii="Times New Roman"/>
                <w:sz w:val="20"/>
              </w:rPr>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47" w:right="0"/>
              <w:jc w:val="left"/>
              <w:rPr>
                <w:rFonts w:ascii="Times New Roman" w:hAnsi="Times New Roman" w:cs="Times New Roman" w:eastAsia="Times New Roman" w:hint="default"/>
                <w:sz w:val="20"/>
                <w:szCs w:val="20"/>
              </w:rPr>
            </w:pPr>
            <w:r>
              <w:rPr>
                <w:rFonts w:ascii="Times New Roman"/>
                <w:sz w:val="20"/>
              </w:rPr>
              <w:t>-107,565,606</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right"/>
              <w:rPr>
                <w:rFonts w:ascii="Times New Roman" w:hAnsi="Times New Roman" w:cs="Times New Roman" w:eastAsia="Times New Roman" w:hint="default"/>
                <w:sz w:val="20"/>
                <w:szCs w:val="20"/>
              </w:rPr>
            </w:pPr>
            <w:r>
              <w:rPr>
                <w:rFonts w:ascii="Times New Roman"/>
                <w:w w:val="95"/>
                <w:sz w:val="20"/>
              </w:rPr>
              <w:t>46,933,206</w:t>
            </w:r>
            <w:r>
              <w:rPr>
                <w:rFonts w:ascii="Times New Roman"/>
                <w:sz w:val="20"/>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
              <w:jc w:val="right"/>
              <w:rPr>
                <w:rFonts w:ascii="Times New Roman" w:hAnsi="Times New Roman" w:cs="Times New Roman" w:eastAsia="Times New Roman" w:hint="default"/>
                <w:sz w:val="20"/>
                <w:szCs w:val="20"/>
              </w:rPr>
            </w:pPr>
            <w:r>
              <w:rPr>
                <w:rFonts w:ascii="Times New Roman"/>
                <w:sz w:val="20"/>
              </w:rPr>
              <w:t>5.42</w:t>
            </w:r>
          </w:p>
        </w:tc>
      </w:tr>
      <w:tr>
        <w:trPr>
          <w:trHeight w:val="281" w:hRule="exact"/>
        </w:trPr>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、国家持股</w:t>
            </w:r>
          </w:p>
        </w:tc>
        <w:tc>
          <w:tcPr>
            <w:tcW w:w="1009"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
              <w:jc w:val="right"/>
              <w:rPr>
                <w:rFonts w:ascii="Times New Roman" w:hAnsi="Times New Roman" w:cs="Times New Roman" w:eastAsia="Times New Roman" w:hint="default"/>
                <w:sz w:val="20"/>
                <w:szCs w:val="20"/>
              </w:rPr>
            </w:pPr>
            <w:r>
              <w:rPr>
                <w:rFonts w:ascii="Times New Roman"/>
                <w:w w:val="99"/>
                <w:sz w:val="20"/>
              </w:rPr>
              <w:t>0</w:t>
            </w:r>
            <w:r>
              <w:rPr>
                <w:rFonts w:ascii="Times New Roman"/>
                <w:sz w:val="20"/>
              </w:rPr>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
              <w:jc w:val="right"/>
              <w:rPr>
                <w:rFonts w:ascii="Times New Roman" w:hAnsi="Times New Roman" w:cs="Times New Roman" w:eastAsia="Times New Roman" w:hint="default"/>
                <w:sz w:val="20"/>
                <w:szCs w:val="20"/>
              </w:rPr>
            </w:pPr>
            <w:r>
              <w:rPr>
                <w:rFonts w:ascii="Times New Roman"/>
                <w:w w:val="99"/>
                <w:sz w:val="20"/>
              </w:rPr>
              <w:t>0</w:t>
            </w:r>
            <w:r>
              <w:rPr>
                <w:rFonts w:ascii="Times New Roman"/>
                <w:sz w:val="20"/>
              </w:rPr>
            </w:r>
          </w:p>
        </w:tc>
        <w:tc>
          <w:tcPr>
            <w:tcW w:w="56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、国有法人持股</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97" w:right="0"/>
              <w:jc w:val="center"/>
              <w:rPr>
                <w:rFonts w:ascii="Times New Roman" w:hAnsi="Times New Roman" w:cs="Times New Roman" w:eastAsia="Times New Roman" w:hint="default"/>
                <w:sz w:val="20"/>
                <w:szCs w:val="20"/>
              </w:rPr>
            </w:pPr>
            <w:r>
              <w:rPr>
                <w:rFonts w:ascii="Times New Roman"/>
                <w:sz w:val="20"/>
              </w:rPr>
              <w:t>39,997,440</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
              <w:jc w:val="right"/>
              <w:rPr>
                <w:rFonts w:ascii="Times New Roman" w:hAnsi="Times New Roman" w:cs="Times New Roman" w:eastAsia="Times New Roman" w:hint="default"/>
                <w:sz w:val="20"/>
                <w:szCs w:val="20"/>
              </w:rPr>
            </w:pPr>
            <w:r>
              <w:rPr>
                <w:rFonts w:ascii="Times New Roman"/>
                <w:w w:val="99"/>
                <w:sz w:val="20"/>
              </w:rPr>
              <w:t>6</w:t>
            </w:r>
            <w:r>
              <w:rPr>
                <w:rFonts w:ascii="Times New Roman"/>
                <w:sz w:val="20"/>
              </w:rPr>
            </w:r>
          </w:p>
        </w:tc>
        <w:tc>
          <w:tcPr>
            <w:tcW w:w="451"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
              <w:jc w:val="right"/>
              <w:rPr>
                <w:rFonts w:ascii="Times New Roman" w:hAnsi="Times New Roman" w:cs="Times New Roman" w:eastAsia="Times New Roman" w:hint="default"/>
                <w:sz w:val="20"/>
                <w:szCs w:val="20"/>
              </w:rPr>
            </w:pPr>
            <w:r>
              <w:rPr>
                <w:rFonts w:ascii="Times New Roman"/>
                <w:spacing w:val="-1"/>
                <w:sz w:val="20"/>
              </w:rPr>
              <w:t>11,999,232</w:t>
            </w:r>
          </w:p>
        </w:tc>
        <w:tc>
          <w:tcPr>
            <w:tcW w:w="528"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right"/>
              <w:rPr>
                <w:rFonts w:ascii="Times New Roman" w:hAnsi="Times New Roman" w:cs="Times New Roman" w:eastAsia="Times New Roman" w:hint="default"/>
                <w:sz w:val="20"/>
                <w:szCs w:val="20"/>
              </w:rPr>
            </w:pPr>
            <w:r>
              <w:rPr>
                <w:rFonts w:ascii="Times New Roman"/>
                <w:w w:val="95"/>
                <w:sz w:val="20"/>
              </w:rPr>
              <w:t>-51,996,672</w:t>
            </w:r>
            <w:r>
              <w:rPr>
                <w:rFonts w:ascii="Times New Roman"/>
                <w:sz w:val="20"/>
              </w:rPr>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right"/>
              <w:rPr>
                <w:rFonts w:ascii="Times New Roman" w:hAnsi="Times New Roman" w:cs="Times New Roman" w:eastAsia="Times New Roman" w:hint="default"/>
                <w:sz w:val="20"/>
                <w:szCs w:val="20"/>
              </w:rPr>
            </w:pPr>
            <w:r>
              <w:rPr>
                <w:rFonts w:ascii="Times New Roman"/>
                <w:w w:val="95"/>
                <w:sz w:val="20"/>
              </w:rPr>
              <w:t>-39,997,440</w:t>
            </w:r>
            <w:r>
              <w:rPr>
                <w:rFonts w:ascii="Times New Roman"/>
                <w:sz w:val="20"/>
              </w:rPr>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
              <w:jc w:val="right"/>
              <w:rPr>
                <w:rFonts w:ascii="Times New Roman" w:hAnsi="Times New Roman" w:cs="Times New Roman" w:eastAsia="Times New Roman" w:hint="default"/>
                <w:sz w:val="20"/>
                <w:szCs w:val="20"/>
              </w:rPr>
            </w:pPr>
            <w:r>
              <w:rPr>
                <w:rFonts w:ascii="Times New Roman"/>
                <w:w w:val="99"/>
                <w:sz w:val="20"/>
              </w:rPr>
              <w:t>0</w:t>
            </w:r>
            <w:r>
              <w:rPr>
                <w:rFonts w:ascii="Times New Roman"/>
                <w:sz w:val="20"/>
              </w:rPr>
            </w:r>
          </w:p>
        </w:tc>
        <w:tc>
          <w:tcPr>
            <w:tcW w:w="56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、其他内资持股</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4" w:right="0"/>
              <w:jc w:val="center"/>
              <w:rPr>
                <w:rFonts w:ascii="Times New Roman" w:hAnsi="Times New Roman" w:cs="Times New Roman" w:eastAsia="Times New Roman" w:hint="default"/>
                <w:sz w:val="20"/>
                <w:szCs w:val="20"/>
              </w:rPr>
            </w:pPr>
            <w:r>
              <w:rPr>
                <w:rFonts w:ascii="Times New Roman"/>
                <w:w w:val="95"/>
                <w:sz w:val="20"/>
              </w:rPr>
              <w:t>114,501,372</w:t>
            </w:r>
            <w:r>
              <w:rPr>
                <w:rFonts w:ascii="Times New Roman"/>
                <w:sz w:val="20"/>
              </w:rPr>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
              <w:jc w:val="right"/>
              <w:rPr>
                <w:rFonts w:ascii="Times New Roman" w:hAnsi="Times New Roman" w:cs="Times New Roman" w:eastAsia="Times New Roman" w:hint="default"/>
                <w:sz w:val="20"/>
                <w:szCs w:val="20"/>
              </w:rPr>
            </w:pPr>
            <w:r>
              <w:rPr>
                <w:rFonts w:ascii="Times New Roman"/>
                <w:sz w:val="20"/>
              </w:rPr>
              <w:t>17.17</w:t>
            </w:r>
          </w:p>
        </w:tc>
        <w:tc>
          <w:tcPr>
            <w:tcW w:w="451"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right"/>
              <w:rPr>
                <w:rFonts w:ascii="Times New Roman" w:hAnsi="Times New Roman" w:cs="Times New Roman" w:eastAsia="Times New Roman" w:hint="default"/>
                <w:sz w:val="20"/>
                <w:szCs w:val="20"/>
              </w:rPr>
            </w:pPr>
            <w:r>
              <w:rPr>
                <w:rFonts w:ascii="Times New Roman"/>
                <w:w w:val="95"/>
                <w:sz w:val="20"/>
              </w:rPr>
              <w:t>34,350,412</w:t>
            </w:r>
            <w:r>
              <w:rPr>
                <w:rFonts w:ascii="Times New Roman"/>
                <w:sz w:val="20"/>
              </w:rPr>
            </w:r>
          </w:p>
        </w:tc>
        <w:tc>
          <w:tcPr>
            <w:tcW w:w="528"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right"/>
              <w:rPr>
                <w:rFonts w:ascii="Times New Roman" w:hAnsi="Times New Roman" w:cs="Times New Roman" w:eastAsia="Times New Roman" w:hint="default"/>
                <w:sz w:val="20"/>
                <w:szCs w:val="20"/>
              </w:rPr>
            </w:pPr>
            <w:r>
              <w:rPr>
                <w:rFonts w:ascii="Times New Roman"/>
                <w:w w:val="95"/>
                <w:sz w:val="20"/>
              </w:rPr>
              <w:t>-101,918,578</w:t>
            </w:r>
            <w:r>
              <w:rPr>
                <w:rFonts w:ascii="Times New Roman"/>
                <w:sz w:val="20"/>
              </w:rPr>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right"/>
              <w:rPr>
                <w:rFonts w:ascii="Times New Roman" w:hAnsi="Times New Roman" w:cs="Times New Roman" w:eastAsia="Times New Roman" w:hint="default"/>
                <w:sz w:val="20"/>
                <w:szCs w:val="20"/>
              </w:rPr>
            </w:pPr>
            <w:r>
              <w:rPr>
                <w:rFonts w:ascii="Times New Roman"/>
                <w:w w:val="95"/>
                <w:sz w:val="20"/>
              </w:rPr>
              <w:t>-67,568,166</w:t>
            </w:r>
            <w:r>
              <w:rPr>
                <w:rFonts w:ascii="Times New Roman"/>
                <w:sz w:val="20"/>
              </w:rPr>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right"/>
              <w:rPr>
                <w:rFonts w:ascii="Times New Roman" w:hAnsi="Times New Roman" w:cs="Times New Roman" w:eastAsia="Times New Roman" w:hint="default"/>
                <w:sz w:val="20"/>
                <w:szCs w:val="20"/>
              </w:rPr>
            </w:pPr>
            <w:r>
              <w:rPr>
                <w:rFonts w:ascii="Times New Roman"/>
                <w:w w:val="95"/>
                <w:sz w:val="20"/>
              </w:rPr>
              <w:t>46,933,206</w:t>
            </w:r>
            <w:r>
              <w:rPr>
                <w:rFonts w:ascii="Times New Roman"/>
                <w:sz w:val="20"/>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
              <w:jc w:val="right"/>
              <w:rPr>
                <w:rFonts w:ascii="Times New Roman" w:hAnsi="Times New Roman" w:cs="Times New Roman" w:eastAsia="Times New Roman" w:hint="default"/>
                <w:sz w:val="20"/>
                <w:szCs w:val="20"/>
              </w:rPr>
            </w:pPr>
            <w:r>
              <w:rPr>
                <w:rFonts w:ascii="Times New Roman"/>
                <w:sz w:val="20"/>
              </w:rPr>
              <w:t>5.42</w:t>
            </w:r>
          </w:p>
        </w:tc>
      </w:tr>
      <w:tr>
        <w:trPr>
          <w:trHeight w:val="554" w:hRule="exact"/>
        </w:trPr>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left"/>
              <w:rPr>
                <w:rFonts w:ascii="宋体" w:hAnsi="宋体" w:cs="宋体" w:eastAsia="宋体" w:hint="default"/>
                <w:sz w:val="21"/>
                <w:szCs w:val="21"/>
              </w:rPr>
            </w:pPr>
            <w:r>
              <w:rPr>
                <w:rFonts w:ascii="宋体" w:hAnsi="宋体" w:cs="宋体" w:eastAsia="宋体" w:hint="default"/>
                <w:spacing w:val="-1"/>
                <w:sz w:val="21"/>
                <w:szCs w:val="21"/>
              </w:rPr>
              <w:t>其中：境内非国有法</w:t>
            </w:r>
          </w:p>
          <w:p>
            <w:pPr>
              <w:pStyle w:val="TableParagraph"/>
              <w:spacing w:line="273" w:lineRule="exact"/>
              <w:ind w:right="0"/>
              <w:jc w:val="left"/>
              <w:rPr>
                <w:rFonts w:ascii="宋体" w:hAnsi="宋体" w:cs="宋体" w:eastAsia="宋体" w:hint="default"/>
                <w:sz w:val="21"/>
                <w:szCs w:val="21"/>
              </w:rPr>
            </w:pPr>
            <w:r>
              <w:rPr>
                <w:rFonts w:ascii="宋体" w:hAnsi="宋体" w:cs="宋体" w:eastAsia="宋体" w:hint="default"/>
                <w:sz w:val="21"/>
                <w:szCs w:val="21"/>
              </w:rPr>
              <w:t>人持股</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97" w:right="0"/>
              <w:jc w:val="center"/>
              <w:rPr>
                <w:rFonts w:ascii="Times New Roman" w:hAnsi="Times New Roman" w:cs="Times New Roman" w:eastAsia="Times New Roman" w:hint="default"/>
                <w:sz w:val="20"/>
                <w:szCs w:val="20"/>
              </w:rPr>
            </w:pPr>
            <w:r>
              <w:rPr>
                <w:rFonts w:ascii="Times New Roman"/>
                <w:sz w:val="20"/>
              </w:rPr>
              <w:t>82,563,644</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
              <w:jc w:val="right"/>
              <w:rPr>
                <w:rFonts w:ascii="Times New Roman" w:hAnsi="Times New Roman" w:cs="Times New Roman" w:eastAsia="Times New Roman" w:hint="default"/>
                <w:sz w:val="20"/>
                <w:szCs w:val="20"/>
              </w:rPr>
            </w:pPr>
            <w:r>
              <w:rPr>
                <w:rFonts w:ascii="Times New Roman"/>
                <w:sz w:val="20"/>
              </w:rPr>
              <w:t>12.38</w:t>
            </w:r>
          </w:p>
        </w:tc>
        <w:tc>
          <w:tcPr>
            <w:tcW w:w="451"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0"/>
              <w:jc w:val="right"/>
              <w:rPr>
                <w:rFonts w:ascii="Times New Roman" w:hAnsi="Times New Roman" w:cs="Times New Roman" w:eastAsia="Times New Roman" w:hint="default"/>
                <w:sz w:val="20"/>
                <w:szCs w:val="20"/>
              </w:rPr>
            </w:pPr>
            <w:r>
              <w:rPr>
                <w:rFonts w:ascii="Times New Roman"/>
                <w:w w:val="95"/>
                <w:sz w:val="20"/>
              </w:rPr>
              <w:t>24,769,093</w:t>
            </w:r>
            <w:r>
              <w:rPr>
                <w:rFonts w:ascii="Times New Roman"/>
                <w:sz w:val="20"/>
              </w:rPr>
            </w:r>
          </w:p>
        </w:tc>
        <w:tc>
          <w:tcPr>
            <w:tcW w:w="528"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0"/>
              <w:jc w:val="right"/>
              <w:rPr>
                <w:rFonts w:ascii="Times New Roman" w:hAnsi="Times New Roman" w:cs="Times New Roman" w:eastAsia="Times New Roman" w:hint="default"/>
                <w:sz w:val="20"/>
                <w:szCs w:val="20"/>
              </w:rPr>
            </w:pPr>
            <w:r>
              <w:rPr>
                <w:rFonts w:ascii="Times New Roman"/>
                <w:w w:val="95"/>
                <w:sz w:val="20"/>
              </w:rPr>
              <w:t>-95,318,496</w:t>
            </w:r>
            <w:r>
              <w:rPr>
                <w:rFonts w:ascii="Times New Roman"/>
                <w:sz w:val="20"/>
              </w:rPr>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0"/>
              <w:jc w:val="right"/>
              <w:rPr>
                <w:rFonts w:ascii="Times New Roman" w:hAnsi="Times New Roman" w:cs="Times New Roman" w:eastAsia="Times New Roman" w:hint="default"/>
                <w:sz w:val="20"/>
                <w:szCs w:val="20"/>
              </w:rPr>
            </w:pPr>
            <w:r>
              <w:rPr>
                <w:rFonts w:ascii="Times New Roman"/>
                <w:w w:val="95"/>
                <w:sz w:val="20"/>
              </w:rPr>
              <w:t>-70,549,403</w:t>
            </w:r>
            <w:r>
              <w:rPr>
                <w:rFonts w:ascii="Times New Roman"/>
                <w:sz w:val="20"/>
              </w:rPr>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0"/>
              <w:jc w:val="right"/>
              <w:rPr>
                <w:rFonts w:ascii="Times New Roman" w:hAnsi="Times New Roman" w:cs="Times New Roman" w:eastAsia="Times New Roman" w:hint="default"/>
                <w:sz w:val="20"/>
                <w:szCs w:val="20"/>
              </w:rPr>
            </w:pPr>
            <w:r>
              <w:rPr>
                <w:rFonts w:ascii="Times New Roman"/>
                <w:w w:val="95"/>
                <w:sz w:val="20"/>
              </w:rPr>
              <w:t>12,014,241</w:t>
            </w:r>
            <w:r>
              <w:rPr>
                <w:rFonts w:ascii="Times New Roman"/>
                <w:sz w:val="20"/>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
              <w:jc w:val="right"/>
              <w:rPr>
                <w:rFonts w:ascii="Times New Roman" w:hAnsi="Times New Roman" w:cs="Times New Roman" w:eastAsia="Times New Roman" w:hint="default"/>
                <w:sz w:val="20"/>
                <w:szCs w:val="20"/>
              </w:rPr>
            </w:pPr>
            <w:r>
              <w:rPr>
                <w:rFonts w:ascii="Times New Roman"/>
                <w:sz w:val="20"/>
              </w:rPr>
              <w:t>1.39</w:t>
            </w:r>
          </w:p>
        </w:tc>
      </w:tr>
      <w:tr>
        <w:trPr>
          <w:trHeight w:val="554" w:hRule="exact"/>
        </w:trPr>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631" w:right="-1"/>
              <w:jc w:val="left"/>
              <w:rPr>
                <w:rFonts w:ascii="宋体" w:hAnsi="宋体" w:cs="宋体" w:eastAsia="宋体" w:hint="default"/>
                <w:sz w:val="21"/>
                <w:szCs w:val="21"/>
              </w:rPr>
            </w:pPr>
            <w:r>
              <w:rPr>
                <w:rFonts w:ascii="宋体" w:hAnsi="宋体" w:cs="宋体" w:eastAsia="宋体" w:hint="default"/>
                <w:sz w:val="21"/>
                <w:szCs w:val="21"/>
              </w:rPr>
              <w:t>境内自然人持</w:t>
            </w:r>
          </w:p>
          <w:p>
            <w:pPr>
              <w:pStyle w:val="TableParagraph"/>
              <w:spacing w:line="273" w:lineRule="exact"/>
              <w:ind w:right="0"/>
              <w:jc w:val="left"/>
              <w:rPr>
                <w:rFonts w:ascii="宋体" w:hAnsi="宋体" w:cs="宋体" w:eastAsia="宋体" w:hint="default"/>
                <w:sz w:val="21"/>
                <w:szCs w:val="21"/>
              </w:rPr>
            </w:pPr>
            <w:r>
              <w:rPr>
                <w:rFonts w:ascii="宋体" w:hAnsi="宋体" w:cs="宋体" w:eastAsia="宋体" w:hint="default"/>
                <w:w w:val="100"/>
                <w:sz w:val="21"/>
                <w:szCs w:val="21"/>
              </w:rPr>
              <w:t>股</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97" w:right="0"/>
              <w:jc w:val="center"/>
              <w:rPr>
                <w:rFonts w:ascii="Times New Roman" w:hAnsi="Times New Roman" w:cs="Times New Roman" w:eastAsia="Times New Roman" w:hint="default"/>
                <w:sz w:val="20"/>
                <w:szCs w:val="20"/>
              </w:rPr>
            </w:pPr>
            <w:r>
              <w:rPr>
                <w:rFonts w:ascii="Times New Roman"/>
                <w:sz w:val="20"/>
              </w:rPr>
              <w:t>31,937,728</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
              <w:jc w:val="right"/>
              <w:rPr>
                <w:rFonts w:ascii="Times New Roman" w:hAnsi="Times New Roman" w:cs="Times New Roman" w:eastAsia="Times New Roman" w:hint="default"/>
                <w:sz w:val="20"/>
                <w:szCs w:val="20"/>
              </w:rPr>
            </w:pPr>
            <w:r>
              <w:rPr>
                <w:rFonts w:ascii="Times New Roman"/>
                <w:sz w:val="20"/>
              </w:rPr>
              <w:t>4.79</w:t>
            </w:r>
          </w:p>
        </w:tc>
        <w:tc>
          <w:tcPr>
            <w:tcW w:w="451"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0"/>
              <w:jc w:val="right"/>
              <w:rPr>
                <w:rFonts w:ascii="Times New Roman" w:hAnsi="Times New Roman" w:cs="Times New Roman" w:eastAsia="Times New Roman" w:hint="default"/>
                <w:sz w:val="20"/>
                <w:szCs w:val="20"/>
              </w:rPr>
            </w:pPr>
            <w:r>
              <w:rPr>
                <w:rFonts w:ascii="Times New Roman"/>
                <w:w w:val="95"/>
                <w:sz w:val="20"/>
              </w:rPr>
              <w:t>9,581,319</w:t>
            </w:r>
            <w:r>
              <w:rPr>
                <w:rFonts w:ascii="Times New Roman"/>
                <w:sz w:val="20"/>
              </w:rPr>
            </w:r>
          </w:p>
        </w:tc>
        <w:tc>
          <w:tcPr>
            <w:tcW w:w="528"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0"/>
              <w:jc w:val="right"/>
              <w:rPr>
                <w:rFonts w:ascii="Times New Roman" w:hAnsi="Times New Roman" w:cs="Times New Roman" w:eastAsia="Times New Roman" w:hint="default"/>
                <w:sz w:val="20"/>
                <w:szCs w:val="20"/>
              </w:rPr>
            </w:pPr>
            <w:r>
              <w:rPr>
                <w:rFonts w:ascii="Times New Roman"/>
                <w:w w:val="95"/>
                <w:sz w:val="20"/>
              </w:rPr>
              <w:t>-6,600,082</w:t>
            </w:r>
            <w:r>
              <w:rPr>
                <w:rFonts w:ascii="Times New Roman"/>
                <w:sz w:val="20"/>
              </w:rPr>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0"/>
              <w:jc w:val="right"/>
              <w:rPr>
                <w:rFonts w:ascii="Times New Roman" w:hAnsi="Times New Roman" w:cs="Times New Roman" w:eastAsia="Times New Roman" w:hint="default"/>
                <w:sz w:val="20"/>
                <w:szCs w:val="20"/>
              </w:rPr>
            </w:pPr>
            <w:r>
              <w:rPr>
                <w:rFonts w:ascii="Times New Roman"/>
                <w:w w:val="95"/>
                <w:sz w:val="20"/>
              </w:rPr>
              <w:t>2,981,237</w:t>
            </w:r>
            <w:r>
              <w:rPr>
                <w:rFonts w:ascii="Times New Roman"/>
                <w:sz w:val="20"/>
              </w:rPr>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0"/>
              <w:jc w:val="right"/>
              <w:rPr>
                <w:rFonts w:ascii="Times New Roman" w:hAnsi="Times New Roman" w:cs="Times New Roman" w:eastAsia="Times New Roman" w:hint="default"/>
                <w:sz w:val="20"/>
                <w:szCs w:val="20"/>
              </w:rPr>
            </w:pPr>
            <w:r>
              <w:rPr>
                <w:rFonts w:ascii="Times New Roman"/>
                <w:w w:val="95"/>
                <w:sz w:val="20"/>
              </w:rPr>
              <w:t>34,918,965</w:t>
            </w:r>
            <w:r>
              <w:rPr>
                <w:rFonts w:ascii="Times New Roman"/>
                <w:sz w:val="20"/>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
              <w:jc w:val="right"/>
              <w:rPr>
                <w:rFonts w:ascii="Times New Roman" w:hAnsi="Times New Roman" w:cs="Times New Roman" w:eastAsia="Times New Roman" w:hint="default"/>
                <w:sz w:val="20"/>
                <w:szCs w:val="20"/>
              </w:rPr>
            </w:pPr>
            <w:r>
              <w:rPr>
                <w:rFonts w:ascii="Times New Roman"/>
                <w:sz w:val="20"/>
              </w:rPr>
              <w:t>4.03</w:t>
            </w:r>
          </w:p>
        </w:tc>
      </w:tr>
      <w:tr>
        <w:trPr>
          <w:trHeight w:val="283" w:hRule="exact"/>
        </w:trPr>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、外资持股</w:t>
            </w:r>
          </w:p>
        </w:tc>
        <w:tc>
          <w:tcPr>
            <w:tcW w:w="1009"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
              <w:jc w:val="right"/>
              <w:rPr>
                <w:rFonts w:ascii="Times New Roman" w:hAnsi="Times New Roman" w:cs="Times New Roman" w:eastAsia="Times New Roman" w:hint="default"/>
                <w:sz w:val="20"/>
                <w:szCs w:val="20"/>
              </w:rPr>
            </w:pPr>
            <w:r>
              <w:rPr>
                <w:rFonts w:ascii="Times New Roman"/>
                <w:w w:val="99"/>
                <w:sz w:val="20"/>
              </w:rPr>
              <w:t>0</w:t>
            </w:r>
            <w:r>
              <w:rPr>
                <w:rFonts w:ascii="Times New Roman"/>
                <w:sz w:val="20"/>
              </w:rPr>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
              <w:jc w:val="right"/>
              <w:rPr>
                <w:rFonts w:ascii="Times New Roman" w:hAnsi="Times New Roman" w:cs="Times New Roman" w:eastAsia="Times New Roman" w:hint="default"/>
                <w:sz w:val="20"/>
                <w:szCs w:val="20"/>
              </w:rPr>
            </w:pPr>
            <w:r>
              <w:rPr>
                <w:rFonts w:ascii="Times New Roman"/>
                <w:w w:val="99"/>
                <w:sz w:val="20"/>
              </w:rPr>
              <w:t>0</w:t>
            </w:r>
            <w:r>
              <w:rPr>
                <w:rFonts w:ascii="Times New Roman"/>
                <w:sz w:val="20"/>
              </w:rPr>
            </w:r>
          </w:p>
        </w:tc>
        <w:tc>
          <w:tcPr>
            <w:tcW w:w="56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pacing w:val="-1"/>
                <w:sz w:val="21"/>
                <w:szCs w:val="21"/>
              </w:rPr>
              <w:t>其中：境外法人持股</w:t>
            </w:r>
          </w:p>
        </w:tc>
        <w:tc>
          <w:tcPr>
            <w:tcW w:w="1009"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
              <w:jc w:val="right"/>
              <w:rPr>
                <w:rFonts w:ascii="Times New Roman" w:hAnsi="Times New Roman" w:cs="Times New Roman" w:eastAsia="Times New Roman" w:hint="default"/>
                <w:sz w:val="20"/>
                <w:szCs w:val="20"/>
              </w:rPr>
            </w:pPr>
            <w:r>
              <w:rPr>
                <w:rFonts w:ascii="Times New Roman"/>
                <w:w w:val="99"/>
                <w:sz w:val="20"/>
              </w:rPr>
              <w:t>0</w:t>
            </w:r>
            <w:r>
              <w:rPr>
                <w:rFonts w:ascii="Times New Roman"/>
                <w:sz w:val="20"/>
              </w:rPr>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
              <w:jc w:val="right"/>
              <w:rPr>
                <w:rFonts w:ascii="Times New Roman" w:hAnsi="Times New Roman" w:cs="Times New Roman" w:eastAsia="Times New Roman" w:hint="default"/>
                <w:sz w:val="20"/>
                <w:szCs w:val="20"/>
              </w:rPr>
            </w:pPr>
            <w:r>
              <w:rPr>
                <w:rFonts w:ascii="Times New Roman"/>
                <w:w w:val="99"/>
                <w:sz w:val="20"/>
              </w:rPr>
              <w:t>0</w:t>
            </w:r>
            <w:r>
              <w:rPr>
                <w:rFonts w:ascii="Times New Roman"/>
                <w:sz w:val="20"/>
              </w:rPr>
            </w:r>
          </w:p>
        </w:tc>
        <w:tc>
          <w:tcPr>
            <w:tcW w:w="56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31" w:right="-1"/>
              <w:jc w:val="left"/>
              <w:rPr>
                <w:rFonts w:ascii="宋体" w:hAnsi="宋体" w:cs="宋体" w:eastAsia="宋体" w:hint="default"/>
                <w:sz w:val="21"/>
                <w:szCs w:val="21"/>
              </w:rPr>
            </w:pPr>
            <w:r>
              <w:rPr>
                <w:rFonts w:ascii="宋体" w:hAnsi="宋体" w:cs="宋体" w:eastAsia="宋体" w:hint="default"/>
                <w:sz w:val="21"/>
                <w:szCs w:val="21"/>
              </w:rPr>
              <w:t>境外自然人持</w:t>
            </w:r>
          </w:p>
          <w:p>
            <w:pPr>
              <w:pStyle w:val="TableParagraph"/>
              <w:spacing w:line="274" w:lineRule="exact"/>
              <w:ind w:right="0"/>
              <w:jc w:val="left"/>
              <w:rPr>
                <w:rFonts w:ascii="宋体" w:hAnsi="宋体" w:cs="宋体" w:eastAsia="宋体" w:hint="default"/>
                <w:sz w:val="21"/>
                <w:szCs w:val="21"/>
              </w:rPr>
            </w:pPr>
            <w:r>
              <w:rPr>
                <w:rFonts w:ascii="宋体" w:hAnsi="宋体" w:cs="宋体" w:eastAsia="宋体" w:hint="default"/>
                <w:w w:val="100"/>
                <w:sz w:val="21"/>
                <w:szCs w:val="21"/>
              </w:rPr>
              <w:t>股</w:t>
            </w:r>
          </w:p>
        </w:tc>
        <w:tc>
          <w:tcPr>
            <w:tcW w:w="1009"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
              <w:jc w:val="right"/>
              <w:rPr>
                <w:rFonts w:ascii="Times New Roman" w:hAnsi="Times New Roman" w:cs="Times New Roman" w:eastAsia="Times New Roman" w:hint="default"/>
                <w:sz w:val="20"/>
                <w:szCs w:val="20"/>
              </w:rPr>
            </w:pPr>
            <w:r>
              <w:rPr>
                <w:rFonts w:ascii="Times New Roman"/>
                <w:w w:val="99"/>
                <w:sz w:val="20"/>
              </w:rPr>
              <w:t>0</w:t>
            </w:r>
            <w:r>
              <w:rPr>
                <w:rFonts w:ascii="Times New Roman"/>
                <w:sz w:val="20"/>
              </w:rPr>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
              <w:jc w:val="right"/>
              <w:rPr>
                <w:rFonts w:ascii="Times New Roman" w:hAnsi="Times New Roman" w:cs="Times New Roman" w:eastAsia="Times New Roman" w:hint="default"/>
                <w:sz w:val="20"/>
                <w:szCs w:val="20"/>
              </w:rPr>
            </w:pPr>
            <w:r>
              <w:rPr>
                <w:rFonts w:ascii="Times New Roman"/>
                <w:w w:val="99"/>
                <w:sz w:val="20"/>
              </w:rPr>
              <w:t>0</w:t>
            </w:r>
            <w:r>
              <w:rPr>
                <w:rFonts w:ascii="Times New Roman"/>
                <w:sz w:val="20"/>
              </w:rPr>
            </w:r>
          </w:p>
        </w:tc>
        <w:tc>
          <w:tcPr>
            <w:tcW w:w="566"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left"/>
              <w:rPr>
                <w:rFonts w:ascii="宋体" w:hAnsi="宋体" w:cs="宋体" w:eastAsia="宋体" w:hint="default"/>
                <w:sz w:val="21"/>
                <w:szCs w:val="21"/>
              </w:rPr>
            </w:pPr>
            <w:r>
              <w:rPr>
                <w:rFonts w:ascii="宋体" w:hAnsi="宋体" w:cs="宋体" w:eastAsia="宋体" w:hint="default"/>
                <w:spacing w:val="-1"/>
                <w:sz w:val="21"/>
                <w:szCs w:val="21"/>
              </w:rPr>
              <w:t>二、无限售条件流通</w:t>
            </w:r>
          </w:p>
          <w:p>
            <w:pPr>
              <w:pStyle w:val="TableParagraph"/>
              <w:spacing w:line="274" w:lineRule="exact"/>
              <w:ind w:right="0"/>
              <w:jc w:val="left"/>
              <w:rPr>
                <w:rFonts w:ascii="宋体" w:hAnsi="宋体" w:cs="宋体" w:eastAsia="宋体" w:hint="default"/>
                <w:sz w:val="21"/>
                <w:szCs w:val="21"/>
              </w:rPr>
            </w:pPr>
            <w:r>
              <w:rPr>
                <w:rFonts w:ascii="宋体" w:hAnsi="宋体" w:cs="宋体" w:eastAsia="宋体" w:hint="default"/>
                <w:sz w:val="21"/>
                <w:szCs w:val="21"/>
              </w:rPr>
              <w:t>股份</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3" w:right="1"/>
              <w:jc w:val="center"/>
              <w:rPr>
                <w:rFonts w:ascii="Times New Roman" w:hAnsi="Times New Roman" w:cs="Times New Roman" w:eastAsia="Times New Roman" w:hint="default"/>
                <w:sz w:val="20"/>
                <w:szCs w:val="20"/>
              </w:rPr>
            </w:pPr>
            <w:r>
              <w:rPr>
                <w:rFonts w:ascii="Times New Roman"/>
                <w:sz w:val="20"/>
              </w:rPr>
              <w:t>512,461,772</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
              <w:jc w:val="right"/>
              <w:rPr>
                <w:rFonts w:ascii="Times New Roman" w:hAnsi="Times New Roman" w:cs="Times New Roman" w:eastAsia="Times New Roman" w:hint="default"/>
                <w:sz w:val="20"/>
                <w:szCs w:val="20"/>
              </w:rPr>
            </w:pPr>
            <w:r>
              <w:rPr>
                <w:rFonts w:ascii="Times New Roman"/>
                <w:sz w:val="20"/>
              </w:rPr>
              <w:t>76.84</w:t>
            </w:r>
          </w:p>
        </w:tc>
        <w:tc>
          <w:tcPr>
            <w:tcW w:w="451"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0"/>
              <w:jc w:val="right"/>
              <w:rPr>
                <w:rFonts w:ascii="Times New Roman" w:hAnsi="Times New Roman" w:cs="Times New Roman" w:eastAsia="Times New Roman" w:hint="default"/>
                <w:sz w:val="20"/>
                <w:szCs w:val="20"/>
              </w:rPr>
            </w:pPr>
            <w:r>
              <w:rPr>
                <w:rFonts w:ascii="Times New Roman"/>
                <w:w w:val="95"/>
                <w:sz w:val="20"/>
              </w:rPr>
              <w:t>152,988,556</w:t>
            </w:r>
            <w:r>
              <w:rPr>
                <w:rFonts w:ascii="Times New Roman"/>
                <w:sz w:val="20"/>
              </w:rPr>
            </w:r>
          </w:p>
        </w:tc>
        <w:tc>
          <w:tcPr>
            <w:tcW w:w="528"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0"/>
              <w:jc w:val="right"/>
              <w:rPr>
                <w:rFonts w:ascii="Times New Roman" w:hAnsi="Times New Roman" w:cs="Times New Roman" w:eastAsia="Times New Roman" w:hint="default"/>
                <w:sz w:val="20"/>
                <w:szCs w:val="20"/>
              </w:rPr>
            </w:pPr>
            <w:r>
              <w:rPr>
                <w:rFonts w:ascii="Times New Roman"/>
                <w:w w:val="95"/>
                <w:sz w:val="20"/>
              </w:rPr>
              <w:t>153,915,250</w:t>
            </w:r>
            <w:r>
              <w:rPr>
                <w:rFonts w:ascii="Times New Roman"/>
                <w:sz w:val="20"/>
              </w:rPr>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0"/>
              <w:jc w:val="right"/>
              <w:rPr>
                <w:rFonts w:ascii="Times New Roman" w:hAnsi="Times New Roman" w:cs="Times New Roman" w:eastAsia="Times New Roman" w:hint="default"/>
                <w:sz w:val="20"/>
                <w:szCs w:val="20"/>
              </w:rPr>
            </w:pPr>
            <w:r>
              <w:rPr>
                <w:rFonts w:ascii="Times New Roman"/>
                <w:w w:val="95"/>
                <w:sz w:val="20"/>
              </w:rPr>
              <w:t>306,903,806</w:t>
            </w:r>
            <w:r>
              <w:rPr>
                <w:rFonts w:ascii="Times New Roman"/>
                <w:sz w:val="20"/>
              </w:rPr>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
              <w:jc w:val="right"/>
              <w:rPr>
                <w:rFonts w:ascii="Times New Roman" w:hAnsi="Times New Roman" w:cs="Times New Roman" w:eastAsia="Times New Roman" w:hint="default"/>
                <w:sz w:val="20"/>
                <w:szCs w:val="20"/>
              </w:rPr>
            </w:pPr>
            <w:r>
              <w:rPr>
                <w:rFonts w:ascii="Times New Roman"/>
                <w:w w:val="95"/>
                <w:sz w:val="20"/>
              </w:rPr>
              <w:t>819,365,578</w:t>
            </w:r>
            <w:r>
              <w:rPr>
                <w:rFonts w:ascii="Times New Roman"/>
                <w:sz w:val="20"/>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
              <w:jc w:val="right"/>
              <w:rPr>
                <w:rFonts w:ascii="Times New Roman" w:hAnsi="Times New Roman" w:cs="Times New Roman" w:eastAsia="Times New Roman" w:hint="default"/>
                <w:sz w:val="20"/>
                <w:szCs w:val="20"/>
              </w:rPr>
            </w:pPr>
            <w:r>
              <w:rPr>
                <w:rFonts w:ascii="Times New Roman"/>
                <w:sz w:val="20"/>
              </w:rPr>
              <w:t>94.58</w:t>
            </w:r>
          </w:p>
        </w:tc>
      </w:tr>
      <w:tr>
        <w:trPr>
          <w:trHeight w:val="283" w:hRule="exact"/>
        </w:trPr>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、人民币普通股</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3" w:right="1"/>
              <w:jc w:val="center"/>
              <w:rPr>
                <w:rFonts w:ascii="Times New Roman" w:hAnsi="Times New Roman" w:cs="Times New Roman" w:eastAsia="Times New Roman" w:hint="default"/>
                <w:sz w:val="20"/>
                <w:szCs w:val="20"/>
              </w:rPr>
            </w:pPr>
            <w:r>
              <w:rPr>
                <w:rFonts w:ascii="Times New Roman"/>
                <w:sz w:val="20"/>
              </w:rPr>
              <w:t>512,461,772</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
              <w:jc w:val="right"/>
              <w:rPr>
                <w:rFonts w:ascii="Times New Roman" w:hAnsi="Times New Roman" w:cs="Times New Roman" w:eastAsia="Times New Roman" w:hint="default"/>
                <w:sz w:val="20"/>
                <w:szCs w:val="20"/>
              </w:rPr>
            </w:pPr>
            <w:r>
              <w:rPr>
                <w:rFonts w:ascii="Times New Roman"/>
                <w:sz w:val="20"/>
              </w:rPr>
              <w:t>76.84</w:t>
            </w:r>
          </w:p>
        </w:tc>
        <w:tc>
          <w:tcPr>
            <w:tcW w:w="451"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right"/>
              <w:rPr>
                <w:rFonts w:ascii="Times New Roman" w:hAnsi="Times New Roman" w:cs="Times New Roman" w:eastAsia="Times New Roman" w:hint="default"/>
                <w:sz w:val="20"/>
                <w:szCs w:val="20"/>
              </w:rPr>
            </w:pPr>
            <w:r>
              <w:rPr>
                <w:rFonts w:ascii="Times New Roman"/>
                <w:w w:val="95"/>
                <w:sz w:val="20"/>
              </w:rPr>
              <w:t>152,988,556</w:t>
            </w:r>
            <w:r>
              <w:rPr>
                <w:rFonts w:ascii="Times New Roman"/>
                <w:sz w:val="20"/>
              </w:rPr>
            </w:r>
          </w:p>
        </w:tc>
        <w:tc>
          <w:tcPr>
            <w:tcW w:w="528"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right"/>
              <w:rPr>
                <w:rFonts w:ascii="Times New Roman" w:hAnsi="Times New Roman" w:cs="Times New Roman" w:eastAsia="Times New Roman" w:hint="default"/>
                <w:sz w:val="20"/>
                <w:szCs w:val="20"/>
              </w:rPr>
            </w:pPr>
            <w:r>
              <w:rPr>
                <w:rFonts w:ascii="Times New Roman"/>
                <w:w w:val="95"/>
                <w:sz w:val="20"/>
              </w:rPr>
              <w:t>153,915,250</w:t>
            </w:r>
            <w:r>
              <w:rPr>
                <w:rFonts w:ascii="Times New Roman"/>
                <w:sz w:val="20"/>
              </w:rPr>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right"/>
              <w:rPr>
                <w:rFonts w:ascii="Times New Roman" w:hAnsi="Times New Roman" w:cs="Times New Roman" w:eastAsia="Times New Roman" w:hint="default"/>
                <w:sz w:val="20"/>
                <w:szCs w:val="20"/>
              </w:rPr>
            </w:pPr>
            <w:r>
              <w:rPr>
                <w:rFonts w:ascii="Times New Roman"/>
                <w:w w:val="95"/>
                <w:sz w:val="20"/>
              </w:rPr>
              <w:t>306,903,806</w:t>
            </w:r>
            <w:r>
              <w:rPr>
                <w:rFonts w:ascii="Times New Roman"/>
                <w:sz w:val="20"/>
              </w:rPr>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
              <w:jc w:val="right"/>
              <w:rPr>
                <w:rFonts w:ascii="Times New Roman" w:hAnsi="Times New Roman" w:cs="Times New Roman" w:eastAsia="Times New Roman" w:hint="default"/>
                <w:sz w:val="20"/>
                <w:szCs w:val="20"/>
              </w:rPr>
            </w:pPr>
            <w:r>
              <w:rPr>
                <w:rFonts w:ascii="Times New Roman"/>
                <w:w w:val="95"/>
                <w:sz w:val="20"/>
              </w:rPr>
              <w:t>819,365,578</w:t>
            </w:r>
            <w:r>
              <w:rPr>
                <w:rFonts w:ascii="Times New Roman"/>
                <w:sz w:val="20"/>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
              <w:jc w:val="right"/>
              <w:rPr>
                <w:rFonts w:ascii="Times New Roman" w:hAnsi="Times New Roman" w:cs="Times New Roman" w:eastAsia="Times New Roman" w:hint="default"/>
                <w:sz w:val="20"/>
                <w:szCs w:val="20"/>
              </w:rPr>
            </w:pPr>
            <w:r>
              <w:rPr>
                <w:rFonts w:ascii="Times New Roman"/>
                <w:sz w:val="20"/>
              </w:rPr>
              <w:t>94.58</w:t>
            </w:r>
          </w:p>
        </w:tc>
      </w:tr>
      <w:tr>
        <w:trPr>
          <w:trHeight w:val="283" w:hRule="exact"/>
        </w:trPr>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0"/>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t>2</w:t>
            </w:r>
            <w:r>
              <w:rPr>
                <w:rFonts w:ascii="宋体" w:hAnsi="宋体" w:cs="宋体" w:eastAsia="宋体" w:hint="default"/>
                <w:spacing w:val="-106"/>
                <w:w w:val="100"/>
                <w:sz w:val="21"/>
                <w:szCs w:val="21"/>
              </w:rPr>
              <w:t>、</w:t>
            </w:r>
            <w:r>
              <w:rPr>
                <w:rFonts w:ascii="宋体" w:hAnsi="宋体" w:cs="宋体" w:eastAsia="宋体" w:hint="default"/>
                <w:w w:val="100"/>
                <w:sz w:val="21"/>
                <w:szCs w:val="21"/>
              </w:rPr>
              <w:t>境</w:t>
            </w:r>
            <w:r>
              <w:rPr>
                <w:rFonts w:ascii="宋体" w:hAnsi="宋体" w:cs="宋体" w:eastAsia="宋体" w:hint="default"/>
                <w:spacing w:val="-3"/>
                <w:w w:val="100"/>
                <w:sz w:val="21"/>
                <w:szCs w:val="21"/>
              </w:rPr>
              <w:t>内</w:t>
            </w:r>
            <w:r>
              <w:rPr>
                <w:rFonts w:ascii="宋体" w:hAnsi="宋体" w:cs="宋体" w:eastAsia="宋体" w:hint="default"/>
                <w:w w:val="100"/>
                <w:sz w:val="21"/>
                <w:szCs w:val="21"/>
              </w:rPr>
              <w:t>上</w:t>
            </w:r>
            <w:r>
              <w:rPr>
                <w:rFonts w:ascii="宋体" w:hAnsi="宋体" w:cs="宋体" w:eastAsia="宋体" w:hint="default"/>
                <w:spacing w:val="-3"/>
                <w:w w:val="100"/>
                <w:sz w:val="21"/>
                <w:szCs w:val="21"/>
              </w:rPr>
              <w:t>市</w:t>
            </w:r>
            <w:r>
              <w:rPr>
                <w:rFonts w:ascii="宋体" w:hAnsi="宋体" w:cs="宋体" w:eastAsia="宋体" w:hint="default"/>
                <w:w w:val="100"/>
                <w:sz w:val="21"/>
                <w:szCs w:val="21"/>
              </w:rPr>
              <w:t>的</w:t>
            </w:r>
            <w:r>
              <w:rPr>
                <w:rFonts w:ascii="宋体" w:hAnsi="宋体" w:cs="宋体" w:eastAsia="宋体" w:hint="default"/>
                <w:spacing w:val="-3"/>
                <w:w w:val="100"/>
                <w:sz w:val="21"/>
                <w:szCs w:val="21"/>
              </w:rPr>
              <w:t>外</w:t>
            </w:r>
            <w:r>
              <w:rPr>
                <w:rFonts w:ascii="宋体" w:hAnsi="宋体" w:cs="宋体" w:eastAsia="宋体" w:hint="default"/>
                <w:w w:val="100"/>
                <w:sz w:val="21"/>
                <w:szCs w:val="21"/>
              </w:rPr>
              <w:t>资股</w:t>
            </w:r>
          </w:p>
        </w:tc>
        <w:tc>
          <w:tcPr>
            <w:tcW w:w="1009"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
              <w:jc w:val="right"/>
              <w:rPr>
                <w:rFonts w:ascii="Times New Roman" w:hAnsi="Times New Roman" w:cs="Times New Roman" w:eastAsia="Times New Roman" w:hint="default"/>
                <w:sz w:val="20"/>
                <w:szCs w:val="20"/>
              </w:rPr>
            </w:pPr>
            <w:r>
              <w:rPr>
                <w:rFonts w:ascii="Times New Roman"/>
                <w:w w:val="99"/>
                <w:sz w:val="20"/>
              </w:rPr>
              <w:t>0</w:t>
            </w:r>
            <w:r>
              <w:rPr>
                <w:rFonts w:ascii="Times New Roman"/>
                <w:sz w:val="20"/>
              </w:rPr>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
              <w:jc w:val="right"/>
              <w:rPr>
                <w:rFonts w:ascii="Times New Roman" w:hAnsi="Times New Roman" w:cs="Times New Roman" w:eastAsia="Times New Roman" w:hint="default"/>
                <w:sz w:val="20"/>
                <w:szCs w:val="20"/>
              </w:rPr>
            </w:pPr>
            <w:r>
              <w:rPr>
                <w:rFonts w:ascii="Times New Roman"/>
                <w:w w:val="99"/>
                <w:sz w:val="20"/>
              </w:rPr>
              <w:t>0</w:t>
            </w:r>
            <w:r>
              <w:rPr>
                <w:rFonts w:ascii="Times New Roman"/>
                <w:sz w:val="20"/>
              </w:rPr>
            </w:r>
          </w:p>
        </w:tc>
        <w:tc>
          <w:tcPr>
            <w:tcW w:w="56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0"/>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t>3</w:t>
            </w:r>
            <w:r>
              <w:rPr>
                <w:rFonts w:ascii="宋体" w:hAnsi="宋体" w:cs="宋体" w:eastAsia="宋体" w:hint="default"/>
                <w:spacing w:val="-106"/>
                <w:w w:val="100"/>
                <w:sz w:val="21"/>
                <w:szCs w:val="21"/>
              </w:rPr>
              <w:t>、</w:t>
            </w:r>
            <w:r>
              <w:rPr>
                <w:rFonts w:ascii="宋体" w:hAnsi="宋体" w:cs="宋体" w:eastAsia="宋体" w:hint="default"/>
                <w:w w:val="100"/>
                <w:sz w:val="21"/>
                <w:szCs w:val="21"/>
              </w:rPr>
              <w:t>境</w:t>
            </w:r>
            <w:r>
              <w:rPr>
                <w:rFonts w:ascii="宋体" w:hAnsi="宋体" w:cs="宋体" w:eastAsia="宋体" w:hint="default"/>
                <w:spacing w:val="-3"/>
                <w:w w:val="100"/>
                <w:sz w:val="21"/>
                <w:szCs w:val="21"/>
              </w:rPr>
              <w:t>外</w:t>
            </w:r>
            <w:r>
              <w:rPr>
                <w:rFonts w:ascii="宋体" w:hAnsi="宋体" w:cs="宋体" w:eastAsia="宋体" w:hint="default"/>
                <w:w w:val="100"/>
                <w:sz w:val="21"/>
                <w:szCs w:val="21"/>
              </w:rPr>
              <w:t>上</w:t>
            </w:r>
            <w:r>
              <w:rPr>
                <w:rFonts w:ascii="宋体" w:hAnsi="宋体" w:cs="宋体" w:eastAsia="宋体" w:hint="default"/>
                <w:spacing w:val="-3"/>
                <w:w w:val="100"/>
                <w:sz w:val="21"/>
                <w:szCs w:val="21"/>
              </w:rPr>
              <w:t>市</w:t>
            </w:r>
            <w:r>
              <w:rPr>
                <w:rFonts w:ascii="宋体" w:hAnsi="宋体" w:cs="宋体" w:eastAsia="宋体" w:hint="default"/>
                <w:w w:val="100"/>
                <w:sz w:val="21"/>
                <w:szCs w:val="21"/>
              </w:rPr>
              <w:t>的</w:t>
            </w:r>
            <w:r>
              <w:rPr>
                <w:rFonts w:ascii="宋体" w:hAnsi="宋体" w:cs="宋体" w:eastAsia="宋体" w:hint="default"/>
                <w:spacing w:val="-3"/>
                <w:w w:val="100"/>
                <w:sz w:val="21"/>
                <w:szCs w:val="21"/>
              </w:rPr>
              <w:t>外</w:t>
            </w:r>
            <w:r>
              <w:rPr>
                <w:rFonts w:ascii="宋体" w:hAnsi="宋体" w:cs="宋体" w:eastAsia="宋体" w:hint="default"/>
                <w:w w:val="100"/>
                <w:sz w:val="21"/>
                <w:szCs w:val="21"/>
              </w:rPr>
              <w:t>资股</w:t>
            </w:r>
          </w:p>
        </w:tc>
        <w:tc>
          <w:tcPr>
            <w:tcW w:w="1009"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
              <w:jc w:val="right"/>
              <w:rPr>
                <w:rFonts w:ascii="Times New Roman" w:hAnsi="Times New Roman" w:cs="Times New Roman" w:eastAsia="Times New Roman" w:hint="default"/>
                <w:sz w:val="20"/>
                <w:szCs w:val="20"/>
              </w:rPr>
            </w:pPr>
            <w:r>
              <w:rPr>
                <w:rFonts w:ascii="Times New Roman"/>
                <w:w w:val="99"/>
                <w:sz w:val="20"/>
              </w:rPr>
              <w:t>0</w:t>
            </w:r>
            <w:r>
              <w:rPr>
                <w:rFonts w:ascii="Times New Roman"/>
                <w:sz w:val="20"/>
              </w:rPr>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
              <w:jc w:val="right"/>
              <w:rPr>
                <w:rFonts w:ascii="Times New Roman" w:hAnsi="Times New Roman" w:cs="Times New Roman" w:eastAsia="Times New Roman" w:hint="default"/>
                <w:sz w:val="20"/>
                <w:szCs w:val="20"/>
              </w:rPr>
            </w:pPr>
            <w:r>
              <w:rPr>
                <w:rFonts w:ascii="Times New Roman"/>
                <w:w w:val="99"/>
                <w:sz w:val="20"/>
              </w:rPr>
              <w:t>0</w:t>
            </w:r>
            <w:r>
              <w:rPr>
                <w:rFonts w:ascii="Times New Roman"/>
                <w:sz w:val="20"/>
              </w:rPr>
            </w:r>
          </w:p>
        </w:tc>
        <w:tc>
          <w:tcPr>
            <w:tcW w:w="56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009"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
              <w:jc w:val="right"/>
              <w:rPr>
                <w:rFonts w:ascii="Times New Roman" w:hAnsi="Times New Roman" w:cs="Times New Roman" w:eastAsia="Times New Roman" w:hint="default"/>
                <w:sz w:val="20"/>
                <w:szCs w:val="20"/>
              </w:rPr>
            </w:pPr>
            <w:r>
              <w:rPr>
                <w:rFonts w:ascii="Times New Roman"/>
                <w:w w:val="99"/>
                <w:sz w:val="20"/>
              </w:rPr>
              <w:t>0</w:t>
            </w:r>
            <w:r>
              <w:rPr>
                <w:rFonts w:ascii="Times New Roman"/>
                <w:sz w:val="20"/>
              </w:rPr>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
              <w:jc w:val="right"/>
              <w:rPr>
                <w:rFonts w:ascii="Times New Roman" w:hAnsi="Times New Roman" w:cs="Times New Roman" w:eastAsia="Times New Roman" w:hint="default"/>
                <w:sz w:val="20"/>
                <w:szCs w:val="20"/>
              </w:rPr>
            </w:pPr>
            <w:r>
              <w:rPr>
                <w:rFonts w:ascii="Times New Roman"/>
                <w:w w:val="99"/>
                <w:sz w:val="20"/>
              </w:rPr>
              <w:t>0</w:t>
            </w:r>
            <w:r>
              <w:rPr>
                <w:rFonts w:ascii="Times New Roman"/>
                <w:sz w:val="20"/>
              </w:rPr>
            </w:r>
          </w:p>
        </w:tc>
        <w:tc>
          <w:tcPr>
            <w:tcW w:w="56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left"/>
              <w:rPr>
                <w:rFonts w:ascii="宋体" w:hAnsi="宋体" w:cs="宋体" w:eastAsia="宋体" w:hint="default"/>
                <w:sz w:val="21"/>
                <w:szCs w:val="21"/>
              </w:rPr>
            </w:pPr>
            <w:r>
              <w:rPr>
                <w:rFonts w:ascii="宋体" w:hAnsi="宋体" w:cs="宋体" w:eastAsia="宋体" w:hint="default"/>
                <w:spacing w:val="-1"/>
                <w:sz w:val="21"/>
                <w:szCs w:val="21"/>
              </w:rPr>
              <w:t>三、普通股股份总数</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3" w:right="1"/>
              <w:jc w:val="center"/>
              <w:rPr>
                <w:rFonts w:ascii="Times New Roman" w:hAnsi="Times New Roman" w:cs="Times New Roman" w:eastAsia="Times New Roman" w:hint="default"/>
                <w:sz w:val="20"/>
                <w:szCs w:val="20"/>
              </w:rPr>
            </w:pPr>
            <w:r>
              <w:rPr>
                <w:rFonts w:ascii="Times New Roman"/>
                <w:sz w:val="20"/>
              </w:rPr>
              <w:t>666,960,584</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Times New Roman" w:hAnsi="Times New Roman" w:cs="Times New Roman" w:eastAsia="Times New Roman" w:hint="default"/>
                <w:sz w:val="20"/>
                <w:szCs w:val="20"/>
              </w:rPr>
            </w:pPr>
            <w:r>
              <w:rPr>
                <w:rFonts w:ascii="Times New Roman"/>
                <w:sz w:val="20"/>
              </w:rPr>
              <w:t>100</w:t>
            </w:r>
          </w:p>
        </w:tc>
        <w:tc>
          <w:tcPr>
            <w:tcW w:w="451"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right"/>
              <w:rPr>
                <w:rFonts w:ascii="Times New Roman" w:hAnsi="Times New Roman" w:cs="Times New Roman" w:eastAsia="Times New Roman" w:hint="default"/>
                <w:sz w:val="20"/>
                <w:szCs w:val="20"/>
              </w:rPr>
            </w:pPr>
            <w:r>
              <w:rPr>
                <w:rFonts w:ascii="Times New Roman"/>
                <w:w w:val="95"/>
                <w:sz w:val="20"/>
              </w:rPr>
              <w:t>199,338,200</w:t>
            </w:r>
            <w:r>
              <w:rPr>
                <w:rFonts w:ascii="Times New Roman"/>
                <w:sz w:val="20"/>
              </w:rPr>
            </w:r>
          </w:p>
        </w:tc>
        <w:tc>
          <w:tcPr>
            <w:tcW w:w="528"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 w:right="0"/>
              <w:jc w:val="left"/>
              <w:rPr>
                <w:rFonts w:ascii="Times New Roman" w:hAnsi="Times New Roman" w:cs="Times New Roman" w:eastAsia="Times New Roman" w:hint="default"/>
                <w:sz w:val="20"/>
                <w:szCs w:val="20"/>
              </w:rPr>
            </w:pPr>
            <w:r>
              <w:rPr>
                <w:rFonts w:ascii="Times New Roman"/>
                <w:w w:val="99"/>
                <w:sz w:val="20"/>
              </w:rPr>
              <w:t>0</w:t>
            </w:r>
            <w:r>
              <w:rPr>
                <w:rFonts w:ascii="Times New Roman"/>
                <w:sz w:val="20"/>
              </w:rPr>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3" w:right="0"/>
              <w:jc w:val="left"/>
              <w:rPr>
                <w:rFonts w:ascii="Times New Roman" w:hAnsi="Times New Roman" w:cs="Times New Roman" w:eastAsia="Times New Roman" w:hint="default"/>
                <w:sz w:val="20"/>
                <w:szCs w:val="20"/>
              </w:rPr>
            </w:pPr>
            <w:r>
              <w:rPr>
                <w:rFonts w:ascii="Times New Roman"/>
                <w:sz w:val="20"/>
              </w:rPr>
              <w:t>199,338,200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 w:right="0"/>
              <w:jc w:val="left"/>
              <w:rPr>
                <w:rFonts w:ascii="Times New Roman" w:hAnsi="Times New Roman" w:cs="Times New Roman" w:eastAsia="Times New Roman" w:hint="default"/>
                <w:sz w:val="20"/>
                <w:szCs w:val="20"/>
              </w:rPr>
            </w:pPr>
            <w:r>
              <w:rPr>
                <w:rFonts w:ascii="Times New Roman"/>
                <w:sz w:val="20"/>
              </w:rPr>
              <w:t>866,298,784</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 w:right="0"/>
              <w:jc w:val="left"/>
              <w:rPr>
                <w:rFonts w:ascii="Times New Roman" w:hAnsi="Times New Roman" w:cs="Times New Roman" w:eastAsia="Times New Roman" w:hint="default"/>
                <w:sz w:val="20"/>
                <w:szCs w:val="20"/>
              </w:rPr>
            </w:pPr>
            <w:r>
              <w:rPr>
                <w:rFonts w:ascii="Times New Roman"/>
                <w:sz w:val="20"/>
              </w:rPr>
              <w:t>100</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4"/>
        <w:spacing w:line="240" w:lineRule="auto"/>
        <w:ind w:left="457" w:right="0"/>
        <w:jc w:val="left"/>
        <w:rPr>
          <w:b w:val="0"/>
          <w:bCs w:val="0"/>
        </w:rPr>
      </w:pPr>
      <w:r>
        <w:rPr>
          <w:rFonts w:ascii="宋体" w:hAnsi="宋体" w:cs="宋体" w:eastAsia="宋体" w:hint="default"/>
        </w:rPr>
        <w:t>2</w:t>
      </w:r>
      <w:r>
        <w:rPr/>
        <w:t>、</w:t>
      </w:r>
      <w:r>
        <w:rPr>
          <w:spacing w:val="-3"/>
        </w:rPr>
        <w:t> </w:t>
      </w:r>
      <w:r>
        <w:rPr/>
        <w:t>普通股股份变动情况说明</w:t>
      </w:r>
      <w:r>
        <w:rPr>
          <w:b w:val="0"/>
          <w:bCs w:val="0"/>
        </w:rPr>
      </w:r>
    </w:p>
    <w:p>
      <w:pPr>
        <w:pStyle w:val="BodyText"/>
        <w:tabs>
          <w:tab w:pos="1203" w:val="left" w:leader="none"/>
        </w:tabs>
        <w:spacing w:line="282" w:lineRule="exact" w:before="56"/>
        <w:ind w:left="457" w:right="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pStyle w:val="BodyText"/>
        <w:spacing w:line="273" w:lineRule="exact"/>
        <w:ind w:left="877" w:right="0"/>
        <w:jc w:val="left"/>
      </w:pPr>
      <w:r>
        <w:rPr>
          <w:w w:val="100"/>
        </w:rPr>
        <w:t>公司于</w:t>
      </w:r>
      <w:r>
        <w:rPr>
          <w:spacing w:val="-67"/>
        </w:rPr>
        <w:t> </w:t>
      </w:r>
      <w:r>
        <w:rPr>
          <w:rFonts w:ascii="Times New Roman" w:hAnsi="Times New Roman" w:cs="Times New Roman" w:eastAsia="Times New Roman" w:hint="default"/>
          <w:w w:val="100"/>
        </w:rPr>
        <w:t>2018</w:t>
      </w:r>
      <w:r>
        <w:rPr>
          <w:rFonts w:ascii="Times New Roman" w:hAnsi="Times New Roman" w:cs="Times New Roman" w:eastAsia="Times New Roman" w:hint="default"/>
          <w:spacing w:val="-15"/>
        </w:rPr>
        <w:t> </w:t>
      </w:r>
      <w:r>
        <w:rPr>
          <w:w w:val="100"/>
        </w:rPr>
        <w:t>年</w:t>
      </w:r>
      <w:r>
        <w:rPr>
          <w:spacing w:val="-65"/>
        </w:rPr>
        <w:t> </w:t>
      </w:r>
      <w:r>
        <w:rPr>
          <w:rFonts w:ascii="Times New Roman" w:hAnsi="Times New Roman" w:cs="Times New Roman" w:eastAsia="Times New Roman" w:hint="default"/>
          <w:w w:val="100"/>
        </w:rPr>
        <w:t>6</w:t>
      </w:r>
      <w:r>
        <w:rPr>
          <w:rFonts w:ascii="Times New Roman" w:hAnsi="Times New Roman" w:cs="Times New Roman" w:eastAsia="Times New Roman" w:hint="default"/>
          <w:spacing w:val="-12"/>
        </w:rPr>
        <w:t> </w:t>
      </w:r>
      <w:r>
        <w:rPr>
          <w:w w:val="100"/>
        </w:rPr>
        <w:t>月</w:t>
      </w:r>
      <w:r>
        <w:rPr>
          <w:spacing w:val="-67"/>
        </w:rPr>
        <w:t> </w:t>
      </w:r>
      <w:r>
        <w:rPr>
          <w:rFonts w:ascii="Times New Roman" w:hAnsi="Times New Roman" w:cs="Times New Roman" w:eastAsia="Times New Roman" w:hint="default"/>
          <w:w w:val="100"/>
        </w:rPr>
        <w:t>20</w:t>
      </w:r>
      <w:r>
        <w:rPr>
          <w:rFonts w:ascii="Times New Roman" w:hAnsi="Times New Roman" w:cs="Times New Roman" w:eastAsia="Times New Roman" w:hint="default"/>
          <w:spacing w:val="-12"/>
        </w:rPr>
        <w:t> </w:t>
      </w:r>
      <w:r>
        <w:rPr>
          <w:spacing w:val="-3"/>
          <w:w w:val="100"/>
        </w:rPr>
        <w:t>日发</w:t>
      </w:r>
      <w:r>
        <w:rPr>
          <w:w w:val="100"/>
        </w:rPr>
        <w:t>布</w:t>
      </w:r>
      <w:r>
        <w:rPr>
          <w:spacing w:val="-106"/>
          <w:w w:val="100"/>
        </w:rPr>
        <w:t>了</w:t>
      </w:r>
      <w:r>
        <w:rPr>
          <w:spacing w:val="-3"/>
          <w:w w:val="100"/>
        </w:rPr>
        <w:t>《</w:t>
      </w:r>
      <w:r>
        <w:rPr>
          <w:w w:val="100"/>
        </w:rPr>
        <w:t>泰</w:t>
      </w:r>
      <w:r>
        <w:rPr>
          <w:spacing w:val="-3"/>
          <w:w w:val="100"/>
        </w:rPr>
        <w:t>豪</w:t>
      </w:r>
      <w:r>
        <w:rPr>
          <w:w w:val="100"/>
        </w:rPr>
        <w:t>科</w:t>
      </w:r>
      <w:r>
        <w:rPr>
          <w:spacing w:val="-3"/>
          <w:w w:val="100"/>
        </w:rPr>
        <w:t>技</w:t>
      </w:r>
      <w:r>
        <w:rPr>
          <w:w w:val="100"/>
        </w:rPr>
        <w:t>股</w:t>
      </w:r>
      <w:r>
        <w:rPr>
          <w:spacing w:val="-3"/>
          <w:w w:val="100"/>
        </w:rPr>
        <w:t>份</w:t>
      </w:r>
      <w:r>
        <w:rPr>
          <w:w w:val="100"/>
        </w:rPr>
        <w:t>有</w:t>
      </w:r>
      <w:r>
        <w:rPr>
          <w:spacing w:val="-3"/>
          <w:w w:val="100"/>
        </w:rPr>
        <w:t>限</w:t>
      </w:r>
      <w:r>
        <w:rPr>
          <w:w w:val="100"/>
        </w:rPr>
        <w:t>公</w:t>
      </w:r>
      <w:r>
        <w:rPr>
          <w:spacing w:val="-67"/>
        </w:rPr>
        <w:t> </w:t>
      </w:r>
      <w:r>
        <w:rPr>
          <w:rFonts w:ascii="Times New Roman" w:hAnsi="Times New Roman" w:cs="Times New Roman" w:eastAsia="Times New Roman" w:hint="default"/>
          <w:w w:val="100"/>
        </w:rPr>
        <w:t>2017</w:t>
      </w:r>
      <w:r>
        <w:rPr>
          <w:rFonts w:ascii="Times New Roman" w:hAnsi="Times New Roman" w:cs="Times New Roman" w:eastAsia="Times New Roman" w:hint="default"/>
          <w:spacing w:val="-12"/>
        </w:rPr>
        <w:t> </w:t>
      </w:r>
      <w:r>
        <w:rPr>
          <w:spacing w:val="-3"/>
          <w:w w:val="100"/>
        </w:rPr>
        <w:t>年</w:t>
      </w:r>
      <w:r>
        <w:rPr>
          <w:w w:val="100"/>
        </w:rPr>
        <w:t>年</w:t>
      </w:r>
      <w:r>
        <w:rPr>
          <w:spacing w:val="-3"/>
          <w:w w:val="100"/>
        </w:rPr>
        <w:t>度</w:t>
      </w:r>
      <w:r>
        <w:rPr>
          <w:w w:val="100"/>
        </w:rPr>
        <w:t>权</w:t>
      </w:r>
      <w:r>
        <w:rPr>
          <w:spacing w:val="-3"/>
          <w:w w:val="100"/>
        </w:rPr>
        <w:t>益</w:t>
      </w:r>
      <w:r>
        <w:rPr>
          <w:w w:val="100"/>
        </w:rPr>
        <w:t>分</w:t>
      </w:r>
      <w:r>
        <w:rPr>
          <w:spacing w:val="-3"/>
          <w:w w:val="100"/>
        </w:rPr>
        <w:t>派</w:t>
      </w:r>
      <w:r>
        <w:rPr>
          <w:w w:val="100"/>
        </w:rPr>
        <w:t>实</w:t>
      </w:r>
      <w:r>
        <w:rPr>
          <w:spacing w:val="-3"/>
          <w:w w:val="100"/>
        </w:rPr>
        <w:t>施</w:t>
      </w:r>
      <w:r>
        <w:rPr>
          <w:w w:val="100"/>
        </w:rPr>
        <w:t>公告</w:t>
      </w:r>
      <w:r>
        <w:rPr>
          <w:spacing w:val="-212"/>
          <w:w w:val="100"/>
        </w:rPr>
        <w:t>》</w:t>
      </w:r>
      <w:r>
        <w:rPr>
          <w:spacing w:val="-3"/>
          <w:w w:val="100"/>
        </w:rPr>
        <w:t>（</w:t>
      </w:r>
      <w:r>
        <w:rPr>
          <w:w w:val="100"/>
        </w:rPr>
        <w:t>公</w:t>
      </w:r>
      <w:r>
        <w:rPr>
          <w:spacing w:val="-2"/>
        </w:rPr>
        <w:t> </w:t>
      </w:r>
      <w:r>
        <w:rPr>
          <w:w w:val="100"/>
        </w:rPr>
        <w:t>告</w:t>
      </w:r>
    </w:p>
    <w:p>
      <w:pPr>
        <w:pStyle w:val="BodyText"/>
        <w:spacing w:line="273" w:lineRule="exact"/>
        <w:ind w:left="457" w:right="0"/>
        <w:jc w:val="left"/>
      </w:pPr>
      <w:r>
        <w:rPr>
          <w:w w:val="100"/>
        </w:rPr>
        <w:t>编号</w:t>
      </w:r>
      <w:r>
        <w:rPr>
          <w:spacing w:val="-22"/>
          <w:w w:val="100"/>
        </w:rPr>
        <w:t>：</w:t>
      </w:r>
      <w:r>
        <w:rPr>
          <w:w w:val="100"/>
        </w:rPr>
        <w:t>临</w:t>
      </w:r>
      <w:r>
        <w:rPr>
          <w:spacing w:val="-53"/>
        </w:rPr>
        <w:t> </w:t>
      </w:r>
      <w:r>
        <w:rPr>
          <w:rFonts w:ascii="Times New Roman" w:hAnsi="Times New Roman" w:cs="Times New Roman" w:eastAsia="Times New Roman" w:hint="default"/>
          <w:w w:val="100"/>
        </w:rPr>
        <w:t>2</w:t>
      </w:r>
      <w:r>
        <w:rPr>
          <w:rFonts w:ascii="Times New Roman" w:hAnsi="Times New Roman" w:cs="Times New Roman" w:eastAsia="Times New Roman" w:hint="default"/>
          <w:spacing w:val="-3"/>
          <w:w w:val="100"/>
        </w:rPr>
        <w:t>0</w:t>
      </w:r>
      <w:r>
        <w:rPr>
          <w:rFonts w:ascii="Times New Roman" w:hAnsi="Times New Roman" w:cs="Times New Roman" w:eastAsia="Times New Roman" w:hint="default"/>
          <w:w w:val="100"/>
        </w:rPr>
        <w:t>1</w:t>
      </w:r>
      <w:r>
        <w:rPr>
          <w:rFonts w:ascii="Times New Roman" w:hAnsi="Times New Roman" w:cs="Times New Roman" w:eastAsia="Times New Roman" w:hint="default"/>
          <w:spacing w:val="-1"/>
          <w:w w:val="100"/>
        </w:rPr>
        <w:t>8</w:t>
      </w:r>
      <w:r>
        <w:rPr>
          <w:rFonts w:ascii="Times New Roman" w:hAnsi="Times New Roman" w:cs="Times New Roman" w:eastAsia="Times New Roman" w:hint="default"/>
          <w:spacing w:val="-4"/>
          <w:w w:val="100"/>
        </w:rPr>
        <w:t>-</w:t>
      </w:r>
      <w:r>
        <w:rPr>
          <w:rFonts w:ascii="Times New Roman" w:hAnsi="Times New Roman" w:cs="Times New Roman" w:eastAsia="Times New Roman" w:hint="default"/>
          <w:w w:val="100"/>
        </w:rPr>
        <w:t>032</w:t>
      </w:r>
      <w:r>
        <w:rPr>
          <w:spacing w:val="-106"/>
          <w:w w:val="100"/>
        </w:rPr>
        <w:t>）</w:t>
      </w:r>
      <w:r>
        <w:rPr>
          <w:spacing w:val="-20"/>
          <w:w w:val="100"/>
        </w:rPr>
        <w:t>，</w:t>
      </w:r>
      <w:r>
        <w:rPr>
          <w:rFonts w:ascii="Times New Roman" w:hAnsi="Times New Roman" w:cs="Times New Roman" w:eastAsia="Times New Roman" w:hint="default"/>
          <w:spacing w:val="-3"/>
          <w:w w:val="100"/>
        </w:rPr>
        <w:t>2</w:t>
      </w:r>
      <w:r>
        <w:rPr>
          <w:rFonts w:ascii="Times New Roman" w:hAnsi="Times New Roman" w:cs="Times New Roman" w:eastAsia="Times New Roman" w:hint="default"/>
          <w:w w:val="100"/>
        </w:rPr>
        <w:t>017</w:t>
      </w:r>
      <w:r>
        <w:rPr>
          <w:rFonts w:ascii="Times New Roman" w:hAnsi="Times New Roman" w:cs="Times New Roman" w:eastAsia="Times New Roman" w:hint="default"/>
          <w:spacing w:val="-3"/>
        </w:rPr>
        <w:t> </w:t>
      </w:r>
      <w:r>
        <w:rPr>
          <w:w w:val="100"/>
        </w:rPr>
        <w:t>年度</w:t>
      </w:r>
      <w:r>
        <w:rPr>
          <w:spacing w:val="-3"/>
          <w:w w:val="100"/>
        </w:rPr>
        <w:t>利</w:t>
      </w:r>
      <w:r>
        <w:rPr>
          <w:w w:val="100"/>
        </w:rPr>
        <w:t>润</w:t>
      </w:r>
      <w:r>
        <w:rPr>
          <w:spacing w:val="-3"/>
          <w:w w:val="100"/>
        </w:rPr>
        <w:t>分</w:t>
      </w:r>
      <w:r>
        <w:rPr>
          <w:w w:val="100"/>
        </w:rPr>
        <w:t>配</w:t>
      </w:r>
      <w:r>
        <w:rPr>
          <w:spacing w:val="-3"/>
          <w:w w:val="100"/>
        </w:rPr>
        <w:t>方</w:t>
      </w:r>
      <w:r>
        <w:rPr>
          <w:w w:val="100"/>
        </w:rPr>
        <w:t>案</w:t>
      </w:r>
      <w:r>
        <w:rPr>
          <w:spacing w:val="-3"/>
          <w:w w:val="100"/>
        </w:rPr>
        <w:t>以</w:t>
      </w:r>
      <w:r>
        <w:rPr>
          <w:w w:val="100"/>
        </w:rPr>
        <w:t>方</w:t>
      </w:r>
      <w:r>
        <w:rPr>
          <w:spacing w:val="-3"/>
          <w:w w:val="100"/>
        </w:rPr>
        <w:t>案</w:t>
      </w:r>
      <w:r>
        <w:rPr>
          <w:w w:val="100"/>
        </w:rPr>
        <w:t>实施</w:t>
      </w:r>
      <w:r>
        <w:rPr>
          <w:spacing w:val="-3"/>
          <w:w w:val="100"/>
        </w:rPr>
        <w:t>前</w:t>
      </w:r>
      <w:r>
        <w:rPr>
          <w:w w:val="100"/>
        </w:rPr>
        <w:t>的</w:t>
      </w:r>
      <w:r>
        <w:rPr>
          <w:spacing w:val="-3"/>
          <w:w w:val="100"/>
        </w:rPr>
        <w:t>公</w:t>
      </w:r>
      <w:r>
        <w:rPr>
          <w:w w:val="100"/>
        </w:rPr>
        <w:t>司</w:t>
      </w:r>
      <w:r>
        <w:rPr>
          <w:spacing w:val="-3"/>
          <w:w w:val="100"/>
        </w:rPr>
        <w:t>总股</w:t>
      </w:r>
      <w:r>
        <w:rPr>
          <w:w w:val="100"/>
        </w:rPr>
        <w:t>本</w:t>
      </w:r>
      <w:r>
        <w:rPr>
          <w:spacing w:val="-52"/>
        </w:rPr>
        <w:t> </w:t>
      </w:r>
      <w:r>
        <w:rPr>
          <w:rFonts w:ascii="Times New Roman" w:hAnsi="Times New Roman" w:cs="Times New Roman" w:eastAsia="Times New Roman" w:hint="default"/>
          <w:w w:val="100"/>
        </w:rPr>
        <w:t>666</w:t>
      </w:r>
      <w:r>
        <w:rPr>
          <w:rFonts w:ascii="Times New Roman" w:hAnsi="Times New Roman" w:cs="Times New Roman" w:eastAsia="Times New Roman" w:hint="default"/>
          <w:spacing w:val="-3"/>
          <w:w w:val="100"/>
        </w:rPr>
        <w:t>,9</w:t>
      </w:r>
      <w:r>
        <w:rPr>
          <w:rFonts w:ascii="Times New Roman" w:hAnsi="Times New Roman" w:cs="Times New Roman" w:eastAsia="Times New Roman" w:hint="default"/>
          <w:w w:val="100"/>
        </w:rPr>
        <w:t>60,584</w:t>
      </w:r>
      <w:r>
        <w:rPr>
          <w:rFonts w:ascii="Times New Roman" w:hAnsi="Times New Roman" w:cs="Times New Roman" w:eastAsia="Times New Roman" w:hint="default"/>
          <w:spacing w:val="-2"/>
        </w:rPr>
        <w:t> </w:t>
      </w:r>
      <w:r>
        <w:rPr>
          <w:w w:val="100"/>
        </w:rPr>
        <w:t>股</w:t>
      </w:r>
      <w:r>
        <w:rPr>
          <w:spacing w:val="-22"/>
          <w:w w:val="100"/>
        </w:rPr>
        <w:t>，</w:t>
      </w:r>
      <w:r>
        <w:rPr>
          <w:w w:val="100"/>
        </w:rPr>
        <w:t>扣</w:t>
      </w:r>
      <w:r>
        <w:rPr>
          <w:spacing w:val="-3"/>
          <w:w w:val="100"/>
        </w:rPr>
        <w:t>除</w:t>
      </w:r>
      <w:r>
        <w:rPr>
          <w:w w:val="100"/>
        </w:rPr>
        <w:t>回</w:t>
      </w:r>
    </w:p>
    <w:p>
      <w:pPr>
        <w:pStyle w:val="BodyText"/>
        <w:spacing w:line="272" w:lineRule="exact"/>
        <w:ind w:left="457" w:right="0"/>
        <w:jc w:val="left"/>
      </w:pPr>
      <w:r>
        <w:rPr/>
        <w:t>购实施股权激励尚未授予的股份</w:t>
      </w:r>
      <w:r>
        <w:rPr>
          <w:spacing w:val="-41"/>
        </w:rPr>
        <w:t> </w:t>
      </w:r>
      <w:r>
        <w:rPr>
          <w:rFonts w:ascii="Times New Roman" w:hAnsi="Times New Roman" w:cs="Times New Roman" w:eastAsia="Times New Roman" w:hint="default"/>
        </w:rPr>
        <w:t>2,499,918</w:t>
      </w:r>
      <w:r>
        <w:rPr>
          <w:rFonts w:ascii="Times New Roman" w:hAnsi="Times New Roman" w:cs="Times New Roman" w:eastAsia="Times New Roman" w:hint="default"/>
          <w:spacing w:val="12"/>
        </w:rPr>
        <w:t> </w:t>
      </w:r>
      <w:r>
        <w:rPr/>
        <w:t>股，即</w:t>
      </w:r>
      <w:r>
        <w:rPr>
          <w:spacing w:val="-41"/>
        </w:rPr>
        <w:t> </w:t>
      </w:r>
      <w:r>
        <w:rPr>
          <w:rFonts w:ascii="Times New Roman" w:hAnsi="Times New Roman" w:cs="Times New Roman" w:eastAsia="Times New Roman" w:hint="default"/>
        </w:rPr>
        <w:t>664,460,666</w:t>
      </w:r>
      <w:r>
        <w:rPr>
          <w:rFonts w:ascii="Times New Roman" w:hAnsi="Times New Roman" w:cs="Times New Roman" w:eastAsia="Times New Roman" w:hint="default"/>
          <w:spacing w:val="12"/>
        </w:rPr>
        <w:t> </w:t>
      </w:r>
      <w:r>
        <w:rPr/>
        <w:t>股为基数，向全体股东每</w:t>
      </w:r>
      <w:r>
        <w:rPr>
          <w:spacing w:val="-40"/>
        </w:rPr>
        <w:t> </w:t>
      </w:r>
      <w:r>
        <w:rPr>
          <w:rFonts w:ascii="Times New Roman" w:hAnsi="Times New Roman" w:cs="Times New Roman" w:eastAsia="Times New Roman" w:hint="default"/>
        </w:rPr>
        <w:t>10  </w:t>
      </w:r>
      <w:r>
        <w:rPr>
          <w:spacing w:val="-3"/>
        </w:rPr>
        <w:t>股派</w:t>
      </w:r>
      <w:r>
        <w:rPr/>
      </w:r>
    </w:p>
    <w:p>
      <w:pPr>
        <w:pStyle w:val="BodyText"/>
        <w:spacing w:line="272" w:lineRule="exact"/>
        <w:ind w:left="457" w:right="0"/>
        <w:jc w:val="left"/>
      </w:pPr>
      <w:r>
        <w:rPr>
          <w:w w:val="100"/>
        </w:rPr>
        <w:t>发现</w:t>
      </w:r>
      <w:r>
        <w:rPr>
          <w:spacing w:val="-3"/>
          <w:w w:val="100"/>
        </w:rPr>
        <w:t>金红</w:t>
      </w:r>
      <w:r>
        <w:rPr>
          <w:w w:val="100"/>
        </w:rPr>
        <w:t>利</w:t>
      </w:r>
      <w:r>
        <w:rPr>
          <w:spacing w:val="-53"/>
        </w:rPr>
        <w:t> </w:t>
      </w:r>
      <w:r>
        <w:rPr>
          <w:rFonts w:ascii="Times New Roman" w:hAnsi="Times New Roman" w:cs="Times New Roman" w:eastAsia="Times New Roman" w:hint="default"/>
          <w:w w:val="100"/>
        </w:rPr>
        <w:t>1.2</w:t>
      </w:r>
      <w:r>
        <w:rPr>
          <w:rFonts w:ascii="Times New Roman" w:hAnsi="Times New Roman" w:cs="Times New Roman" w:eastAsia="Times New Roman" w:hint="default"/>
          <w:spacing w:val="-3"/>
        </w:rPr>
        <w:t> </w:t>
      </w:r>
      <w:r>
        <w:rPr>
          <w:spacing w:val="-63"/>
          <w:w w:val="100"/>
        </w:rPr>
        <w:t>元</w:t>
      </w:r>
      <w:r>
        <w:rPr>
          <w:spacing w:val="-3"/>
          <w:w w:val="100"/>
        </w:rPr>
        <w:t>（</w:t>
      </w:r>
      <w:r>
        <w:rPr>
          <w:w w:val="100"/>
        </w:rPr>
        <w:t>含</w:t>
      </w:r>
      <w:r>
        <w:rPr>
          <w:spacing w:val="-3"/>
          <w:w w:val="100"/>
        </w:rPr>
        <w:t>税</w:t>
      </w:r>
      <w:r>
        <w:rPr>
          <w:spacing w:val="-106"/>
          <w:w w:val="100"/>
        </w:rPr>
        <w:t>）</w:t>
      </w:r>
      <w:r>
        <w:rPr>
          <w:spacing w:val="-65"/>
          <w:w w:val="100"/>
        </w:rPr>
        <w:t>，</w:t>
      </w:r>
      <w:r>
        <w:rPr>
          <w:w w:val="100"/>
        </w:rPr>
        <w:t>共计</w:t>
      </w:r>
      <w:r>
        <w:rPr>
          <w:spacing w:val="-3"/>
          <w:w w:val="100"/>
        </w:rPr>
        <w:t>派</w:t>
      </w:r>
      <w:r>
        <w:rPr>
          <w:w w:val="100"/>
        </w:rPr>
        <w:t>发</w:t>
      </w:r>
      <w:r>
        <w:rPr>
          <w:spacing w:val="-3"/>
          <w:w w:val="100"/>
        </w:rPr>
        <w:t>现</w:t>
      </w:r>
      <w:r>
        <w:rPr>
          <w:w w:val="100"/>
        </w:rPr>
        <w:t>金</w:t>
      </w:r>
      <w:r>
        <w:rPr>
          <w:spacing w:val="-3"/>
          <w:w w:val="100"/>
        </w:rPr>
        <w:t>红</w:t>
      </w:r>
      <w:r>
        <w:rPr>
          <w:w w:val="100"/>
        </w:rPr>
        <w:t>利</w:t>
      </w:r>
      <w:r>
        <w:rPr>
          <w:spacing w:val="-53"/>
        </w:rPr>
        <w:t> </w:t>
      </w:r>
      <w:r>
        <w:rPr>
          <w:rFonts w:ascii="Times New Roman" w:hAnsi="Times New Roman" w:cs="Times New Roman" w:eastAsia="Times New Roman" w:hint="default"/>
          <w:spacing w:val="-3"/>
          <w:w w:val="100"/>
        </w:rPr>
        <w:t>7</w:t>
      </w:r>
      <w:r>
        <w:rPr>
          <w:rFonts w:ascii="Times New Roman" w:hAnsi="Times New Roman" w:cs="Times New Roman" w:eastAsia="Times New Roman" w:hint="default"/>
          <w:w w:val="100"/>
        </w:rPr>
        <w:t>9,73</w:t>
      </w:r>
      <w:r>
        <w:rPr>
          <w:rFonts w:ascii="Times New Roman" w:hAnsi="Times New Roman" w:cs="Times New Roman" w:eastAsia="Times New Roman" w:hint="default"/>
          <w:spacing w:val="-3"/>
          <w:w w:val="100"/>
        </w:rPr>
        <w:t>5,</w:t>
      </w:r>
      <w:r>
        <w:rPr>
          <w:rFonts w:ascii="Times New Roman" w:hAnsi="Times New Roman" w:cs="Times New Roman" w:eastAsia="Times New Roman" w:hint="default"/>
          <w:w w:val="100"/>
        </w:rPr>
        <w:t>279.92</w:t>
      </w:r>
      <w:r>
        <w:rPr>
          <w:rFonts w:ascii="Times New Roman" w:hAnsi="Times New Roman" w:cs="Times New Roman" w:eastAsia="Times New Roman" w:hint="default"/>
          <w:spacing w:val="-2"/>
        </w:rPr>
        <w:t> </w:t>
      </w:r>
      <w:r>
        <w:rPr>
          <w:w w:val="100"/>
        </w:rPr>
        <w:t>元</w:t>
      </w:r>
      <w:r>
        <w:rPr>
          <w:spacing w:val="-65"/>
          <w:w w:val="100"/>
        </w:rPr>
        <w:t>；</w:t>
      </w:r>
      <w:r>
        <w:rPr>
          <w:w w:val="100"/>
        </w:rPr>
        <w:t>同</w:t>
      </w:r>
      <w:r>
        <w:rPr>
          <w:spacing w:val="-3"/>
          <w:w w:val="100"/>
        </w:rPr>
        <w:t>时</w:t>
      </w:r>
      <w:r>
        <w:rPr>
          <w:spacing w:val="-65"/>
          <w:w w:val="100"/>
        </w:rPr>
        <w:t>，</w:t>
      </w:r>
      <w:r>
        <w:rPr>
          <w:w w:val="100"/>
        </w:rPr>
        <w:t>以</w:t>
      </w:r>
      <w:r>
        <w:rPr>
          <w:spacing w:val="-53"/>
        </w:rPr>
        <w:t> </w:t>
      </w:r>
      <w:r>
        <w:rPr>
          <w:rFonts w:ascii="Times New Roman" w:hAnsi="Times New Roman" w:cs="Times New Roman" w:eastAsia="Times New Roman" w:hint="default"/>
          <w:w w:val="100"/>
        </w:rPr>
        <w:t>664</w:t>
      </w:r>
      <w:r>
        <w:rPr>
          <w:rFonts w:ascii="Times New Roman" w:hAnsi="Times New Roman" w:cs="Times New Roman" w:eastAsia="Times New Roman" w:hint="default"/>
          <w:spacing w:val="-3"/>
          <w:w w:val="100"/>
        </w:rPr>
        <w:t>,</w:t>
      </w:r>
      <w:r>
        <w:rPr>
          <w:rFonts w:ascii="Times New Roman" w:hAnsi="Times New Roman" w:cs="Times New Roman" w:eastAsia="Times New Roman" w:hint="default"/>
          <w:w w:val="100"/>
        </w:rPr>
        <w:t>4</w:t>
      </w:r>
      <w:r>
        <w:rPr>
          <w:rFonts w:ascii="Times New Roman" w:hAnsi="Times New Roman" w:cs="Times New Roman" w:eastAsia="Times New Roman" w:hint="default"/>
          <w:spacing w:val="-3"/>
          <w:w w:val="100"/>
        </w:rPr>
        <w:t>6</w:t>
      </w:r>
      <w:r>
        <w:rPr>
          <w:rFonts w:ascii="Times New Roman" w:hAnsi="Times New Roman" w:cs="Times New Roman" w:eastAsia="Times New Roman" w:hint="default"/>
          <w:w w:val="100"/>
        </w:rPr>
        <w:t>0,666</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w w:val="100"/>
        </w:rPr>
        <w:t>股</w:t>
      </w:r>
      <w:r>
        <w:rPr>
          <w:spacing w:val="-3"/>
          <w:w w:val="100"/>
        </w:rPr>
        <w:t>为</w:t>
      </w:r>
      <w:r>
        <w:rPr>
          <w:w w:val="100"/>
        </w:rPr>
        <w:t>基</w:t>
      </w:r>
      <w:r>
        <w:rPr>
          <w:spacing w:val="-3"/>
          <w:w w:val="100"/>
        </w:rPr>
        <w:t>数</w:t>
      </w:r>
      <w:r>
        <w:rPr>
          <w:w w:val="100"/>
        </w:rPr>
        <w:t>，</w:t>
      </w:r>
    </w:p>
    <w:p>
      <w:pPr>
        <w:pStyle w:val="BodyText"/>
        <w:spacing w:line="272" w:lineRule="exact"/>
        <w:ind w:left="457" w:right="0"/>
        <w:jc w:val="left"/>
      </w:pPr>
      <w:r>
        <w:rPr/>
        <w:t>向全体股东每</w:t>
      </w:r>
      <w:r>
        <w:rPr>
          <w:spacing w:val="-51"/>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股派送红</w:t>
      </w:r>
      <w:r>
        <w:rPr>
          <w:spacing w:val="-51"/>
        </w:rPr>
        <w:t> </w:t>
      </w: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spacing w:val="-5"/>
        </w:rPr>
        <w:t>股，本次分配后总股本变更为</w:t>
      </w:r>
      <w:r>
        <w:rPr>
          <w:spacing w:val="-51"/>
        </w:rPr>
        <w:t> </w:t>
      </w:r>
      <w:r>
        <w:rPr>
          <w:rFonts w:ascii="Times New Roman" w:hAnsi="Times New Roman" w:cs="Times New Roman" w:eastAsia="Times New Roman" w:hint="default"/>
        </w:rPr>
        <w:t>866,298,784</w:t>
      </w:r>
      <w:r>
        <w:rPr>
          <w:rFonts w:ascii="Times New Roman" w:hAnsi="Times New Roman" w:cs="Times New Roman" w:eastAsia="Times New Roman" w:hint="default"/>
          <w:spacing w:val="2"/>
        </w:rPr>
        <w:t> </w:t>
      </w:r>
      <w:r>
        <w:rPr/>
        <w:t>股</w:t>
      </w:r>
      <w:r>
        <w:rPr>
          <w:rFonts w:ascii="Times New Roman" w:hAnsi="Times New Roman" w:cs="Times New Roman" w:eastAsia="Times New Roman" w:hint="default"/>
        </w:rPr>
        <w:t>,</w:t>
      </w:r>
      <w:r>
        <w:rPr/>
        <w:t>其中新增无限售条件流</w:t>
      </w:r>
    </w:p>
    <w:p>
      <w:pPr>
        <w:pStyle w:val="BodyText"/>
        <w:spacing w:line="281" w:lineRule="exact"/>
        <w:ind w:left="457" w:right="0"/>
        <w:jc w:val="left"/>
      </w:pPr>
      <w:r>
        <w:rPr/>
        <w:t>通股份于</w:t>
      </w:r>
      <w:r>
        <w:rPr>
          <w:spacing w:val="-52"/>
        </w:rPr>
        <w:t> </w:t>
      </w: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w:t>
      </w:r>
      <w:r>
        <w:rPr>
          <w:spacing w:val="-52"/>
        </w:rPr>
        <w:t> </w:t>
      </w:r>
      <w:r>
        <w:rPr>
          <w:rFonts w:ascii="Times New Roman" w:hAnsi="Times New Roman" w:cs="Times New Roman" w:eastAsia="Times New Roman" w:hint="default"/>
        </w:rPr>
        <w:t>6</w:t>
      </w:r>
      <w:r>
        <w:rPr>
          <w:rFonts w:ascii="Times New Roman" w:hAnsi="Times New Roman" w:cs="Times New Roman" w:eastAsia="Times New Roman" w:hint="default"/>
          <w:spacing w:val="-2"/>
        </w:rPr>
        <w:t> </w:t>
      </w:r>
      <w:r>
        <w:rPr/>
        <w:t>月</w:t>
      </w:r>
      <w:r>
        <w:rPr>
          <w:spacing w:val="-52"/>
        </w:rPr>
        <w:t> </w:t>
      </w:r>
      <w:r>
        <w:rPr>
          <w:rFonts w:ascii="Times New Roman" w:hAnsi="Times New Roman" w:cs="Times New Roman" w:eastAsia="Times New Roman" w:hint="default"/>
        </w:rPr>
        <w:t>28</w:t>
      </w:r>
      <w:r>
        <w:rPr>
          <w:rFonts w:ascii="Times New Roman" w:hAnsi="Times New Roman" w:cs="Times New Roman" w:eastAsia="Times New Roman" w:hint="default"/>
          <w:spacing w:val="-2"/>
        </w:rPr>
        <w:t> </w:t>
      </w:r>
      <w:r>
        <w:rPr/>
        <w:t>日上市。</w:t>
      </w:r>
    </w:p>
    <w:p>
      <w:pPr>
        <w:pStyle w:val="Heading4"/>
        <w:spacing w:line="240" w:lineRule="auto" w:before="43"/>
        <w:ind w:left="457" w:right="0"/>
        <w:jc w:val="left"/>
        <w:rPr>
          <w:b w:val="0"/>
          <w:bCs w:val="0"/>
        </w:rPr>
      </w:pPr>
      <w:r>
        <w:rPr>
          <w:rFonts w:ascii="宋体" w:hAnsi="宋体" w:cs="宋体" w:eastAsia="宋体" w:hint="default"/>
        </w:rPr>
        <w:t>3</w:t>
      </w:r>
      <w:r>
        <w:rPr/>
        <w:t>、</w:t>
      </w:r>
      <w:r>
        <w:rPr>
          <w:spacing w:val="-6"/>
        </w:rPr>
        <w:t> </w:t>
      </w:r>
      <w:r>
        <w:rPr/>
        <w:t>普通股股份变动对最近一年和最近一期每股收益、每股净资产等财务指标的影响（如有）</w:t>
      </w:r>
      <w:r>
        <w:rPr>
          <w:b w:val="0"/>
          <w:bCs w:val="0"/>
        </w:rPr>
      </w:r>
    </w:p>
    <w:p>
      <w:pPr>
        <w:pStyle w:val="BodyText"/>
        <w:tabs>
          <w:tab w:pos="1299" w:val="left" w:leader="none"/>
        </w:tabs>
        <w:spacing w:line="240" w:lineRule="auto" w:before="56"/>
        <w:ind w:left="457" w:right="0"/>
        <w:jc w:val="left"/>
      </w:pPr>
      <w:r>
        <w:rPr/>
        <w:t>√适用</w:t>
        <w:tab/>
        <w:t>□不适用</w:t>
      </w:r>
    </w:p>
    <w:p>
      <w:pPr>
        <w:spacing w:line="240" w:lineRule="auto" w:before="3"/>
        <w:rPr>
          <w:rFonts w:ascii="宋体" w:hAnsi="宋体" w:cs="宋体" w:eastAsia="宋体" w:hint="default"/>
          <w:sz w:val="23"/>
          <w:szCs w:val="23"/>
        </w:rPr>
      </w:pPr>
    </w:p>
    <w:tbl>
      <w:tblPr>
        <w:tblW w:w="0" w:type="auto"/>
        <w:jc w:val="left"/>
        <w:tblInd w:w="399" w:type="dxa"/>
        <w:tblLayout w:type="fixed"/>
        <w:tblCellMar>
          <w:top w:w="0" w:type="dxa"/>
          <w:left w:w="0" w:type="dxa"/>
          <w:bottom w:w="0" w:type="dxa"/>
          <w:right w:w="0" w:type="dxa"/>
        </w:tblCellMar>
        <w:tblLook w:val="01E0"/>
      </w:tblPr>
      <w:tblGrid>
        <w:gridCol w:w="4213"/>
        <w:gridCol w:w="927"/>
        <w:gridCol w:w="929"/>
        <w:gridCol w:w="595"/>
        <w:gridCol w:w="598"/>
        <w:gridCol w:w="596"/>
        <w:gridCol w:w="595"/>
      </w:tblGrid>
      <w:tr>
        <w:trPr>
          <w:trHeight w:val="310" w:hRule="exact"/>
        </w:trPr>
        <w:tc>
          <w:tcPr>
            <w:tcW w:w="4213" w:type="dxa"/>
            <w:vMerge w:val="restart"/>
            <w:tcBorders>
              <w:top w:val="single" w:sz="12" w:space="0" w:color="000000"/>
              <w:left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报告期利润</w:t>
            </w:r>
          </w:p>
        </w:tc>
        <w:tc>
          <w:tcPr>
            <w:tcW w:w="1856" w:type="dxa"/>
            <w:gridSpan w:val="2"/>
            <w:vMerge w:val="restart"/>
            <w:tcBorders>
              <w:top w:val="single" w:sz="12" w:space="0" w:color="000000"/>
              <w:left w:val="single" w:sz="4" w:space="0" w:color="000000"/>
              <w:right w:val="single" w:sz="4" w:space="0" w:color="000000"/>
            </w:tcBorders>
          </w:tcPr>
          <w:p>
            <w:pPr>
              <w:pStyle w:val="TableParagraph"/>
              <w:spacing w:line="235" w:lineRule="exact" w:before="3"/>
              <w:ind w:right="0"/>
              <w:jc w:val="center"/>
              <w:rPr>
                <w:rFonts w:ascii="宋体" w:hAnsi="宋体" w:cs="宋体" w:eastAsia="宋体" w:hint="default"/>
                <w:sz w:val="18"/>
                <w:szCs w:val="18"/>
              </w:rPr>
            </w:pPr>
            <w:r>
              <w:rPr>
                <w:rFonts w:ascii="宋体" w:hAnsi="宋体" w:cs="宋体" w:eastAsia="宋体" w:hint="default"/>
                <w:sz w:val="18"/>
                <w:szCs w:val="18"/>
              </w:rPr>
              <w:t>加权平均净资产收益率</w:t>
            </w: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p>
        </w:tc>
        <w:tc>
          <w:tcPr>
            <w:tcW w:w="2384" w:type="dxa"/>
            <w:gridSpan w:val="4"/>
            <w:tcBorders>
              <w:top w:val="single" w:sz="12" w:space="0" w:color="000000"/>
              <w:left w:val="single" w:sz="4" w:space="0" w:color="000000"/>
              <w:bottom w:val="single" w:sz="4" w:space="0" w:color="000000"/>
              <w:right w:val="nil" w:sz="6" w:space="0" w:color="auto"/>
            </w:tcBorders>
          </w:tcPr>
          <w:p>
            <w:pPr>
              <w:pStyle w:val="TableParagraph"/>
              <w:spacing w:line="234" w:lineRule="exact"/>
              <w:ind w:right="5"/>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245" w:hRule="exact"/>
        </w:trPr>
        <w:tc>
          <w:tcPr>
            <w:tcW w:w="4213" w:type="dxa"/>
            <w:vMerge/>
            <w:tcBorders>
              <w:left w:val="nil" w:sz="6" w:space="0" w:color="auto"/>
              <w:right w:val="single" w:sz="4" w:space="0" w:color="000000"/>
            </w:tcBorders>
          </w:tcPr>
          <w:p>
            <w:pPr/>
          </w:p>
        </w:tc>
        <w:tc>
          <w:tcPr>
            <w:tcW w:w="1856" w:type="dxa"/>
            <w:gridSpan w:val="2"/>
            <w:vMerge/>
            <w:tcBorders>
              <w:left w:val="single" w:sz="4" w:space="0" w:color="000000"/>
              <w:bottom w:val="single" w:sz="4" w:space="0" w:color="000000"/>
              <w:right w:val="single" w:sz="4" w:space="0" w:color="000000"/>
            </w:tcBorders>
          </w:tcPr>
          <w:p>
            <w:pPr/>
          </w:p>
        </w:tc>
        <w:tc>
          <w:tcPr>
            <w:tcW w:w="11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48" w:right="0"/>
              <w:jc w:val="left"/>
              <w:rPr>
                <w:rFonts w:ascii="宋体" w:hAnsi="宋体" w:cs="宋体" w:eastAsia="宋体" w:hint="default"/>
                <w:sz w:val="18"/>
                <w:szCs w:val="18"/>
              </w:rPr>
            </w:pPr>
            <w:r>
              <w:rPr>
                <w:rFonts w:ascii="宋体" w:hAnsi="宋体" w:cs="宋体" w:eastAsia="宋体" w:hint="default"/>
                <w:sz w:val="18"/>
                <w:szCs w:val="18"/>
              </w:rPr>
              <w:t>基本每股收益</w:t>
            </w:r>
          </w:p>
        </w:tc>
        <w:tc>
          <w:tcPr>
            <w:tcW w:w="1191" w:type="dxa"/>
            <w:gridSpan w:val="2"/>
            <w:tcBorders>
              <w:top w:val="single" w:sz="4" w:space="0" w:color="000000"/>
              <w:left w:val="single" w:sz="4" w:space="0" w:color="000000"/>
              <w:bottom w:val="single" w:sz="4" w:space="0" w:color="000000"/>
              <w:right w:val="nil" w:sz="6" w:space="0" w:color="auto"/>
            </w:tcBorders>
          </w:tcPr>
          <w:p>
            <w:pPr>
              <w:pStyle w:val="TableParagraph"/>
              <w:spacing w:line="208" w:lineRule="exact"/>
              <w:ind w:left="47" w:right="0"/>
              <w:jc w:val="left"/>
              <w:rPr>
                <w:rFonts w:ascii="宋体" w:hAnsi="宋体" w:cs="宋体" w:eastAsia="宋体" w:hint="default"/>
                <w:sz w:val="18"/>
                <w:szCs w:val="18"/>
              </w:rPr>
            </w:pPr>
            <w:r>
              <w:rPr>
                <w:rFonts w:ascii="宋体" w:hAnsi="宋体" w:cs="宋体" w:eastAsia="宋体" w:hint="default"/>
                <w:sz w:val="18"/>
                <w:szCs w:val="18"/>
              </w:rPr>
              <w:t>稀释每股收益</w:t>
            </w:r>
          </w:p>
        </w:tc>
      </w:tr>
      <w:tr>
        <w:trPr>
          <w:trHeight w:val="242" w:hRule="exact"/>
        </w:trPr>
        <w:tc>
          <w:tcPr>
            <w:tcW w:w="4213" w:type="dxa"/>
            <w:vMerge/>
            <w:tcBorders>
              <w:left w:val="nil" w:sz="6" w:space="0" w:color="auto"/>
              <w:bottom w:val="single" w:sz="4" w:space="0" w:color="000000"/>
              <w:right w:val="single" w:sz="4" w:space="0" w:color="000000"/>
            </w:tcBorders>
          </w:tcPr>
          <w:p>
            <w:pP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本年度</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上年度</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本年度</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上年度</w:t>
            </w:r>
          </w:p>
        </w:tc>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本年度</w:t>
            </w:r>
          </w:p>
        </w:tc>
        <w:tc>
          <w:tcPr>
            <w:tcW w:w="595"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上年度</w:t>
            </w:r>
          </w:p>
        </w:tc>
      </w:tr>
      <w:tr>
        <w:trPr>
          <w:trHeight w:val="250" w:hRule="exact"/>
        </w:trPr>
        <w:tc>
          <w:tcPr>
            <w:tcW w:w="4213" w:type="dxa"/>
            <w:tcBorders>
              <w:top w:val="single" w:sz="4" w:space="0" w:color="000000"/>
              <w:left w:val="nil" w:sz="6" w:space="0" w:color="auto"/>
              <w:bottom w:val="single" w:sz="4" w:space="0" w:color="000000"/>
              <w:right w:val="single" w:sz="4" w:space="0" w:color="000000"/>
            </w:tcBorders>
          </w:tcPr>
          <w:p>
            <w:pPr>
              <w:pStyle w:val="TableParagraph"/>
              <w:spacing w:line="210" w:lineRule="exact"/>
              <w:ind w:left="43"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4"/>
              <w:jc w:val="center"/>
              <w:rPr>
                <w:rFonts w:ascii="Arial Narrow" w:hAnsi="Arial Narrow" w:cs="Arial Narrow" w:eastAsia="Arial Narrow" w:hint="default"/>
                <w:sz w:val="18"/>
                <w:szCs w:val="18"/>
              </w:rPr>
            </w:pPr>
            <w:r>
              <w:rPr>
                <w:rFonts w:ascii="Arial Narrow"/>
                <w:sz w:val="18"/>
              </w:rPr>
              <w:t>6.78</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2"/>
              <w:jc w:val="center"/>
              <w:rPr>
                <w:rFonts w:ascii="Arial Narrow" w:hAnsi="Arial Narrow" w:cs="Arial Narrow" w:eastAsia="Arial Narrow" w:hint="default"/>
                <w:sz w:val="18"/>
                <w:szCs w:val="18"/>
              </w:rPr>
            </w:pPr>
            <w:r>
              <w:rPr>
                <w:rFonts w:ascii="Arial Narrow"/>
                <w:sz w:val="18"/>
              </w:rPr>
              <w:t>6.54</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4"/>
              <w:jc w:val="center"/>
              <w:rPr>
                <w:rFonts w:ascii="Arial Narrow" w:hAnsi="Arial Narrow" w:cs="Arial Narrow" w:eastAsia="Arial Narrow" w:hint="default"/>
                <w:sz w:val="18"/>
                <w:szCs w:val="18"/>
              </w:rPr>
            </w:pPr>
            <w:r>
              <w:rPr>
                <w:rFonts w:ascii="Arial Narrow"/>
                <w:sz w:val="18"/>
              </w:rPr>
              <w:t>0.34</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Arial Narrow" w:hAnsi="Arial Narrow" w:cs="Arial Narrow" w:eastAsia="Arial Narrow" w:hint="default"/>
                <w:sz w:val="18"/>
                <w:szCs w:val="18"/>
              </w:rPr>
            </w:pPr>
            <w:r>
              <w:rPr>
                <w:rFonts w:ascii="Arial Narrow"/>
                <w:sz w:val="18"/>
              </w:rPr>
              <w:t>0.29</w:t>
            </w:r>
          </w:p>
        </w:tc>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4"/>
              <w:jc w:val="center"/>
              <w:rPr>
                <w:rFonts w:ascii="Arial Narrow" w:hAnsi="Arial Narrow" w:cs="Arial Narrow" w:eastAsia="Arial Narrow" w:hint="default"/>
                <w:sz w:val="18"/>
                <w:szCs w:val="18"/>
              </w:rPr>
            </w:pPr>
            <w:r>
              <w:rPr>
                <w:rFonts w:ascii="Arial Narrow"/>
                <w:sz w:val="18"/>
              </w:rPr>
              <w:t>0.34</w:t>
            </w:r>
          </w:p>
        </w:tc>
        <w:tc>
          <w:tcPr>
            <w:tcW w:w="5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
              <w:ind w:right="9"/>
              <w:jc w:val="center"/>
              <w:rPr>
                <w:rFonts w:ascii="Arial Narrow" w:hAnsi="Arial Narrow" w:cs="Arial Narrow" w:eastAsia="Arial Narrow" w:hint="default"/>
                <w:sz w:val="18"/>
                <w:szCs w:val="18"/>
              </w:rPr>
            </w:pPr>
            <w:r>
              <w:rPr>
                <w:rFonts w:ascii="Arial Narrow"/>
                <w:sz w:val="18"/>
              </w:rPr>
              <w:t>0.29</w:t>
            </w:r>
          </w:p>
        </w:tc>
      </w:tr>
      <w:tr>
        <w:trPr>
          <w:trHeight w:val="382" w:hRule="exact"/>
        </w:trPr>
        <w:tc>
          <w:tcPr>
            <w:tcW w:w="4213"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35"/>
              <w:ind w:left="43" w:right="0"/>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扣除非经常性损益后归属于公司普通股股东的净利润</w:t>
            </w:r>
          </w:p>
        </w:tc>
        <w:tc>
          <w:tcPr>
            <w:tcW w:w="92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9"/>
              <w:ind w:right="5"/>
              <w:jc w:val="center"/>
              <w:rPr>
                <w:rFonts w:ascii="Arial Narrow" w:hAnsi="Arial Narrow" w:cs="Arial Narrow" w:eastAsia="Arial Narrow" w:hint="default"/>
                <w:sz w:val="18"/>
                <w:szCs w:val="18"/>
              </w:rPr>
            </w:pPr>
            <w:r>
              <w:rPr>
                <w:rFonts w:ascii="Arial Narrow"/>
                <w:sz w:val="18"/>
              </w:rPr>
              <w:t>6.19</w:t>
            </w:r>
          </w:p>
        </w:tc>
        <w:tc>
          <w:tcPr>
            <w:tcW w:w="92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9"/>
              <w:ind w:right="1"/>
              <w:jc w:val="center"/>
              <w:rPr>
                <w:rFonts w:ascii="Arial Narrow" w:hAnsi="Arial Narrow" w:cs="Arial Narrow" w:eastAsia="Arial Narrow" w:hint="default"/>
                <w:sz w:val="18"/>
                <w:szCs w:val="18"/>
              </w:rPr>
            </w:pPr>
            <w:r>
              <w:rPr>
                <w:rFonts w:ascii="Arial Narrow"/>
                <w:sz w:val="18"/>
              </w:rPr>
              <w:t>4.02</w:t>
            </w:r>
          </w:p>
        </w:tc>
        <w:tc>
          <w:tcPr>
            <w:tcW w:w="59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9"/>
              <w:ind w:right="4"/>
              <w:jc w:val="center"/>
              <w:rPr>
                <w:rFonts w:ascii="Arial Narrow" w:hAnsi="Arial Narrow" w:cs="Arial Narrow" w:eastAsia="Arial Narrow" w:hint="default"/>
                <w:sz w:val="18"/>
                <w:szCs w:val="18"/>
              </w:rPr>
            </w:pPr>
            <w:r>
              <w:rPr>
                <w:rFonts w:ascii="Arial Narrow"/>
                <w:sz w:val="18"/>
              </w:rPr>
              <w:t>0.31</w:t>
            </w:r>
          </w:p>
        </w:tc>
        <w:tc>
          <w:tcPr>
            <w:tcW w:w="59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9"/>
              <w:ind w:right="1"/>
              <w:jc w:val="center"/>
              <w:rPr>
                <w:rFonts w:ascii="Arial Narrow" w:hAnsi="Arial Narrow" w:cs="Arial Narrow" w:eastAsia="Arial Narrow" w:hint="default"/>
                <w:sz w:val="18"/>
                <w:szCs w:val="18"/>
              </w:rPr>
            </w:pPr>
            <w:r>
              <w:rPr>
                <w:rFonts w:ascii="Arial Narrow"/>
                <w:sz w:val="18"/>
              </w:rPr>
              <w:t>0.18</w:t>
            </w:r>
          </w:p>
        </w:tc>
        <w:tc>
          <w:tcPr>
            <w:tcW w:w="59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9"/>
              <w:ind w:right="5"/>
              <w:jc w:val="center"/>
              <w:rPr>
                <w:rFonts w:ascii="Arial Narrow" w:hAnsi="Arial Narrow" w:cs="Arial Narrow" w:eastAsia="Arial Narrow" w:hint="default"/>
                <w:sz w:val="18"/>
                <w:szCs w:val="18"/>
              </w:rPr>
            </w:pPr>
            <w:r>
              <w:rPr>
                <w:rFonts w:ascii="Arial Narrow"/>
                <w:sz w:val="18"/>
              </w:rPr>
              <w:t>0.31</w:t>
            </w:r>
          </w:p>
        </w:tc>
        <w:tc>
          <w:tcPr>
            <w:tcW w:w="595"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79"/>
              <w:ind w:right="9"/>
              <w:jc w:val="center"/>
              <w:rPr>
                <w:rFonts w:ascii="Arial Narrow" w:hAnsi="Arial Narrow" w:cs="Arial Narrow" w:eastAsia="Arial Narrow" w:hint="default"/>
                <w:sz w:val="18"/>
                <w:szCs w:val="18"/>
              </w:rPr>
            </w:pPr>
            <w:r>
              <w:rPr>
                <w:rFonts w:ascii="Arial Narrow"/>
                <w:sz w:val="18"/>
              </w:rPr>
              <w:t>0.18</w:t>
            </w:r>
          </w:p>
        </w:tc>
      </w:tr>
    </w:tbl>
    <w:p>
      <w:pPr>
        <w:spacing w:after="0" w:line="240" w:lineRule="auto"/>
        <w:jc w:val="center"/>
        <w:rPr>
          <w:rFonts w:ascii="Arial Narrow" w:hAnsi="Arial Narrow" w:cs="Arial Narrow" w:eastAsia="Arial Narrow" w:hint="default"/>
          <w:sz w:val="18"/>
          <w:szCs w:val="18"/>
        </w:rPr>
        <w:sectPr>
          <w:type w:val="continuous"/>
          <w:pgSz w:w="11910" w:h="16840"/>
          <w:pgMar w:top="1120" w:bottom="1380" w:left="820" w:right="1340"/>
        </w:sectPr>
      </w:pPr>
    </w:p>
    <w:p>
      <w:pPr>
        <w:spacing w:line="240" w:lineRule="auto" w:before="9"/>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82" w:footer="1195" w:top="1120" w:bottom="1380" w:left="1100" w:right="1620"/>
        </w:sectPr>
      </w:pPr>
    </w:p>
    <w:p>
      <w:pPr>
        <w:pStyle w:val="Heading4"/>
        <w:spacing w:line="240" w:lineRule="auto"/>
        <w:ind w:left="177" w:right="-17"/>
        <w:jc w:val="left"/>
        <w:rPr>
          <w:b w:val="0"/>
          <w:bCs w:val="0"/>
        </w:rPr>
      </w:pPr>
      <w:r>
        <w:rPr>
          <w:rFonts w:ascii="宋体" w:hAnsi="宋体" w:cs="宋体" w:eastAsia="宋体" w:hint="default"/>
        </w:rPr>
        <w:t>4</w:t>
      </w:r>
      <w:r>
        <w:rPr/>
        <w:t>、</w:t>
      </w:r>
      <w:r>
        <w:rPr>
          <w:spacing w:val="-4"/>
        </w:rPr>
        <w:t> </w:t>
      </w:r>
      <w:r>
        <w:rPr/>
        <w:t>公司认为必要或证券监管机构要求披露的其他内容</w:t>
      </w:r>
      <w:r>
        <w:rPr>
          <w:b w:val="0"/>
          <w:bCs w:val="0"/>
        </w:rPr>
      </w:r>
    </w:p>
    <w:p>
      <w:pPr>
        <w:pStyle w:val="BodyText"/>
        <w:tabs>
          <w:tab w:pos="935" w:val="left" w:leader="none"/>
        </w:tabs>
        <w:spacing w:line="240" w:lineRule="auto" w:before="56"/>
        <w:ind w:left="177" w:right="-17"/>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pStyle w:val="Heading4"/>
        <w:tabs>
          <w:tab w:pos="743" w:val="left" w:leader="none"/>
        </w:tabs>
        <w:spacing w:line="240" w:lineRule="auto" w:before="43"/>
        <w:ind w:left="177" w:right="-17"/>
        <w:jc w:val="left"/>
        <w:rPr>
          <w:b w:val="0"/>
          <w:bCs w:val="0"/>
        </w:rPr>
      </w:pPr>
      <w:r>
        <w:rPr>
          <w:rFonts w:ascii="Calibri" w:hAnsi="Calibri" w:cs="Calibri" w:eastAsia="Calibri" w:hint="default"/>
        </w:rPr>
        <w:t>(</w:t>
      </w:r>
      <w:r>
        <w:rPr/>
        <w:t>二</w:t>
      </w:r>
      <w:r>
        <w:rPr>
          <w:rFonts w:ascii="Calibri" w:hAnsi="Calibri" w:cs="Calibri" w:eastAsia="Calibri" w:hint="default"/>
        </w:rPr>
        <w:t>)</w:t>
        <w:tab/>
      </w:r>
      <w:r>
        <w:rPr/>
        <w:t>限售股份变动情况</w:t>
      </w:r>
      <w:r>
        <w:rPr>
          <w:b w:val="0"/>
          <w:bCs w:val="0"/>
        </w:rPr>
      </w:r>
    </w:p>
    <w:p>
      <w:pPr>
        <w:pStyle w:val="BodyText"/>
        <w:spacing w:line="240" w:lineRule="auto" w:before="29"/>
        <w:ind w:left="177" w:right="-17"/>
        <w:jc w:val="left"/>
      </w:pPr>
      <w:r>
        <w:rPr/>
        <w:t>√适用 □不适用</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pStyle w:val="BodyText"/>
        <w:spacing w:line="240" w:lineRule="auto" w:before="154"/>
        <w:ind w:left="177" w:right="0"/>
        <w:jc w:val="left"/>
      </w:pPr>
      <w:r>
        <w:rPr/>
        <w:t>单位</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股</w:t>
      </w:r>
    </w:p>
    <w:p>
      <w:pPr>
        <w:spacing w:after="0" w:line="240" w:lineRule="auto"/>
        <w:jc w:val="left"/>
        <w:sectPr>
          <w:type w:val="continuous"/>
          <w:pgSz w:w="11910" w:h="16840"/>
          <w:pgMar w:top="1120" w:bottom="1380" w:left="1100" w:right="1620"/>
          <w:cols w:num="2" w:equalWidth="0">
            <w:col w:w="5237" w:space="2802"/>
            <w:col w:w="1151"/>
          </w:cols>
        </w:sectPr>
      </w:pPr>
    </w:p>
    <w:tbl>
      <w:tblPr>
        <w:tblW w:w="0" w:type="auto"/>
        <w:jc w:val="left"/>
        <w:tblInd w:w="119" w:type="dxa"/>
        <w:tblLayout w:type="fixed"/>
        <w:tblCellMar>
          <w:top w:w="0" w:type="dxa"/>
          <w:left w:w="0" w:type="dxa"/>
          <w:bottom w:w="0" w:type="dxa"/>
          <w:right w:w="0" w:type="dxa"/>
        </w:tblCellMar>
        <w:tblLook w:val="01E0"/>
      </w:tblPr>
      <w:tblGrid>
        <w:gridCol w:w="1702"/>
        <w:gridCol w:w="1001"/>
        <w:gridCol w:w="1135"/>
        <w:gridCol w:w="1130"/>
        <w:gridCol w:w="1001"/>
        <w:gridCol w:w="1128"/>
        <w:gridCol w:w="1841"/>
      </w:tblGrid>
      <w:tr>
        <w:trPr>
          <w:trHeight w:val="557"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25" w:right="0"/>
              <w:jc w:val="left"/>
              <w:rPr>
                <w:rFonts w:ascii="宋体" w:hAnsi="宋体" w:cs="宋体" w:eastAsia="宋体" w:hint="default"/>
                <w:sz w:val="21"/>
                <w:szCs w:val="21"/>
              </w:rPr>
            </w:pPr>
            <w:r>
              <w:rPr>
                <w:rFonts w:ascii="宋体" w:hAnsi="宋体" w:cs="宋体" w:eastAsia="宋体" w:hint="default"/>
                <w:sz w:val="21"/>
                <w:szCs w:val="21"/>
              </w:rPr>
              <w:t>股东名称</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年初限售</w:t>
            </w:r>
          </w:p>
          <w:p>
            <w:pPr>
              <w:pStyle w:val="TableParagraph"/>
              <w:spacing w:line="273" w:lineRule="exact"/>
              <w:ind w:right="1"/>
              <w:jc w:val="center"/>
              <w:rPr>
                <w:rFonts w:ascii="宋体" w:hAnsi="宋体" w:cs="宋体" w:eastAsia="宋体" w:hint="default"/>
                <w:sz w:val="21"/>
                <w:szCs w:val="21"/>
              </w:rPr>
            </w:pPr>
            <w:r>
              <w:rPr>
                <w:rFonts w:ascii="宋体" w:hAnsi="宋体" w:cs="宋体" w:eastAsia="宋体" w:hint="default"/>
                <w:sz w:val="21"/>
                <w:szCs w:val="21"/>
              </w:rPr>
              <w:t>股数</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本年解除限</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售股数</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本年增加限</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售股数</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年末限售</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股数</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37"/>
              <w:jc w:val="right"/>
              <w:rPr>
                <w:rFonts w:ascii="宋体" w:hAnsi="宋体" w:cs="宋体" w:eastAsia="宋体" w:hint="default"/>
                <w:sz w:val="21"/>
                <w:szCs w:val="21"/>
              </w:rPr>
            </w:pPr>
            <w:r>
              <w:rPr>
                <w:rFonts w:ascii="宋体" w:hAnsi="宋体" w:cs="宋体" w:eastAsia="宋体" w:hint="default"/>
                <w:spacing w:val="-1"/>
                <w:sz w:val="21"/>
                <w:szCs w:val="21"/>
              </w:rPr>
              <w:t>限售原因</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85" w:right="0"/>
              <w:jc w:val="left"/>
              <w:rPr>
                <w:rFonts w:ascii="宋体" w:hAnsi="宋体" w:cs="宋体" w:eastAsia="宋体" w:hint="default"/>
                <w:sz w:val="21"/>
                <w:szCs w:val="21"/>
              </w:rPr>
            </w:pPr>
            <w:r>
              <w:rPr>
                <w:rFonts w:ascii="宋体" w:hAnsi="宋体" w:cs="宋体" w:eastAsia="宋体" w:hint="default"/>
                <w:sz w:val="21"/>
                <w:szCs w:val="21"/>
              </w:rPr>
              <w:t>解除限售日期</w:t>
            </w:r>
          </w:p>
        </w:tc>
      </w:tr>
      <w:tr>
        <w:trPr>
          <w:trHeight w:val="281"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胡健</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21"/>
                <w:szCs w:val="21"/>
              </w:rPr>
            </w:pPr>
            <w:r>
              <w:rPr>
                <w:rFonts w:ascii="Times New Roman"/>
                <w:spacing w:val="-1"/>
                <w:sz w:val="21"/>
              </w:rPr>
              <w:t>10,704,031</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1,427,204</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2,783,048</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12,059,875</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95"/>
              <w:jc w:val="right"/>
              <w:rPr>
                <w:rFonts w:ascii="Times New Roman" w:hAnsi="Times New Roman" w:cs="Times New Roman" w:eastAsia="Times New Roman" w:hint="default"/>
                <w:sz w:val="21"/>
                <w:szCs w:val="21"/>
              </w:rPr>
            </w:pPr>
            <w:r>
              <w:rPr>
                <w:rFonts w:ascii="宋体" w:hAnsi="宋体" w:cs="宋体" w:eastAsia="宋体" w:hint="default"/>
                <w:sz w:val="21"/>
                <w:szCs w:val="21"/>
              </w:rPr>
              <w:t>见表后注</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r>
      <w:tr>
        <w:trPr>
          <w:trHeight w:val="28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胡健</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Times New Roman" w:hAnsi="Times New Roman" w:cs="Times New Roman" w:eastAsia="Times New Roman" w:hint="default"/>
                <w:sz w:val="21"/>
                <w:szCs w:val="21"/>
              </w:rPr>
            </w:pPr>
            <w:r>
              <w:rPr>
                <w:rFonts w:ascii="Times New Roman"/>
                <w:spacing w:val="-1"/>
                <w:sz w:val="21"/>
              </w:rPr>
              <w:t>12,059,875</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2,783,048</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Times New Roman" w:hAnsi="Times New Roman" w:cs="Times New Roman" w:eastAsia="Times New Roman" w:hint="default"/>
                <w:sz w:val="21"/>
                <w:szCs w:val="21"/>
              </w:rPr>
            </w:pPr>
            <w:r>
              <w:rPr>
                <w:rFonts w:ascii="Times New Roman"/>
                <w:w w:val="100"/>
                <w:sz w:val="21"/>
              </w:rPr>
              <w:t>0</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9,276,827</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95"/>
              <w:jc w:val="right"/>
              <w:rPr>
                <w:rFonts w:ascii="Times New Roman" w:hAnsi="Times New Roman" w:cs="Times New Roman" w:eastAsia="Times New Roman" w:hint="default"/>
                <w:sz w:val="21"/>
                <w:szCs w:val="21"/>
              </w:rPr>
            </w:pPr>
            <w:r>
              <w:rPr>
                <w:rFonts w:ascii="宋体" w:hAnsi="宋体" w:cs="宋体" w:eastAsia="宋体" w:hint="default"/>
                <w:sz w:val="21"/>
                <w:szCs w:val="21"/>
              </w:rPr>
              <w:t>见表后注</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r>
      <w:tr>
        <w:trPr>
          <w:trHeight w:val="281"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胡健</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21"/>
                <w:szCs w:val="21"/>
              </w:rPr>
            </w:pPr>
            <w:r>
              <w:rPr>
                <w:rFonts w:ascii="Times New Roman"/>
                <w:spacing w:val="-1"/>
                <w:sz w:val="21"/>
              </w:rPr>
              <w:t>9,276,827</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4,638,414</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Times New Roman" w:hAnsi="Times New Roman" w:cs="Times New Roman" w:eastAsia="Times New Roman" w:hint="default"/>
                <w:sz w:val="21"/>
                <w:szCs w:val="21"/>
              </w:rPr>
            </w:pPr>
            <w:r>
              <w:rPr>
                <w:rFonts w:ascii="Times New Roman"/>
                <w:w w:val="100"/>
                <w:sz w:val="21"/>
              </w:rPr>
              <w:t>0</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4,638,413</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95"/>
              <w:jc w:val="right"/>
              <w:rPr>
                <w:rFonts w:ascii="Times New Roman" w:hAnsi="Times New Roman" w:cs="Times New Roman" w:eastAsia="Times New Roman" w:hint="default"/>
                <w:sz w:val="21"/>
                <w:szCs w:val="21"/>
              </w:rPr>
            </w:pPr>
            <w:r>
              <w:rPr>
                <w:rFonts w:ascii="宋体" w:hAnsi="宋体" w:cs="宋体" w:eastAsia="宋体" w:hint="default"/>
                <w:sz w:val="21"/>
                <w:szCs w:val="21"/>
              </w:rPr>
              <w:t>见表后注</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2020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r>
      <w:tr>
        <w:trPr>
          <w:trHeight w:val="28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胡健</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Times New Roman" w:hAnsi="Times New Roman" w:cs="Times New Roman" w:eastAsia="Times New Roman" w:hint="default"/>
                <w:sz w:val="21"/>
                <w:szCs w:val="21"/>
              </w:rPr>
            </w:pPr>
            <w:r>
              <w:rPr>
                <w:rFonts w:ascii="Times New Roman"/>
                <w:spacing w:val="-1"/>
                <w:sz w:val="21"/>
              </w:rPr>
              <w:t>4,638,413</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4,638,413</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Times New Roman" w:hAnsi="Times New Roman" w:cs="Times New Roman" w:eastAsia="Times New Roman" w:hint="default"/>
                <w:sz w:val="21"/>
                <w:szCs w:val="21"/>
              </w:rPr>
            </w:pPr>
            <w:r>
              <w:rPr>
                <w:rFonts w:ascii="Times New Roman"/>
                <w:w w:val="100"/>
                <w:sz w:val="21"/>
              </w:rPr>
              <w:t>0</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Times New Roman" w:hAnsi="Times New Roman" w:cs="Times New Roman" w:eastAsia="Times New Roman" w:hint="default"/>
                <w:sz w:val="21"/>
                <w:szCs w:val="21"/>
              </w:rPr>
            </w:pPr>
            <w:r>
              <w:rPr>
                <w:rFonts w:ascii="Times New Roman"/>
                <w:w w:val="100"/>
                <w:sz w:val="21"/>
              </w:rPr>
              <w:t>0</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95"/>
              <w:jc w:val="right"/>
              <w:rPr>
                <w:rFonts w:ascii="Times New Roman" w:hAnsi="Times New Roman" w:cs="Times New Roman" w:eastAsia="Times New Roman" w:hint="default"/>
                <w:sz w:val="21"/>
                <w:szCs w:val="21"/>
              </w:rPr>
            </w:pPr>
            <w:r>
              <w:rPr>
                <w:rFonts w:ascii="宋体" w:hAnsi="宋体" w:cs="宋体" w:eastAsia="宋体" w:hint="default"/>
                <w:sz w:val="21"/>
                <w:szCs w:val="21"/>
              </w:rPr>
              <w:t>见表后注</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2021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r>
      <w:tr>
        <w:trPr>
          <w:trHeight w:val="284"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余弓卜</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Times New Roman" w:hAnsi="Times New Roman" w:cs="Times New Roman" w:eastAsia="Times New Roman" w:hint="default"/>
                <w:sz w:val="21"/>
                <w:szCs w:val="21"/>
              </w:rPr>
            </w:pPr>
            <w:r>
              <w:rPr>
                <w:rFonts w:ascii="Times New Roman"/>
                <w:spacing w:val="-1"/>
                <w:sz w:val="21"/>
              </w:rPr>
              <w:t>3,395,762</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452,768</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882,898</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3,825,892</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95"/>
              <w:jc w:val="right"/>
              <w:rPr>
                <w:rFonts w:ascii="Times New Roman" w:hAnsi="Times New Roman" w:cs="Times New Roman" w:eastAsia="Times New Roman" w:hint="default"/>
                <w:sz w:val="21"/>
                <w:szCs w:val="21"/>
              </w:rPr>
            </w:pPr>
            <w:r>
              <w:rPr>
                <w:rFonts w:ascii="宋体" w:hAnsi="宋体" w:cs="宋体" w:eastAsia="宋体" w:hint="default"/>
                <w:sz w:val="21"/>
                <w:szCs w:val="21"/>
              </w:rPr>
              <w:t>见表后注</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r>
      <w:tr>
        <w:trPr>
          <w:trHeight w:val="281"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余弓卜</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21"/>
                <w:szCs w:val="21"/>
              </w:rPr>
            </w:pPr>
            <w:r>
              <w:rPr>
                <w:rFonts w:ascii="Times New Roman"/>
                <w:spacing w:val="-1"/>
                <w:sz w:val="21"/>
              </w:rPr>
              <w:t>3,825,892</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882,899</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Times New Roman" w:hAnsi="Times New Roman" w:cs="Times New Roman" w:eastAsia="Times New Roman" w:hint="default"/>
                <w:sz w:val="21"/>
                <w:szCs w:val="21"/>
              </w:rPr>
            </w:pPr>
            <w:r>
              <w:rPr>
                <w:rFonts w:ascii="Times New Roman"/>
                <w:w w:val="100"/>
                <w:sz w:val="21"/>
              </w:rPr>
              <w:t>0</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2,942,993</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95"/>
              <w:jc w:val="right"/>
              <w:rPr>
                <w:rFonts w:ascii="Times New Roman" w:hAnsi="Times New Roman" w:cs="Times New Roman" w:eastAsia="Times New Roman" w:hint="default"/>
                <w:sz w:val="21"/>
                <w:szCs w:val="21"/>
              </w:rPr>
            </w:pPr>
            <w:r>
              <w:rPr>
                <w:rFonts w:ascii="宋体" w:hAnsi="宋体" w:cs="宋体" w:eastAsia="宋体" w:hint="default"/>
                <w:sz w:val="21"/>
                <w:szCs w:val="21"/>
              </w:rPr>
              <w:t>见表后注</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r>
      <w:tr>
        <w:trPr>
          <w:trHeight w:val="28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余弓卜</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Times New Roman" w:hAnsi="Times New Roman" w:cs="Times New Roman" w:eastAsia="Times New Roman" w:hint="default"/>
                <w:sz w:val="21"/>
                <w:szCs w:val="21"/>
              </w:rPr>
            </w:pPr>
            <w:r>
              <w:rPr>
                <w:rFonts w:ascii="Times New Roman"/>
                <w:spacing w:val="-1"/>
                <w:sz w:val="21"/>
              </w:rPr>
              <w:t>2,942,993</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1,471,496</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Times New Roman" w:hAnsi="Times New Roman" w:cs="Times New Roman" w:eastAsia="Times New Roman" w:hint="default"/>
                <w:sz w:val="21"/>
                <w:szCs w:val="21"/>
              </w:rPr>
            </w:pPr>
            <w:r>
              <w:rPr>
                <w:rFonts w:ascii="Times New Roman"/>
                <w:w w:val="100"/>
                <w:sz w:val="21"/>
              </w:rPr>
              <w:t>0</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1,471,497</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95"/>
              <w:jc w:val="right"/>
              <w:rPr>
                <w:rFonts w:ascii="Times New Roman" w:hAnsi="Times New Roman" w:cs="Times New Roman" w:eastAsia="Times New Roman" w:hint="default"/>
                <w:sz w:val="21"/>
                <w:szCs w:val="21"/>
              </w:rPr>
            </w:pPr>
            <w:r>
              <w:rPr>
                <w:rFonts w:ascii="宋体" w:hAnsi="宋体" w:cs="宋体" w:eastAsia="宋体" w:hint="default"/>
                <w:sz w:val="21"/>
                <w:szCs w:val="21"/>
              </w:rPr>
              <w:t>见表后注</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2020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r>
      <w:tr>
        <w:trPr>
          <w:trHeight w:val="28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余弓卜</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Times New Roman" w:hAnsi="Times New Roman" w:cs="Times New Roman" w:eastAsia="Times New Roman" w:hint="default"/>
                <w:sz w:val="21"/>
                <w:szCs w:val="21"/>
              </w:rPr>
            </w:pPr>
            <w:r>
              <w:rPr>
                <w:rFonts w:ascii="Times New Roman"/>
                <w:spacing w:val="-1"/>
                <w:sz w:val="21"/>
              </w:rPr>
              <w:t>1,471,497</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1,471,497</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Times New Roman" w:hAnsi="Times New Roman" w:cs="Times New Roman" w:eastAsia="Times New Roman" w:hint="default"/>
                <w:sz w:val="21"/>
                <w:szCs w:val="21"/>
              </w:rPr>
            </w:pPr>
            <w:r>
              <w:rPr>
                <w:rFonts w:ascii="Times New Roman"/>
                <w:w w:val="100"/>
                <w:sz w:val="21"/>
              </w:rPr>
              <w:t>0</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Times New Roman" w:hAnsi="Times New Roman" w:cs="Times New Roman" w:eastAsia="Times New Roman" w:hint="default"/>
                <w:sz w:val="21"/>
                <w:szCs w:val="21"/>
              </w:rPr>
            </w:pPr>
            <w:r>
              <w:rPr>
                <w:rFonts w:ascii="Times New Roman"/>
                <w:w w:val="100"/>
                <w:sz w:val="21"/>
              </w:rPr>
              <w:t>0</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95"/>
              <w:jc w:val="right"/>
              <w:rPr>
                <w:rFonts w:ascii="Times New Roman" w:hAnsi="Times New Roman" w:cs="Times New Roman" w:eastAsia="Times New Roman" w:hint="default"/>
                <w:sz w:val="21"/>
                <w:szCs w:val="21"/>
              </w:rPr>
            </w:pPr>
            <w:r>
              <w:rPr>
                <w:rFonts w:ascii="宋体" w:hAnsi="宋体" w:cs="宋体" w:eastAsia="宋体" w:hint="default"/>
                <w:sz w:val="21"/>
                <w:szCs w:val="21"/>
              </w:rPr>
              <w:t>见表后注</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2021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r>
      <w:tr>
        <w:trPr>
          <w:trHeight w:val="281"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成海林</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21"/>
                <w:szCs w:val="21"/>
              </w:rPr>
            </w:pPr>
            <w:r>
              <w:rPr>
                <w:rFonts w:ascii="Times New Roman"/>
                <w:spacing w:val="-1"/>
                <w:sz w:val="21"/>
              </w:rPr>
              <w:t>1,820,916</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242,789</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Times New Roman" w:hAnsi="Times New Roman" w:cs="Times New Roman" w:eastAsia="Times New Roman" w:hint="default"/>
                <w:sz w:val="21"/>
                <w:szCs w:val="21"/>
              </w:rPr>
            </w:pPr>
            <w:r>
              <w:rPr>
                <w:rFonts w:ascii="Times New Roman"/>
                <w:w w:val="100"/>
                <w:sz w:val="21"/>
              </w:rPr>
              <w:t>0</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2,051,565</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95"/>
              <w:jc w:val="right"/>
              <w:rPr>
                <w:rFonts w:ascii="Times New Roman" w:hAnsi="Times New Roman" w:cs="Times New Roman" w:eastAsia="Times New Roman" w:hint="default"/>
                <w:sz w:val="21"/>
                <w:szCs w:val="21"/>
              </w:rPr>
            </w:pPr>
            <w:r>
              <w:rPr>
                <w:rFonts w:ascii="宋体" w:hAnsi="宋体" w:cs="宋体" w:eastAsia="宋体" w:hint="default"/>
                <w:sz w:val="21"/>
                <w:szCs w:val="21"/>
              </w:rPr>
              <w:t>见表后注</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r>
      <w:tr>
        <w:trPr>
          <w:trHeight w:val="28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成海林</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Times New Roman" w:hAnsi="Times New Roman" w:cs="Times New Roman" w:eastAsia="Times New Roman" w:hint="default"/>
                <w:sz w:val="21"/>
                <w:szCs w:val="21"/>
              </w:rPr>
            </w:pPr>
            <w:r>
              <w:rPr>
                <w:rFonts w:ascii="Times New Roman"/>
                <w:spacing w:val="-1"/>
                <w:sz w:val="21"/>
              </w:rPr>
              <w:t>2,051,565</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473,438</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Times New Roman" w:hAnsi="Times New Roman" w:cs="Times New Roman" w:eastAsia="Times New Roman" w:hint="default"/>
                <w:sz w:val="21"/>
                <w:szCs w:val="21"/>
              </w:rPr>
            </w:pPr>
            <w:r>
              <w:rPr>
                <w:rFonts w:ascii="Times New Roman"/>
                <w:w w:val="100"/>
                <w:sz w:val="21"/>
              </w:rPr>
              <w:t>0</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1,578,127</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95"/>
              <w:jc w:val="right"/>
              <w:rPr>
                <w:rFonts w:ascii="Times New Roman" w:hAnsi="Times New Roman" w:cs="Times New Roman" w:eastAsia="Times New Roman" w:hint="default"/>
                <w:sz w:val="21"/>
                <w:szCs w:val="21"/>
              </w:rPr>
            </w:pPr>
            <w:r>
              <w:rPr>
                <w:rFonts w:ascii="宋体" w:hAnsi="宋体" w:cs="宋体" w:eastAsia="宋体" w:hint="default"/>
                <w:sz w:val="21"/>
                <w:szCs w:val="21"/>
              </w:rPr>
              <w:t>见表后注</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r>
      <w:tr>
        <w:trPr>
          <w:trHeight w:val="28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成海林</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Times New Roman" w:hAnsi="Times New Roman" w:cs="Times New Roman" w:eastAsia="Times New Roman" w:hint="default"/>
                <w:sz w:val="21"/>
                <w:szCs w:val="21"/>
              </w:rPr>
            </w:pPr>
            <w:r>
              <w:rPr>
                <w:rFonts w:ascii="Times New Roman"/>
                <w:spacing w:val="-1"/>
                <w:sz w:val="21"/>
              </w:rPr>
              <w:t>1,578,127</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789,064</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Times New Roman" w:hAnsi="Times New Roman" w:cs="Times New Roman" w:eastAsia="Times New Roman" w:hint="default"/>
                <w:sz w:val="21"/>
                <w:szCs w:val="21"/>
              </w:rPr>
            </w:pPr>
            <w:r>
              <w:rPr>
                <w:rFonts w:ascii="Times New Roman"/>
                <w:w w:val="100"/>
                <w:sz w:val="21"/>
              </w:rPr>
              <w:t>0</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789,064</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95"/>
              <w:jc w:val="right"/>
              <w:rPr>
                <w:rFonts w:ascii="Times New Roman" w:hAnsi="Times New Roman" w:cs="Times New Roman" w:eastAsia="Times New Roman" w:hint="default"/>
                <w:sz w:val="21"/>
                <w:szCs w:val="21"/>
              </w:rPr>
            </w:pPr>
            <w:r>
              <w:rPr>
                <w:rFonts w:ascii="宋体" w:hAnsi="宋体" w:cs="宋体" w:eastAsia="宋体" w:hint="default"/>
                <w:sz w:val="21"/>
                <w:szCs w:val="21"/>
              </w:rPr>
              <w:t>见表后注</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2020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r>
      <w:tr>
        <w:trPr>
          <w:trHeight w:val="281"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成海林</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21"/>
                <w:szCs w:val="21"/>
              </w:rPr>
            </w:pPr>
            <w:r>
              <w:rPr>
                <w:rFonts w:ascii="Times New Roman"/>
                <w:spacing w:val="-1"/>
                <w:sz w:val="21"/>
              </w:rPr>
              <w:t>789,064</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789,064</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Times New Roman" w:hAnsi="Times New Roman" w:cs="Times New Roman" w:eastAsia="Times New Roman" w:hint="default"/>
                <w:sz w:val="21"/>
                <w:szCs w:val="21"/>
              </w:rPr>
            </w:pPr>
            <w:r>
              <w:rPr>
                <w:rFonts w:ascii="Times New Roman"/>
                <w:w w:val="100"/>
                <w:sz w:val="21"/>
              </w:rPr>
              <w:t>0</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Times New Roman" w:hAnsi="Times New Roman" w:cs="Times New Roman" w:eastAsia="Times New Roman" w:hint="default"/>
                <w:sz w:val="21"/>
                <w:szCs w:val="21"/>
              </w:rPr>
            </w:pPr>
            <w:r>
              <w:rPr>
                <w:rFonts w:ascii="Times New Roman"/>
                <w:w w:val="100"/>
                <w:sz w:val="21"/>
              </w:rPr>
              <w:t>0</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95"/>
              <w:jc w:val="right"/>
              <w:rPr>
                <w:rFonts w:ascii="Times New Roman" w:hAnsi="Times New Roman" w:cs="Times New Roman" w:eastAsia="Times New Roman" w:hint="default"/>
                <w:sz w:val="21"/>
                <w:szCs w:val="21"/>
              </w:rPr>
            </w:pPr>
            <w:r>
              <w:rPr>
                <w:rFonts w:ascii="宋体" w:hAnsi="宋体" w:cs="宋体" w:eastAsia="宋体" w:hint="default"/>
                <w:sz w:val="21"/>
                <w:szCs w:val="21"/>
              </w:rPr>
              <w:t>见表后注</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2021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r>
      <w:tr>
        <w:trPr>
          <w:trHeight w:val="28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李爱明</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Times New Roman" w:hAnsi="Times New Roman" w:cs="Times New Roman" w:eastAsia="Times New Roman" w:hint="default"/>
                <w:sz w:val="21"/>
                <w:szCs w:val="21"/>
              </w:rPr>
            </w:pPr>
            <w:r>
              <w:rPr>
                <w:rFonts w:ascii="Times New Roman"/>
                <w:spacing w:val="-1"/>
                <w:sz w:val="21"/>
              </w:rPr>
              <w:t>246,069</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Times New Roman" w:hAnsi="Times New Roman" w:cs="Times New Roman" w:eastAsia="Times New Roman" w:hint="default"/>
                <w:sz w:val="21"/>
                <w:szCs w:val="21"/>
              </w:rPr>
            </w:pPr>
            <w:r>
              <w:rPr>
                <w:rFonts w:ascii="Times New Roman"/>
                <w:sz w:val="21"/>
              </w:rPr>
              <w:t>32,809</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z w:val="21"/>
              </w:rPr>
              <w:t>63,978</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277,238</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95"/>
              <w:jc w:val="right"/>
              <w:rPr>
                <w:rFonts w:ascii="Times New Roman" w:hAnsi="Times New Roman" w:cs="Times New Roman" w:eastAsia="Times New Roman" w:hint="default"/>
                <w:sz w:val="21"/>
                <w:szCs w:val="21"/>
              </w:rPr>
            </w:pPr>
            <w:r>
              <w:rPr>
                <w:rFonts w:ascii="宋体" w:hAnsi="宋体" w:cs="宋体" w:eastAsia="宋体" w:hint="default"/>
                <w:sz w:val="21"/>
                <w:szCs w:val="21"/>
              </w:rPr>
              <w:t>见表后注</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r>
      <w:tr>
        <w:trPr>
          <w:trHeight w:val="28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李爱明</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21"/>
                <w:szCs w:val="21"/>
              </w:rPr>
            </w:pPr>
            <w:r>
              <w:rPr>
                <w:rFonts w:ascii="Times New Roman"/>
                <w:spacing w:val="-1"/>
                <w:sz w:val="21"/>
              </w:rPr>
              <w:t>277,238</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277,238</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Times New Roman" w:hAnsi="Times New Roman" w:cs="Times New Roman" w:eastAsia="Times New Roman" w:hint="default"/>
                <w:sz w:val="21"/>
                <w:szCs w:val="21"/>
              </w:rPr>
            </w:pPr>
            <w:r>
              <w:rPr>
                <w:rFonts w:ascii="Times New Roman"/>
                <w:w w:val="100"/>
                <w:sz w:val="21"/>
              </w:rPr>
              <w:t>0</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Times New Roman" w:hAnsi="Times New Roman" w:cs="Times New Roman" w:eastAsia="Times New Roman" w:hint="default"/>
                <w:sz w:val="21"/>
                <w:szCs w:val="21"/>
              </w:rPr>
            </w:pPr>
            <w:r>
              <w:rPr>
                <w:rFonts w:ascii="Times New Roman"/>
                <w:w w:val="100"/>
                <w:sz w:val="21"/>
              </w:rPr>
              <w:t>0</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95"/>
              <w:jc w:val="right"/>
              <w:rPr>
                <w:rFonts w:ascii="Times New Roman" w:hAnsi="Times New Roman" w:cs="Times New Roman" w:eastAsia="Times New Roman" w:hint="default"/>
                <w:sz w:val="21"/>
                <w:szCs w:val="21"/>
              </w:rPr>
            </w:pPr>
            <w:r>
              <w:rPr>
                <w:rFonts w:ascii="宋体" w:hAnsi="宋体" w:cs="宋体" w:eastAsia="宋体" w:hint="default"/>
                <w:sz w:val="21"/>
                <w:szCs w:val="21"/>
              </w:rPr>
              <w:t>见表后注</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r>
      <w:tr>
        <w:trPr>
          <w:trHeight w:val="281"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郭兆滨</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21"/>
                <w:szCs w:val="21"/>
              </w:rPr>
            </w:pPr>
            <w:r>
              <w:rPr>
                <w:rFonts w:ascii="Times New Roman"/>
                <w:spacing w:val="-1"/>
                <w:sz w:val="21"/>
              </w:rPr>
              <w:t>246,069</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Times New Roman" w:hAnsi="Times New Roman" w:cs="Times New Roman" w:eastAsia="Times New Roman" w:hint="default"/>
                <w:sz w:val="21"/>
                <w:szCs w:val="21"/>
              </w:rPr>
            </w:pPr>
            <w:r>
              <w:rPr>
                <w:rFonts w:ascii="Times New Roman"/>
                <w:sz w:val="21"/>
              </w:rPr>
              <w:t>32,809</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z w:val="21"/>
              </w:rPr>
              <w:t>63,978</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277,238</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95"/>
              <w:jc w:val="right"/>
              <w:rPr>
                <w:rFonts w:ascii="Times New Roman" w:hAnsi="Times New Roman" w:cs="Times New Roman" w:eastAsia="Times New Roman" w:hint="default"/>
                <w:sz w:val="21"/>
                <w:szCs w:val="21"/>
              </w:rPr>
            </w:pPr>
            <w:r>
              <w:rPr>
                <w:rFonts w:ascii="宋体" w:hAnsi="宋体" w:cs="宋体" w:eastAsia="宋体" w:hint="default"/>
                <w:sz w:val="21"/>
                <w:szCs w:val="21"/>
              </w:rPr>
              <w:t>见表后注</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r>
      <w:tr>
        <w:trPr>
          <w:trHeight w:val="28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郭兆滨</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Times New Roman" w:hAnsi="Times New Roman" w:cs="Times New Roman" w:eastAsia="Times New Roman" w:hint="default"/>
                <w:sz w:val="21"/>
                <w:szCs w:val="21"/>
              </w:rPr>
            </w:pPr>
            <w:r>
              <w:rPr>
                <w:rFonts w:ascii="Times New Roman"/>
                <w:spacing w:val="-1"/>
                <w:sz w:val="21"/>
              </w:rPr>
              <w:t>277,238</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277,238</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Times New Roman" w:hAnsi="Times New Roman" w:cs="Times New Roman" w:eastAsia="Times New Roman" w:hint="default"/>
                <w:sz w:val="21"/>
                <w:szCs w:val="21"/>
              </w:rPr>
            </w:pPr>
            <w:r>
              <w:rPr>
                <w:rFonts w:ascii="Times New Roman"/>
                <w:w w:val="100"/>
                <w:sz w:val="21"/>
              </w:rPr>
              <w:t>0</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Times New Roman" w:hAnsi="Times New Roman" w:cs="Times New Roman" w:eastAsia="Times New Roman" w:hint="default"/>
                <w:sz w:val="21"/>
                <w:szCs w:val="21"/>
              </w:rPr>
            </w:pPr>
            <w:r>
              <w:rPr>
                <w:rFonts w:ascii="Times New Roman"/>
                <w:w w:val="100"/>
                <w:sz w:val="21"/>
              </w:rPr>
              <w:t>0</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95"/>
              <w:jc w:val="right"/>
              <w:rPr>
                <w:rFonts w:ascii="Times New Roman" w:hAnsi="Times New Roman" w:cs="Times New Roman" w:eastAsia="Times New Roman" w:hint="default"/>
                <w:sz w:val="21"/>
                <w:szCs w:val="21"/>
              </w:rPr>
            </w:pPr>
            <w:r>
              <w:rPr>
                <w:rFonts w:ascii="宋体" w:hAnsi="宋体" w:cs="宋体" w:eastAsia="宋体" w:hint="default"/>
                <w:sz w:val="21"/>
                <w:szCs w:val="21"/>
              </w:rPr>
              <w:t>见表后注</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r>
      <w:tr>
        <w:trPr>
          <w:trHeight w:val="281"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张磊</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21"/>
                <w:szCs w:val="21"/>
              </w:rPr>
            </w:pPr>
            <w:r>
              <w:rPr>
                <w:rFonts w:ascii="Times New Roman"/>
                <w:spacing w:val="-1"/>
                <w:sz w:val="21"/>
              </w:rPr>
              <w:t>246,069</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Times New Roman" w:hAnsi="Times New Roman" w:cs="Times New Roman" w:eastAsia="Times New Roman" w:hint="default"/>
                <w:sz w:val="21"/>
                <w:szCs w:val="21"/>
              </w:rPr>
            </w:pPr>
            <w:r>
              <w:rPr>
                <w:rFonts w:ascii="Times New Roman"/>
                <w:sz w:val="21"/>
              </w:rPr>
              <w:t>32,809</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z w:val="21"/>
              </w:rPr>
              <w:t>63,978</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277,238</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95"/>
              <w:jc w:val="right"/>
              <w:rPr>
                <w:rFonts w:ascii="Times New Roman" w:hAnsi="Times New Roman" w:cs="Times New Roman" w:eastAsia="Times New Roman" w:hint="default"/>
                <w:sz w:val="21"/>
                <w:szCs w:val="21"/>
              </w:rPr>
            </w:pPr>
            <w:r>
              <w:rPr>
                <w:rFonts w:ascii="宋体" w:hAnsi="宋体" w:cs="宋体" w:eastAsia="宋体" w:hint="default"/>
                <w:sz w:val="21"/>
                <w:szCs w:val="21"/>
              </w:rPr>
              <w:t>见表后注</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r>
      <w:tr>
        <w:trPr>
          <w:trHeight w:val="28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张磊</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Times New Roman" w:hAnsi="Times New Roman" w:cs="Times New Roman" w:eastAsia="Times New Roman" w:hint="default"/>
                <w:sz w:val="21"/>
                <w:szCs w:val="21"/>
              </w:rPr>
            </w:pPr>
            <w:r>
              <w:rPr>
                <w:rFonts w:ascii="Times New Roman"/>
                <w:spacing w:val="-1"/>
                <w:sz w:val="21"/>
              </w:rPr>
              <w:t>277,238</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277,238</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Times New Roman" w:hAnsi="Times New Roman" w:cs="Times New Roman" w:eastAsia="Times New Roman" w:hint="default"/>
                <w:sz w:val="21"/>
                <w:szCs w:val="21"/>
              </w:rPr>
            </w:pPr>
            <w:r>
              <w:rPr>
                <w:rFonts w:ascii="Times New Roman"/>
                <w:w w:val="100"/>
                <w:sz w:val="21"/>
              </w:rPr>
              <w:t>0</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Times New Roman" w:hAnsi="Times New Roman" w:cs="Times New Roman" w:eastAsia="Times New Roman" w:hint="default"/>
                <w:sz w:val="21"/>
                <w:szCs w:val="21"/>
              </w:rPr>
            </w:pPr>
            <w:r>
              <w:rPr>
                <w:rFonts w:ascii="Times New Roman"/>
                <w:w w:val="100"/>
                <w:sz w:val="21"/>
              </w:rPr>
              <w:t>0</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95"/>
              <w:jc w:val="right"/>
              <w:rPr>
                <w:rFonts w:ascii="Times New Roman" w:hAnsi="Times New Roman" w:cs="Times New Roman" w:eastAsia="Times New Roman" w:hint="default"/>
                <w:sz w:val="21"/>
                <w:szCs w:val="21"/>
              </w:rPr>
            </w:pPr>
            <w:r>
              <w:rPr>
                <w:rFonts w:ascii="宋体" w:hAnsi="宋体" w:cs="宋体" w:eastAsia="宋体" w:hint="default"/>
                <w:sz w:val="21"/>
                <w:szCs w:val="21"/>
              </w:rPr>
              <w:t>见表后注</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r>
      <w:tr>
        <w:trPr>
          <w:trHeight w:val="28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宁波杰赢</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Times New Roman" w:hAnsi="Times New Roman" w:cs="Times New Roman" w:eastAsia="Times New Roman" w:hint="default"/>
                <w:sz w:val="21"/>
                <w:szCs w:val="21"/>
              </w:rPr>
            </w:pPr>
            <w:r>
              <w:rPr>
                <w:rFonts w:ascii="Times New Roman"/>
                <w:spacing w:val="-1"/>
                <w:sz w:val="21"/>
              </w:rPr>
              <w:t>3,026,658</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403,555</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786,931</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3,410,034</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95"/>
              <w:jc w:val="right"/>
              <w:rPr>
                <w:rFonts w:ascii="Times New Roman" w:hAnsi="Times New Roman" w:cs="Times New Roman" w:eastAsia="Times New Roman" w:hint="default"/>
                <w:sz w:val="21"/>
                <w:szCs w:val="21"/>
              </w:rPr>
            </w:pPr>
            <w:r>
              <w:rPr>
                <w:rFonts w:ascii="宋体" w:hAnsi="宋体" w:cs="宋体" w:eastAsia="宋体" w:hint="default"/>
                <w:sz w:val="21"/>
                <w:szCs w:val="21"/>
              </w:rPr>
              <w:t>见表后注</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r>
      <w:tr>
        <w:trPr>
          <w:trHeight w:val="281"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宁波杰赢</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21"/>
                <w:szCs w:val="21"/>
              </w:rPr>
            </w:pPr>
            <w:r>
              <w:rPr>
                <w:rFonts w:ascii="Times New Roman"/>
                <w:spacing w:val="-1"/>
                <w:sz w:val="21"/>
              </w:rPr>
              <w:t>3,410,034</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3,410,034</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Times New Roman" w:hAnsi="Times New Roman" w:cs="Times New Roman" w:eastAsia="Times New Roman" w:hint="default"/>
                <w:sz w:val="21"/>
                <w:szCs w:val="21"/>
              </w:rPr>
            </w:pPr>
            <w:r>
              <w:rPr>
                <w:rFonts w:ascii="Times New Roman"/>
                <w:w w:val="100"/>
                <w:sz w:val="21"/>
              </w:rPr>
              <w:t>0</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Times New Roman" w:hAnsi="Times New Roman" w:cs="Times New Roman" w:eastAsia="Times New Roman" w:hint="default"/>
                <w:sz w:val="21"/>
                <w:szCs w:val="21"/>
              </w:rPr>
            </w:pPr>
            <w:r>
              <w:rPr>
                <w:rFonts w:ascii="Times New Roman"/>
                <w:w w:val="100"/>
                <w:sz w:val="21"/>
              </w:rPr>
              <w:t>0</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95"/>
              <w:jc w:val="right"/>
              <w:rPr>
                <w:rFonts w:ascii="Times New Roman" w:hAnsi="Times New Roman" w:cs="Times New Roman" w:eastAsia="Times New Roman" w:hint="default"/>
                <w:sz w:val="21"/>
                <w:szCs w:val="21"/>
              </w:rPr>
            </w:pPr>
            <w:r>
              <w:rPr>
                <w:rFonts w:ascii="宋体" w:hAnsi="宋体" w:cs="宋体" w:eastAsia="宋体" w:hint="default"/>
                <w:sz w:val="21"/>
                <w:szCs w:val="21"/>
              </w:rPr>
              <w:t>见表后注</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r>
      <w:tr>
        <w:trPr>
          <w:trHeight w:val="28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宁波杰宝</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Times New Roman" w:hAnsi="Times New Roman" w:cs="Times New Roman" w:eastAsia="Times New Roman" w:hint="default"/>
                <w:sz w:val="21"/>
                <w:szCs w:val="21"/>
              </w:rPr>
            </w:pPr>
            <w:r>
              <w:rPr>
                <w:rFonts w:ascii="Times New Roman"/>
                <w:spacing w:val="-1"/>
                <w:sz w:val="21"/>
              </w:rPr>
              <w:t>5,122,882</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683,051</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1,331,949</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5,771,780</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95"/>
              <w:jc w:val="right"/>
              <w:rPr>
                <w:rFonts w:ascii="Times New Roman" w:hAnsi="Times New Roman" w:cs="Times New Roman" w:eastAsia="Times New Roman" w:hint="default"/>
                <w:sz w:val="21"/>
                <w:szCs w:val="21"/>
              </w:rPr>
            </w:pPr>
            <w:r>
              <w:rPr>
                <w:rFonts w:ascii="宋体" w:hAnsi="宋体" w:cs="宋体" w:eastAsia="宋体" w:hint="default"/>
                <w:sz w:val="21"/>
                <w:szCs w:val="21"/>
              </w:rPr>
              <w:t>见表后注</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r>
      <w:tr>
        <w:trPr>
          <w:trHeight w:val="28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宁波杰宝</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Times New Roman" w:hAnsi="Times New Roman" w:cs="Times New Roman" w:eastAsia="Times New Roman" w:hint="default"/>
                <w:sz w:val="21"/>
                <w:szCs w:val="21"/>
              </w:rPr>
            </w:pPr>
            <w:r>
              <w:rPr>
                <w:rFonts w:ascii="Times New Roman"/>
                <w:spacing w:val="-1"/>
                <w:sz w:val="21"/>
              </w:rPr>
              <w:t>5,771,780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5,771,780</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Times New Roman" w:hAnsi="Times New Roman" w:cs="Times New Roman" w:eastAsia="Times New Roman" w:hint="default"/>
                <w:sz w:val="21"/>
                <w:szCs w:val="21"/>
              </w:rPr>
            </w:pPr>
            <w:r>
              <w:rPr>
                <w:rFonts w:ascii="Times New Roman"/>
                <w:w w:val="100"/>
                <w:sz w:val="21"/>
              </w:rPr>
              <w:t>0</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Times New Roman" w:hAnsi="Times New Roman" w:cs="Times New Roman" w:eastAsia="Times New Roman" w:hint="default"/>
                <w:sz w:val="21"/>
                <w:szCs w:val="21"/>
              </w:rPr>
            </w:pPr>
            <w:r>
              <w:rPr>
                <w:rFonts w:ascii="Times New Roman"/>
                <w:w w:val="100"/>
                <w:sz w:val="21"/>
              </w:rPr>
              <w:t>0</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95"/>
              <w:jc w:val="right"/>
              <w:rPr>
                <w:rFonts w:ascii="Times New Roman" w:hAnsi="Times New Roman" w:cs="Times New Roman" w:eastAsia="Times New Roman" w:hint="default"/>
                <w:sz w:val="21"/>
                <w:szCs w:val="21"/>
              </w:rPr>
            </w:pPr>
            <w:r>
              <w:rPr>
                <w:rFonts w:ascii="宋体" w:hAnsi="宋体" w:cs="宋体" w:eastAsia="宋体" w:hint="default"/>
                <w:sz w:val="21"/>
                <w:szCs w:val="21"/>
              </w:rPr>
              <w:t>见表后注</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r>
      <w:tr>
        <w:trPr>
          <w:trHeight w:val="281"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浙江中赢</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21"/>
                <w:szCs w:val="21"/>
              </w:rPr>
            </w:pPr>
            <w:r>
              <w:rPr>
                <w:rFonts w:ascii="Times New Roman"/>
                <w:spacing w:val="-1"/>
                <w:sz w:val="21"/>
              </w:rPr>
              <w:t>2,178,790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Times New Roman" w:hAnsi="Times New Roman" w:cs="Times New Roman" w:eastAsia="Times New Roman" w:hint="default"/>
                <w:sz w:val="21"/>
                <w:szCs w:val="21"/>
              </w:rPr>
            </w:pPr>
            <w:r>
              <w:rPr>
                <w:rFonts w:ascii="Times New Roman"/>
                <w:w w:val="100"/>
                <w:sz w:val="21"/>
              </w:rPr>
              <w:t>0</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653,637</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2,832,427</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95"/>
              <w:jc w:val="right"/>
              <w:rPr>
                <w:rFonts w:ascii="Times New Roman" w:hAnsi="Times New Roman" w:cs="Times New Roman" w:eastAsia="Times New Roman" w:hint="default"/>
                <w:sz w:val="21"/>
                <w:szCs w:val="21"/>
              </w:rPr>
            </w:pPr>
            <w:r>
              <w:rPr>
                <w:rFonts w:ascii="宋体" w:hAnsi="宋体" w:cs="宋体" w:eastAsia="宋体" w:hint="default"/>
                <w:sz w:val="21"/>
                <w:szCs w:val="21"/>
              </w:rPr>
              <w:t>见表后注</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r>
      <w:tr>
        <w:trPr>
          <w:trHeight w:val="28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浙江中赢</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Times New Roman" w:hAnsi="Times New Roman" w:cs="Times New Roman" w:eastAsia="Times New Roman" w:hint="default"/>
                <w:sz w:val="21"/>
                <w:szCs w:val="21"/>
              </w:rPr>
            </w:pPr>
            <w:r>
              <w:rPr>
                <w:rFonts w:ascii="Times New Roman"/>
                <w:spacing w:val="-1"/>
                <w:sz w:val="21"/>
              </w:rPr>
              <w:t>2,832,427</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2,732,427</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Times New Roman" w:hAnsi="Times New Roman" w:cs="Times New Roman" w:eastAsia="Times New Roman" w:hint="default"/>
                <w:sz w:val="21"/>
                <w:szCs w:val="21"/>
              </w:rPr>
            </w:pPr>
            <w:r>
              <w:rPr>
                <w:rFonts w:ascii="Times New Roman"/>
                <w:w w:val="100"/>
                <w:sz w:val="21"/>
              </w:rPr>
              <w:t>0</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Times New Roman" w:hAnsi="Times New Roman" w:cs="Times New Roman" w:eastAsia="Times New Roman" w:hint="default"/>
                <w:sz w:val="21"/>
                <w:szCs w:val="21"/>
              </w:rPr>
            </w:pPr>
            <w:r>
              <w:rPr>
                <w:rFonts w:ascii="Times New Roman"/>
                <w:w w:val="100"/>
                <w:sz w:val="21"/>
              </w:rPr>
              <w:t>0</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95"/>
              <w:jc w:val="right"/>
              <w:rPr>
                <w:rFonts w:ascii="Times New Roman" w:hAnsi="Times New Roman" w:cs="Times New Roman" w:eastAsia="Times New Roman" w:hint="default"/>
                <w:sz w:val="21"/>
                <w:szCs w:val="21"/>
              </w:rPr>
            </w:pPr>
            <w:r>
              <w:rPr>
                <w:rFonts w:ascii="宋体" w:hAnsi="宋体" w:cs="宋体" w:eastAsia="宋体" w:hint="default"/>
                <w:sz w:val="21"/>
                <w:szCs w:val="21"/>
              </w:rPr>
              <w:t>见表后注</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r>
      <w:tr>
        <w:trPr>
          <w:trHeight w:val="28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泰豪集团</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Times New Roman" w:hAnsi="Times New Roman" w:cs="Times New Roman" w:eastAsia="Times New Roman" w:hint="default"/>
                <w:sz w:val="21"/>
                <w:szCs w:val="21"/>
              </w:rPr>
            </w:pPr>
            <w:r>
              <w:rPr>
                <w:rFonts w:ascii="Times New Roman"/>
                <w:spacing w:val="-1"/>
                <w:sz w:val="21"/>
              </w:rPr>
              <w:t>39,997,440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51,996,672</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2"/>
                <w:sz w:val="21"/>
              </w:rPr>
              <w:t>11,999,232</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Times New Roman" w:hAnsi="Times New Roman" w:cs="Times New Roman" w:eastAsia="Times New Roman" w:hint="default"/>
                <w:sz w:val="21"/>
                <w:szCs w:val="21"/>
              </w:rPr>
            </w:pPr>
            <w:r>
              <w:rPr>
                <w:rFonts w:ascii="Times New Roman"/>
                <w:w w:val="100"/>
                <w:sz w:val="21"/>
              </w:rPr>
              <w:t>0</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95"/>
              <w:jc w:val="right"/>
              <w:rPr>
                <w:rFonts w:ascii="Times New Roman" w:hAnsi="Times New Roman" w:cs="Times New Roman" w:eastAsia="Times New Roman" w:hint="default"/>
                <w:sz w:val="21"/>
                <w:szCs w:val="21"/>
              </w:rPr>
            </w:pPr>
            <w:r>
              <w:rPr>
                <w:rFonts w:ascii="宋体" w:hAnsi="宋体" w:cs="宋体" w:eastAsia="宋体" w:hint="default"/>
                <w:sz w:val="21"/>
                <w:szCs w:val="21"/>
              </w:rPr>
              <w:t>见表后注</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r>
      <w:tr>
        <w:trPr>
          <w:trHeight w:val="281"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海外控股</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21"/>
                <w:szCs w:val="21"/>
              </w:rPr>
            </w:pPr>
            <w:r>
              <w:rPr>
                <w:rFonts w:ascii="Times New Roman"/>
                <w:spacing w:val="-1"/>
                <w:sz w:val="21"/>
              </w:rPr>
              <w:t>39,997,440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51,996,672</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2"/>
                <w:sz w:val="21"/>
              </w:rPr>
              <w:t>11,999,232</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Times New Roman" w:hAnsi="Times New Roman" w:cs="Times New Roman" w:eastAsia="Times New Roman" w:hint="default"/>
                <w:sz w:val="21"/>
                <w:szCs w:val="21"/>
              </w:rPr>
            </w:pPr>
            <w:r>
              <w:rPr>
                <w:rFonts w:ascii="Times New Roman"/>
                <w:w w:val="100"/>
                <w:sz w:val="21"/>
              </w:rPr>
              <w:t>0</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95"/>
              <w:jc w:val="right"/>
              <w:rPr>
                <w:rFonts w:ascii="Times New Roman" w:hAnsi="Times New Roman" w:cs="Times New Roman" w:eastAsia="Times New Roman" w:hint="default"/>
                <w:sz w:val="21"/>
                <w:szCs w:val="21"/>
              </w:rPr>
            </w:pPr>
            <w:r>
              <w:rPr>
                <w:rFonts w:ascii="宋体" w:hAnsi="宋体" w:cs="宋体" w:eastAsia="宋体" w:hint="default"/>
                <w:sz w:val="21"/>
                <w:szCs w:val="21"/>
              </w:rPr>
              <w:t>见表后注</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r>
      <w:tr>
        <w:trPr>
          <w:trHeight w:val="28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南京瑞森</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Times New Roman" w:hAnsi="Times New Roman" w:cs="Times New Roman" w:eastAsia="Times New Roman" w:hint="default"/>
                <w:sz w:val="21"/>
                <w:szCs w:val="21"/>
              </w:rPr>
            </w:pPr>
            <w:r>
              <w:rPr>
                <w:rFonts w:ascii="Times New Roman"/>
                <w:spacing w:val="-1"/>
                <w:sz w:val="21"/>
              </w:rPr>
              <w:t>13,325,760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17,323,488</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3,997,728</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Times New Roman" w:hAnsi="Times New Roman" w:cs="Times New Roman" w:eastAsia="Times New Roman" w:hint="default"/>
                <w:sz w:val="21"/>
                <w:szCs w:val="21"/>
              </w:rPr>
            </w:pPr>
            <w:r>
              <w:rPr>
                <w:rFonts w:ascii="Times New Roman"/>
                <w:w w:val="100"/>
                <w:sz w:val="21"/>
              </w:rPr>
              <w:t>0</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95"/>
              <w:jc w:val="right"/>
              <w:rPr>
                <w:rFonts w:ascii="Times New Roman" w:hAnsi="Times New Roman" w:cs="Times New Roman" w:eastAsia="Times New Roman" w:hint="default"/>
                <w:sz w:val="21"/>
                <w:szCs w:val="21"/>
              </w:rPr>
            </w:pPr>
            <w:r>
              <w:rPr>
                <w:rFonts w:ascii="宋体" w:hAnsi="宋体" w:cs="宋体" w:eastAsia="宋体" w:hint="default"/>
                <w:sz w:val="21"/>
                <w:szCs w:val="21"/>
              </w:rPr>
              <w:t>见表后注</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r>
      <w:tr>
        <w:trPr>
          <w:trHeight w:val="284"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天津硅谷天堂</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21"/>
                <w:szCs w:val="21"/>
              </w:rPr>
            </w:pPr>
            <w:r>
              <w:rPr>
                <w:rFonts w:ascii="Times New Roman"/>
                <w:spacing w:val="-1"/>
                <w:sz w:val="21"/>
              </w:rPr>
              <w:t>9,999,360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12,999,168</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2,999,808</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Times New Roman" w:hAnsi="Times New Roman" w:cs="Times New Roman" w:eastAsia="Times New Roman" w:hint="default"/>
                <w:sz w:val="21"/>
                <w:szCs w:val="21"/>
              </w:rPr>
            </w:pPr>
            <w:r>
              <w:rPr>
                <w:rFonts w:ascii="Times New Roman"/>
                <w:w w:val="100"/>
                <w:sz w:val="21"/>
              </w:rPr>
              <w:t>0</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95"/>
              <w:jc w:val="right"/>
              <w:rPr>
                <w:rFonts w:ascii="Times New Roman" w:hAnsi="Times New Roman" w:cs="Times New Roman" w:eastAsia="Times New Roman" w:hint="default"/>
                <w:sz w:val="21"/>
                <w:szCs w:val="21"/>
              </w:rPr>
            </w:pPr>
            <w:r>
              <w:rPr>
                <w:rFonts w:ascii="宋体" w:hAnsi="宋体" w:cs="宋体" w:eastAsia="宋体" w:hint="default"/>
                <w:sz w:val="21"/>
                <w:szCs w:val="21"/>
              </w:rPr>
              <w:t>见表后注</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r>
      <w:tr>
        <w:trPr>
          <w:trHeight w:val="281"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新疆硅谷天堂</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21"/>
                <w:szCs w:val="21"/>
              </w:rPr>
            </w:pPr>
            <w:r>
              <w:rPr>
                <w:rFonts w:ascii="Times New Roman"/>
                <w:spacing w:val="-1"/>
                <w:sz w:val="21"/>
              </w:rPr>
              <w:t>9,999,360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12,999,168</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2,999,808</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Times New Roman" w:hAnsi="Times New Roman" w:cs="Times New Roman" w:eastAsia="Times New Roman" w:hint="default"/>
                <w:sz w:val="21"/>
                <w:szCs w:val="21"/>
              </w:rPr>
            </w:pPr>
            <w:r>
              <w:rPr>
                <w:rFonts w:ascii="Times New Roman"/>
                <w:w w:val="100"/>
                <w:sz w:val="21"/>
              </w:rPr>
              <w:t>0</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95"/>
              <w:jc w:val="right"/>
              <w:rPr>
                <w:rFonts w:ascii="Times New Roman" w:hAnsi="Times New Roman" w:cs="Times New Roman" w:eastAsia="Times New Roman" w:hint="default"/>
                <w:sz w:val="21"/>
                <w:szCs w:val="21"/>
              </w:rPr>
            </w:pPr>
            <w:r>
              <w:rPr>
                <w:rFonts w:ascii="宋体" w:hAnsi="宋体" w:cs="宋体" w:eastAsia="宋体" w:hint="default"/>
                <w:sz w:val="21"/>
                <w:szCs w:val="21"/>
              </w:rPr>
              <w:t>见表后注</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r>
      <w:tr>
        <w:trPr>
          <w:trHeight w:val="28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4" w:right="0"/>
              <w:jc w:val="left"/>
              <w:rPr>
                <w:rFonts w:ascii="宋体" w:hAnsi="宋体" w:cs="宋体" w:eastAsia="宋体" w:hint="default"/>
                <w:sz w:val="21"/>
                <w:szCs w:val="21"/>
              </w:rPr>
            </w:pPr>
            <w:r>
              <w:rPr>
                <w:rFonts w:ascii="宋体" w:hAnsi="宋体" w:cs="宋体" w:eastAsia="宋体" w:hint="default"/>
                <w:sz w:val="21"/>
                <w:szCs w:val="21"/>
              </w:rPr>
              <w:t>杨剑等</w:t>
            </w:r>
            <w:r>
              <w:rPr>
                <w:rFonts w:ascii="宋体" w:hAnsi="宋体" w:cs="宋体" w:eastAsia="宋体" w:hint="default"/>
                <w:spacing w:val="-50"/>
                <w:sz w:val="21"/>
                <w:szCs w:val="21"/>
              </w:rPr>
              <w:t> </w:t>
            </w:r>
            <w:r>
              <w:rPr>
                <w:rFonts w:ascii="Times New Roman" w:hAnsi="Times New Roman" w:cs="Times New Roman" w:eastAsia="Times New Roman" w:hint="default"/>
                <w:spacing w:val="-4"/>
                <w:sz w:val="21"/>
                <w:szCs w:val="21"/>
              </w:rPr>
              <w:t>110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人</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Times New Roman" w:hAnsi="Times New Roman" w:cs="Times New Roman" w:eastAsia="Times New Roman" w:hint="default"/>
                <w:sz w:val="21"/>
                <w:szCs w:val="21"/>
              </w:rPr>
            </w:pPr>
            <w:r>
              <w:rPr>
                <w:rFonts w:ascii="Times New Roman"/>
                <w:w w:val="100"/>
                <w:sz w:val="21"/>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9,100,000</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22,750,000</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13,650,000</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95"/>
              <w:jc w:val="right"/>
              <w:rPr>
                <w:rFonts w:ascii="Times New Roman" w:hAnsi="Times New Roman" w:cs="Times New Roman" w:eastAsia="Times New Roman" w:hint="default"/>
                <w:sz w:val="21"/>
                <w:szCs w:val="21"/>
              </w:rPr>
            </w:pPr>
            <w:r>
              <w:rPr>
                <w:rFonts w:ascii="宋体" w:hAnsi="宋体" w:cs="宋体" w:eastAsia="宋体" w:hint="default"/>
                <w:sz w:val="21"/>
                <w:szCs w:val="21"/>
              </w:rPr>
              <w:t>见表后注</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3</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281"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4" w:right="0"/>
              <w:jc w:val="left"/>
              <w:rPr>
                <w:rFonts w:ascii="宋体" w:hAnsi="宋体" w:cs="宋体" w:eastAsia="宋体" w:hint="default"/>
                <w:sz w:val="21"/>
                <w:szCs w:val="21"/>
              </w:rPr>
            </w:pPr>
            <w:r>
              <w:rPr>
                <w:rFonts w:ascii="宋体" w:hAnsi="宋体" w:cs="宋体" w:eastAsia="宋体" w:hint="default"/>
                <w:sz w:val="21"/>
                <w:szCs w:val="21"/>
              </w:rPr>
              <w:t>杨剑等</w:t>
            </w:r>
            <w:r>
              <w:rPr>
                <w:rFonts w:ascii="宋体" w:hAnsi="宋体" w:cs="宋体" w:eastAsia="宋体" w:hint="default"/>
                <w:spacing w:val="-50"/>
                <w:sz w:val="21"/>
                <w:szCs w:val="21"/>
              </w:rPr>
              <w:t> </w:t>
            </w:r>
            <w:r>
              <w:rPr>
                <w:rFonts w:ascii="Times New Roman" w:hAnsi="Times New Roman" w:cs="Times New Roman" w:eastAsia="Times New Roman" w:hint="default"/>
                <w:spacing w:val="-4"/>
                <w:sz w:val="21"/>
                <w:szCs w:val="21"/>
              </w:rPr>
              <w:t>110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人</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21"/>
                <w:szCs w:val="21"/>
              </w:rPr>
            </w:pPr>
            <w:r>
              <w:rPr>
                <w:rFonts w:ascii="Times New Roman"/>
                <w:spacing w:val="-1"/>
                <w:sz w:val="21"/>
              </w:rPr>
              <w:t>13,650,000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6,825,000</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Times New Roman" w:hAnsi="Times New Roman" w:cs="Times New Roman" w:eastAsia="Times New Roman" w:hint="default"/>
                <w:sz w:val="21"/>
                <w:szCs w:val="21"/>
              </w:rPr>
            </w:pPr>
            <w:r>
              <w:rPr>
                <w:rFonts w:ascii="Times New Roman"/>
                <w:w w:val="100"/>
                <w:sz w:val="21"/>
              </w:rPr>
              <w:t>0</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6,825,000</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95"/>
              <w:jc w:val="right"/>
              <w:rPr>
                <w:rFonts w:ascii="Times New Roman" w:hAnsi="Times New Roman" w:cs="Times New Roman" w:eastAsia="Times New Roman" w:hint="default"/>
                <w:sz w:val="21"/>
                <w:szCs w:val="21"/>
              </w:rPr>
            </w:pPr>
            <w:r>
              <w:rPr>
                <w:rFonts w:ascii="宋体" w:hAnsi="宋体" w:cs="宋体" w:eastAsia="宋体" w:hint="default"/>
                <w:sz w:val="21"/>
                <w:szCs w:val="21"/>
              </w:rPr>
              <w:t>见表后注</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3</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见表后注</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3</w:t>
            </w:r>
          </w:p>
        </w:tc>
      </w:tr>
      <w:tr>
        <w:trPr>
          <w:trHeight w:val="28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24" w:right="0"/>
              <w:jc w:val="left"/>
              <w:rPr>
                <w:rFonts w:ascii="宋体" w:hAnsi="宋体" w:cs="宋体" w:eastAsia="宋体" w:hint="default"/>
                <w:sz w:val="21"/>
                <w:szCs w:val="21"/>
              </w:rPr>
            </w:pPr>
            <w:r>
              <w:rPr>
                <w:rFonts w:ascii="宋体" w:hAnsi="宋体" w:cs="宋体" w:eastAsia="宋体" w:hint="default"/>
                <w:sz w:val="21"/>
                <w:szCs w:val="21"/>
              </w:rPr>
              <w:t>杨剑等</w:t>
            </w:r>
            <w:r>
              <w:rPr>
                <w:rFonts w:ascii="宋体" w:hAnsi="宋体" w:cs="宋体" w:eastAsia="宋体" w:hint="default"/>
                <w:spacing w:val="-50"/>
                <w:sz w:val="21"/>
                <w:szCs w:val="21"/>
              </w:rPr>
              <w:t> </w:t>
            </w:r>
            <w:r>
              <w:rPr>
                <w:rFonts w:ascii="Times New Roman" w:hAnsi="Times New Roman" w:cs="Times New Roman" w:eastAsia="Times New Roman" w:hint="default"/>
                <w:spacing w:val="-4"/>
                <w:sz w:val="21"/>
                <w:szCs w:val="21"/>
              </w:rPr>
              <w:t>110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人</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Times New Roman" w:hAnsi="Times New Roman" w:cs="Times New Roman" w:eastAsia="Times New Roman" w:hint="default"/>
                <w:sz w:val="21"/>
                <w:szCs w:val="21"/>
              </w:rPr>
            </w:pPr>
            <w:r>
              <w:rPr>
                <w:rFonts w:ascii="Times New Roman"/>
                <w:spacing w:val="-1"/>
                <w:sz w:val="21"/>
              </w:rPr>
              <w:t>6,825,000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6,825,000</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Times New Roman" w:hAnsi="Times New Roman" w:cs="Times New Roman" w:eastAsia="Times New Roman" w:hint="default"/>
                <w:sz w:val="21"/>
                <w:szCs w:val="21"/>
              </w:rPr>
            </w:pPr>
            <w:r>
              <w:rPr>
                <w:rFonts w:ascii="Times New Roman"/>
                <w:w w:val="100"/>
                <w:sz w:val="21"/>
              </w:rPr>
              <w:t>0</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Times New Roman" w:hAnsi="Times New Roman" w:cs="Times New Roman" w:eastAsia="Times New Roman" w:hint="default"/>
                <w:sz w:val="21"/>
                <w:szCs w:val="21"/>
              </w:rPr>
            </w:pPr>
            <w:r>
              <w:rPr>
                <w:rFonts w:ascii="Times New Roman"/>
                <w:w w:val="100"/>
                <w:sz w:val="21"/>
              </w:rPr>
              <w:t>0</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95"/>
              <w:jc w:val="right"/>
              <w:rPr>
                <w:rFonts w:ascii="Times New Roman" w:hAnsi="Times New Roman" w:cs="Times New Roman" w:eastAsia="Times New Roman" w:hint="default"/>
                <w:sz w:val="21"/>
                <w:szCs w:val="21"/>
              </w:rPr>
            </w:pPr>
            <w:r>
              <w:rPr>
                <w:rFonts w:ascii="宋体" w:hAnsi="宋体" w:cs="宋体" w:eastAsia="宋体" w:hint="default"/>
                <w:sz w:val="21"/>
                <w:szCs w:val="21"/>
              </w:rPr>
              <w:t>见表后注</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3</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2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见表后注</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3</w:t>
            </w:r>
          </w:p>
        </w:tc>
      </w:tr>
      <w:tr>
        <w:trPr>
          <w:trHeight w:val="28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4" w:right="0"/>
              <w:jc w:val="left"/>
              <w:rPr>
                <w:rFonts w:ascii="宋体" w:hAnsi="宋体" w:cs="宋体" w:eastAsia="宋体" w:hint="default"/>
                <w:sz w:val="21"/>
                <w:szCs w:val="21"/>
              </w:rPr>
            </w:pPr>
            <w:r>
              <w:rPr>
                <w:rFonts w:ascii="宋体" w:hAnsi="宋体" w:cs="宋体" w:eastAsia="宋体" w:hint="default"/>
                <w:sz w:val="21"/>
                <w:szCs w:val="21"/>
              </w:rPr>
              <w:t>核心骨干等</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人</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Times New Roman" w:hAnsi="Times New Roman" w:cs="Times New Roman" w:eastAsia="Times New Roman" w:hint="default"/>
                <w:sz w:val="21"/>
                <w:szCs w:val="21"/>
              </w:rPr>
            </w:pPr>
            <w:r>
              <w:rPr>
                <w:rFonts w:ascii="Times New Roman"/>
                <w:w w:val="100"/>
                <w:sz w:val="21"/>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4"/>
              <w:jc w:val="right"/>
              <w:rPr>
                <w:rFonts w:ascii="Times New Roman" w:hAnsi="Times New Roman" w:cs="Times New Roman" w:eastAsia="Times New Roman" w:hint="default"/>
                <w:sz w:val="21"/>
                <w:szCs w:val="21"/>
              </w:rPr>
            </w:pPr>
            <w:r>
              <w:rPr>
                <w:rFonts w:ascii="Times New Roman"/>
                <w:w w:val="100"/>
                <w:sz w:val="21"/>
              </w:rPr>
              <w:t>0</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2,499,918</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2,499,918</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95"/>
              <w:jc w:val="right"/>
              <w:rPr>
                <w:rFonts w:ascii="Times New Roman" w:hAnsi="Times New Roman" w:cs="Times New Roman" w:eastAsia="Times New Roman" w:hint="default"/>
                <w:sz w:val="21"/>
                <w:szCs w:val="21"/>
              </w:rPr>
            </w:pPr>
            <w:r>
              <w:rPr>
                <w:rFonts w:ascii="宋体" w:hAnsi="宋体" w:cs="宋体" w:eastAsia="宋体" w:hint="default"/>
                <w:sz w:val="21"/>
                <w:szCs w:val="21"/>
              </w:rPr>
              <w:t>见表后注</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4</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见表后注</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4</w:t>
            </w:r>
          </w:p>
        </w:tc>
      </w:tr>
      <w:tr>
        <w:trPr>
          <w:trHeight w:val="281"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4" w:right="0"/>
              <w:jc w:val="left"/>
              <w:rPr>
                <w:rFonts w:ascii="宋体" w:hAnsi="宋体" w:cs="宋体" w:eastAsia="宋体" w:hint="default"/>
                <w:sz w:val="21"/>
                <w:szCs w:val="21"/>
              </w:rPr>
            </w:pPr>
            <w:r>
              <w:rPr>
                <w:rFonts w:ascii="宋体" w:hAnsi="宋体" w:cs="宋体" w:eastAsia="宋体" w:hint="default"/>
                <w:sz w:val="21"/>
                <w:szCs w:val="21"/>
              </w:rPr>
              <w:t>核心骨干等</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人</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21"/>
                <w:szCs w:val="21"/>
              </w:rPr>
            </w:pPr>
            <w:r>
              <w:rPr>
                <w:rFonts w:ascii="Times New Roman"/>
                <w:spacing w:val="-1"/>
                <w:sz w:val="21"/>
              </w:rPr>
              <w:t>2,499,918</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999,967</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Times New Roman" w:hAnsi="Times New Roman" w:cs="Times New Roman" w:eastAsia="Times New Roman" w:hint="default"/>
                <w:sz w:val="21"/>
                <w:szCs w:val="21"/>
              </w:rPr>
            </w:pPr>
            <w:r>
              <w:rPr>
                <w:rFonts w:ascii="Times New Roman"/>
                <w:w w:val="100"/>
                <w:sz w:val="21"/>
              </w:rPr>
              <w:t>0</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1,499,951</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95"/>
              <w:jc w:val="right"/>
              <w:rPr>
                <w:rFonts w:ascii="Times New Roman" w:hAnsi="Times New Roman" w:cs="Times New Roman" w:eastAsia="Times New Roman" w:hint="default"/>
                <w:sz w:val="21"/>
                <w:szCs w:val="21"/>
              </w:rPr>
            </w:pPr>
            <w:r>
              <w:rPr>
                <w:rFonts w:ascii="宋体" w:hAnsi="宋体" w:cs="宋体" w:eastAsia="宋体" w:hint="default"/>
                <w:sz w:val="21"/>
                <w:szCs w:val="21"/>
              </w:rPr>
              <w:t>见表后注</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4</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见表后注</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4</w:t>
            </w:r>
          </w:p>
        </w:tc>
      </w:tr>
      <w:tr>
        <w:trPr>
          <w:trHeight w:val="28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24" w:right="0"/>
              <w:jc w:val="left"/>
              <w:rPr>
                <w:rFonts w:ascii="宋体" w:hAnsi="宋体" w:cs="宋体" w:eastAsia="宋体" w:hint="default"/>
                <w:sz w:val="21"/>
                <w:szCs w:val="21"/>
              </w:rPr>
            </w:pPr>
            <w:r>
              <w:rPr>
                <w:rFonts w:ascii="宋体" w:hAnsi="宋体" w:cs="宋体" w:eastAsia="宋体" w:hint="default"/>
                <w:sz w:val="21"/>
                <w:szCs w:val="21"/>
              </w:rPr>
              <w:t>核心骨干等</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人</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Times New Roman" w:hAnsi="Times New Roman" w:cs="Times New Roman" w:eastAsia="Times New Roman" w:hint="default"/>
                <w:sz w:val="21"/>
                <w:szCs w:val="21"/>
              </w:rPr>
            </w:pPr>
            <w:r>
              <w:rPr>
                <w:rFonts w:ascii="Times New Roman"/>
                <w:spacing w:val="-1"/>
                <w:sz w:val="21"/>
              </w:rPr>
              <w:t>1,499,951</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749,975</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Times New Roman" w:hAnsi="Times New Roman" w:cs="Times New Roman" w:eastAsia="Times New Roman" w:hint="default"/>
                <w:sz w:val="21"/>
                <w:szCs w:val="21"/>
              </w:rPr>
            </w:pPr>
            <w:r>
              <w:rPr>
                <w:rFonts w:ascii="Times New Roman"/>
                <w:w w:val="100"/>
                <w:sz w:val="21"/>
              </w:rPr>
              <w:t>0</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749,976</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95"/>
              <w:jc w:val="right"/>
              <w:rPr>
                <w:rFonts w:ascii="Times New Roman" w:hAnsi="Times New Roman" w:cs="Times New Roman" w:eastAsia="Times New Roman" w:hint="default"/>
                <w:sz w:val="21"/>
                <w:szCs w:val="21"/>
              </w:rPr>
            </w:pPr>
            <w:r>
              <w:rPr>
                <w:rFonts w:ascii="宋体" w:hAnsi="宋体" w:cs="宋体" w:eastAsia="宋体" w:hint="default"/>
                <w:sz w:val="21"/>
                <w:szCs w:val="21"/>
              </w:rPr>
              <w:t>见表后注</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4</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2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见表后注</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4</w:t>
            </w:r>
          </w:p>
        </w:tc>
      </w:tr>
      <w:tr>
        <w:trPr>
          <w:trHeight w:val="28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4" w:right="0"/>
              <w:jc w:val="left"/>
              <w:rPr>
                <w:rFonts w:ascii="宋体" w:hAnsi="宋体" w:cs="宋体" w:eastAsia="宋体" w:hint="default"/>
                <w:sz w:val="21"/>
                <w:szCs w:val="21"/>
              </w:rPr>
            </w:pPr>
            <w:r>
              <w:rPr>
                <w:rFonts w:ascii="宋体" w:hAnsi="宋体" w:cs="宋体" w:eastAsia="宋体" w:hint="default"/>
                <w:sz w:val="21"/>
                <w:szCs w:val="21"/>
              </w:rPr>
              <w:t>核心骨干等</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人</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Times New Roman" w:hAnsi="Times New Roman" w:cs="Times New Roman" w:eastAsia="Times New Roman" w:hint="default"/>
                <w:sz w:val="21"/>
                <w:szCs w:val="21"/>
              </w:rPr>
            </w:pPr>
            <w:r>
              <w:rPr>
                <w:rFonts w:ascii="Times New Roman"/>
                <w:spacing w:val="-1"/>
                <w:sz w:val="21"/>
              </w:rPr>
              <w:t>749,976</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749,976</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Times New Roman" w:hAnsi="Times New Roman" w:cs="Times New Roman" w:eastAsia="Times New Roman" w:hint="default"/>
                <w:sz w:val="21"/>
                <w:szCs w:val="21"/>
              </w:rPr>
            </w:pPr>
            <w:r>
              <w:rPr>
                <w:rFonts w:ascii="Times New Roman"/>
                <w:w w:val="100"/>
                <w:sz w:val="21"/>
              </w:rPr>
              <w:t>0</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Times New Roman" w:hAnsi="Times New Roman" w:cs="Times New Roman" w:eastAsia="Times New Roman" w:hint="default"/>
                <w:sz w:val="21"/>
                <w:szCs w:val="21"/>
              </w:rPr>
            </w:pPr>
            <w:r>
              <w:rPr>
                <w:rFonts w:ascii="Times New Roman"/>
                <w:w w:val="100"/>
                <w:sz w:val="21"/>
              </w:rPr>
              <w:t>0</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95"/>
              <w:jc w:val="right"/>
              <w:rPr>
                <w:rFonts w:ascii="Times New Roman" w:hAnsi="Times New Roman" w:cs="Times New Roman" w:eastAsia="Times New Roman" w:hint="default"/>
                <w:sz w:val="21"/>
                <w:szCs w:val="21"/>
              </w:rPr>
            </w:pPr>
            <w:r>
              <w:rPr>
                <w:rFonts w:ascii="宋体" w:hAnsi="宋体" w:cs="宋体" w:eastAsia="宋体" w:hint="default"/>
                <w:sz w:val="21"/>
                <w:szCs w:val="21"/>
              </w:rPr>
              <w:t>见表后注</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4</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见表后注</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4</w:t>
            </w:r>
          </w:p>
        </w:tc>
      </w:tr>
      <w:tr>
        <w:trPr>
          <w:trHeight w:val="281"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hAnsi="宋体" w:cs="宋体" w:eastAsia="宋体" w:hint="default"/>
                <w:sz w:val="21"/>
                <w:szCs w:val="21"/>
              </w:rPr>
              <w:t>——</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206,656,168</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66,349,562</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Times New Roman" w:hAnsi="Times New Roman" w:cs="Times New Roman" w:eastAsia="Times New Roman" w:hint="default"/>
                <w:sz w:val="21"/>
                <w:szCs w:val="21"/>
              </w:rPr>
            </w:pPr>
            <w:r>
              <w:rPr>
                <w:rFonts w:ascii="Times New Roman"/>
                <w:w w:val="100"/>
                <w:sz w:val="21"/>
              </w:rPr>
              <w:t>/</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w w:val="100"/>
                <w:sz w:val="21"/>
              </w:rPr>
              <w:t>/</w:t>
            </w:r>
          </w:p>
        </w:tc>
      </w:tr>
    </w:tbl>
    <w:p>
      <w:pPr>
        <w:spacing w:line="240" w:lineRule="auto" w:before="8"/>
        <w:rPr>
          <w:rFonts w:ascii="宋体" w:hAnsi="宋体" w:cs="宋体" w:eastAsia="宋体" w:hint="default"/>
          <w:sz w:val="16"/>
          <w:szCs w:val="16"/>
        </w:rPr>
      </w:pPr>
    </w:p>
    <w:p>
      <w:pPr>
        <w:pStyle w:val="BodyText"/>
        <w:spacing w:line="225" w:lineRule="auto" w:before="51"/>
        <w:ind w:left="177" w:right="169" w:firstLine="420"/>
        <w:jc w:val="both"/>
      </w:pPr>
      <w:r>
        <w:rPr/>
        <w:t>注</w:t>
      </w:r>
      <w:r>
        <w:rPr>
          <w:spacing w:val="-36"/>
        </w:rPr>
        <w:t> </w:t>
      </w:r>
      <w:r>
        <w:rPr>
          <w:rFonts w:ascii="Times New Roman" w:hAnsi="Times New Roman" w:cs="Times New Roman" w:eastAsia="Times New Roman" w:hint="default"/>
          <w:spacing w:val="-4"/>
        </w:rPr>
        <w:t>1</w:t>
      </w:r>
      <w:r>
        <w:rPr>
          <w:spacing w:val="-4"/>
        </w:rPr>
        <w:t>：根据</w:t>
      </w:r>
      <w:r>
        <w:rPr>
          <w:spacing w:val="-36"/>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7"/>
        </w:rPr>
        <w:t> </w:t>
      </w:r>
      <w:r>
        <w:rPr>
          <w:spacing w:val="-3"/>
        </w:rPr>
        <w:t>年发行股份购买资产的预案，博辕信息原股东胡建、余弓卜、成海林、李爱</w:t>
      </w:r>
      <w:r>
        <w:rPr>
          <w:w w:val="100"/>
        </w:rPr>
        <w:t> </w:t>
      </w:r>
      <w:r>
        <w:rPr>
          <w:spacing w:val="-9"/>
        </w:rPr>
        <w:t>明、郭兆滨、张磊、宁波杰赢、宁波杰宝限售解禁期为每年度的</w:t>
      </w:r>
      <w:r>
        <w:rPr>
          <w:spacing w:val="-37"/>
        </w:rPr>
        <w:t> </w:t>
      </w:r>
      <w:r>
        <w:rPr>
          <w:rFonts w:ascii="Times New Roman" w:hAnsi="Times New Roman" w:cs="Times New Roman" w:eastAsia="Times New Roman" w:hint="default"/>
        </w:rPr>
        <w:t>2</w:t>
      </w:r>
      <w:r>
        <w:rPr>
          <w:rFonts w:ascii="Times New Roman" w:hAnsi="Times New Roman" w:cs="Times New Roman" w:eastAsia="Times New Roman" w:hint="default"/>
          <w:spacing w:val="11"/>
        </w:rPr>
        <w:t> </w:t>
      </w:r>
      <w:r>
        <w:rPr/>
        <w:t>月</w:t>
      </w:r>
      <w:r>
        <w:rPr>
          <w:spacing w:val="-38"/>
        </w:rPr>
        <w:t> </w:t>
      </w:r>
      <w:r>
        <w:rPr>
          <w:rFonts w:ascii="Times New Roman" w:hAnsi="Times New Roman" w:cs="Times New Roman" w:eastAsia="Times New Roman" w:hint="default"/>
        </w:rPr>
        <w:t>20</w:t>
      </w:r>
      <w:r>
        <w:rPr>
          <w:rFonts w:ascii="Times New Roman" w:hAnsi="Times New Roman" w:cs="Times New Roman" w:eastAsia="Times New Roman" w:hint="default"/>
          <w:spacing w:val="11"/>
        </w:rPr>
        <w:t> </w:t>
      </w:r>
      <w:r>
        <w:rPr>
          <w:spacing w:val="-10"/>
        </w:rPr>
        <w:t>日，具体内容详见公司《发</w:t>
      </w:r>
      <w:r>
        <w:rPr>
          <w:spacing w:val="-99"/>
        </w:rPr>
        <w:t> </w:t>
      </w:r>
      <w:r>
        <w:rPr>
          <w:spacing w:val="-99"/>
        </w:rPr>
      </w:r>
      <w:r>
        <w:rPr>
          <w:spacing w:val="-5"/>
          <w:w w:val="100"/>
        </w:rPr>
        <w:t>行股份购买资产之股份发行结果暨股本变动公告》（公告编号：临</w:t>
      </w:r>
      <w:r>
        <w:rPr>
          <w:spacing w:val="-39"/>
          <w:w w:val="100"/>
        </w:rPr>
        <w:t> </w:t>
      </w:r>
      <w:r>
        <w:rPr>
          <w:rFonts w:ascii="Times New Roman" w:hAnsi="Times New Roman" w:cs="Times New Roman" w:eastAsia="Times New Roman" w:hint="default"/>
          <w:spacing w:val="-8"/>
          <w:w w:val="100"/>
        </w:rPr>
        <w:t>2016-016</w:t>
      </w:r>
      <w:r>
        <w:rPr>
          <w:spacing w:val="-8"/>
          <w:w w:val="100"/>
        </w:rPr>
        <w:t>）。由于双方协议约定</w:t>
      </w:r>
    </w:p>
    <w:p>
      <w:pPr>
        <w:spacing w:after="0" w:line="225" w:lineRule="auto"/>
        <w:jc w:val="both"/>
        <w:sectPr>
          <w:type w:val="continuous"/>
          <w:pgSz w:w="11910" w:h="16840"/>
          <w:pgMar w:top="1120" w:bottom="1380" w:left="1100" w:right="1620"/>
        </w:sectPr>
      </w:pPr>
    </w:p>
    <w:p>
      <w:pPr>
        <w:spacing w:line="240" w:lineRule="auto" w:before="9"/>
        <w:rPr>
          <w:rFonts w:ascii="宋体" w:hAnsi="宋体" w:cs="宋体" w:eastAsia="宋体" w:hint="default"/>
          <w:sz w:val="18"/>
          <w:szCs w:val="18"/>
        </w:rPr>
      </w:pPr>
    </w:p>
    <w:p>
      <w:pPr>
        <w:pStyle w:val="BodyText"/>
        <w:spacing w:line="272" w:lineRule="exact" w:before="64"/>
        <w:ind w:right="0"/>
        <w:jc w:val="left"/>
      </w:pPr>
      <w:r>
        <w:rPr>
          <w:spacing w:val="-1"/>
        </w:rPr>
        <w:t>有业绩补偿条款，故实际解禁日期为满足上述解禁日期且博辕信息的年度《专项审核报告》出具</w:t>
      </w:r>
      <w:r>
        <w:rPr>
          <w:spacing w:val="-56"/>
        </w:rPr>
        <w:t> </w:t>
      </w:r>
      <w:r>
        <w:rPr>
          <w:spacing w:val="-56"/>
        </w:rPr>
      </w:r>
      <w:r>
        <w:rPr/>
        <w:t>后，实际解禁时间预计在每年</w:t>
      </w:r>
      <w:r>
        <w:rPr>
          <w:spacing w:val="-55"/>
        </w:rPr>
        <w:t> </w:t>
      </w:r>
      <w:r>
        <w:rPr>
          <w:rFonts w:ascii="Times New Roman" w:hAnsi="Times New Roman" w:cs="Times New Roman" w:eastAsia="Times New Roman" w:hint="default"/>
        </w:rPr>
        <w:t>4</w:t>
      </w:r>
      <w:r>
        <w:rPr>
          <w:rFonts w:ascii="Times New Roman" w:hAnsi="Times New Roman" w:cs="Times New Roman" w:eastAsia="Times New Roman" w:hint="default"/>
          <w:spacing w:val="-5"/>
        </w:rPr>
        <w:t> </w:t>
      </w:r>
      <w:r>
        <w:rPr/>
        <w:t>月</w:t>
      </w:r>
      <w:r>
        <w:rPr>
          <w:spacing w:val="-55"/>
        </w:rPr>
        <w:t> </w:t>
      </w:r>
      <w:r>
        <w:rPr>
          <w:rFonts w:ascii="Times New Roman" w:hAnsi="Times New Roman" w:cs="Times New Roman" w:eastAsia="Times New Roman" w:hint="default"/>
        </w:rPr>
        <w:t>30</w:t>
      </w:r>
      <w:r>
        <w:rPr>
          <w:rFonts w:ascii="Times New Roman" w:hAnsi="Times New Roman" w:cs="Times New Roman" w:eastAsia="Times New Roman" w:hint="default"/>
          <w:spacing w:val="-2"/>
        </w:rPr>
        <w:t> </w:t>
      </w:r>
      <w:r>
        <w:rPr/>
        <w:t>日左右，具体解禁日期以当年公告为准。</w:t>
      </w:r>
    </w:p>
    <w:p>
      <w:pPr>
        <w:pStyle w:val="BodyText"/>
        <w:spacing w:line="272" w:lineRule="exact" w:before="1"/>
        <w:ind w:right="0" w:firstLine="420"/>
        <w:jc w:val="left"/>
      </w:pPr>
      <w:r>
        <w:rPr>
          <w:rFonts w:ascii="Times New Roman" w:hAnsi="Times New Roman" w:cs="Times New Roman" w:eastAsia="Times New Roman" w:hint="default"/>
        </w:rPr>
        <w:t>2018</w:t>
      </w:r>
      <w:r>
        <w:rPr>
          <w:rFonts w:ascii="Times New Roman" w:hAnsi="Times New Roman" w:cs="Times New Roman" w:eastAsia="Times New Roman" w:hint="default"/>
          <w:spacing w:val="48"/>
        </w:rPr>
        <w:t> </w:t>
      </w:r>
      <w:r>
        <w:rPr>
          <w:spacing w:val="-3"/>
        </w:rPr>
        <w:t>年解禁情况详见《泰豪科技股份有限公司关于发行股份购买资产之部分限售股上市流通</w:t>
      </w:r>
      <w:r>
        <w:rPr>
          <w:w w:val="100"/>
        </w:rPr>
        <w:t> </w:t>
      </w:r>
      <w:r>
        <w:rPr>
          <w:spacing w:val="-11"/>
          <w:w w:val="100"/>
        </w:rPr>
        <w:t>的公告》（公告编号：临</w:t>
      </w:r>
      <w:r>
        <w:rPr>
          <w:spacing w:val="-52"/>
          <w:w w:val="100"/>
        </w:rPr>
        <w:t> </w:t>
      </w:r>
      <w:r>
        <w:rPr>
          <w:rFonts w:ascii="Times New Roman" w:hAnsi="Times New Roman" w:cs="Times New Roman" w:eastAsia="Times New Roman" w:hint="default"/>
          <w:spacing w:val="-22"/>
          <w:w w:val="100"/>
        </w:rPr>
        <w:t>2018-016</w:t>
      </w:r>
      <w:r>
        <w:rPr>
          <w:spacing w:val="-22"/>
          <w:w w:val="100"/>
        </w:rPr>
        <w:t>）。</w:t>
      </w:r>
      <w:r>
        <w:rPr>
          <w:w w:val="100"/>
        </w:rPr>
      </w:r>
    </w:p>
    <w:p>
      <w:pPr>
        <w:pStyle w:val="BodyText"/>
        <w:spacing w:line="272" w:lineRule="exact" w:before="1"/>
        <w:ind w:right="207" w:firstLine="420"/>
        <w:jc w:val="left"/>
      </w:pPr>
      <w:r>
        <w:rPr/>
        <w:t>浙江中赢的限售解禁期为</w:t>
      </w:r>
      <w:r>
        <w:rPr>
          <w:spacing w:val="-53"/>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51"/>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月</w:t>
      </w:r>
      <w:r>
        <w:rPr>
          <w:spacing w:val="-51"/>
        </w:rPr>
        <w:t> </w:t>
      </w:r>
      <w:r>
        <w:rPr>
          <w:rFonts w:ascii="Times New Roman" w:hAnsi="Times New Roman" w:cs="Times New Roman" w:eastAsia="Times New Roman" w:hint="default"/>
        </w:rPr>
        <w:t>18</w:t>
      </w:r>
      <w:r>
        <w:rPr>
          <w:rFonts w:ascii="Times New Roman" w:hAnsi="Times New Roman" w:cs="Times New Roman" w:eastAsia="Times New Roman" w:hint="default"/>
          <w:spacing w:val="1"/>
        </w:rPr>
        <w:t> </w:t>
      </w:r>
      <w:r>
        <w:rPr/>
        <w:t>日，具体内容详见《泰豪科技股份有限公司关于发</w:t>
      </w:r>
      <w:r>
        <w:rPr>
          <w:w w:val="100"/>
        </w:rPr>
        <w:t> </w:t>
      </w:r>
      <w:r>
        <w:rPr>
          <w:spacing w:val="-6"/>
          <w:w w:val="100"/>
        </w:rPr>
        <w:t>行股份购买资产之部分限售股上市流通的公告》（公告编号：临</w:t>
      </w:r>
      <w:r>
        <w:rPr>
          <w:spacing w:val="-24"/>
          <w:w w:val="100"/>
        </w:rPr>
        <w:t> </w:t>
      </w:r>
      <w:r>
        <w:rPr>
          <w:rFonts w:ascii="Times New Roman" w:hAnsi="Times New Roman" w:cs="Times New Roman" w:eastAsia="Times New Roman" w:hint="default"/>
          <w:spacing w:val="-12"/>
          <w:w w:val="100"/>
        </w:rPr>
        <w:t>2019-004</w:t>
      </w:r>
      <w:r>
        <w:rPr>
          <w:spacing w:val="-12"/>
          <w:w w:val="100"/>
        </w:rPr>
        <w:t>）。</w:t>
      </w:r>
    </w:p>
    <w:p>
      <w:pPr>
        <w:pStyle w:val="BodyText"/>
        <w:spacing w:line="225" w:lineRule="auto"/>
        <w:ind w:right="99" w:firstLine="420"/>
        <w:jc w:val="left"/>
        <w:rPr>
          <w:rFonts w:ascii="Times New Roman" w:hAnsi="Times New Roman" w:cs="Times New Roman" w:eastAsia="Times New Roman" w:hint="default"/>
        </w:rPr>
      </w:pPr>
      <w:r>
        <w:rPr/>
        <w:t>注</w:t>
      </w:r>
      <w:r>
        <w:rPr>
          <w:spacing w:val="-32"/>
        </w:rPr>
        <w:t> </w:t>
      </w:r>
      <w:r>
        <w:rPr>
          <w:rFonts w:ascii="宋体" w:hAnsi="宋体" w:cs="宋体" w:eastAsia="宋体" w:hint="default"/>
        </w:rPr>
        <w:t>2</w:t>
      </w:r>
      <w:r>
        <w:rPr/>
        <w:t>：根据</w:t>
      </w:r>
      <w:r>
        <w:rPr>
          <w:spacing w:val="-34"/>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8"/>
        </w:rPr>
        <w:t> </w:t>
      </w:r>
      <w:r>
        <w:rPr/>
        <w:t>年非公开发行股票预案，非公开发行对象泰豪集团、海外控股、南京瑞森、</w:t>
      </w:r>
      <w:r>
        <w:rPr>
          <w:w w:val="100"/>
        </w:rPr>
        <w:t> </w:t>
      </w:r>
      <w:r>
        <w:rPr>
          <w:spacing w:val="-3"/>
        </w:rPr>
        <w:t>天津硅谷天堂、新疆硅谷天堂的限售解禁日为</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3"/>
        </w:rPr>
        <w:t> </w:t>
      </w:r>
      <w:r>
        <w:rPr/>
        <w:t>年</w:t>
      </w:r>
      <w:r>
        <w:rPr>
          <w:spacing w:val="-46"/>
        </w:rPr>
        <w:t> </w:t>
      </w:r>
      <w:r>
        <w:rPr>
          <w:rFonts w:ascii="Times New Roman" w:hAnsi="Times New Roman" w:cs="Times New Roman" w:eastAsia="Times New Roman" w:hint="default"/>
        </w:rPr>
        <w:t>7</w:t>
      </w:r>
      <w:r>
        <w:rPr>
          <w:rFonts w:ascii="Times New Roman" w:hAnsi="Times New Roman" w:cs="Times New Roman" w:eastAsia="Times New Roman" w:hint="default"/>
          <w:spacing w:val="4"/>
        </w:rPr>
        <w:t> </w:t>
      </w:r>
      <w:r>
        <w:rPr/>
        <w:t>月</w:t>
      </w:r>
      <w:r>
        <w:rPr>
          <w:spacing w:val="-46"/>
        </w:rPr>
        <w:t> </w:t>
      </w:r>
      <w:r>
        <w:rPr>
          <w:rFonts w:ascii="Times New Roman" w:hAnsi="Times New Roman" w:cs="Times New Roman" w:eastAsia="Times New Roman" w:hint="default"/>
        </w:rPr>
        <w:t>9</w:t>
      </w:r>
      <w:r>
        <w:rPr>
          <w:rFonts w:ascii="Times New Roman" w:hAnsi="Times New Roman" w:cs="Times New Roman" w:eastAsia="Times New Roman" w:hint="default"/>
          <w:spacing w:val="7"/>
        </w:rPr>
        <w:t> </w:t>
      </w:r>
      <w:r>
        <w:rPr>
          <w:spacing w:val="-6"/>
        </w:rPr>
        <w:t>日，具体内容详见《泰豪科技股份有</w:t>
      </w:r>
      <w:r>
        <w:rPr>
          <w:spacing w:val="-88"/>
        </w:rPr>
        <w:t> </w:t>
      </w:r>
      <w:r>
        <w:rPr>
          <w:spacing w:val="-88"/>
        </w:rPr>
      </w:r>
      <w:r>
        <w:rPr>
          <w:spacing w:val="-5"/>
          <w:w w:val="100"/>
        </w:rPr>
        <w:t>限公司非公开发行股票发行结果暨股本变动公告》（公告编号：临</w:t>
      </w:r>
      <w:r>
        <w:rPr>
          <w:spacing w:val="-51"/>
          <w:w w:val="100"/>
        </w:rPr>
        <w:t> </w:t>
      </w:r>
      <w:r>
        <w:rPr>
          <w:rFonts w:ascii="Times New Roman" w:hAnsi="Times New Roman" w:cs="Times New Roman" w:eastAsia="Times New Roman" w:hint="default"/>
          <w:spacing w:val="-1"/>
          <w:w w:val="100"/>
        </w:rPr>
        <w:t>2015-040</w:t>
      </w:r>
      <w:r>
        <w:rPr>
          <w:spacing w:val="-1"/>
          <w:w w:val="100"/>
        </w:rPr>
        <w:t>）</w:t>
      </w:r>
      <w:r>
        <w:rPr>
          <w:rFonts w:ascii="Times New Roman" w:hAnsi="Times New Roman" w:cs="Times New Roman" w:eastAsia="Times New Roman" w:hint="default"/>
          <w:spacing w:val="-1"/>
          <w:w w:val="100"/>
        </w:rPr>
        <w:t>.</w:t>
      </w:r>
    </w:p>
    <w:p>
      <w:pPr>
        <w:pStyle w:val="BodyText"/>
        <w:spacing w:line="274" w:lineRule="exact" w:before="9"/>
        <w:ind w:right="0" w:firstLine="420"/>
        <w:jc w:val="left"/>
      </w:pPr>
      <w:r>
        <w:rPr>
          <w:spacing w:val="-2"/>
        </w:rPr>
        <w:t>该部分股票已如期解禁，具体内容详见公司《泰豪科技股份有限公司非公开发行限售股上市</w:t>
      </w:r>
      <w:r>
        <w:rPr>
          <w:w w:val="100"/>
        </w:rPr>
        <w:t> </w:t>
      </w:r>
      <w:r>
        <w:rPr>
          <w:spacing w:val="-10"/>
          <w:w w:val="100"/>
        </w:rPr>
        <w:t>流通的公告》（公告编号：临</w:t>
      </w:r>
      <w:r>
        <w:rPr>
          <w:spacing w:val="-47"/>
          <w:w w:val="100"/>
        </w:rPr>
        <w:t> </w:t>
      </w:r>
      <w:r>
        <w:rPr>
          <w:rFonts w:ascii="Times New Roman" w:hAnsi="Times New Roman" w:cs="Times New Roman" w:eastAsia="Times New Roman" w:hint="default"/>
          <w:spacing w:val="-22"/>
          <w:w w:val="100"/>
        </w:rPr>
        <w:t>2018-040</w:t>
      </w:r>
      <w:r>
        <w:rPr>
          <w:spacing w:val="-22"/>
          <w:w w:val="100"/>
        </w:rPr>
        <w:t>）。</w:t>
      </w:r>
      <w:r>
        <w:rPr>
          <w:w w:val="100"/>
        </w:rPr>
      </w:r>
    </w:p>
    <w:p>
      <w:pPr>
        <w:pStyle w:val="BodyText"/>
        <w:spacing w:line="254" w:lineRule="exact"/>
        <w:ind w:left="557" w:right="0"/>
        <w:jc w:val="left"/>
      </w:pPr>
      <w:r>
        <w:rPr/>
        <w:t>注</w:t>
      </w:r>
      <w:r>
        <w:rPr>
          <w:spacing w:val="-45"/>
        </w:rPr>
        <w:t> </w:t>
      </w:r>
      <w:r>
        <w:rPr>
          <w:rFonts w:ascii="Times New Roman" w:hAnsi="Times New Roman" w:cs="Times New Roman" w:eastAsia="Times New Roman" w:hint="default"/>
        </w:rPr>
        <w:t>3</w:t>
      </w:r>
      <w:r>
        <w:rPr/>
        <w:t>：公司</w:t>
      </w:r>
      <w:r>
        <w:rPr>
          <w:spacing w:val="-48"/>
        </w:rPr>
        <w:t> </w:t>
      </w:r>
      <w:r>
        <w:rPr>
          <w:rFonts w:ascii="Times New Roman" w:hAnsi="Times New Roman" w:cs="Times New Roman" w:eastAsia="Times New Roman" w:hint="default"/>
        </w:rPr>
        <w:t>2017</w:t>
      </w:r>
      <w:r>
        <w:rPr>
          <w:rFonts w:ascii="Times New Roman" w:hAnsi="Times New Roman" w:cs="Times New Roman" w:eastAsia="Times New Roman" w:hint="default"/>
          <w:spacing w:val="5"/>
        </w:rPr>
        <w:t> </w:t>
      </w:r>
      <w:r>
        <w:rPr/>
        <w:t>年限制性股票激励计划在</w:t>
      </w:r>
      <w:r>
        <w:rPr>
          <w:spacing w:val="-45"/>
        </w:rPr>
        <w:t> </w:t>
      </w:r>
      <w:r>
        <w:rPr>
          <w:rFonts w:ascii="Times New Roman" w:hAnsi="Times New Roman" w:cs="Times New Roman" w:eastAsia="Times New Roman" w:hint="default"/>
        </w:rPr>
        <w:t>2018</w:t>
      </w:r>
      <w:r>
        <w:rPr>
          <w:rFonts w:ascii="Times New Roman" w:hAnsi="Times New Roman" w:cs="Times New Roman" w:eastAsia="Times New Roman" w:hint="default"/>
          <w:spacing w:val="7"/>
        </w:rPr>
        <w:t> </w:t>
      </w:r>
      <w:r>
        <w:rPr/>
        <w:t>年</w:t>
      </w:r>
      <w:r>
        <w:rPr>
          <w:spacing w:val="-47"/>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t>月</w:t>
      </w:r>
      <w:r>
        <w:rPr>
          <w:spacing w:val="-45"/>
        </w:rPr>
        <w:t> </w:t>
      </w:r>
      <w:r>
        <w:rPr>
          <w:rFonts w:ascii="Times New Roman" w:hAnsi="Times New Roman" w:cs="Times New Roman" w:eastAsia="Times New Roman" w:hint="default"/>
        </w:rPr>
        <w:t>3</w:t>
      </w:r>
      <w:r>
        <w:rPr>
          <w:rFonts w:ascii="Times New Roman" w:hAnsi="Times New Roman" w:cs="Times New Roman" w:eastAsia="Times New Roman" w:hint="default"/>
          <w:spacing w:val="7"/>
        </w:rPr>
        <w:t> </w:t>
      </w:r>
      <w:r>
        <w:rPr/>
        <w:t>日完成首次授予的股份划转，包括</w:t>
      </w:r>
    </w:p>
    <w:p>
      <w:pPr>
        <w:pStyle w:val="BodyText"/>
        <w:spacing w:line="225" w:lineRule="auto" w:before="6"/>
        <w:ind w:right="208"/>
        <w:jc w:val="both"/>
      </w:pPr>
      <w:r>
        <w:rPr>
          <w:spacing w:val="-3"/>
        </w:rPr>
        <w:t>公司董事、高级管理人员、主要中层管理人员及核心骨干在内的</w:t>
      </w:r>
      <w:r>
        <w:rPr>
          <w:spacing w:val="-42"/>
        </w:rPr>
        <w:t> </w:t>
      </w:r>
      <w:r>
        <w:rPr>
          <w:rFonts w:ascii="Times New Roman" w:hAnsi="Times New Roman" w:cs="Times New Roman" w:eastAsia="Times New Roman" w:hint="default"/>
          <w:spacing w:val="-3"/>
        </w:rPr>
        <w:t>110</w:t>
      </w:r>
      <w:r>
        <w:rPr>
          <w:rFonts w:ascii="Times New Roman" w:hAnsi="Times New Roman" w:cs="Times New Roman" w:eastAsia="Times New Roman" w:hint="default"/>
          <w:spacing w:val="9"/>
        </w:rPr>
        <w:t> </w:t>
      </w:r>
      <w:r>
        <w:rPr/>
        <w:t>人合计授予限制性股票</w:t>
      </w:r>
      <w:r>
        <w:rPr>
          <w:spacing w:val="-39"/>
        </w:rPr>
        <w:t> </w:t>
      </w:r>
      <w:r>
        <w:rPr>
          <w:rFonts w:ascii="Times New Roman" w:hAnsi="Times New Roman" w:cs="Times New Roman" w:eastAsia="Times New Roman" w:hint="default"/>
        </w:rPr>
        <w:t>1750</w:t>
      </w:r>
      <w:r>
        <w:rPr>
          <w:rFonts w:ascii="Times New Roman" w:hAnsi="Times New Roman" w:cs="Times New Roman" w:eastAsia="Times New Roman" w:hint="default"/>
          <w:spacing w:val="-47"/>
        </w:rPr>
        <w:t> </w:t>
      </w:r>
      <w:r>
        <w:rPr>
          <w:rFonts w:ascii="Times New Roman" w:hAnsi="Times New Roman" w:cs="Times New Roman" w:eastAsia="Times New Roman" w:hint="default"/>
          <w:spacing w:val="-47"/>
        </w:rPr>
      </w:r>
      <w:r>
        <w:rPr>
          <w:spacing w:val="-1"/>
          <w:w w:val="100"/>
        </w:rPr>
        <w:t>万股，根据《</w:t>
      </w:r>
      <w:r>
        <w:rPr>
          <w:rFonts w:ascii="Times New Roman" w:hAnsi="Times New Roman" w:cs="Times New Roman" w:eastAsia="Times New Roman" w:hint="default"/>
          <w:spacing w:val="-1"/>
          <w:w w:val="100"/>
        </w:rPr>
        <w:t>2017</w:t>
      </w:r>
      <w:r>
        <w:rPr>
          <w:rFonts w:ascii="Times New Roman" w:hAnsi="Times New Roman" w:cs="Times New Roman" w:eastAsia="Times New Roman" w:hint="default"/>
          <w:spacing w:val="26"/>
          <w:w w:val="100"/>
        </w:rPr>
        <w:t> </w:t>
      </w:r>
      <w:r>
        <w:rPr>
          <w:spacing w:val="-5"/>
          <w:w w:val="100"/>
        </w:rPr>
        <w:t>年限制性股票激励计划实施考核办法》，以上被激励对象在达到考核标准后，</w:t>
      </w:r>
      <w:r>
        <w:rPr>
          <w:spacing w:val="-101"/>
          <w:w w:val="100"/>
        </w:rPr>
        <w:t> </w:t>
      </w:r>
      <w:r>
        <w:rPr>
          <w:spacing w:val="-101"/>
          <w:w w:val="100"/>
        </w:rPr>
      </w:r>
      <w:r>
        <w:rPr>
          <w:spacing w:val="-5"/>
        </w:rPr>
        <w:t>所持股票分批解禁，具体内容详见《泰豪科技股份有限公司关于</w:t>
      </w:r>
      <w:r>
        <w:rPr>
          <w:spacing w:val="-37"/>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2"/>
        </w:rPr>
        <w:t> </w:t>
      </w:r>
      <w:r>
        <w:rPr/>
        <w:t>年限制性股票激励计划首次</w:t>
      </w:r>
      <w:r>
        <w:rPr>
          <w:spacing w:val="-98"/>
        </w:rPr>
        <w:t> </w:t>
      </w:r>
      <w:r>
        <w:rPr>
          <w:spacing w:val="-98"/>
        </w:rPr>
      </w:r>
      <w:r>
        <w:rPr>
          <w:spacing w:val="-9"/>
          <w:w w:val="100"/>
        </w:rPr>
        <w:t>授予结果公告》（公告编号：临</w:t>
      </w:r>
      <w:r>
        <w:rPr>
          <w:spacing w:val="-51"/>
          <w:w w:val="100"/>
        </w:rPr>
        <w:t> </w:t>
      </w:r>
      <w:r>
        <w:rPr>
          <w:rFonts w:ascii="Times New Roman" w:hAnsi="Times New Roman" w:cs="Times New Roman" w:eastAsia="Times New Roman" w:hint="default"/>
          <w:spacing w:val="-22"/>
          <w:w w:val="100"/>
        </w:rPr>
        <w:t>2018-001</w:t>
      </w:r>
      <w:r>
        <w:rPr>
          <w:spacing w:val="-22"/>
          <w:w w:val="100"/>
        </w:rPr>
        <w:t>）。</w:t>
      </w:r>
      <w:r>
        <w:rPr>
          <w:w w:val="100"/>
        </w:rPr>
      </w:r>
    </w:p>
    <w:p>
      <w:pPr>
        <w:pStyle w:val="BodyText"/>
        <w:spacing w:line="267" w:lineRule="exact"/>
        <w:ind w:left="557" w:right="0"/>
        <w:jc w:val="left"/>
        <w:rPr>
          <w:rFonts w:ascii="Times New Roman" w:hAnsi="Times New Roman" w:cs="Times New Roman" w:eastAsia="Times New Roman" w:hint="default"/>
        </w:rPr>
      </w:pPr>
      <w:r>
        <w:rPr>
          <w:rFonts w:ascii="Times New Roman" w:hAnsi="Times New Roman" w:cs="Times New Roman" w:eastAsia="Times New Roman" w:hint="default"/>
        </w:rPr>
        <w:t>2018</w:t>
      </w:r>
      <w:r>
        <w:rPr>
          <w:rFonts w:ascii="Times New Roman" w:hAnsi="Times New Roman" w:cs="Times New Roman" w:eastAsia="Times New Roman" w:hint="default"/>
          <w:spacing w:val="13"/>
        </w:rPr>
        <w:t> </w:t>
      </w:r>
      <w:r>
        <w:rPr/>
        <w:t>年</w:t>
      </w:r>
      <w:r>
        <w:rPr>
          <w:spacing w:val="-42"/>
        </w:rPr>
        <w:t> </w:t>
      </w:r>
      <w:r>
        <w:rPr>
          <w:rFonts w:ascii="Times New Roman" w:hAnsi="Times New Roman" w:cs="Times New Roman" w:eastAsia="Times New Roman" w:hint="default"/>
        </w:rPr>
        <w:t>6</w:t>
      </w:r>
      <w:r>
        <w:rPr>
          <w:rFonts w:ascii="Times New Roman" w:hAnsi="Times New Roman" w:cs="Times New Roman" w:eastAsia="Times New Roman" w:hint="default"/>
          <w:spacing w:val="13"/>
        </w:rPr>
        <w:t> </w:t>
      </w:r>
      <w:r>
        <w:rPr/>
        <w:t>月</w:t>
      </w:r>
      <w:r>
        <w:rPr>
          <w:spacing w:val="-39"/>
        </w:rPr>
        <w:t> </w:t>
      </w:r>
      <w:r>
        <w:rPr>
          <w:rFonts w:ascii="Times New Roman" w:hAnsi="Times New Roman" w:cs="Times New Roman" w:eastAsia="Times New Roman" w:hint="default"/>
        </w:rPr>
        <w:t>26</w:t>
      </w:r>
      <w:r>
        <w:rPr>
          <w:rFonts w:ascii="Times New Roman" w:hAnsi="Times New Roman" w:cs="Times New Roman" w:eastAsia="Times New Roman" w:hint="default"/>
          <w:spacing w:val="13"/>
        </w:rPr>
        <w:t> </w:t>
      </w:r>
      <w:r>
        <w:rPr/>
        <w:t>日，公司实施</w:t>
      </w:r>
      <w:r>
        <w:rPr>
          <w:spacing w:val="-39"/>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3"/>
        </w:rPr>
        <w:t> </w:t>
      </w:r>
      <w:r>
        <w:rPr/>
        <w:t>年度利润分配，以方案实施前的公司总股本</w:t>
      </w:r>
      <w:r>
        <w:rPr>
          <w:spacing w:val="-39"/>
        </w:rPr>
        <w:t> </w:t>
      </w:r>
      <w:r>
        <w:rPr>
          <w:rFonts w:ascii="Times New Roman" w:hAnsi="Times New Roman" w:cs="Times New Roman" w:eastAsia="Times New Roman" w:hint="default"/>
        </w:rPr>
        <w:t>666,960,584</w:t>
      </w:r>
    </w:p>
    <w:p>
      <w:pPr>
        <w:pStyle w:val="BodyText"/>
        <w:spacing w:line="272" w:lineRule="exact"/>
        <w:ind w:right="0"/>
        <w:jc w:val="both"/>
      </w:pPr>
      <w:r>
        <w:rPr/>
        <w:t>股，扣除回购实施股权激励尚未授予的股份</w:t>
      </w:r>
      <w:r>
        <w:rPr>
          <w:spacing w:val="-52"/>
        </w:rPr>
        <w:t> </w:t>
      </w:r>
      <w:r>
        <w:rPr>
          <w:rFonts w:ascii="Times New Roman" w:hAnsi="Times New Roman" w:cs="Times New Roman" w:eastAsia="Times New Roman" w:hint="default"/>
        </w:rPr>
        <w:t>2,499,918 </w:t>
      </w:r>
      <w:r>
        <w:rPr/>
        <w:t>股，即</w:t>
      </w:r>
      <w:r>
        <w:rPr>
          <w:spacing w:val="-52"/>
        </w:rPr>
        <w:t> </w:t>
      </w:r>
      <w:r>
        <w:rPr>
          <w:rFonts w:ascii="Times New Roman" w:hAnsi="Times New Roman" w:cs="Times New Roman" w:eastAsia="Times New Roman" w:hint="default"/>
        </w:rPr>
        <w:t>664,460,666 </w:t>
      </w:r>
      <w:r>
        <w:rPr/>
        <w:t>股为基数，向全体股东</w:t>
      </w:r>
    </w:p>
    <w:p>
      <w:pPr>
        <w:pStyle w:val="BodyText"/>
        <w:spacing w:line="272" w:lineRule="exact"/>
        <w:ind w:right="0"/>
        <w:jc w:val="both"/>
        <w:rPr>
          <w:rFonts w:ascii="Times New Roman" w:hAnsi="Times New Roman" w:cs="Times New Roman" w:eastAsia="Times New Roman" w:hint="default"/>
        </w:rPr>
      </w:pPr>
      <w:r>
        <w:rPr>
          <w:w w:val="100"/>
        </w:rPr>
        <w:t>每</w:t>
      </w:r>
      <w:r>
        <w:rPr>
          <w:spacing w:val="-53"/>
        </w:rPr>
        <w:t> </w:t>
      </w:r>
      <w:r>
        <w:rPr>
          <w:rFonts w:ascii="Times New Roman" w:hAnsi="Times New Roman" w:cs="Times New Roman" w:eastAsia="Times New Roman" w:hint="default"/>
          <w:w w:val="100"/>
        </w:rPr>
        <w:t>10</w:t>
      </w:r>
      <w:r>
        <w:rPr>
          <w:rFonts w:ascii="Times New Roman" w:hAnsi="Times New Roman" w:cs="Times New Roman" w:eastAsia="Times New Roman" w:hint="default"/>
          <w:spacing w:val="-3"/>
        </w:rPr>
        <w:t> </w:t>
      </w:r>
      <w:r>
        <w:rPr>
          <w:w w:val="100"/>
        </w:rPr>
        <w:t>股</w:t>
      </w:r>
      <w:r>
        <w:rPr>
          <w:spacing w:val="-3"/>
          <w:w w:val="100"/>
        </w:rPr>
        <w:t>派</w:t>
      </w:r>
      <w:r>
        <w:rPr>
          <w:w w:val="100"/>
        </w:rPr>
        <w:t>发</w:t>
      </w:r>
      <w:r>
        <w:rPr>
          <w:spacing w:val="-3"/>
          <w:w w:val="100"/>
        </w:rPr>
        <w:t>现</w:t>
      </w:r>
      <w:r>
        <w:rPr>
          <w:w w:val="100"/>
        </w:rPr>
        <w:t>金</w:t>
      </w:r>
      <w:r>
        <w:rPr>
          <w:spacing w:val="-3"/>
          <w:w w:val="100"/>
        </w:rPr>
        <w:t>红</w:t>
      </w:r>
      <w:r>
        <w:rPr>
          <w:w w:val="100"/>
        </w:rPr>
        <w:t>利</w:t>
      </w:r>
      <w:r>
        <w:rPr>
          <w:spacing w:val="-53"/>
        </w:rPr>
        <w:t> </w:t>
      </w:r>
      <w:r>
        <w:rPr>
          <w:rFonts w:ascii="Times New Roman" w:hAnsi="Times New Roman" w:cs="Times New Roman" w:eastAsia="Times New Roman" w:hint="default"/>
          <w:w w:val="100"/>
        </w:rPr>
        <w:t>1</w:t>
      </w:r>
      <w:r>
        <w:rPr>
          <w:rFonts w:ascii="Times New Roman" w:hAnsi="Times New Roman" w:cs="Times New Roman" w:eastAsia="Times New Roman" w:hint="default"/>
          <w:spacing w:val="-3"/>
          <w:w w:val="100"/>
        </w:rPr>
        <w:t>.</w:t>
      </w:r>
      <w:r>
        <w:rPr>
          <w:rFonts w:ascii="Times New Roman" w:hAnsi="Times New Roman" w:cs="Times New Roman" w:eastAsia="Times New Roman" w:hint="default"/>
          <w:w w:val="100"/>
        </w:rPr>
        <w:t>2</w:t>
      </w:r>
      <w:r>
        <w:rPr>
          <w:rFonts w:ascii="Times New Roman" w:hAnsi="Times New Roman" w:cs="Times New Roman" w:eastAsia="Times New Roman" w:hint="default"/>
          <w:spacing w:val="-3"/>
        </w:rPr>
        <w:t> </w:t>
      </w:r>
      <w:r>
        <w:rPr>
          <w:spacing w:val="-10"/>
          <w:w w:val="100"/>
        </w:rPr>
        <w:t>元</w:t>
      </w:r>
      <w:r>
        <w:rPr>
          <w:spacing w:val="-3"/>
          <w:w w:val="100"/>
        </w:rPr>
        <w:t>（</w:t>
      </w:r>
      <w:r>
        <w:rPr>
          <w:w w:val="100"/>
        </w:rPr>
        <w:t>含税</w:t>
      </w:r>
      <w:r>
        <w:rPr>
          <w:spacing w:val="-108"/>
          <w:w w:val="100"/>
        </w:rPr>
        <w:t>）</w:t>
      </w:r>
      <w:r>
        <w:rPr>
          <w:spacing w:val="-10"/>
          <w:w w:val="100"/>
        </w:rPr>
        <w:t>，</w:t>
      </w:r>
      <w:r>
        <w:rPr>
          <w:spacing w:val="-3"/>
          <w:w w:val="100"/>
        </w:rPr>
        <w:t>共</w:t>
      </w:r>
      <w:r>
        <w:rPr>
          <w:w w:val="100"/>
        </w:rPr>
        <w:t>计</w:t>
      </w:r>
      <w:r>
        <w:rPr>
          <w:spacing w:val="-3"/>
          <w:w w:val="100"/>
        </w:rPr>
        <w:t>派</w:t>
      </w:r>
      <w:r>
        <w:rPr>
          <w:w w:val="100"/>
        </w:rPr>
        <w:t>发</w:t>
      </w:r>
      <w:r>
        <w:rPr>
          <w:spacing w:val="-3"/>
          <w:w w:val="100"/>
        </w:rPr>
        <w:t>现金</w:t>
      </w:r>
      <w:r>
        <w:rPr>
          <w:w w:val="100"/>
        </w:rPr>
        <w:t>红利</w:t>
      </w:r>
      <w:r>
        <w:rPr>
          <w:spacing w:val="-52"/>
        </w:rPr>
        <w:t> </w:t>
      </w:r>
      <w:r>
        <w:rPr>
          <w:rFonts w:ascii="Times New Roman" w:hAnsi="Times New Roman" w:cs="Times New Roman" w:eastAsia="Times New Roman" w:hint="default"/>
          <w:spacing w:val="-3"/>
          <w:w w:val="100"/>
        </w:rPr>
        <w:t>7</w:t>
      </w:r>
      <w:r>
        <w:rPr>
          <w:rFonts w:ascii="Times New Roman" w:hAnsi="Times New Roman" w:cs="Times New Roman" w:eastAsia="Times New Roman" w:hint="default"/>
          <w:w w:val="100"/>
        </w:rPr>
        <w:t>9,73</w:t>
      </w:r>
      <w:r>
        <w:rPr>
          <w:rFonts w:ascii="Times New Roman" w:hAnsi="Times New Roman" w:cs="Times New Roman" w:eastAsia="Times New Roman" w:hint="default"/>
          <w:spacing w:val="-3"/>
          <w:w w:val="100"/>
        </w:rPr>
        <w:t>5</w:t>
      </w:r>
      <w:r>
        <w:rPr>
          <w:rFonts w:ascii="Times New Roman" w:hAnsi="Times New Roman" w:cs="Times New Roman" w:eastAsia="Times New Roman" w:hint="default"/>
          <w:w w:val="100"/>
        </w:rPr>
        <w:t>,279</w:t>
      </w:r>
      <w:r>
        <w:rPr>
          <w:rFonts w:ascii="Times New Roman" w:hAnsi="Times New Roman" w:cs="Times New Roman" w:eastAsia="Times New Roman" w:hint="default"/>
          <w:spacing w:val="-3"/>
          <w:w w:val="100"/>
        </w:rPr>
        <w:t>.</w:t>
      </w:r>
      <w:r>
        <w:rPr>
          <w:rFonts w:ascii="Times New Roman" w:hAnsi="Times New Roman" w:cs="Times New Roman" w:eastAsia="Times New Roman" w:hint="default"/>
          <w:w w:val="100"/>
        </w:rPr>
        <w:t>92</w:t>
      </w:r>
      <w:r>
        <w:rPr>
          <w:rFonts w:ascii="Times New Roman" w:hAnsi="Times New Roman" w:cs="Times New Roman" w:eastAsia="Times New Roman" w:hint="default"/>
          <w:spacing w:val="-3"/>
        </w:rPr>
        <w:t> </w:t>
      </w:r>
      <w:r>
        <w:rPr>
          <w:w w:val="100"/>
        </w:rPr>
        <w:t>元</w:t>
      </w:r>
      <w:r>
        <w:rPr>
          <w:spacing w:val="-13"/>
          <w:w w:val="100"/>
        </w:rPr>
        <w:t>；</w:t>
      </w:r>
      <w:r>
        <w:rPr>
          <w:spacing w:val="-3"/>
          <w:w w:val="100"/>
        </w:rPr>
        <w:t>同</w:t>
      </w:r>
      <w:r>
        <w:rPr>
          <w:w w:val="100"/>
        </w:rPr>
        <w:t>时</w:t>
      </w:r>
      <w:r>
        <w:rPr>
          <w:spacing w:val="-13"/>
          <w:w w:val="100"/>
        </w:rPr>
        <w:t>，</w:t>
      </w:r>
      <w:r>
        <w:rPr>
          <w:w w:val="100"/>
        </w:rPr>
        <w:t>以</w:t>
      </w:r>
      <w:r>
        <w:rPr>
          <w:spacing w:val="-52"/>
        </w:rPr>
        <w:t> </w:t>
      </w:r>
      <w:r>
        <w:rPr>
          <w:rFonts w:ascii="Times New Roman" w:hAnsi="Times New Roman" w:cs="Times New Roman" w:eastAsia="Times New Roman" w:hint="default"/>
          <w:w w:val="100"/>
        </w:rPr>
        <w:t>66</w:t>
      </w:r>
      <w:r>
        <w:rPr>
          <w:rFonts w:ascii="Times New Roman" w:hAnsi="Times New Roman" w:cs="Times New Roman" w:eastAsia="Times New Roman" w:hint="default"/>
          <w:spacing w:val="-3"/>
          <w:w w:val="100"/>
        </w:rPr>
        <w:t>4</w:t>
      </w:r>
      <w:r>
        <w:rPr>
          <w:rFonts w:ascii="Times New Roman" w:hAnsi="Times New Roman" w:cs="Times New Roman" w:eastAsia="Times New Roman" w:hint="default"/>
          <w:w w:val="100"/>
        </w:rPr>
        <w:t>,460</w:t>
      </w:r>
      <w:r>
        <w:rPr>
          <w:rFonts w:ascii="Times New Roman" w:hAnsi="Times New Roman" w:cs="Times New Roman" w:eastAsia="Times New Roman" w:hint="default"/>
          <w:spacing w:val="-3"/>
          <w:w w:val="100"/>
        </w:rPr>
        <w:t>,</w:t>
      </w:r>
      <w:r>
        <w:rPr>
          <w:rFonts w:ascii="Times New Roman" w:hAnsi="Times New Roman" w:cs="Times New Roman" w:eastAsia="Times New Roman" w:hint="default"/>
          <w:w w:val="100"/>
        </w:rPr>
        <w:t>666</w:t>
      </w:r>
    </w:p>
    <w:p>
      <w:pPr>
        <w:pStyle w:val="BodyText"/>
        <w:spacing w:line="274" w:lineRule="exact" w:before="16"/>
        <w:ind w:right="0"/>
        <w:jc w:val="left"/>
      </w:pPr>
      <w:r>
        <w:rPr/>
        <w:t>股为基数，向全体股东每</w:t>
      </w:r>
      <w:r>
        <w:rPr>
          <w:spacing w:val="-55"/>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股派送红股</w:t>
      </w:r>
      <w:r>
        <w:rPr>
          <w:spacing w:val="-55"/>
        </w:rPr>
        <w:t> </w:t>
      </w:r>
      <w:r>
        <w:rPr>
          <w:rFonts w:ascii="Times New Roman" w:hAnsi="Times New Roman" w:cs="Times New Roman" w:eastAsia="Times New Roman" w:hint="default"/>
        </w:rPr>
        <w:t>3 </w:t>
      </w:r>
      <w:r>
        <w:rPr/>
        <w:t>股，本次分配后总股本为</w:t>
      </w:r>
      <w:r>
        <w:rPr>
          <w:spacing w:val="-52"/>
        </w:rPr>
        <w:t> </w:t>
      </w:r>
      <w:r>
        <w:rPr>
          <w:rFonts w:ascii="Times New Roman" w:hAnsi="Times New Roman" w:cs="Times New Roman" w:eastAsia="Times New Roman" w:hint="default"/>
        </w:rPr>
        <w:t>866,298,784 </w:t>
      </w:r>
      <w:r>
        <w:rPr/>
        <w:t>股。因此报告期</w:t>
      </w:r>
      <w:r>
        <w:rPr>
          <w:w w:val="100"/>
        </w:rPr>
        <w:t> </w:t>
      </w:r>
      <w:r>
        <w:rPr/>
        <w:t>内，限售股份由于利润分配而股数增加。</w:t>
      </w:r>
    </w:p>
    <w:p>
      <w:pPr>
        <w:pStyle w:val="BodyText"/>
        <w:spacing w:line="223" w:lineRule="auto"/>
        <w:ind w:right="203" w:firstLine="420"/>
        <w:jc w:val="left"/>
        <w:rPr>
          <w:rFonts w:ascii="Times New Roman" w:hAnsi="Times New Roman" w:cs="Times New Roman" w:eastAsia="Times New Roman" w:hint="default"/>
        </w:rPr>
      </w:pPr>
      <w:r>
        <w:rPr/>
        <w:t>根据《</w:t>
      </w:r>
      <w:r>
        <w:rPr>
          <w:rFonts w:ascii="Times New Roman" w:hAnsi="Times New Roman" w:cs="Times New Roman" w:eastAsia="Times New Roman" w:hint="default"/>
        </w:rPr>
        <w:t>2017 </w:t>
      </w:r>
      <w:r>
        <w:rPr/>
        <w:t>年限制性股票激励计划》的相关规定，公司 </w:t>
      </w:r>
      <w:r>
        <w:rPr>
          <w:rFonts w:ascii="Times New Roman" w:hAnsi="Times New Roman" w:cs="Times New Roman" w:eastAsia="Times New Roman" w:hint="default"/>
        </w:rPr>
        <w:t>2017</w:t>
      </w:r>
      <w:r>
        <w:rPr>
          <w:rFonts w:ascii="Times New Roman" w:hAnsi="Times New Roman" w:cs="Times New Roman" w:eastAsia="Times New Roman" w:hint="default"/>
          <w:spacing w:val="6"/>
        </w:rPr>
        <w:t> </w:t>
      </w:r>
      <w:r>
        <w:rPr/>
        <w:t>年限制性股票激励计划首次授</w:t>
      </w:r>
      <w:r>
        <w:rPr>
          <w:w w:val="100"/>
        </w:rPr>
        <w:t> </w:t>
      </w:r>
      <w:r>
        <w:rPr/>
        <w:t>予的限制性股票中的 </w:t>
      </w:r>
      <w:r>
        <w:rPr>
          <w:rFonts w:ascii="Times New Roman" w:hAnsi="Times New Roman" w:cs="Times New Roman" w:eastAsia="Times New Roman" w:hint="default"/>
        </w:rPr>
        <w:t>910 </w:t>
      </w:r>
      <w:r>
        <w:rPr>
          <w:spacing w:val="-3"/>
        </w:rPr>
        <w:t>万股完成第一次解锁，具体内容详见《泰豪科技股份有限公司关于</w:t>
      </w:r>
      <w:r>
        <w:rPr>
          <w:spacing w:val="-69"/>
        </w:rPr>
        <w:t> </w:t>
      </w:r>
      <w:r>
        <w:rPr>
          <w:rFonts w:ascii="Times New Roman" w:hAnsi="Times New Roman" w:cs="Times New Roman" w:eastAsia="Times New Roman" w:hint="default"/>
        </w:rPr>
        <w:t>2017</w:t>
      </w:r>
    </w:p>
    <w:p>
      <w:pPr>
        <w:pStyle w:val="BodyText"/>
        <w:spacing w:line="272" w:lineRule="exact" w:before="13"/>
        <w:ind w:left="336" w:right="204" w:hanging="200"/>
        <w:jc w:val="left"/>
      </w:pPr>
      <w:r>
        <w:rPr>
          <w:spacing w:val="-10"/>
          <w:w w:val="100"/>
        </w:rPr>
        <w:t>年限制性股票激励计划首次授予的限制性股票第一次解锁暨上市公告》（公告编号：临</w:t>
      </w:r>
      <w:r>
        <w:rPr>
          <w:spacing w:val="-53"/>
          <w:w w:val="100"/>
        </w:rPr>
        <w:t> </w:t>
      </w:r>
      <w:r>
        <w:rPr>
          <w:rFonts w:ascii="Times New Roman" w:hAnsi="Times New Roman" w:cs="Times New Roman" w:eastAsia="Times New Roman" w:hint="default"/>
          <w:spacing w:val="-23"/>
          <w:w w:val="100"/>
        </w:rPr>
        <w:t>2018-076</w:t>
      </w:r>
      <w:r>
        <w:rPr>
          <w:spacing w:val="-23"/>
          <w:w w:val="100"/>
        </w:rPr>
        <w:t>）。</w:t>
      </w:r>
      <w:r>
        <w:rPr>
          <w:spacing w:val="-92"/>
          <w:w w:val="100"/>
        </w:rPr>
        <w:t> </w:t>
      </w:r>
      <w:r>
        <w:rPr/>
        <w:t>注</w:t>
      </w:r>
      <w:r>
        <w:rPr>
          <w:spacing w:val="-45"/>
        </w:rPr>
        <w:t> </w:t>
      </w:r>
      <w:r>
        <w:rPr>
          <w:rFonts w:ascii="宋体" w:hAnsi="宋体" w:cs="宋体" w:eastAsia="宋体" w:hint="default"/>
        </w:rPr>
        <w:t>4</w:t>
      </w:r>
      <w:r>
        <w:rPr/>
        <w:t>：公司</w:t>
      </w:r>
      <w:r>
        <w:rPr>
          <w:spacing w:val="-48"/>
        </w:rPr>
        <w:t> </w:t>
      </w:r>
      <w:r>
        <w:rPr>
          <w:rFonts w:ascii="Times New Roman" w:hAnsi="Times New Roman" w:cs="Times New Roman" w:eastAsia="Times New Roman" w:hint="default"/>
        </w:rPr>
        <w:t>2017</w:t>
      </w:r>
      <w:r>
        <w:rPr>
          <w:rFonts w:ascii="Times New Roman" w:hAnsi="Times New Roman" w:cs="Times New Roman" w:eastAsia="Times New Roman" w:hint="default"/>
          <w:spacing w:val="5"/>
        </w:rPr>
        <w:t> </w:t>
      </w:r>
      <w:r>
        <w:rPr/>
        <w:t>年限制性股票预留部分在</w:t>
      </w:r>
      <w:r>
        <w:rPr>
          <w:spacing w:val="-45"/>
        </w:rPr>
        <w:t> </w:t>
      </w:r>
      <w:r>
        <w:rPr>
          <w:rFonts w:ascii="Times New Roman" w:hAnsi="Times New Roman" w:cs="Times New Roman" w:eastAsia="Times New Roman" w:hint="default"/>
        </w:rPr>
        <w:t>2018</w:t>
      </w:r>
      <w:r>
        <w:rPr>
          <w:rFonts w:ascii="Times New Roman" w:hAnsi="Times New Roman" w:cs="Times New Roman" w:eastAsia="Times New Roman" w:hint="default"/>
          <w:spacing w:val="7"/>
        </w:rPr>
        <w:t> </w:t>
      </w:r>
      <w:r>
        <w:rPr/>
        <w:t>年</w:t>
      </w:r>
      <w:r>
        <w:rPr>
          <w:spacing w:val="-45"/>
        </w:rPr>
        <w:t> </w:t>
      </w:r>
      <w:r>
        <w:rPr>
          <w:rFonts w:ascii="Times New Roman" w:hAnsi="Times New Roman" w:cs="Times New Roman" w:eastAsia="Times New Roman" w:hint="default"/>
        </w:rPr>
        <w:t>10</w:t>
      </w:r>
      <w:r>
        <w:rPr>
          <w:rFonts w:ascii="Times New Roman" w:hAnsi="Times New Roman" w:cs="Times New Roman" w:eastAsia="Times New Roman" w:hint="default"/>
          <w:spacing w:val="7"/>
        </w:rPr>
        <w:t> </w:t>
      </w:r>
      <w:r>
        <w:rPr/>
        <w:t>月</w:t>
      </w:r>
      <w:r>
        <w:rPr>
          <w:spacing w:val="-45"/>
        </w:rPr>
        <w:t> </w:t>
      </w:r>
      <w:r>
        <w:rPr>
          <w:rFonts w:ascii="Times New Roman" w:hAnsi="Times New Roman" w:cs="Times New Roman" w:eastAsia="Times New Roman" w:hint="default"/>
        </w:rPr>
        <w:t>24</w:t>
      </w:r>
      <w:r>
        <w:rPr>
          <w:rFonts w:ascii="Times New Roman" w:hAnsi="Times New Roman" w:cs="Times New Roman" w:eastAsia="Times New Roman" w:hint="default"/>
          <w:spacing w:val="7"/>
        </w:rPr>
        <w:t> </w:t>
      </w:r>
      <w:r>
        <w:rPr/>
        <w:t>日完成股份划转，包括公司主要中</w:t>
      </w:r>
    </w:p>
    <w:p>
      <w:pPr>
        <w:pStyle w:val="BodyText"/>
        <w:spacing w:line="272" w:lineRule="exact" w:before="1"/>
        <w:ind w:right="205"/>
        <w:jc w:val="left"/>
      </w:pPr>
      <w:r>
        <w:rPr/>
        <w:t>层管理人员及核心骨干在内的</w:t>
      </w:r>
      <w:r>
        <w:rPr>
          <w:spacing w:val="-51"/>
        </w:rPr>
        <w:t> </w:t>
      </w:r>
      <w:r>
        <w:rPr>
          <w:rFonts w:ascii="Times New Roman" w:hAnsi="Times New Roman" w:cs="Times New Roman" w:eastAsia="Times New Roman" w:hint="default"/>
        </w:rPr>
        <w:t>20</w:t>
      </w:r>
      <w:r>
        <w:rPr>
          <w:rFonts w:ascii="Times New Roman" w:hAnsi="Times New Roman" w:cs="Times New Roman" w:eastAsia="Times New Roman" w:hint="default"/>
          <w:spacing w:val="2"/>
        </w:rPr>
        <w:t> </w:t>
      </w:r>
      <w:r>
        <w:rPr/>
        <w:t>人合计授予限制性股票</w:t>
      </w:r>
      <w:r>
        <w:rPr>
          <w:spacing w:val="-51"/>
        </w:rPr>
        <w:t> </w:t>
      </w:r>
      <w:r>
        <w:rPr>
          <w:rFonts w:ascii="Times New Roman" w:hAnsi="Times New Roman" w:cs="Times New Roman" w:eastAsia="Times New Roman" w:hint="default"/>
        </w:rPr>
        <w:t>2,499,918</w:t>
      </w:r>
      <w:r>
        <w:rPr>
          <w:rFonts w:ascii="Times New Roman" w:hAnsi="Times New Roman" w:cs="Times New Roman" w:eastAsia="Times New Roman" w:hint="default"/>
          <w:spacing w:val="-1"/>
        </w:rPr>
        <w:t> </w:t>
      </w:r>
      <w:r>
        <w:rPr>
          <w:spacing w:val="-6"/>
        </w:rPr>
        <w:t>股，根据《</w:t>
      </w:r>
      <w:r>
        <w:rPr>
          <w:rFonts w:ascii="Times New Roman" w:hAnsi="Times New Roman" w:cs="Times New Roman" w:eastAsia="Times New Roman" w:hint="default"/>
          <w:spacing w:val="-6"/>
        </w:rPr>
        <w:t>2017</w:t>
      </w:r>
      <w:r>
        <w:rPr>
          <w:rFonts w:ascii="Times New Roman" w:hAnsi="Times New Roman" w:cs="Times New Roman" w:eastAsia="Times New Roman" w:hint="default"/>
          <w:spacing w:val="-1"/>
        </w:rPr>
        <w:t> </w:t>
      </w:r>
      <w:r>
        <w:rPr/>
        <w:t>年限制性股票</w:t>
      </w:r>
      <w:r>
        <w:rPr>
          <w:w w:val="100"/>
        </w:rPr>
        <w:t> </w:t>
      </w:r>
      <w:r>
        <w:rPr>
          <w:spacing w:val="-6"/>
          <w:w w:val="100"/>
        </w:rPr>
        <w:t>激励计划实施考核办法》，以上被激励对象在达到考核标准后，所持股票分批解禁，具体内容详见</w:t>
      </w:r>
    </w:p>
    <w:p>
      <w:pPr>
        <w:pStyle w:val="BodyText"/>
        <w:spacing w:line="272" w:lineRule="exact" w:before="1"/>
        <w:ind w:right="204"/>
        <w:jc w:val="left"/>
      </w:pPr>
      <w:r>
        <w:rPr>
          <w:w w:val="100"/>
        </w:rPr>
        <w:t>《泰</w:t>
      </w:r>
      <w:r>
        <w:rPr>
          <w:spacing w:val="-3"/>
          <w:w w:val="100"/>
        </w:rPr>
        <w:t>豪</w:t>
      </w:r>
      <w:r>
        <w:rPr>
          <w:w w:val="100"/>
        </w:rPr>
        <w:t>科</w:t>
      </w:r>
      <w:r>
        <w:rPr>
          <w:spacing w:val="-3"/>
          <w:w w:val="100"/>
        </w:rPr>
        <w:t>技</w:t>
      </w:r>
      <w:r>
        <w:rPr>
          <w:w w:val="100"/>
        </w:rPr>
        <w:t>股</w:t>
      </w:r>
      <w:r>
        <w:rPr>
          <w:spacing w:val="-3"/>
          <w:w w:val="100"/>
        </w:rPr>
        <w:t>份</w:t>
      </w:r>
      <w:r>
        <w:rPr>
          <w:w w:val="100"/>
        </w:rPr>
        <w:t>有</w:t>
      </w:r>
      <w:r>
        <w:rPr>
          <w:spacing w:val="-3"/>
          <w:w w:val="100"/>
        </w:rPr>
        <w:t>限</w:t>
      </w:r>
      <w:r>
        <w:rPr>
          <w:w w:val="100"/>
        </w:rPr>
        <w:t>公</w:t>
      </w:r>
      <w:r>
        <w:rPr>
          <w:spacing w:val="-3"/>
          <w:w w:val="100"/>
        </w:rPr>
        <w:t>司</w:t>
      </w:r>
      <w:r>
        <w:rPr>
          <w:w w:val="100"/>
        </w:rPr>
        <w:t>关于</w:t>
      </w:r>
      <w:r>
        <w:rPr>
          <w:spacing w:val="-48"/>
        </w:rPr>
        <w:t> </w:t>
      </w:r>
      <w:r>
        <w:rPr>
          <w:rFonts w:ascii="Times New Roman" w:hAnsi="Times New Roman" w:cs="Times New Roman" w:eastAsia="Times New Roman" w:hint="default"/>
          <w:w w:val="100"/>
        </w:rPr>
        <w:t>20</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w w:val="100"/>
        </w:rPr>
        <w:t>7</w:t>
      </w:r>
      <w:r>
        <w:rPr>
          <w:rFonts w:ascii="Times New Roman" w:hAnsi="Times New Roman" w:cs="Times New Roman" w:eastAsia="Times New Roman" w:hint="default"/>
          <w:spacing w:val="7"/>
        </w:rPr>
        <w:t> </w:t>
      </w:r>
      <w:r>
        <w:rPr>
          <w:spacing w:val="-3"/>
          <w:w w:val="100"/>
        </w:rPr>
        <w:t>年</w:t>
      </w:r>
      <w:r>
        <w:rPr>
          <w:w w:val="100"/>
        </w:rPr>
        <w:t>限</w:t>
      </w:r>
      <w:r>
        <w:rPr>
          <w:spacing w:val="-3"/>
          <w:w w:val="100"/>
        </w:rPr>
        <w:t>制</w:t>
      </w:r>
      <w:r>
        <w:rPr>
          <w:w w:val="100"/>
        </w:rPr>
        <w:t>性</w:t>
      </w:r>
      <w:r>
        <w:rPr>
          <w:spacing w:val="-3"/>
          <w:w w:val="100"/>
        </w:rPr>
        <w:t>股</w:t>
      </w:r>
      <w:r>
        <w:rPr>
          <w:w w:val="100"/>
        </w:rPr>
        <w:t>票</w:t>
      </w:r>
      <w:r>
        <w:rPr>
          <w:spacing w:val="-3"/>
          <w:w w:val="100"/>
        </w:rPr>
        <w:t>激</w:t>
      </w:r>
      <w:r>
        <w:rPr>
          <w:w w:val="100"/>
        </w:rPr>
        <w:t>励计</w:t>
      </w:r>
      <w:r>
        <w:rPr>
          <w:spacing w:val="-3"/>
          <w:w w:val="100"/>
        </w:rPr>
        <w:t>划</w:t>
      </w:r>
      <w:r>
        <w:rPr>
          <w:w w:val="100"/>
        </w:rPr>
        <w:t>预</w:t>
      </w:r>
      <w:r>
        <w:rPr>
          <w:spacing w:val="-3"/>
          <w:w w:val="100"/>
        </w:rPr>
        <w:t>留</w:t>
      </w:r>
      <w:r>
        <w:rPr>
          <w:w w:val="100"/>
        </w:rPr>
        <w:t>部</w:t>
      </w:r>
      <w:r>
        <w:rPr>
          <w:spacing w:val="-3"/>
          <w:w w:val="100"/>
        </w:rPr>
        <w:t>分</w:t>
      </w:r>
      <w:r>
        <w:rPr>
          <w:w w:val="100"/>
        </w:rPr>
        <w:t>授</w:t>
      </w:r>
      <w:r>
        <w:rPr>
          <w:spacing w:val="-3"/>
          <w:w w:val="100"/>
        </w:rPr>
        <w:t>予</w:t>
      </w:r>
      <w:r>
        <w:rPr>
          <w:w w:val="100"/>
        </w:rPr>
        <w:t>结</w:t>
      </w:r>
      <w:r>
        <w:rPr>
          <w:spacing w:val="-3"/>
          <w:w w:val="100"/>
        </w:rPr>
        <w:t>果</w:t>
      </w:r>
      <w:r>
        <w:rPr>
          <w:w w:val="100"/>
        </w:rPr>
        <w:t>公告</w:t>
      </w:r>
      <w:r>
        <w:rPr>
          <w:spacing w:val="-108"/>
          <w:w w:val="100"/>
        </w:rPr>
        <w:t>》</w:t>
      </w:r>
      <w:r>
        <w:rPr>
          <w:w w:val="100"/>
        </w:rPr>
        <w:t>（</w:t>
      </w:r>
      <w:r>
        <w:rPr>
          <w:spacing w:val="-3"/>
          <w:w w:val="100"/>
        </w:rPr>
        <w:t>公</w:t>
      </w:r>
      <w:r>
        <w:rPr>
          <w:w w:val="100"/>
        </w:rPr>
        <w:t>告</w:t>
      </w:r>
      <w:r>
        <w:rPr>
          <w:spacing w:val="-3"/>
          <w:w w:val="100"/>
        </w:rPr>
        <w:t>编号</w:t>
      </w:r>
      <w:r>
        <w:rPr>
          <w:w w:val="100"/>
        </w:rPr>
        <w:t>：</w:t>
      </w:r>
      <w:r>
        <w:rPr>
          <w:w w:val="100"/>
        </w:rPr>
        <w:t> 临</w:t>
      </w:r>
      <w:r>
        <w:rPr>
          <w:spacing w:val="-53"/>
        </w:rPr>
        <w:t> </w:t>
      </w:r>
      <w:r>
        <w:rPr>
          <w:rFonts w:ascii="Times New Roman" w:hAnsi="Times New Roman" w:cs="Times New Roman" w:eastAsia="Times New Roman" w:hint="default"/>
          <w:w w:val="100"/>
        </w:rPr>
        <w:t>20</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spacing w:val="-1"/>
          <w:w w:val="100"/>
        </w:rPr>
        <w:t>8</w:t>
      </w:r>
      <w:r>
        <w:rPr>
          <w:rFonts w:ascii="Times New Roman" w:hAnsi="Times New Roman" w:cs="Times New Roman" w:eastAsia="Times New Roman" w:hint="default"/>
          <w:spacing w:val="-4"/>
          <w:w w:val="100"/>
        </w:rPr>
        <w:t>-</w:t>
      </w:r>
      <w:r>
        <w:rPr>
          <w:rFonts w:ascii="Times New Roman" w:hAnsi="Times New Roman" w:cs="Times New Roman" w:eastAsia="Times New Roman" w:hint="default"/>
          <w:w w:val="100"/>
        </w:rPr>
        <w:t>063</w:t>
      </w:r>
      <w:r>
        <w:rPr>
          <w:spacing w:val="-106"/>
          <w:w w:val="100"/>
        </w:rPr>
        <w:t>）。</w:t>
      </w:r>
      <w:r>
        <w:rPr>
          <w:w w:val="100"/>
        </w:rPr>
      </w:r>
    </w:p>
    <w:p>
      <w:pPr>
        <w:pStyle w:val="Heading4"/>
        <w:spacing w:line="290" w:lineRule="auto" w:before="34"/>
        <w:ind w:right="6077"/>
        <w:jc w:val="left"/>
        <w:rPr>
          <w:b w:val="0"/>
          <w:bCs w:val="0"/>
        </w:rPr>
      </w:pPr>
      <w:r>
        <w:rPr/>
        <w:t>二、</w:t>
      </w:r>
      <w:r>
        <w:rPr>
          <w:spacing w:val="-78"/>
        </w:rPr>
        <w:t> </w:t>
      </w:r>
      <w:r>
        <w:rPr/>
        <w:t>证券发行与上市情况</w:t>
      </w:r>
      <w:r>
        <w:rPr>
          <w:spacing w:val="-102"/>
        </w:rPr>
        <w:t> </w:t>
      </w:r>
      <w:r>
        <w:rPr>
          <w:spacing w:val="-102"/>
        </w:rPr>
      </w:r>
      <w:r>
        <w:rPr>
          <w:rFonts w:ascii="宋体" w:hAnsi="宋体" w:cs="宋体" w:eastAsia="宋体" w:hint="default"/>
        </w:rPr>
        <w:t>(</w:t>
      </w:r>
      <w:r>
        <w:rPr/>
        <w:t>一</w:t>
      </w:r>
      <w:r>
        <w:rPr>
          <w:rFonts w:ascii="宋体" w:hAnsi="宋体" w:cs="宋体" w:eastAsia="宋体" w:hint="default"/>
        </w:rPr>
        <w:t>)</w:t>
      </w:r>
      <w:r>
        <w:rPr/>
        <w:t>截至报告期内证券发行情况</w:t>
      </w:r>
      <w:r>
        <w:rPr>
          <w:b w:val="0"/>
          <w:bCs w:val="0"/>
        </w:rPr>
      </w:r>
    </w:p>
    <w:p>
      <w:pPr>
        <w:pStyle w:val="BodyText"/>
        <w:spacing w:line="272" w:lineRule="exact" w:before="42"/>
        <w:ind w:right="1433"/>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r>
        <w:rPr>
          <w:w w:val="100"/>
        </w:rPr>
        <w:t> </w:t>
      </w:r>
      <w:r>
        <w:rPr>
          <w:spacing w:val="-5"/>
          <w:w w:val="100"/>
        </w:rPr>
        <w:t>截至报告期内证券发行情况的说明（存续期内利率不同的债券，请分别说明）：</w:t>
      </w:r>
    </w:p>
    <w:p>
      <w:pPr>
        <w:pStyle w:val="BodyText"/>
        <w:spacing w:line="265" w:lineRule="exact"/>
        <w:ind w:right="0"/>
        <w:jc w:val="both"/>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4"/>
        <w:spacing w:line="240" w:lineRule="auto" w:before="0"/>
        <w:ind w:right="0"/>
        <w:jc w:val="both"/>
        <w:rPr>
          <w:b w:val="0"/>
          <w:bCs w:val="0"/>
        </w:rPr>
      </w:pPr>
      <w:r>
        <w:rPr>
          <w:rFonts w:ascii="宋体" w:hAnsi="宋体" w:cs="宋体" w:eastAsia="宋体" w:hint="default"/>
        </w:rPr>
        <w:t>(</w:t>
      </w:r>
      <w:r>
        <w:rPr/>
        <w:t>二</w:t>
      </w:r>
      <w:r>
        <w:rPr>
          <w:rFonts w:ascii="宋体" w:hAnsi="宋体" w:cs="宋体" w:eastAsia="宋体" w:hint="default"/>
        </w:rPr>
        <w:t>)</w:t>
      </w:r>
      <w:r>
        <w:rPr/>
        <w:t>公司普通股股份总数及股东结构变动及公司资产和负债结构的变动情况</w:t>
      </w:r>
      <w:r>
        <w:rPr>
          <w:b w:val="0"/>
          <w:bCs w:val="0"/>
        </w:rPr>
      </w:r>
    </w:p>
    <w:p>
      <w:pPr>
        <w:pStyle w:val="BodyText"/>
        <w:spacing w:line="240" w:lineRule="auto" w:before="57"/>
        <w:ind w:right="0"/>
        <w:jc w:val="both"/>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4"/>
        <w:spacing w:line="240" w:lineRule="auto" w:before="0"/>
        <w:ind w:right="0"/>
        <w:jc w:val="both"/>
        <w:rPr>
          <w:b w:val="0"/>
          <w:bCs w:val="0"/>
        </w:rPr>
      </w:pPr>
      <w:r>
        <w:rPr>
          <w:rFonts w:ascii="宋体" w:hAnsi="宋体" w:cs="宋体" w:eastAsia="宋体" w:hint="default"/>
        </w:rPr>
        <w:t>(</w:t>
      </w:r>
      <w:r>
        <w:rPr/>
        <w:t>三</w:t>
      </w:r>
      <w:r>
        <w:rPr>
          <w:rFonts w:ascii="宋体" w:hAnsi="宋体" w:cs="宋体" w:eastAsia="宋体" w:hint="default"/>
        </w:rPr>
        <w:t>)</w:t>
      </w:r>
      <w:r>
        <w:rPr/>
        <w:t>现存的内部职工股情况</w:t>
      </w:r>
      <w:r>
        <w:rPr>
          <w:b w:val="0"/>
          <w:bCs w:val="0"/>
        </w:rPr>
      </w:r>
    </w:p>
    <w:p>
      <w:pPr>
        <w:pStyle w:val="BodyText"/>
        <w:spacing w:line="240" w:lineRule="auto" w:before="58"/>
        <w:ind w:right="0"/>
        <w:jc w:val="both"/>
      </w:pPr>
      <w:r>
        <w:rPr/>
        <w:t>□适用 √不适用</w:t>
      </w:r>
    </w:p>
    <w:p>
      <w:pPr>
        <w:pStyle w:val="Heading4"/>
        <w:spacing w:line="240" w:lineRule="auto" w:before="56"/>
        <w:ind w:right="0"/>
        <w:jc w:val="both"/>
        <w:rPr>
          <w:b w:val="0"/>
          <w:bCs w:val="0"/>
        </w:rPr>
      </w:pPr>
      <w:r>
        <w:rPr/>
        <w:t>三、</w:t>
      </w:r>
      <w:r>
        <w:rPr>
          <w:spacing w:val="-81"/>
        </w:rPr>
        <w:t> </w:t>
      </w:r>
      <w:r>
        <w:rPr/>
        <w:t>股东和实际控制人情况</w:t>
      </w:r>
      <w:r>
        <w:rPr>
          <w:b w:val="0"/>
          <w:bCs w:val="0"/>
        </w:rPr>
      </w:r>
    </w:p>
    <w:p>
      <w:pPr>
        <w:pStyle w:val="Heading4"/>
        <w:spacing w:line="240" w:lineRule="auto" w:before="58"/>
        <w:ind w:right="0"/>
        <w:jc w:val="both"/>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9"/>
        </w:rPr>
        <w:t> </w:t>
      </w:r>
      <w:r>
        <w:rPr/>
        <w:t>股东总数</w:t>
      </w:r>
      <w:r>
        <w:rPr>
          <w:b w:val="0"/>
          <w:bCs w:val="0"/>
        </w:rPr>
      </w:r>
    </w:p>
    <w:p>
      <w:pPr>
        <w:spacing w:line="240" w:lineRule="auto" w:before="11"/>
        <w:rPr>
          <w:rFonts w:ascii="宋体" w:hAnsi="宋体" w:cs="宋体" w:eastAsia="宋体" w:hint="default"/>
          <w:b/>
          <w:bCs/>
          <w:sz w:val="4"/>
          <w:szCs w:val="4"/>
        </w:rPr>
      </w:pPr>
    </w:p>
    <w:tbl>
      <w:tblPr>
        <w:tblW w:w="0" w:type="auto"/>
        <w:jc w:val="left"/>
        <w:tblInd w:w="137" w:type="dxa"/>
        <w:tblLayout w:type="fixed"/>
        <w:tblCellMar>
          <w:top w:w="0" w:type="dxa"/>
          <w:left w:w="0" w:type="dxa"/>
          <w:bottom w:w="0" w:type="dxa"/>
          <w:right w:w="0" w:type="dxa"/>
        </w:tblCellMar>
        <w:tblLook w:val="01E0"/>
      </w:tblPr>
      <w:tblGrid>
        <w:gridCol w:w="6234"/>
        <w:gridCol w:w="2590"/>
      </w:tblGrid>
      <w:tr>
        <w:trPr>
          <w:trHeight w:val="283" w:hRule="exact"/>
        </w:trPr>
        <w:tc>
          <w:tcPr>
            <w:tcW w:w="623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截止报告期末普通股股东总数</w:t>
            </w:r>
            <w:r>
              <w:rPr>
                <w:rFonts w:ascii="Times New Roman" w:hAnsi="Times New Roman" w:cs="Times New Roman" w:eastAsia="Times New Roman" w:hint="default"/>
                <w:sz w:val="21"/>
                <w:szCs w:val="21"/>
              </w:rPr>
              <w:t>(</w:t>
            </w:r>
            <w:r>
              <w:rPr>
                <w:rFonts w:ascii="宋体" w:hAnsi="宋体" w:cs="宋体" w:eastAsia="宋体" w:hint="default"/>
                <w:sz w:val="21"/>
                <w:szCs w:val="21"/>
              </w:rPr>
              <w:t>户</w:t>
            </w:r>
            <w:r>
              <w:rPr>
                <w:rFonts w:ascii="Times New Roman" w:hAnsi="Times New Roman" w:cs="Times New Roman" w:eastAsia="Times New Roman" w:hint="default"/>
                <w:sz w:val="21"/>
                <w:szCs w:val="21"/>
              </w:rPr>
              <w:t>)</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z w:val="21"/>
              </w:rPr>
              <w:t>38,893</w:t>
            </w:r>
          </w:p>
        </w:tc>
      </w:tr>
      <w:tr>
        <w:trPr>
          <w:trHeight w:val="283" w:hRule="exact"/>
        </w:trPr>
        <w:tc>
          <w:tcPr>
            <w:tcW w:w="623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年度报告披露日前上一月末的普通股股东总数</w:t>
            </w:r>
            <w:r>
              <w:rPr>
                <w:rFonts w:ascii="Times New Roman" w:hAnsi="Times New Roman" w:cs="Times New Roman" w:eastAsia="Times New Roman" w:hint="default"/>
                <w:sz w:val="21"/>
                <w:szCs w:val="21"/>
              </w:rPr>
              <w:t>(</w:t>
            </w:r>
            <w:r>
              <w:rPr>
                <w:rFonts w:ascii="宋体" w:hAnsi="宋体" w:cs="宋体" w:eastAsia="宋体" w:hint="default"/>
                <w:sz w:val="21"/>
                <w:szCs w:val="21"/>
              </w:rPr>
              <w:t>户</w:t>
            </w:r>
            <w:r>
              <w:rPr>
                <w:rFonts w:ascii="Times New Roman" w:hAnsi="Times New Roman" w:cs="Times New Roman" w:eastAsia="Times New Roman" w:hint="default"/>
                <w:sz w:val="21"/>
                <w:szCs w:val="21"/>
              </w:rPr>
              <w:t>)</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z w:val="21"/>
              </w:rPr>
              <w:t>43,497</w:t>
            </w:r>
          </w:p>
        </w:tc>
      </w:tr>
      <w:tr>
        <w:trPr>
          <w:trHeight w:val="281" w:hRule="exact"/>
        </w:trPr>
        <w:tc>
          <w:tcPr>
            <w:tcW w:w="62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截止报告期末表决权恢复的优先股股东总数（户）</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w w:val="100"/>
                <w:sz w:val="21"/>
              </w:rPr>
              <w:t>0</w:t>
            </w:r>
          </w:p>
        </w:tc>
      </w:tr>
      <w:tr>
        <w:trPr>
          <w:trHeight w:val="283" w:hRule="exact"/>
        </w:trPr>
        <w:tc>
          <w:tcPr>
            <w:tcW w:w="62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年度报告披露日前上一月末表决权恢复的优先股股东总数（户）</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w w:val="100"/>
                <w:sz w:val="21"/>
              </w:rPr>
              <w:t>0</w:t>
            </w:r>
          </w:p>
        </w:tc>
      </w:tr>
    </w:tbl>
    <w:p>
      <w:pPr>
        <w:spacing w:after="0" w:line="240" w:lineRule="auto"/>
        <w:jc w:val="right"/>
        <w:rPr>
          <w:rFonts w:ascii="Times New Roman" w:hAnsi="Times New Roman" w:cs="Times New Roman" w:eastAsia="Times New Roman" w:hint="default"/>
          <w:sz w:val="21"/>
          <w:szCs w:val="21"/>
        </w:rPr>
        <w:sectPr>
          <w:pgSz w:w="11910" w:h="16840"/>
          <w:pgMar w:header="882" w:footer="1195" w:top="1120" w:bottom="1380" w:left="1140" w:right="1580"/>
        </w:sectPr>
      </w:pPr>
    </w:p>
    <w:p>
      <w:pPr>
        <w:spacing w:line="240" w:lineRule="auto" w:before="13"/>
        <w:rPr>
          <w:rFonts w:ascii="宋体" w:hAnsi="宋体" w:cs="宋体" w:eastAsia="宋体" w:hint="default"/>
          <w:b/>
          <w:bCs/>
          <w:sz w:val="10"/>
          <w:szCs w:val="10"/>
        </w:rPr>
      </w:pPr>
    </w:p>
    <w:p>
      <w:pPr>
        <w:pStyle w:val="Heading4"/>
        <w:spacing w:line="240" w:lineRule="auto"/>
        <w:ind w:left="144" w:right="0"/>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2"/>
        </w:rPr>
        <w:t> </w:t>
      </w:r>
      <w:r>
        <w:rPr/>
        <w:t>截止报告期末前十名股东、前十名流通股东（或无限售条件股东）持股情况表</w:t>
      </w:r>
      <w:r>
        <w:rPr>
          <w:b w:val="0"/>
          <w:bCs w:val="0"/>
        </w:rPr>
      </w:r>
    </w:p>
    <w:p>
      <w:pPr>
        <w:pStyle w:val="BodyText"/>
        <w:spacing w:line="240" w:lineRule="auto" w:before="29"/>
        <w:ind w:left="0" w:right="115"/>
        <w:jc w:val="right"/>
      </w:pPr>
      <w:r>
        <w:rPr>
          <w:spacing w:val="-1"/>
        </w:rPr>
        <w:t>单位</w:t>
      </w:r>
      <w:r>
        <w:rPr>
          <w:rFonts w:ascii="Times New Roman" w:hAnsi="Times New Roman" w:cs="Times New Roman" w:eastAsia="Times New Roman" w:hint="default"/>
          <w:spacing w:val="-1"/>
        </w:rPr>
        <w:t>:</w:t>
      </w:r>
      <w:r>
        <w:rPr>
          <w:spacing w:val="-1"/>
        </w:rPr>
        <w:t>股</w:t>
      </w:r>
    </w:p>
    <w:tbl>
      <w:tblPr>
        <w:tblW w:w="0" w:type="auto"/>
        <w:jc w:val="left"/>
        <w:tblInd w:w="143" w:type="dxa"/>
        <w:tblLayout w:type="fixed"/>
        <w:tblCellMar>
          <w:top w:w="0" w:type="dxa"/>
          <w:left w:w="0" w:type="dxa"/>
          <w:bottom w:w="0" w:type="dxa"/>
          <w:right w:w="0" w:type="dxa"/>
        </w:tblCellMar>
        <w:tblLook w:val="01E0"/>
      </w:tblPr>
      <w:tblGrid>
        <w:gridCol w:w="5099"/>
        <w:gridCol w:w="1277"/>
        <w:gridCol w:w="1133"/>
        <w:gridCol w:w="710"/>
        <w:gridCol w:w="1054"/>
        <w:gridCol w:w="781"/>
        <w:gridCol w:w="763"/>
        <w:gridCol w:w="1514"/>
        <w:gridCol w:w="1534"/>
      </w:tblGrid>
      <w:tr>
        <w:trPr>
          <w:trHeight w:val="281" w:hRule="exact"/>
        </w:trPr>
        <w:tc>
          <w:tcPr>
            <w:tcW w:w="13865" w:type="dxa"/>
            <w:gridSpan w:val="9"/>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前十名股东持股情况</w:t>
            </w:r>
          </w:p>
        </w:tc>
      </w:tr>
      <w:tr>
        <w:trPr>
          <w:trHeight w:val="283" w:hRule="exact"/>
        </w:trPr>
        <w:tc>
          <w:tcPr>
            <w:tcW w:w="5099" w:type="dxa"/>
            <w:vMerge w:val="restart"/>
            <w:tcBorders>
              <w:top w:val="single" w:sz="4" w:space="0" w:color="000000"/>
              <w:left w:val="single" w:sz="4" w:space="0" w:color="000000"/>
              <w:right w:val="single" w:sz="4" w:space="0" w:color="000000"/>
            </w:tcBorders>
          </w:tcPr>
          <w:p>
            <w:pPr>
              <w:pStyle w:val="TableParagraph"/>
              <w:spacing w:line="274" w:lineRule="exact" w:before="107"/>
              <w:ind w:left="7" w:right="0"/>
              <w:jc w:val="center"/>
              <w:rPr>
                <w:rFonts w:ascii="宋体" w:hAnsi="宋体" w:cs="宋体" w:eastAsia="宋体" w:hint="default"/>
                <w:sz w:val="21"/>
                <w:szCs w:val="21"/>
              </w:rPr>
            </w:pPr>
            <w:r>
              <w:rPr>
                <w:rFonts w:ascii="宋体" w:hAnsi="宋体" w:cs="宋体" w:eastAsia="宋体" w:hint="default"/>
                <w:sz w:val="21"/>
                <w:szCs w:val="21"/>
              </w:rPr>
              <w:t>股东名称</w:t>
            </w:r>
          </w:p>
          <w:p>
            <w:pPr>
              <w:pStyle w:val="TableParagraph"/>
              <w:spacing w:line="274" w:lineRule="exact"/>
              <w:ind w:left="7" w:right="0"/>
              <w:jc w:val="center"/>
              <w:rPr>
                <w:rFonts w:ascii="宋体" w:hAnsi="宋体" w:cs="宋体" w:eastAsia="宋体" w:hint="default"/>
                <w:sz w:val="21"/>
                <w:szCs w:val="21"/>
              </w:rPr>
            </w:pPr>
            <w:r>
              <w:rPr>
                <w:rFonts w:ascii="宋体" w:hAnsi="宋体" w:cs="宋体" w:eastAsia="宋体" w:hint="default"/>
                <w:sz w:val="21"/>
                <w:szCs w:val="21"/>
              </w:rPr>
              <w:t>（全称）</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 w:right="-1"/>
              <w:jc w:val="left"/>
              <w:rPr>
                <w:rFonts w:ascii="宋体" w:hAnsi="宋体" w:cs="宋体" w:eastAsia="宋体" w:hint="default"/>
                <w:sz w:val="21"/>
                <w:szCs w:val="21"/>
              </w:rPr>
            </w:pPr>
            <w:r>
              <w:rPr>
                <w:rFonts w:ascii="宋体" w:hAnsi="宋体" w:cs="宋体" w:eastAsia="宋体" w:hint="default"/>
                <w:sz w:val="21"/>
                <w:szCs w:val="21"/>
              </w:rPr>
              <w:t>报告期内增减</w:t>
            </w:r>
          </w:p>
        </w:tc>
        <w:tc>
          <w:tcPr>
            <w:tcW w:w="1133" w:type="dxa"/>
            <w:vMerge w:val="restart"/>
            <w:tcBorders>
              <w:top w:val="single" w:sz="4" w:space="0" w:color="000000"/>
              <w:left w:val="single" w:sz="4" w:space="0" w:color="000000"/>
              <w:right w:val="single" w:sz="4" w:space="0" w:color="000000"/>
            </w:tcBorders>
          </w:tcPr>
          <w:p>
            <w:pPr>
              <w:pStyle w:val="TableParagraph"/>
              <w:spacing w:line="240" w:lineRule="auto" w:before="107"/>
              <w:ind w:left="456" w:right="31" w:hanging="421"/>
              <w:jc w:val="left"/>
              <w:rPr>
                <w:rFonts w:ascii="宋体" w:hAnsi="宋体" w:cs="宋体" w:eastAsia="宋体" w:hint="default"/>
                <w:sz w:val="21"/>
                <w:szCs w:val="21"/>
              </w:rPr>
            </w:pPr>
            <w:r>
              <w:rPr>
                <w:rFonts w:ascii="宋体" w:hAnsi="宋体" w:cs="宋体" w:eastAsia="宋体" w:hint="default"/>
                <w:sz w:val="21"/>
                <w:szCs w:val="21"/>
              </w:rPr>
              <w:t>期末持股数</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量</w:t>
            </w:r>
          </w:p>
        </w:tc>
        <w:tc>
          <w:tcPr>
            <w:tcW w:w="710" w:type="dxa"/>
            <w:vMerge w:val="restart"/>
            <w:tcBorders>
              <w:top w:val="single" w:sz="4" w:space="0" w:color="000000"/>
              <w:left w:val="single" w:sz="4" w:space="0" w:color="000000"/>
              <w:right w:val="single" w:sz="4" w:space="0" w:color="000000"/>
            </w:tcBorders>
          </w:tcPr>
          <w:p>
            <w:pPr>
              <w:pStyle w:val="TableParagraph"/>
              <w:spacing w:line="240" w:lineRule="auto" w:before="124"/>
              <w:ind w:left="141"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24"/>
              <w:ind w:left="194" w:right="0"/>
              <w:jc w:val="left"/>
              <w:rPr>
                <w:rFonts w:ascii="Times New Roman" w:hAnsi="Times New Roman" w:cs="Times New Roman" w:eastAsia="Times New Roman" w:hint="default"/>
                <w:sz w:val="21"/>
                <w:szCs w:val="21"/>
              </w:rPr>
            </w:pPr>
            <w:r>
              <w:rPr>
                <w:rFonts w:ascii="Times New Roman"/>
                <w:sz w:val="21"/>
              </w:rPr>
              <w:t>(%)</w:t>
            </w:r>
          </w:p>
        </w:tc>
        <w:tc>
          <w:tcPr>
            <w:tcW w:w="1054" w:type="dxa"/>
            <w:vMerge w:val="restart"/>
            <w:tcBorders>
              <w:top w:val="single" w:sz="4" w:space="0" w:color="000000"/>
              <w:left w:val="single" w:sz="4" w:space="0" w:color="000000"/>
              <w:right w:val="single" w:sz="4" w:space="0" w:color="000000"/>
            </w:tcBorders>
          </w:tcPr>
          <w:p>
            <w:pPr>
              <w:pStyle w:val="TableParagraph"/>
              <w:spacing w:line="272" w:lineRule="exact" w:before="1"/>
              <w:ind w:left="100" w:right="98"/>
              <w:jc w:val="both"/>
              <w:rPr>
                <w:rFonts w:ascii="宋体" w:hAnsi="宋体" w:cs="宋体" w:eastAsia="宋体" w:hint="default"/>
                <w:sz w:val="21"/>
                <w:szCs w:val="21"/>
              </w:rPr>
            </w:pPr>
            <w:r>
              <w:rPr>
                <w:rFonts w:ascii="宋体" w:hAnsi="宋体" w:cs="宋体" w:eastAsia="宋体" w:hint="default"/>
                <w:sz w:val="21"/>
                <w:szCs w:val="21"/>
              </w:rPr>
              <w:t>持有有限</w:t>
            </w:r>
            <w:r>
              <w:rPr>
                <w:rFonts w:ascii="宋体" w:hAnsi="宋体" w:cs="宋体" w:eastAsia="宋体" w:hint="default"/>
                <w:w w:val="100"/>
                <w:sz w:val="21"/>
                <w:szCs w:val="21"/>
              </w:rPr>
              <w:t> </w:t>
            </w:r>
            <w:r>
              <w:rPr>
                <w:rFonts w:ascii="宋体" w:hAnsi="宋体" w:cs="宋体" w:eastAsia="宋体" w:hint="default"/>
                <w:sz w:val="21"/>
                <w:szCs w:val="21"/>
              </w:rPr>
              <w:t>售条件股</w:t>
            </w:r>
            <w:r>
              <w:rPr>
                <w:rFonts w:ascii="宋体" w:hAnsi="宋体" w:cs="宋体" w:eastAsia="宋体" w:hint="default"/>
                <w:w w:val="100"/>
                <w:sz w:val="21"/>
                <w:szCs w:val="21"/>
              </w:rPr>
              <w:t> </w:t>
            </w:r>
            <w:r>
              <w:rPr>
                <w:rFonts w:ascii="宋体" w:hAnsi="宋体" w:cs="宋体" w:eastAsia="宋体" w:hint="default"/>
                <w:sz w:val="21"/>
                <w:szCs w:val="21"/>
              </w:rPr>
              <w:t>份数量</w:t>
            </w:r>
          </w:p>
        </w:tc>
        <w:tc>
          <w:tcPr>
            <w:tcW w:w="305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90" w:right="0"/>
              <w:jc w:val="left"/>
              <w:rPr>
                <w:rFonts w:ascii="宋体" w:hAnsi="宋体" w:cs="宋体" w:eastAsia="宋体" w:hint="default"/>
                <w:sz w:val="21"/>
                <w:szCs w:val="21"/>
              </w:rPr>
            </w:pPr>
            <w:r>
              <w:rPr>
                <w:rFonts w:ascii="宋体" w:hAnsi="宋体" w:cs="宋体" w:eastAsia="宋体" w:hint="default"/>
                <w:sz w:val="21"/>
                <w:szCs w:val="21"/>
              </w:rPr>
              <w:t>质押或冻结情况</w:t>
            </w:r>
          </w:p>
        </w:tc>
        <w:tc>
          <w:tcPr>
            <w:tcW w:w="1534" w:type="dxa"/>
            <w:vMerge w:val="restart"/>
            <w:tcBorders>
              <w:top w:val="single" w:sz="4" w:space="0" w:color="000000"/>
              <w:left w:val="single" w:sz="4" w:space="0" w:color="000000"/>
              <w:right w:val="single" w:sz="4" w:space="0" w:color="000000"/>
            </w:tcBorders>
          </w:tcPr>
          <w:p>
            <w:pPr>
              <w:pStyle w:val="TableParagraph"/>
              <w:spacing w:line="240" w:lineRule="auto" w:before="107"/>
              <w:ind w:left="552" w:right="549"/>
              <w:jc w:val="center"/>
              <w:rPr>
                <w:rFonts w:ascii="宋体" w:hAnsi="宋体" w:cs="宋体" w:eastAsia="宋体" w:hint="default"/>
                <w:sz w:val="21"/>
                <w:szCs w:val="21"/>
              </w:rPr>
            </w:pPr>
            <w:r>
              <w:rPr>
                <w:rFonts w:ascii="宋体" w:hAnsi="宋体" w:cs="宋体" w:eastAsia="宋体" w:hint="default"/>
                <w:sz w:val="21"/>
                <w:szCs w:val="21"/>
              </w:rPr>
              <w:t>股东</w:t>
            </w:r>
            <w:r>
              <w:rPr>
                <w:rFonts w:ascii="宋体" w:hAnsi="宋体" w:cs="宋体" w:eastAsia="宋体" w:hint="default"/>
                <w:w w:val="100"/>
                <w:sz w:val="21"/>
                <w:szCs w:val="21"/>
              </w:rPr>
              <w:t> </w:t>
            </w:r>
            <w:r>
              <w:rPr>
                <w:rFonts w:ascii="宋体" w:hAnsi="宋体" w:cs="宋体" w:eastAsia="宋体" w:hint="default"/>
                <w:sz w:val="21"/>
                <w:szCs w:val="21"/>
              </w:rPr>
              <w:t>性质</w:t>
            </w:r>
          </w:p>
        </w:tc>
      </w:tr>
      <w:tr>
        <w:trPr>
          <w:trHeight w:val="554" w:hRule="exact"/>
        </w:trPr>
        <w:tc>
          <w:tcPr>
            <w:tcW w:w="5099"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133" w:type="dxa"/>
            <w:vMerge/>
            <w:tcBorders>
              <w:left w:val="single" w:sz="4" w:space="0" w:color="000000"/>
              <w:bottom w:val="single" w:sz="4" w:space="0" w:color="000000"/>
              <w:right w:val="single" w:sz="4" w:space="0" w:color="000000"/>
            </w:tcBorders>
          </w:tcPr>
          <w:p>
            <w:pPr/>
          </w:p>
        </w:tc>
        <w:tc>
          <w:tcPr>
            <w:tcW w:w="710" w:type="dxa"/>
            <w:vMerge/>
            <w:tcBorders>
              <w:left w:val="single" w:sz="4" w:space="0" w:color="000000"/>
              <w:bottom w:val="single" w:sz="4" w:space="0" w:color="000000"/>
              <w:right w:val="single" w:sz="4" w:space="0" w:color="000000"/>
            </w:tcBorders>
          </w:tcPr>
          <w:p>
            <w:pPr/>
          </w:p>
        </w:tc>
        <w:tc>
          <w:tcPr>
            <w:tcW w:w="1054" w:type="dxa"/>
            <w:vMerge/>
            <w:tcBorders>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5" w:right="0"/>
              <w:jc w:val="left"/>
              <w:rPr>
                <w:rFonts w:ascii="宋体" w:hAnsi="宋体" w:cs="宋体" w:eastAsia="宋体" w:hint="default"/>
                <w:sz w:val="21"/>
                <w:szCs w:val="21"/>
              </w:rPr>
            </w:pPr>
            <w:r>
              <w:rPr>
                <w:rFonts w:ascii="宋体" w:hAnsi="宋体" w:cs="宋体" w:eastAsia="宋体" w:hint="default"/>
                <w:sz w:val="21"/>
                <w:szCs w:val="21"/>
              </w:rPr>
              <w:t>股份</w:t>
            </w:r>
          </w:p>
          <w:p>
            <w:pPr>
              <w:pStyle w:val="TableParagraph"/>
              <w:spacing w:line="274" w:lineRule="exact"/>
              <w:ind w:left="175" w:right="0"/>
              <w:jc w:val="left"/>
              <w:rPr>
                <w:rFonts w:ascii="宋体" w:hAnsi="宋体" w:cs="宋体" w:eastAsia="宋体" w:hint="default"/>
                <w:sz w:val="21"/>
                <w:szCs w:val="21"/>
              </w:rPr>
            </w:pPr>
            <w:r>
              <w:rPr>
                <w:rFonts w:ascii="宋体" w:hAnsi="宋体" w:cs="宋体" w:eastAsia="宋体" w:hint="default"/>
                <w:sz w:val="21"/>
                <w:szCs w:val="21"/>
              </w:rPr>
              <w:t>状态</w:t>
            </w:r>
          </w:p>
        </w:tc>
        <w:tc>
          <w:tcPr>
            <w:tcW w:w="227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数量</w:t>
            </w:r>
          </w:p>
        </w:tc>
        <w:tc>
          <w:tcPr>
            <w:tcW w:w="1534" w:type="dxa"/>
            <w:vMerge/>
            <w:tcBorders>
              <w:left w:val="single" w:sz="4" w:space="0" w:color="000000"/>
              <w:bottom w:val="single" w:sz="4" w:space="0" w:color="000000"/>
              <w:right w:val="single" w:sz="4" w:space="0" w:color="000000"/>
            </w:tcBorders>
          </w:tcPr>
          <w:p>
            <w:pPr/>
          </w:p>
        </w:tc>
      </w:tr>
      <w:tr>
        <w:trPr>
          <w:trHeight w:val="283" w:hRule="exact"/>
        </w:trPr>
        <w:tc>
          <w:tcPr>
            <w:tcW w:w="50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left"/>
              <w:rPr>
                <w:rFonts w:ascii="宋体" w:hAnsi="宋体" w:cs="宋体" w:eastAsia="宋体" w:hint="default"/>
                <w:sz w:val="21"/>
                <w:szCs w:val="21"/>
              </w:rPr>
            </w:pPr>
            <w:r>
              <w:rPr>
                <w:rFonts w:ascii="宋体" w:hAnsi="宋体" w:cs="宋体" w:eastAsia="宋体" w:hint="default"/>
                <w:sz w:val="21"/>
                <w:szCs w:val="21"/>
              </w:rPr>
              <w:t>同方股份有限公司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3"/>
              <w:jc w:val="right"/>
              <w:rPr>
                <w:rFonts w:ascii="Times New Roman" w:hAnsi="Times New Roman" w:cs="Times New Roman" w:eastAsia="Times New Roman" w:hint="default"/>
                <w:sz w:val="20"/>
                <w:szCs w:val="20"/>
              </w:rPr>
            </w:pPr>
            <w:r>
              <w:rPr>
                <w:rFonts w:ascii="Times New Roman"/>
                <w:w w:val="95"/>
                <w:sz w:val="20"/>
              </w:rPr>
              <w:t>50,030,681</w:t>
            </w:r>
            <w:r>
              <w:rPr>
                <w:rFonts w:ascii="Times New Roman"/>
                <w:sz w:val="20"/>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right"/>
              <w:rPr>
                <w:rFonts w:ascii="Times New Roman" w:hAnsi="Times New Roman" w:cs="Times New Roman" w:eastAsia="Times New Roman" w:hint="default"/>
                <w:sz w:val="20"/>
                <w:szCs w:val="20"/>
              </w:rPr>
            </w:pPr>
            <w:r>
              <w:rPr>
                <w:rFonts w:ascii="Times New Roman"/>
                <w:w w:val="95"/>
                <w:sz w:val="20"/>
              </w:rPr>
              <w:t>167,315,574</w:t>
            </w:r>
            <w:r>
              <w:rPr>
                <w:rFonts w:ascii="Times New Roman"/>
                <w:sz w:val="20"/>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
              <w:jc w:val="right"/>
              <w:rPr>
                <w:rFonts w:ascii="Times New Roman" w:hAnsi="Times New Roman" w:cs="Times New Roman" w:eastAsia="Times New Roman" w:hint="default"/>
                <w:sz w:val="20"/>
                <w:szCs w:val="20"/>
              </w:rPr>
            </w:pPr>
            <w:r>
              <w:rPr>
                <w:rFonts w:ascii="Times New Roman"/>
                <w:sz w:val="20"/>
              </w:rPr>
              <w:t>19.31</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
              <w:jc w:val="right"/>
              <w:rPr>
                <w:rFonts w:ascii="Times New Roman" w:hAnsi="Times New Roman" w:cs="Times New Roman" w:eastAsia="Times New Roman" w:hint="default"/>
                <w:sz w:val="20"/>
                <w:szCs w:val="20"/>
              </w:rPr>
            </w:pPr>
            <w:r>
              <w:rPr>
                <w:rFonts w:ascii="Times New Roman"/>
                <w:w w:val="99"/>
                <w:sz w:val="20"/>
              </w:rPr>
              <w:t>0</w:t>
            </w:r>
            <w:r>
              <w:rPr>
                <w:rFonts w:ascii="Times New Roman"/>
                <w:sz w:val="20"/>
              </w:rPr>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227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
              <w:jc w:val="right"/>
              <w:rPr>
                <w:rFonts w:ascii="Times New Roman" w:hAnsi="Times New Roman" w:cs="Times New Roman" w:eastAsia="Times New Roman" w:hint="default"/>
                <w:sz w:val="20"/>
                <w:szCs w:val="20"/>
              </w:rPr>
            </w:pPr>
            <w:r>
              <w:rPr>
                <w:rFonts w:ascii="Times New Roman"/>
                <w:w w:val="99"/>
                <w:sz w:val="20"/>
              </w:rPr>
              <w:t>0</w:t>
            </w:r>
            <w:r>
              <w:rPr>
                <w:rFonts w:ascii="Times New Roman"/>
                <w:sz w:val="20"/>
              </w:rPr>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境内非国有法人</w:t>
            </w:r>
          </w:p>
        </w:tc>
      </w:tr>
      <w:tr>
        <w:trPr>
          <w:trHeight w:val="281" w:hRule="exact"/>
        </w:trPr>
        <w:tc>
          <w:tcPr>
            <w:tcW w:w="50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left"/>
              <w:rPr>
                <w:rFonts w:ascii="宋体" w:hAnsi="宋体" w:cs="宋体" w:eastAsia="宋体" w:hint="default"/>
                <w:sz w:val="21"/>
                <w:szCs w:val="21"/>
              </w:rPr>
            </w:pPr>
            <w:r>
              <w:rPr>
                <w:rFonts w:ascii="宋体" w:hAnsi="宋体" w:cs="宋体" w:eastAsia="宋体" w:hint="default"/>
                <w:sz w:val="21"/>
                <w:szCs w:val="21"/>
              </w:rPr>
              <w:t>泰豪集团有限公司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3"/>
              <w:jc w:val="right"/>
              <w:rPr>
                <w:rFonts w:ascii="Times New Roman" w:hAnsi="Times New Roman" w:cs="Times New Roman" w:eastAsia="Times New Roman" w:hint="default"/>
                <w:sz w:val="20"/>
                <w:szCs w:val="20"/>
              </w:rPr>
            </w:pPr>
            <w:r>
              <w:rPr>
                <w:rFonts w:ascii="Times New Roman"/>
                <w:w w:val="95"/>
                <w:sz w:val="20"/>
              </w:rPr>
              <w:t>29,669,832</w:t>
            </w:r>
            <w:r>
              <w:rPr>
                <w:rFonts w:ascii="Times New Roman"/>
                <w:sz w:val="20"/>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right"/>
              <w:rPr>
                <w:rFonts w:ascii="Times New Roman" w:hAnsi="Times New Roman" w:cs="Times New Roman" w:eastAsia="Times New Roman" w:hint="default"/>
                <w:sz w:val="20"/>
                <w:szCs w:val="20"/>
              </w:rPr>
            </w:pPr>
            <w:r>
              <w:rPr>
                <w:rFonts w:ascii="Times New Roman"/>
                <w:w w:val="95"/>
                <w:sz w:val="20"/>
              </w:rPr>
              <w:t>128,569,272</w:t>
            </w:r>
            <w:r>
              <w:rPr>
                <w:rFonts w:ascii="Times New Roman"/>
                <w:sz w:val="20"/>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
              <w:jc w:val="right"/>
              <w:rPr>
                <w:rFonts w:ascii="Times New Roman" w:hAnsi="Times New Roman" w:cs="Times New Roman" w:eastAsia="Times New Roman" w:hint="default"/>
                <w:sz w:val="20"/>
                <w:szCs w:val="20"/>
              </w:rPr>
            </w:pPr>
            <w:r>
              <w:rPr>
                <w:rFonts w:ascii="Times New Roman"/>
                <w:sz w:val="20"/>
              </w:rPr>
              <w:t>14.84</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
              <w:jc w:val="right"/>
              <w:rPr>
                <w:rFonts w:ascii="Times New Roman" w:hAnsi="Times New Roman" w:cs="Times New Roman" w:eastAsia="Times New Roman" w:hint="default"/>
                <w:sz w:val="20"/>
                <w:szCs w:val="20"/>
              </w:rPr>
            </w:pPr>
            <w:r>
              <w:rPr>
                <w:rFonts w:ascii="Times New Roman"/>
                <w:w w:val="99"/>
                <w:sz w:val="20"/>
              </w:rPr>
              <w:t>0</w:t>
            </w:r>
            <w:r>
              <w:rPr>
                <w:rFonts w:ascii="Times New Roman"/>
                <w:sz w:val="20"/>
              </w:rPr>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质押</w:t>
            </w:r>
          </w:p>
        </w:tc>
        <w:tc>
          <w:tcPr>
            <w:tcW w:w="227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267" w:right="0"/>
              <w:jc w:val="left"/>
              <w:rPr>
                <w:rFonts w:ascii="Times New Roman" w:hAnsi="Times New Roman" w:cs="Times New Roman" w:eastAsia="Times New Roman" w:hint="default"/>
                <w:sz w:val="20"/>
                <w:szCs w:val="20"/>
              </w:rPr>
            </w:pPr>
            <w:r>
              <w:rPr>
                <w:rFonts w:ascii="Times New Roman"/>
                <w:sz w:val="20"/>
              </w:rPr>
              <w:t>128,525,000</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境内非国有法人</w:t>
            </w:r>
          </w:p>
        </w:tc>
      </w:tr>
      <w:tr>
        <w:trPr>
          <w:trHeight w:val="284" w:hRule="exact"/>
        </w:trPr>
        <w:tc>
          <w:tcPr>
            <w:tcW w:w="50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left"/>
              <w:rPr>
                <w:rFonts w:ascii="宋体" w:hAnsi="宋体" w:cs="宋体" w:eastAsia="宋体" w:hint="default"/>
                <w:sz w:val="21"/>
                <w:szCs w:val="21"/>
              </w:rPr>
            </w:pPr>
            <w:r>
              <w:rPr>
                <w:rFonts w:ascii="宋体" w:hAnsi="宋体" w:cs="宋体" w:eastAsia="宋体" w:hint="default"/>
                <w:sz w:val="21"/>
                <w:szCs w:val="21"/>
              </w:rPr>
              <w:t>中国海外控股集团有限公司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3"/>
              <w:jc w:val="right"/>
              <w:rPr>
                <w:rFonts w:ascii="Times New Roman" w:hAnsi="Times New Roman" w:cs="Times New Roman" w:eastAsia="Times New Roman" w:hint="default"/>
                <w:sz w:val="20"/>
                <w:szCs w:val="20"/>
              </w:rPr>
            </w:pPr>
            <w:r>
              <w:rPr>
                <w:rFonts w:ascii="Times New Roman"/>
                <w:spacing w:val="-1"/>
                <w:sz w:val="20"/>
              </w:rPr>
              <w:t>11,999,232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right"/>
              <w:rPr>
                <w:rFonts w:ascii="Times New Roman" w:hAnsi="Times New Roman" w:cs="Times New Roman" w:eastAsia="Times New Roman" w:hint="default"/>
                <w:sz w:val="20"/>
                <w:szCs w:val="20"/>
              </w:rPr>
            </w:pPr>
            <w:r>
              <w:rPr>
                <w:rFonts w:ascii="Times New Roman"/>
                <w:w w:val="95"/>
                <w:sz w:val="20"/>
              </w:rPr>
              <w:t>51,996,672</w:t>
            </w:r>
            <w:r>
              <w:rPr>
                <w:rFonts w:ascii="Times New Roman"/>
                <w:sz w:val="20"/>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3"/>
              <w:jc w:val="right"/>
              <w:rPr>
                <w:rFonts w:ascii="Times New Roman" w:hAnsi="Times New Roman" w:cs="Times New Roman" w:eastAsia="Times New Roman" w:hint="default"/>
                <w:sz w:val="20"/>
                <w:szCs w:val="20"/>
              </w:rPr>
            </w:pPr>
            <w:r>
              <w:rPr>
                <w:rFonts w:ascii="Times New Roman"/>
                <w:sz w:val="20"/>
              </w:rPr>
              <w:t>6.00</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
              <w:jc w:val="right"/>
              <w:rPr>
                <w:rFonts w:ascii="Times New Roman" w:hAnsi="Times New Roman" w:cs="Times New Roman" w:eastAsia="Times New Roman" w:hint="default"/>
                <w:sz w:val="20"/>
                <w:szCs w:val="20"/>
              </w:rPr>
            </w:pPr>
            <w:r>
              <w:rPr>
                <w:rFonts w:ascii="Times New Roman"/>
                <w:w w:val="99"/>
                <w:sz w:val="20"/>
              </w:rPr>
              <w:t>0</w:t>
            </w:r>
            <w:r>
              <w:rPr>
                <w:rFonts w:ascii="Times New Roman"/>
                <w:sz w:val="20"/>
              </w:rPr>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质押</w:t>
            </w:r>
          </w:p>
        </w:tc>
        <w:tc>
          <w:tcPr>
            <w:tcW w:w="227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368" w:right="0"/>
              <w:jc w:val="left"/>
              <w:rPr>
                <w:rFonts w:ascii="Times New Roman" w:hAnsi="Times New Roman" w:cs="Times New Roman" w:eastAsia="Times New Roman" w:hint="default"/>
                <w:sz w:val="20"/>
                <w:szCs w:val="20"/>
              </w:rPr>
            </w:pPr>
            <w:r>
              <w:rPr>
                <w:rFonts w:ascii="Times New Roman"/>
                <w:sz w:val="20"/>
              </w:rPr>
              <w:t>51,996,672</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国有法人</w:t>
            </w:r>
          </w:p>
        </w:tc>
      </w:tr>
      <w:tr>
        <w:trPr>
          <w:trHeight w:val="283" w:hRule="exact"/>
        </w:trPr>
        <w:tc>
          <w:tcPr>
            <w:tcW w:w="50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left"/>
              <w:rPr>
                <w:rFonts w:ascii="宋体" w:hAnsi="宋体" w:cs="宋体" w:eastAsia="宋体" w:hint="default"/>
                <w:sz w:val="21"/>
                <w:szCs w:val="21"/>
              </w:rPr>
            </w:pPr>
            <w:r>
              <w:rPr>
                <w:rFonts w:ascii="宋体" w:hAnsi="宋体" w:cs="宋体" w:eastAsia="宋体" w:hint="default"/>
                <w:sz w:val="21"/>
                <w:szCs w:val="21"/>
              </w:rPr>
              <w:t>潘红生</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3"/>
              <w:jc w:val="right"/>
              <w:rPr>
                <w:rFonts w:ascii="Times New Roman" w:hAnsi="Times New Roman" w:cs="Times New Roman" w:eastAsia="Times New Roman" w:hint="default"/>
                <w:sz w:val="20"/>
                <w:szCs w:val="20"/>
              </w:rPr>
            </w:pPr>
            <w:r>
              <w:rPr>
                <w:rFonts w:ascii="Times New Roman"/>
                <w:w w:val="95"/>
                <w:sz w:val="20"/>
              </w:rPr>
              <w:t>6,143,221</w:t>
            </w:r>
            <w:r>
              <w:rPr>
                <w:rFonts w:ascii="Times New Roman"/>
                <w:sz w:val="20"/>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right"/>
              <w:rPr>
                <w:rFonts w:ascii="Times New Roman" w:hAnsi="Times New Roman" w:cs="Times New Roman" w:eastAsia="Times New Roman" w:hint="default"/>
                <w:sz w:val="20"/>
                <w:szCs w:val="20"/>
              </w:rPr>
            </w:pPr>
            <w:r>
              <w:rPr>
                <w:rFonts w:ascii="Times New Roman"/>
                <w:w w:val="95"/>
                <w:sz w:val="20"/>
              </w:rPr>
              <w:t>26,620,623</w:t>
            </w:r>
            <w:r>
              <w:rPr>
                <w:rFonts w:ascii="Times New Roman"/>
                <w:sz w:val="20"/>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
              <w:jc w:val="right"/>
              <w:rPr>
                <w:rFonts w:ascii="Times New Roman" w:hAnsi="Times New Roman" w:cs="Times New Roman" w:eastAsia="Times New Roman" w:hint="default"/>
                <w:sz w:val="20"/>
                <w:szCs w:val="20"/>
              </w:rPr>
            </w:pPr>
            <w:r>
              <w:rPr>
                <w:rFonts w:ascii="Times New Roman"/>
                <w:sz w:val="20"/>
              </w:rPr>
              <w:t>3.07</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
              <w:jc w:val="right"/>
              <w:rPr>
                <w:rFonts w:ascii="Times New Roman" w:hAnsi="Times New Roman" w:cs="Times New Roman" w:eastAsia="Times New Roman" w:hint="default"/>
                <w:sz w:val="20"/>
                <w:szCs w:val="20"/>
              </w:rPr>
            </w:pPr>
            <w:r>
              <w:rPr>
                <w:rFonts w:ascii="Times New Roman"/>
                <w:w w:val="99"/>
                <w:sz w:val="20"/>
              </w:rPr>
              <w:t>0</w:t>
            </w:r>
            <w:r>
              <w:rPr>
                <w:rFonts w:ascii="Times New Roman"/>
                <w:sz w:val="20"/>
              </w:rPr>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227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
              <w:jc w:val="right"/>
              <w:rPr>
                <w:rFonts w:ascii="Times New Roman" w:hAnsi="Times New Roman" w:cs="Times New Roman" w:eastAsia="Times New Roman" w:hint="default"/>
                <w:sz w:val="20"/>
                <w:szCs w:val="20"/>
              </w:rPr>
            </w:pPr>
            <w:r>
              <w:rPr>
                <w:rFonts w:ascii="Times New Roman"/>
                <w:w w:val="99"/>
                <w:sz w:val="20"/>
              </w:rPr>
              <w:t>0</w:t>
            </w:r>
            <w:r>
              <w:rPr>
                <w:rFonts w:ascii="Times New Roman"/>
                <w:sz w:val="20"/>
              </w:rPr>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境内自然人</w:t>
            </w:r>
          </w:p>
        </w:tc>
      </w:tr>
      <w:tr>
        <w:trPr>
          <w:trHeight w:val="281" w:hRule="exact"/>
        </w:trPr>
        <w:tc>
          <w:tcPr>
            <w:tcW w:w="50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left"/>
              <w:rPr>
                <w:rFonts w:ascii="宋体" w:hAnsi="宋体" w:cs="宋体" w:eastAsia="宋体" w:hint="default"/>
                <w:sz w:val="21"/>
                <w:szCs w:val="21"/>
              </w:rPr>
            </w:pPr>
            <w:r>
              <w:rPr>
                <w:rFonts w:ascii="宋体" w:hAnsi="宋体" w:cs="宋体" w:eastAsia="宋体" w:hint="default"/>
                <w:sz w:val="21"/>
                <w:szCs w:val="21"/>
              </w:rPr>
              <w:t>胡健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3"/>
              <w:jc w:val="right"/>
              <w:rPr>
                <w:rFonts w:ascii="Times New Roman" w:hAnsi="Times New Roman" w:cs="Times New Roman" w:eastAsia="Times New Roman" w:hint="default"/>
                <w:sz w:val="20"/>
                <w:szCs w:val="20"/>
              </w:rPr>
            </w:pPr>
            <w:r>
              <w:rPr>
                <w:rFonts w:ascii="Times New Roman"/>
                <w:w w:val="95"/>
                <w:sz w:val="20"/>
              </w:rPr>
              <w:t>4,359,613</w:t>
            </w:r>
            <w:r>
              <w:rPr>
                <w:rFonts w:ascii="Times New Roman"/>
                <w:sz w:val="20"/>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right"/>
              <w:rPr>
                <w:rFonts w:ascii="Times New Roman" w:hAnsi="Times New Roman" w:cs="Times New Roman" w:eastAsia="Times New Roman" w:hint="default"/>
                <w:sz w:val="20"/>
                <w:szCs w:val="20"/>
              </w:rPr>
            </w:pPr>
            <w:r>
              <w:rPr>
                <w:rFonts w:ascii="Times New Roman"/>
                <w:w w:val="95"/>
                <w:sz w:val="20"/>
              </w:rPr>
              <w:t>18,631,655</w:t>
            </w:r>
            <w:r>
              <w:rPr>
                <w:rFonts w:ascii="Times New Roman"/>
                <w:sz w:val="20"/>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
              <w:jc w:val="right"/>
              <w:rPr>
                <w:rFonts w:ascii="Times New Roman" w:hAnsi="Times New Roman" w:cs="Times New Roman" w:eastAsia="Times New Roman" w:hint="default"/>
                <w:sz w:val="20"/>
                <w:szCs w:val="20"/>
              </w:rPr>
            </w:pPr>
            <w:r>
              <w:rPr>
                <w:rFonts w:ascii="Times New Roman"/>
                <w:sz w:val="20"/>
              </w:rPr>
              <w:t>2.15</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right"/>
              <w:rPr>
                <w:rFonts w:ascii="Times New Roman" w:hAnsi="Times New Roman" w:cs="Times New Roman" w:eastAsia="Times New Roman" w:hint="default"/>
                <w:sz w:val="20"/>
                <w:szCs w:val="20"/>
              </w:rPr>
            </w:pPr>
            <w:r>
              <w:rPr>
                <w:rFonts w:ascii="Times New Roman"/>
                <w:w w:val="95"/>
                <w:sz w:val="20"/>
              </w:rPr>
              <w:t>12,106,675</w:t>
            </w:r>
            <w:r>
              <w:rPr>
                <w:rFonts w:ascii="Times New Roman"/>
                <w:sz w:val="20"/>
              </w:rPr>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质押</w:t>
            </w:r>
          </w:p>
        </w:tc>
        <w:tc>
          <w:tcPr>
            <w:tcW w:w="227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368" w:right="0"/>
              <w:jc w:val="left"/>
              <w:rPr>
                <w:rFonts w:ascii="Times New Roman" w:hAnsi="Times New Roman" w:cs="Times New Roman" w:eastAsia="Times New Roman" w:hint="default"/>
                <w:sz w:val="20"/>
                <w:szCs w:val="20"/>
              </w:rPr>
            </w:pPr>
            <w:r>
              <w:rPr>
                <w:rFonts w:ascii="Times New Roman"/>
                <w:sz w:val="20"/>
              </w:rPr>
              <w:t>18,631,652</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境内自然人</w:t>
            </w:r>
          </w:p>
        </w:tc>
      </w:tr>
      <w:tr>
        <w:trPr>
          <w:trHeight w:val="554" w:hRule="exact"/>
        </w:trPr>
        <w:tc>
          <w:tcPr>
            <w:tcW w:w="509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 w:right="-8"/>
              <w:jc w:val="left"/>
              <w:rPr>
                <w:rFonts w:ascii="宋体" w:hAnsi="宋体" w:cs="宋体" w:eastAsia="宋体" w:hint="default"/>
                <w:sz w:val="21"/>
                <w:szCs w:val="21"/>
              </w:rPr>
            </w:pPr>
            <w:r>
              <w:rPr>
                <w:rFonts w:ascii="宋体" w:hAnsi="宋体" w:cs="宋体" w:eastAsia="宋体" w:hint="default"/>
                <w:spacing w:val="-5"/>
                <w:sz w:val="21"/>
                <w:szCs w:val="21"/>
              </w:rPr>
              <w:t>华澳国际信托有限公司－华澳·臻智 </w:t>
            </w:r>
            <w:r>
              <w:rPr>
                <w:rFonts w:ascii="Times New Roman" w:hAnsi="Times New Roman" w:cs="Times New Roman" w:eastAsia="Times New Roman" w:hint="default"/>
                <w:sz w:val="21"/>
                <w:szCs w:val="21"/>
              </w:rPr>
              <w:t>66</w:t>
            </w:r>
            <w:r>
              <w:rPr>
                <w:rFonts w:ascii="Times New Roman" w:hAnsi="Times New Roman" w:cs="Times New Roman" w:eastAsia="Times New Roman" w:hint="default"/>
                <w:spacing w:val="-25"/>
                <w:sz w:val="21"/>
                <w:szCs w:val="21"/>
              </w:rPr>
              <w:t> </w:t>
            </w:r>
            <w:r>
              <w:rPr>
                <w:rFonts w:ascii="宋体" w:hAnsi="宋体" w:cs="宋体" w:eastAsia="宋体" w:hint="default"/>
                <w:sz w:val="21"/>
                <w:szCs w:val="21"/>
              </w:rPr>
              <w:t>号－泰豪科技第</w:t>
            </w:r>
          </w:p>
          <w:p>
            <w:pPr>
              <w:pStyle w:val="TableParagraph"/>
              <w:spacing w:line="266" w:lineRule="exact"/>
              <w:ind w:left="2" w:right="0"/>
              <w:jc w:val="left"/>
              <w:rPr>
                <w:rFonts w:ascii="宋体" w:hAnsi="宋体" w:cs="宋体" w:eastAsia="宋体" w:hint="default"/>
                <w:sz w:val="21"/>
                <w:szCs w:val="21"/>
              </w:rPr>
            </w:pPr>
            <w:r>
              <w:rPr>
                <w:rFonts w:ascii="宋体" w:hAnsi="宋体" w:cs="宋体" w:eastAsia="宋体" w:hint="default"/>
                <w:sz w:val="21"/>
                <w:szCs w:val="21"/>
              </w:rPr>
              <w:t>一期员工持股集合资金信托计划</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3"/>
              <w:jc w:val="right"/>
              <w:rPr>
                <w:rFonts w:ascii="Times New Roman" w:hAnsi="Times New Roman" w:cs="Times New Roman" w:eastAsia="Times New Roman" w:hint="default"/>
                <w:sz w:val="20"/>
                <w:szCs w:val="20"/>
              </w:rPr>
            </w:pPr>
            <w:r>
              <w:rPr>
                <w:rFonts w:ascii="Times New Roman"/>
                <w:w w:val="95"/>
                <w:sz w:val="20"/>
              </w:rPr>
              <w:t>3,613,914</w:t>
            </w:r>
            <w:r>
              <w:rPr>
                <w:rFonts w:ascii="Times New Roman"/>
                <w:sz w:val="20"/>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0"/>
              <w:jc w:val="right"/>
              <w:rPr>
                <w:rFonts w:ascii="Times New Roman" w:hAnsi="Times New Roman" w:cs="Times New Roman" w:eastAsia="Times New Roman" w:hint="default"/>
                <w:sz w:val="20"/>
                <w:szCs w:val="20"/>
              </w:rPr>
            </w:pPr>
            <w:r>
              <w:rPr>
                <w:rFonts w:ascii="Times New Roman"/>
                <w:w w:val="95"/>
                <w:sz w:val="20"/>
              </w:rPr>
              <w:t>15,660,293</w:t>
            </w:r>
            <w:r>
              <w:rPr>
                <w:rFonts w:ascii="Times New Roman"/>
                <w:sz w:val="20"/>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
              <w:jc w:val="right"/>
              <w:rPr>
                <w:rFonts w:ascii="Times New Roman" w:hAnsi="Times New Roman" w:cs="Times New Roman" w:eastAsia="Times New Roman" w:hint="default"/>
                <w:sz w:val="20"/>
                <w:szCs w:val="20"/>
              </w:rPr>
            </w:pPr>
            <w:r>
              <w:rPr>
                <w:rFonts w:ascii="Times New Roman"/>
                <w:sz w:val="20"/>
              </w:rPr>
              <w:t>1.81</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
              <w:jc w:val="right"/>
              <w:rPr>
                <w:rFonts w:ascii="Times New Roman" w:hAnsi="Times New Roman" w:cs="Times New Roman" w:eastAsia="Times New Roman" w:hint="default"/>
                <w:sz w:val="20"/>
                <w:szCs w:val="20"/>
              </w:rPr>
            </w:pPr>
            <w:r>
              <w:rPr>
                <w:rFonts w:ascii="Times New Roman"/>
                <w:w w:val="99"/>
                <w:sz w:val="20"/>
              </w:rPr>
              <w:t>0</w:t>
            </w:r>
            <w:r>
              <w:rPr>
                <w:rFonts w:ascii="Times New Roman"/>
                <w:sz w:val="20"/>
              </w:rPr>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227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
              <w:jc w:val="right"/>
              <w:rPr>
                <w:rFonts w:ascii="Times New Roman" w:hAnsi="Times New Roman" w:cs="Times New Roman" w:eastAsia="Times New Roman" w:hint="default"/>
                <w:sz w:val="20"/>
                <w:szCs w:val="20"/>
              </w:rPr>
            </w:pPr>
            <w:r>
              <w:rPr>
                <w:rFonts w:ascii="Times New Roman"/>
                <w:w w:val="99"/>
                <w:sz w:val="20"/>
              </w:rPr>
              <w:t>0</w:t>
            </w:r>
            <w:r>
              <w:rPr>
                <w:rFonts w:ascii="Times New Roman"/>
                <w:sz w:val="20"/>
              </w:rPr>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283" w:hRule="exact"/>
        </w:trPr>
        <w:tc>
          <w:tcPr>
            <w:tcW w:w="50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left"/>
              <w:rPr>
                <w:rFonts w:ascii="宋体" w:hAnsi="宋体" w:cs="宋体" w:eastAsia="宋体" w:hint="default"/>
                <w:sz w:val="21"/>
                <w:szCs w:val="21"/>
              </w:rPr>
            </w:pPr>
            <w:r>
              <w:rPr>
                <w:rFonts w:ascii="宋体" w:hAnsi="宋体" w:cs="宋体" w:eastAsia="宋体" w:hint="default"/>
                <w:sz w:val="21"/>
                <w:szCs w:val="21"/>
              </w:rPr>
              <w:t>宁波杰宝投资合伙企业（有限合伙）</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3"/>
              <w:jc w:val="right"/>
              <w:rPr>
                <w:rFonts w:ascii="Times New Roman" w:hAnsi="Times New Roman" w:cs="Times New Roman" w:eastAsia="Times New Roman" w:hint="default"/>
                <w:sz w:val="20"/>
                <w:szCs w:val="20"/>
              </w:rPr>
            </w:pPr>
            <w:r>
              <w:rPr>
                <w:rFonts w:ascii="Times New Roman"/>
                <w:w w:val="95"/>
                <w:sz w:val="20"/>
              </w:rPr>
              <w:t>2,049,153</w:t>
            </w:r>
            <w:r>
              <w:rPr>
                <w:rFonts w:ascii="Times New Roman"/>
                <w:sz w:val="20"/>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right"/>
              <w:rPr>
                <w:rFonts w:ascii="Times New Roman" w:hAnsi="Times New Roman" w:cs="Times New Roman" w:eastAsia="Times New Roman" w:hint="default"/>
                <w:sz w:val="20"/>
                <w:szCs w:val="20"/>
              </w:rPr>
            </w:pPr>
            <w:r>
              <w:rPr>
                <w:rFonts w:ascii="Times New Roman"/>
                <w:w w:val="95"/>
                <w:sz w:val="20"/>
              </w:rPr>
              <w:t>8,879,662</w:t>
            </w:r>
            <w:r>
              <w:rPr>
                <w:rFonts w:ascii="Times New Roman"/>
                <w:sz w:val="20"/>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
              <w:jc w:val="right"/>
              <w:rPr>
                <w:rFonts w:ascii="Times New Roman" w:hAnsi="Times New Roman" w:cs="Times New Roman" w:eastAsia="Times New Roman" w:hint="default"/>
                <w:sz w:val="20"/>
                <w:szCs w:val="20"/>
              </w:rPr>
            </w:pPr>
            <w:r>
              <w:rPr>
                <w:rFonts w:ascii="Times New Roman"/>
                <w:sz w:val="20"/>
              </w:rPr>
              <w:t>1.03</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right"/>
              <w:rPr>
                <w:rFonts w:ascii="Times New Roman" w:hAnsi="Times New Roman" w:cs="Times New Roman" w:eastAsia="Times New Roman" w:hint="default"/>
                <w:sz w:val="20"/>
                <w:szCs w:val="20"/>
              </w:rPr>
            </w:pPr>
            <w:r>
              <w:rPr>
                <w:rFonts w:ascii="Times New Roman"/>
                <w:w w:val="95"/>
                <w:sz w:val="20"/>
              </w:rPr>
              <w:t>5,770,700</w:t>
            </w:r>
            <w:r>
              <w:rPr>
                <w:rFonts w:ascii="Times New Roman"/>
                <w:sz w:val="20"/>
              </w:rPr>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质押</w:t>
            </w:r>
          </w:p>
        </w:tc>
        <w:tc>
          <w:tcPr>
            <w:tcW w:w="227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468" w:right="0"/>
              <w:jc w:val="left"/>
              <w:rPr>
                <w:rFonts w:ascii="Times New Roman" w:hAnsi="Times New Roman" w:cs="Times New Roman" w:eastAsia="Times New Roman" w:hint="default"/>
                <w:sz w:val="20"/>
                <w:szCs w:val="20"/>
              </w:rPr>
            </w:pPr>
            <w:r>
              <w:rPr>
                <w:rFonts w:ascii="Times New Roman"/>
                <w:sz w:val="20"/>
              </w:rPr>
              <w:t>8,877,700</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left"/>
              <w:rPr>
                <w:rFonts w:ascii="宋体" w:hAnsi="宋体" w:cs="宋体" w:eastAsia="宋体" w:hint="default"/>
                <w:sz w:val="21"/>
                <w:szCs w:val="21"/>
              </w:rPr>
            </w:pPr>
            <w:r>
              <w:rPr>
                <w:rFonts w:ascii="宋体" w:hAnsi="宋体" w:cs="宋体" w:eastAsia="宋体" w:hint="default"/>
                <w:sz w:val="21"/>
                <w:szCs w:val="21"/>
              </w:rPr>
              <w:t>境内非国有法人</w:t>
            </w:r>
          </w:p>
        </w:tc>
      </w:tr>
      <w:tr>
        <w:trPr>
          <w:trHeight w:val="283" w:hRule="exact"/>
        </w:trPr>
        <w:tc>
          <w:tcPr>
            <w:tcW w:w="50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left"/>
              <w:rPr>
                <w:rFonts w:ascii="宋体" w:hAnsi="宋体" w:cs="宋体" w:eastAsia="宋体" w:hint="default"/>
                <w:sz w:val="21"/>
                <w:szCs w:val="21"/>
              </w:rPr>
            </w:pPr>
            <w:r>
              <w:rPr>
                <w:rFonts w:ascii="宋体" w:hAnsi="宋体" w:cs="宋体" w:eastAsia="宋体" w:hint="default"/>
                <w:sz w:val="21"/>
                <w:szCs w:val="21"/>
              </w:rPr>
              <w:t>新疆硅谷天堂嘉鸿股权投资合伙企业（有限合伙）</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3"/>
              <w:jc w:val="right"/>
              <w:rPr>
                <w:rFonts w:ascii="Times New Roman" w:hAnsi="Times New Roman" w:cs="Times New Roman" w:eastAsia="Times New Roman" w:hint="default"/>
                <w:sz w:val="20"/>
                <w:szCs w:val="20"/>
              </w:rPr>
            </w:pPr>
            <w:r>
              <w:rPr>
                <w:rFonts w:ascii="Times New Roman"/>
                <w:w w:val="95"/>
                <w:sz w:val="20"/>
              </w:rPr>
              <w:t>-1,670,309</w:t>
            </w:r>
            <w:r>
              <w:rPr>
                <w:rFonts w:ascii="Times New Roman"/>
                <w:sz w:val="20"/>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right"/>
              <w:rPr>
                <w:rFonts w:ascii="Times New Roman" w:hAnsi="Times New Roman" w:cs="Times New Roman" w:eastAsia="Times New Roman" w:hint="default"/>
                <w:sz w:val="20"/>
                <w:szCs w:val="20"/>
              </w:rPr>
            </w:pPr>
            <w:r>
              <w:rPr>
                <w:rFonts w:ascii="Times New Roman"/>
                <w:w w:val="95"/>
                <w:sz w:val="20"/>
              </w:rPr>
              <w:t>8,329,051</w:t>
            </w:r>
            <w:r>
              <w:rPr>
                <w:rFonts w:ascii="Times New Roman"/>
                <w:sz w:val="20"/>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
              <w:jc w:val="right"/>
              <w:rPr>
                <w:rFonts w:ascii="Times New Roman" w:hAnsi="Times New Roman" w:cs="Times New Roman" w:eastAsia="Times New Roman" w:hint="default"/>
                <w:sz w:val="20"/>
                <w:szCs w:val="20"/>
              </w:rPr>
            </w:pPr>
            <w:r>
              <w:rPr>
                <w:rFonts w:ascii="Times New Roman"/>
                <w:sz w:val="20"/>
              </w:rPr>
              <w:t>0.96</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
              <w:jc w:val="right"/>
              <w:rPr>
                <w:rFonts w:ascii="Times New Roman" w:hAnsi="Times New Roman" w:cs="Times New Roman" w:eastAsia="Times New Roman" w:hint="default"/>
                <w:sz w:val="20"/>
                <w:szCs w:val="20"/>
              </w:rPr>
            </w:pPr>
            <w:r>
              <w:rPr>
                <w:rFonts w:ascii="Times New Roman"/>
                <w:w w:val="99"/>
                <w:sz w:val="20"/>
              </w:rPr>
              <w:t>0</w:t>
            </w:r>
            <w:r>
              <w:rPr>
                <w:rFonts w:ascii="Times New Roman"/>
                <w:sz w:val="20"/>
              </w:rPr>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227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
              <w:jc w:val="right"/>
              <w:rPr>
                <w:rFonts w:ascii="Times New Roman" w:hAnsi="Times New Roman" w:cs="Times New Roman" w:eastAsia="Times New Roman" w:hint="default"/>
                <w:sz w:val="20"/>
                <w:szCs w:val="20"/>
              </w:rPr>
            </w:pPr>
            <w:r>
              <w:rPr>
                <w:rFonts w:ascii="Times New Roman"/>
                <w:w w:val="99"/>
                <w:sz w:val="20"/>
              </w:rPr>
              <w:t>0</w:t>
            </w:r>
            <w:r>
              <w:rPr>
                <w:rFonts w:ascii="Times New Roman"/>
                <w:sz w:val="20"/>
              </w:rPr>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境内非国有法人</w:t>
            </w:r>
          </w:p>
        </w:tc>
      </w:tr>
      <w:tr>
        <w:trPr>
          <w:trHeight w:val="281" w:hRule="exact"/>
        </w:trPr>
        <w:tc>
          <w:tcPr>
            <w:tcW w:w="50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left"/>
              <w:rPr>
                <w:rFonts w:ascii="宋体" w:hAnsi="宋体" w:cs="宋体" w:eastAsia="宋体" w:hint="default"/>
                <w:sz w:val="21"/>
                <w:szCs w:val="21"/>
              </w:rPr>
            </w:pPr>
            <w:r>
              <w:rPr>
                <w:rFonts w:ascii="宋体" w:hAnsi="宋体" w:cs="宋体" w:eastAsia="宋体" w:hint="default"/>
                <w:sz w:val="21"/>
                <w:szCs w:val="21"/>
              </w:rPr>
              <w:t>天津硅谷天堂阳光股权投资基金合伙企业（有限合伙）</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3"/>
              <w:jc w:val="right"/>
              <w:rPr>
                <w:rFonts w:ascii="Times New Roman" w:hAnsi="Times New Roman" w:cs="Times New Roman" w:eastAsia="Times New Roman" w:hint="default"/>
                <w:sz w:val="20"/>
                <w:szCs w:val="20"/>
              </w:rPr>
            </w:pPr>
            <w:r>
              <w:rPr>
                <w:rFonts w:ascii="Times New Roman"/>
                <w:w w:val="95"/>
                <w:sz w:val="20"/>
              </w:rPr>
              <w:t>-1,670,312</w:t>
            </w:r>
            <w:r>
              <w:rPr>
                <w:rFonts w:ascii="Times New Roman"/>
                <w:sz w:val="20"/>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right"/>
              <w:rPr>
                <w:rFonts w:ascii="Times New Roman" w:hAnsi="Times New Roman" w:cs="Times New Roman" w:eastAsia="Times New Roman" w:hint="default"/>
                <w:sz w:val="20"/>
                <w:szCs w:val="20"/>
              </w:rPr>
            </w:pPr>
            <w:r>
              <w:rPr>
                <w:rFonts w:ascii="Times New Roman"/>
                <w:w w:val="95"/>
                <w:sz w:val="20"/>
              </w:rPr>
              <w:t>8,329,048</w:t>
            </w:r>
            <w:r>
              <w:rPr>
                <w:rFonts w:ascii="Times New Roman"/>
                <w:sz w:val="20"/>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
              <w:jc w:val="right"/>
              <w:rPr>
                <w:rFonts w:ascii="Times New Roman" w:hAnsi="Times New Roman" w:cs="Times New Roman" w:eastAsia="Times New Roman" w:hint="default"/>
                <w:sz w:val="20"/>
                <w:szCs w:val="20"/>
              </w:rPr>
            </w:pPr>
            <w:r>
              <w:rPr>
                <w:rFonts w:ascii="Times New Roman"/>
                <w:sz w:val="20"/>
              </w:rPr>
              <w:t>0.96</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
              <w:jc w:val="right"/>
              <w:rPr>
                <w:rFonts w:ascii="Times New Roman" w:hAnsi="Times New Roman" w:cs="Times New Roman" w:eastAsia="Times New Roman" w:hint="default"/>
                <w:sz w:val="20"/>
                <w:szCs w:val="20"/>
              </w:rPr>
            </w:pPr>
            <w:r>
              <w:rPr>
                <w:rFonts w:ascii="Times New Roman"/>
                <w:w w:val="99"/>
                <w:sz w:val="20"/>
              </w:rPr>
              <w:t>0</w:t>
            </w:r>
            <w:r>
              <w:rPr>
                <w:rFonts w:ascii="Times New Roman"/>
                <w:sz w:val="20"/>
              </w:rPr>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227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
              <w:jc w:val="right"/>
              <w:rPr>
                <w:rFonts w:ascii="Times New Roman" w:hAnsi="Times New Roman" w:cs="Times New Roman" w:eastAsia="Times New Roman" w:hint="default"/>
                <w:sz w:val="20"/>
                <w:szCs w:val="20"/>
              </w:rPr>
            </w:pPr>
            <w:r>
              <w:rPr>
                <w:rFonts w:ascii="Times New Roman"/>
                <w:w w:val="99"/>
                <w:sz w:val="20"/>
              </w:rPr>
              <w:t>0</w:t>
            </w:r>
            <w:r>
              <w:rPr>
                <w:rFonts w:ascii="Times New Roman"/>
                <w:sz w:val="20"/>
              </w:rPr>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境内非国有法人</w:t>
            </w:r>
          </w:p>
        </w:tc>
      </w:tr>
      <w:tr>
        <w:trPr>
          <w:trHeight w:val="555" w:hRule="exact"/>
        </w:trPr>
        <w:tc>
          <w:tcPr>
            <w:tcW w:w="50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2"/>
              <w:jc w:val="left"/>
              <w:rPr>
                <w:rFonts w:ascii="宋体" w:hAnsi="宋体" w:cs="宋体" w:eastAsia="宋体" w:hint="default"/>
                <w:sz w:val="21"/>
                <w:szCs w:val="21"/>
              </w:rPr>
            </w:pPr>
            <w:r>
              <w:rPr>
                <w:rFonts w:ascii="宋体" w:hAnsi="宋体" w:cs="宋体" w:eastAsia="宋体" w:hint="default"/>
                <w:sz w:val="21"/>
                <w:szCs w:val="21"/>
              </w:rPr>
              <w:t>中国建设银行股份有限公司－景顺长城量化精选股票型</w:t>
            </w:r>
          </w:p>
          <w:p>
            <w:pPr>
              <w:pStyle w:val="TableParagraph"/>
              <w:spacing w:line="274" w:lineRule="exact"/>
              <w:ind w:left="2" w:right="0"/>
              <w:jc w:val="left"/>
              <w:rPr>
                <w:rFonts w:ascii="宋体" w:hAnsi="宋体" w:cs="宋体" w:eastAsia="宋体" w:hint="default"/>
                <w:sz w:val="21"/>
                <w:szCs w:val="21"/>
              </w:rPr>
            </w:pPr>
            <w:r>
              <w:rPr>
                <w:rFonts w:ascii="宋体" w:hAnsi="宋体" w:cs="宋体" w:eastAsia="宋体" w:hint="default"/>
                <w:sz w:val="21"/>
                <w:szCs w:val="21"/>
              </w:rPr>
              <w:t>证券投资基金</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
              <w:jc w:val="right"/>
              <w:rPr>
                <w:rFonts w:ascii="宋体" w:hAnsi="宋体" w:cs="宋体" w:eastAsia="宋体" w:hint="default"/>
                <w:sz w:val="20"/>
                <w:szCs w:val="20"/>
              </w:rPr>
            </w:pPr>
            <w:r>
              <w:rPr>
                <w:rFonts w:ascii="宋体" w:hAnsi="宋体" w:cs="宋体" w:eastAsia="宋体" w:hint="default"/>
                <w:w w:val="95"/>
                <w:sz w:val="20"/>
                <w:szCs w:val="20"/>
              </w:rPr>
              <w:t>未知</w:t>
            </w:r>
            <w:r>
              <w:rPr>
                <w:rFonts w:ascii="宋体" w:hAnsi="宋体" w:cs="宋体" w:eastAsia="宋体" w:hint="default"/>
                <w:sz w:val="20"/>
                <w:szCs w:val="20"/>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0"/>
              <w:jc w:val="right"/>
              <w:rPr>
                <w:rFonts w:ascii="Times New Roman" w:hAnsi="Times New Roman" w:cs="Times New Roman" w:eastAsia="Times New Roman" w:hint="default"/>
                <w:sz w:val="20"/>
                <w:szCs w:val="20"/>
              </w:rPr>
            </w:pPr>
            <w:r>
              <w:rPr>
                <w:rFonts w:ascii="Times New Roman"/>
                <w:w w:val="95"/>
                <w:sz w:val="20"/>
              </w:rPr>
              <w:t>7,860,306</w:t>
            </w:r>
            <w:r>
              <w:rPr>
                <w:rFonts w:ascii="Times New Roman"/>
                <w:sz w:val="20"/>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
              <w:jc w:val="right"/>
              <w:rPr>
                <w:rFonts w:ascii="Times New Roman" w:hAnsi="Times New Roman" w:cs="Times New Roman" w:eastAsia="Times New Roman" w:hint="default"/>
                <w:sz w:val="20"/>
                <w:szCs w:val="20"/>
              </w:rPr>
            </w:pPr>
            <w:r>
              <w:rPr>
                <w:rFonts w:ascii="Times New Roman"/>
                <w:sz w:val="20"/>
              </w:rPr>
              <w:t>0.91</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
              <w:jc w:val="right"/>
              <w:rPr>
                <w:rFonts w:ascii="Times New Roman" w:hAnsi="Times New Roman" w:cs="Times New Roman" w:eastAsia="Times New Roman" w:hint="default"/>
                <w:sz w:val="20"/>
                <w:szCs w:val="20"/>
              </w:rPr>
            </w:pPr>
            <w:r>
              <w:rPr>
                <w:rFonts w:ascii="Times New Roman"/>
                <w:w w:val="99"/>
                <w:sz w:val="20"/>
              </w:rPr>
              <w:t>0</w:t>
            </w:r>
            <w:r>
              <w:rPr>
                <w:rFonts w:ascii="Times New Roman"/>
                <w:sz w:val="20"/>
              </w:rPr>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227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
              <w:jc w:val="right"/>
              <w:rPr>
                <w:rFonts w:ascii="Times New Roman" w:hAnsi="Times New Roman" w:cs="Times New Roman" w:eastAsia="Times New Roman" w:hint="default"/>
                <w:sz w:val="20"/>
                <w:szCs w:val="20"/>
              </w:rPr>
            </w:pPr>
            <w:r>
              <w:rPr>
                <w:rFonts w:ascii="Times New Roman"/>
                <w:w w:val="99"/>
                <w:sz w:val="20"/>
              </w:rPr>
              <w:t>0</w:t>
            </w:r>
            <w:r>
              <w:rPr>
                <w:rFonts w:ascii="Times New Roman"/>
                <w:sz w:val="20"/>
              </w:rPr>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283" w:hRule="exact"/>
        </w:trPr>
        <w:tc>
          <w:tcPr>
            <w:tcW w:w="13865" w:type="dxa"/>
            <w:gridSpan w:val="9"/>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 w:right="0"/>
              <w:jc w:val="center"/>
              <w:rPr>
                <w:rFonts w:ascii="宋体" w:hAnsi="宋体" w:cs="宋体" w:eastAsia="宋体" w:hint="default"/>
                <w:sz w:val="21"/>
                <w:szCs w:val="21"/>
              </w:rPr>
            </w:pPr>
            <w:r>
              <w:rPr>
                <w:rFonts w:ascii="宋体" w:hAnsi="宋体" w:cs="宋体" w:eastAsia="宋体" w:hint="default"/>
                <w:sz w:val="21"/>
                <w:szCs w:val="21"/>
              </w:rPr>
              <w:t>前十名无限售条件股东持股情况</w:t>
            </w:r>
          </w:p>
        </w:tc>
      </w:tr>
      <w:tr>
        <w:trPr>
          <w:trHeight w:val="283" w:hRule="exact"/>
        </w:trPr>
        <w:tc>
          <w:tcPr>
            <w:tcW w:w="6375" w:type="dxa"/>
            <w:gridSpan w:val="2"/>
            <w:vMerge w:val="restart"/>
            <w:tcBorders>
              <w:top w:val="single" w:sz="4" w:space="0" w:color="000000"/>
              <w:left w:val="single" w:sz="4" w:space="0" w:color="000000"/>
              <w:right w:val="single" w:sz="4" w:space="0" w:color="000000"/>
            </w:tcBorders>
          </w:tcPr>
          <w:p>
            <w:pPr>
              <w:pStyle w:val="TableParagraph"/>
              <w:spacing w:line="240" w:lineRule="auto" w:before="107"/>
              <w:ind w:left="7" w:right="0"/>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2897" w:type="dxa"/>
            <w:gridSpan w:val="3"/>
            <w:vMerge w:val="restart"/>
            <w:tcBorders>
              <w:top w:val="single" w:sz="4" w:space="0" w:color="000000"/>
              <w:left w:val="single" w:sz="4" w:space="0" w:color="000000"/>
              <w:right w:val="single" w:sz="4" w:space="0" w:color="000000"/>
            </w:tcBorders>
          </w:tcPr>
          <w:p>
            <w:pPr>
              <w:pStyle w:val="TableParagraph"/>
              <w:spacing w:line="240" w:lineRule="auto" w:before="107"/>
              <w:ind w:left="76" w:right="0"/>
              <w:jc w:val="left"/>
              <w:rPr>
                <w:rFonts w:ascii="宋体" w:hAnsi="宋体" w:cs="宋体" w:eastAsia="宋体" w:hint="default"/>
                <w:sz w:val="21"/>
                <w:szCs w:val="21"/>
              </w:rPr>
            </w:pPr>
            <w:r>
              <w:rPr>
                <w:rFonts w:ascii="宋体" w:hAnsi="宋体" w:cs="宋体" w:eastAsia="宋体" w:hint="default"/>
                <w:sz w:val="21"/>
                <w:szCs w:val="21"/>
              </w:rPr>
              <w:t>持有无限售条件流通股的数量</w:t>
            </w:r>
          </w:p>
        </w:tc>
        <w:tc>
          <w:tcPr>
            <w:tcW w:w="459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股份种类及数量</w:t>
            </w:r>
          </w:p>
        </w:tc>
      </w:tr>
      <w:tr>
        <w:trPr>
          <w:trHeight w:val="281" w:hRule="exact"/>
        </w:trPr>
        <w:tc>
          <w:tcPr>
            <w:tcW w:w="6375" w:type="dxa"/>
            <w:gridSpan w:val="2"/>
            <w:vMerge/>
            <w:tcBorders>
              <w:left w:val="single" w:sz="4" w:space="0" w:color="000000"/>
              <w:bottom w:val="single" w:sz="4" w:space="0" w:color="000000"/>
              <w:right w:val="single" w:sz="4" w:space="0" w:color="000000"/>
            </w:tcBorders>
          </w:tcPr>
          <w:p>
            <w:pPr/>
          </w:p>
        </w:tc>
        <w:tc>
          <w:tcPr>
            <w:tcW w:w="2897" w:type="dxa"/>
            <w:gridSpan w:val="3"/>
            <w:vMerge/>
            <w:tcBorders>
              <w:left w:val="single" w:sz="4" w:space="0" w:color="000000"/>
              <w:bottom w:val="single" w:sz="4" w:space="0" w:color="000000"/>
              <w:right w:val="single" w:sz="4" w:space="0" w:color="000000"/>
            </w:tcBorders>
          </w:tcPr>
          <w:p>
            <w:pPr/>
          </w:p>
        </w:tc>
        <w:tc>
          <w:tcPr>
            <w:tcW w:w="154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种类</w:t>
            </w:r>
          </w:p>
        </w:tc>
        <w:tc>
          <w:tcPr>
            <w:tcW w:w="30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数量</w:t>
            </w:r>
          </w:p>
        </w:tc>
      </w:tr>
      <w:tr>
        <w:trPr>
          <w:trHeight w:val="283" w:hRule="exact"/>
        </w:trPr>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left"/>
              <w:rPr>
                <w:rFonts w:ascii="宋体" w:hAnsi="宋体" w:cs="宋体" w:eastAsia="宋体" w:hint="default"/>
                <w:sz w:val="21"/>
                <w:szCs w:val="21"/>
              </w:rPr>
            </w:pPr>
            <w:r>
              <w:rPr>
                <w:rFonts w:ascii="宋体" w:hAnsi="宋体" w:cs="宋体" w:eastAsia="宋体" w:hint="default"/>
                <w:sz w:val="21"/>
                <w:szCs w:val="21"/>
              </w:rPr>
              <w:t>同方股份有限公司</w:t>
            </w:r>
          </w:p>
        </w:tc>
        <w:tc>
          <w:tcPr>
            <w:tcW w:w="289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886" w:right="0"/>
              <w:jc w:val="left"/>
              <w:rPr>
                <w:rFonts w:ascii="Times New Roman" w:hAnsi="Times New Roman" w:cs="Times New Roman" w:eastAsia="Times New Roman" w:hint="default"/>
                <w:sz w:val="20"/>
                <w:szCs w:val="20"/>
              </w:rPr>
            </w:pPr>
            <w:r>
              <w:rPr>
                <w:rFonts w:ascii="Times New Roman"/>
                <w:sz w:val="20"/>
              </w:rPr>
              <w:t>167,315,574</w:t>
            </w:r>
          </w:p>
        </w:tc>
        <w:tc>
          <w:tcPr>
            <w:tcW w:w="154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36"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30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
              <w:jc w:val="right"/>
              <w:rPr>
                <w:rFonts w:ascii="Times New Roman" w:hAnsi="Times New Roman" w:cs="Times New Roman" w:eastAsia="Times New Roman" w:hint="default"/>
                <w:sz w:val="20"/>
                <w:szCs w:val="20"/>
              </w:rPr>
            </w:pPr>
            <w:r>
              <w:rPr>
                <w:rFonts w:ascii="Times New Roman"/>
                <w:w w:val="95"/>
                <w:sz w:val="20"/>
              </w:rPr>
              <w:t>167,315,574</w:t>
            </w:r>
            <w:r>
              <w:rPr>
                <w:rFonts w:ascii="Times New Roman"/>
                <w:sz w:val="20"/>
              </w:rPr>
            </w:r>
          </w:p>
        </w:tc>
      </w:tr>
      <w:tr>
        <w:trPr>
          <w:trHeight w:val="283" w:hRule="exact"/>
        </w:trPr>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left"/>
              <w:rPr>
                <w:rFonts w:ascii="宋体" w:hAnsi="宋体" w:cs="宋体" w:eastAsia="宋体" w:hint="default"/>
                <w:sz w:val="21"/>
                <w:szCs w:val="21"/>
              </w:rPr>
            </w:pPr>
            <w:r>
              <w:rPr>
                <w:rFonts w:ascii="宋体" w:hAnsi="宋体" w:cs="宋体" w:eastAsia="宋体" w:hint="default"/>
                <w:sz w:val="21"/>
                <w:szCs w:val="21"/>
              </w:rPr>
              <w:t>泰豪集团有限公司</w:t>
            </w:r>
          </w:p>
        </w:tc>
        <w:tc>
          <w:tcPr>
            <w:tcW w:w="289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886" w:right="0"/>
              <w:jc w:val="left"/>
              <w:rPr>
                <w:rFonts w:ascii="Times New Roman" w:hAnsi="Times New Roman" w:cs="Times New Roman" w:eastAsia="Times New Roman" w:hint="default"/>
                <w:sz w:val="20"/>
                <w:szCs w:val="20"/>
              </w:rPr>
            </w:pPr>
            <w:r>
              <w:rPr>
                <w:rFonts w:ascii="Times New Roman"/>
                <w:sz w:val="20"/>
              </w:rPr>
              <w:t>128,569,272</w:t>
            </w:r>
          </w:p>
        </w:tc>
        <w:tc>
          <w:tcPr>
            <w:tcW w:w="154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6"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30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
              <w:jc w:val="right"/>
              <w:rPr>
                <w:rFonts w:ascii="Times New Roman" w:hAnsi="Times New Roman" w:cs="Times New Roman" w:eastAsia="Times New Roman" w:hint="default"/>
                <w:sz w:val="20"/>
                <w:szCs w:val="20"/>
              </w:rPr>
            </w:pPr>
            <w:r>
              <w:rPr>
                <w:rFonts w:ascii="Times New Roman"/>
                <w:w w:val="95"/>
                <w:sz w:val="20"/>
              </w:rPr>
              <w:t>128,569,272</w:t>
            </w:r>
            <w:r>
              <w:rPr>
                <w:rFonts w:ascii="Times New Roman"/>
                <w:sz w:val="20"/>
              </w:rPr>
            </w:r>
          </w:p>
        </w:tc>
      </w:tr>
      <w:tr>
        <w:trPr>
          <w:trHeight w:val="281" w:hRule="exact"/>
        </w:trPr>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left"/>
              <w:rPr>
                <w:rFonts w:ascii="宋体" w:hAnsi="宋体" w:cs="宋体" w:eastAsia="宋体" w:hint="default"/>
                <w:sz w:val="21"/>
                <w:szCs w:val="21"/>
              </w:rPr>
            </w:pPr>
            <w:r>
              <w:rPr>
                <w:rFonts w:ascii="宋体" w:hAnsi="宋体" w:cs="宋体" w:eastAsia="宋体" w:hint="default"/>
                <w:sz w:val="21"/>
                <w:szCs w:val="21"/>
              </w:rPr>
              <w:t>中国海外控股集团有限公司</w:t>
            </w:r>
          </w:p>
        </w:tc>
        <w:tc>
          <w:tcPr>
            <w:tcW w:w="289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right"/>
              <w:rPr>
                <w:rFonts w:ascii="Times New Roman" w:hAnsi="Times New Roman" w:cs="Times New Roman" w:eastAsia="Times New Roman" w:hint="default"/>
                <w:sz w:val="20"/>
                <w:szCs w:val="20"/>
              </w:rPr>
            </w:pPr>
            <w:r>
              <w:rPr>
                <w:rFonts w:ascii="Times New Roman"/>
                <w:w w:val="95"/>
                <w:sz w:val="20"/>
              </w:rPr>
              <w:t>51,996,672</w:t>
            </w:r>
            <w:r>
              <w:rPr>
                <w:rFonts w:ascii="Times New Roman"/>
                <w:sz w:val="20"/>
              </w:rPr>
            </w:r>
          </w:p>
        </w:tc>
        <w:tc>
          <w:tcPr>
            <w:tcW w:w="154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6"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30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
              <w:jc w:val="right"/>
              <w:rPr>
                <w:rFonts w:ascii="Times New Roman" w:hAnsi="Times New Roman" w:cs="Times New Roman" w:eastAsia="Times New Roman" w:hint="default"/>
                <w:sz w:val="20"/>
                <w:szCs w:val="20"/>
              </w:rPr>
            </w:pPr>
            <w:r>
              <w:rPr>
                <w:rFonts w:ascii="Times New Roman"/>
                <w:w w:val="95"/>
                <w:sz w:val="20"/>
              </w:rPr>
              <w:t>51,996,672</w:t>
            </w:r>
            <w:r>
              <w:rPr>
                <w:rFonts w:ascii="Times New Roman"/>
                <w:sz w:val="20"/>
              </w:rPr>
            </w:r>
          </w:p>
        </w:tc>
      </w:tr>
      <w:tr>
        <w:trPr>
          <w:trHeight w:val="283" w:hRule="exact"/>
        </w:trPr>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left"/>
              <w:rPr>
                <w:rFonts w:ascii="宋体" w:hAnsi="宋体" w:cs="宋体" w:eastAsia="宋体" w:hint="default"/>
                <w:sz w:val="21"/>
                <w:szCs w:val="21"/>
              </w:rPr>
            </w:pPr>
            <w:r>
              <w:rPr>
                <w:rFonts w:ascii="宋体" w:hAnsi="宋体" w:cs="宋体" w:eastAsia="宋体" w:hint="default"/>
                <w:sz w:val="21"/>
                <w:szCs w:val="21"/>
              </w:rPr>
              <w:t>潘红生</w:t>
            </w:r>
          </w:p>
        </w:tc>
        <w:tc>
          <w:tcPr>
            <w:tcW w:w="289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right"/>
              <w:rPr>
                <w:rFonts w:ascii="Times New Roman" w:hAnsi="Times New Roman" w:cs="Times New Roman" w:eastAsia="Times New Roman" w:hint="default"/>
                <w:sz w:val="20"/>
                <w:szCs w:val="20"/>
              </w:rPr>
            </w:pPr>
            <w:r>
              <w:rPr>
                <w:rFonts w:ascii="Times New Roman"/>
                <w:w w:val="95"/>
                <w:sz w:val="20"/>
              </w:rPr>
              <w:t>26,620,623</w:t>
            </w:r>
            <w:r>
              <w:rPr>
                <w:rFonts w:ascii="Times New Roman"/>
                <w:sz w:val="20"/>
              </w:rPr>
            </w:r>
          </w:p>
        </w:tc>
        <w:tc>
          <w:tcPr>
            <w:tcW w:w="154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6"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30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
              <w:jc w:val="right"/>
              <w:rPr>
                <w:rFonts w:ascii="Times New Roman" w:hAnsi="Times New Roman" w:cs="Times New Roman" w:eastAsia="Times New Roman" w:hint="default"/>
                <w:sz w:val="20"/>
                <w:szCs w:val="20"/>
              </w:rPr>
            </w:pPr>
            <w:r>
              <w:rPr>
                <w:rFonts w:ascii="Times New Roman"/>
                <w:w w:val="95"/>
                <w:sz w:val="20"/>
              </w:rPr>
              <w:t>26,620,623</w:t>
            </w:r>
            <w:r>
              <w:rPr>
                <w:rFonts w:ascii="Times New Roman"/>
                <w:sz w:val="20"/>
              </w:rPr>
            </w:r>
          </w:p>
        </w:tc>
      </w:tr>
      <w:tr>
        <w:trPr>
          <w:trHeight w:val="555" w:hRule="exact"/>
        </w:trPr>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 w:right="-3"/>
              <w:jc w:val="left"/>
              <w:rPr>
                <w:rFonts w:ascii="宋体" w:hAnsi="宋体" w:cs="宋体" w:eastAsia="宋体" w:hint="default"/>
                <w:sz w:val="21"/>
                <w:szCs w:val="21"/>
              </w:rPr>
            </w:pPr>
            <w:r>
              <w:rPr>
                <w:rFonts w:ascii="宋体" w:hAnsi="宋体" w:cs="宋体" w:eastAsia="宋体" w:hint="default"/>
                <w:spacing w:val="-3"/>
                <w:sz w:val="21"/>
                <w:szCs w:val="21"/>
              </w:rPr>
              <w:t>华澳国际信托有限公司－华澳</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臻智 </w:t>
            </w:r>
            <w:r>
              <w:rPr>
                <w:rFonts w:ascii="Times New Roman" w:hAnsi="Times New Roman" w:cs="Times New Roman" w:eastAsia="Times New Roman" w:hint="default"/>
                <w:sz w:val="21"/>
                <w:szCs w:val="21"/>
              </w:rPr>
              <w:t>66 </w:t>
            </w:r>
            <w:r>
              <w:rPr>
                <w:rFonts w:ascii="Times New Roman" w:hAnsi="Times New Roman" w:cs="Times New Roman" w:eastAsia="Times New Roman" w:hint="default"/>
                <w:spacing w:val="39"/>
                <w:sz w:val="21"/>
                <w:szCs w:val="21"/>
              </w:rPr>
              <w:t> </w:t>
            </w:r>
            <w:r>
              <w:rPr>
                <w:rFonts w:ascii="宋体" w:hAnsi="宋体" w:cs="宋体" w:eastAsia="宋体" w:hint="default"/>
                <w:sz w:val="21"/>
                <w:szCs w:val="21"/>
              </w:rPr>
              <w:t>号－泰豪科技第一期员工持股</w:t>
            </w:r>
          </w:p>
          <w:p>
            <w:pPr>
              <w:pStyle w:val="TableParagraph"/>
              <w:spacing w:line="267" w:lineRule="exact"/>
              <w:ind w:left="2" w:right="0"/>
              <w:jc w:val="left"/>
              <w:rPr>
                <w:rFonts w:ascii="宋体" w:hAnsi="宋体" w:cs="宋体" w:eastAsia="宋体" w:hint="default"/>
                <w:sz w:val="21"/>
                <w:szCs w:val="21"/>
              </w:rPr>
            </w:pPr>
            <w:r>
              <w:rPr>
                <w:rFonts w:ascii="宋体" w:hAnsi="宋体" w:cs="宋体" w:eastAsia="宋体" w:hint="default"/>
                <w:sz w:val="21"/>
                <w:szCs w:val="21"/>
              </w:rPr>
              <w:t>集合资金信托计划</w:t>
            </w:r>
          </w:p>
        </w:tc>
        <w:tc>
          <w:tcPr>
            <w:tcW w:w="289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0"/>
              <w:jc w:val="right"/>
              <w:rPr>
                <w:rFonts w:ascii="Times New Roman" w:hAnsi="Times New Roman" w:cs="Times New Roman" w:eastAsia="Times New Roman" w:hint="default"/>
                <w:sz w:val="20"/>
                <w:szCs w:val="20"/>
              </w:rPr>
            </w:pPr>
            <w:r>
              <w:rPr>
                <w:rFonts w:ascii="Times New Roman"/>
                <w:w w:val="95"/>
                <w:sz w:val="20"/>
              </w:rPr>
              <w:t>15,660,293</w:t>
            </w:r>
            <w:r>
              <w:rPr>
                <w:rFonts w:ascii="Times New Roman"/>
                <w:sz w:val="20"/>
              </w:rPr>
            </w:r>
          </w:p>
        </w:tc>
        <w:tc>
          <w:tcPr>
            <w:tcW w:w="154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36"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30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2"/>
              <w:jc w:val="right"/>
              <w:rPr>
                <w:rFonts w:ascii="Times New Roman" w:hAnsi="Times New Roman" w:cs="Times New Roman" w:eastAsia="Times New Roman" w:hint="default"/>
                <w:sz w:val="20"/>
                <w:szCs w:val="20"/>
              </w:rPr>
            </w:pPr>
            <w:r>
              <w:rPr>
                <w:rFonts w:ascii="Times New Roman"/>
                <w:w w:val="95"/>
                <w:sz w:val="20"/>
              </w:rPr>
              <w:t>15,660,293</w:t>
            </w:r>
            <w:r>
              <w:rPr>
                <w:rFonts w:ascii="Times New Roman"/>
                <w:sz w:val="20"/>
              </w:rPr>
            </w:r>
          </w:p>
        </w:tc>
      </w:tr>
      <w:tr>
        <w:trPr>
          <w:trHeight w:val="283" w:hRule="exact"/>
        </w:trPr>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left"/>
              <w:rPr>
                <w:rFonts w:ascii="宋体" w:hAnsi="宋体" w:cs="宋体" w:eastAsia="宋体" w:hint="default"/>
                <w:sz w:val="21"/>
                <w:szCs w:val="21"/>
              </w:rPr>
            </w:pPr>
            <w:r>
              <w:rPr>
                <w:rFonts w:ascii="宋体" w:hAnsi="宋体" w:cs="宋体" w:eastAsia="宋体" w:hint="default"/>
                <w:sz w:val="21"/>
                <w:szCs w:val="21"/>
              </w:rPr>
              <w:t>新疆硅谷天堂嘉鸿股权投资合伙企业（有限合伙）</w:t>
            </w:r>
          </w:p>
        </w:tc>
        <w:tc>
          <w:tcPr>
            <w:tcW w:w="289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right"/>
              <w:rPr>
                <w:rFonts w:ascii="Times New Roman" w:hAnsi="Times New Roman" w:cs="Times New Roman" w:eastAsia="Times New Roman" w:hint="default"/>
                <w:sz w:val="20"/>
                <w:szCs w:val="20"/>
              </w:rPr>
            </w:pPr>
            <w:r>
              <w:rPr>
                <w:rFonts w:ascii="Times New Roman"/>
                <w:w w:val="95"/>
                <w:sz w:val="20"/>
              </w:rPr>
              <w:t>8,329,051</w:t>
            </w:r>
            <w:r>
              <w:rPr>
                <w:rFonts w:ascii="Times New Roman"/>
                <w:sz w:val="20"/>
              </w:rPr>
            </w:r>
          </w:p>
        </w:tc>
        <w:tc>
          <w:tcPr>
            <w:tcW w:w="154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6"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30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
              <w:jc w:val="right"/>
              <w:rPr>
                <w:rFonts w:ascii="Times New Roman" w:hAnsi="Times New Roman" w:cs="Times New Roman" w:eastAsia="Times New Roman" w:hint="default"/>
                <w:sz w:val="20"/>
                <w:szCs w:val="20"/>
              </w:rPr>
            </w:pPr>
            <w:r>
              <w:rPr>
                <w:rFonts w:ascii="Times New Roman"/>
                <w:w w:val="95"/>
                <w:sz w:val="20"/>
              </w:rPr>
              <w:t>8,329,051</w:t>
            </w:r>
            <w:r>
              <w:rPr>
                <w:rFonts w:ascii="Times New Roman"/>
                <w:sz w:val="20"/>
              </w:rPr>
            </w:r>
          </w:p>
        </w:tc>
      </w:tr>
      <w:tr>
        <w:trPr>
          <w:trHeight w:val="281" w:hRule="exact"/>
        </w:trPr>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left"/>
              <w:rPr>
                <w:rFonts w:ascii="宋体" w:hAnsi="宋体" w:cs="宋体" w:eastAsia="宋体" w:hint="default"/>
                <w:sz w:val="21"/>
                <w:szCs w:val="21"/>
              </w:rPr>
            </w:pPr>
            <w:r>
              <w:rPr>
                <w:rFonts w:ascii="宋体" w:hAnsi="宋体" w:cs="宋体" w:eastAsia="宋体" w:hint="default"/>
                <w:sz w:val="21"/>
                <w:szCs w:val="21"/>
              </w:rPr>
              <w:t>天津硅谷天堂阳光股权投资基金合伙企业（有限合伙）</w:t>
            </w:r>
          </w:p>
        </w:tc>
        <w:tc>
          <w:tcPr>
            <w:tcW w:w="289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right"/>
              <w:rPr>
                <w:rFonts w:ascii="Times New Roman" w:hAnsi="Times New Roman" w:cs="Times New Roman" w:eastAsia="Times New Roman" w:hint="default"/>
                <w:sz w:val="20"/>
                <w:szCs w:val="20"/>
              </w:rPr>
            </w:pPr>
            <w:r>
              <w:rPr>
                <w:rFonts w:ascii="Times New Roman"/>
                <w:w w:val="95"/>
                <w:sz w:val="20"/>
              </w:rPr>
              <w:t>8,329,048</w:t>
            </w:r>
            <w:r>
              <w:rPr>
                <w:rFonts w:ascii="Times New Roman"/>
                <w:sz w:val="20"/>
              </w:rPr>
            </w:r>
          </w:p>
        </w:tc>
        <w:tc>
          <w:tcPr>
            <w:tcW w:w="154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6"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30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
              <w:jc w:val="right"/>
              <w:rPr>
                <w:rFonts w:ascii="Times New Roman" w:hAnsi="Times New Roman" w:cs="Times New Roman" w:eastAsia="Times New Roman" w:hint="default"/>
                <w:sz w:val="20"/>
                <w:szCs w:val="20"/>
              </w:rPr>
            </w:pPr>
            <w:r>
              <w:rPr>
                <w:rFonts w:ascii="Times New Roman"/>
                <w:w w:val="95"/>
                <w:sz w:val="20"/>
              </w:rPr>
              <w:t>8,329,048</w:t>
            </w:r>
            <w:r>
              <w:rPr>
                <w:rFonts w:ascii="Times New Roman"/>
                <w:sz w:val="20"/>
              </w:rPr>
            </w:r>
          </w:p>
        </w:tc>
      </w:tr>
      <w:tr>
        <w:trPr>
          <w:trHeight w:val="283" w:hRule="exact"/>
        </w:trPr>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left"/>
              <w:rPr>
                <w:rFonts w:ascii="宋体" w:hAnsi="宋体" w:cs="宋体" w:eastAsia="宋体" w:hint="default"/>
                <w:sz w:val="21"/>
                <w:szCs w:val="21"/>
              </w:rPr>
            </w:pPr>
            <w:r>
              <w:rPr>
                <w:rFonts w:ascii="宋体" w:hAnsi="宋体" w:cs="宋体" w:eastAsia="宋体" w:hint="default"/>
                <w:sz w:val="21"/>
                <w:szCs w:val="21"/>
              </w:rPr>
              <w:t>中国建设银行股份有限公司－景顺长城量化精选股票型证券投资基金</w:t>
            </w:r>
          </w:p>
        </w:tc>
        <w:tc>
          <w:tcPr>
            <w:tcW w:w="289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right"/>
              <w:rPr>
                <w:rFonts w:ascii="Times New Roman" w:hAnsi="Times New Roman" w:cs="Times New Roman" w:eastAsia="Times New Roman" w:hint="default"/>
                <w:sz w:val="20"/>
                <w:szCs w:val="20"/>
              </w:rPr>
            </w:pPr>
            <w:r>
              <w:rPr>
                <w:rFonts w:ascii="Times New Roman"/>
                <w:w w:val="95"/>
                <w:sz w:val="20"/>
              </w:rPr>
              <w:t>7,860,306</w:t>
            </w:r>
            <w:r>
              <w:rPr>
                <w:rFonts w:ascii="Times New Roman"/>
                <w:sz w:val="20"/>
              </w:rPr>
            </w:r>
          </w:p>
        </w:tc>
        <w:tc>
          <w:tcPr>
            <w:tcW w:w="154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6"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30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
              <w:jc w:val="right"/>
              <w:rPr>
                <w:rFonts w:ascii="Times New Roman" w:hAnsi="Times New Roman" w:cs="Times New Roman" w:eastAsia="Times New Roman" w:hint="default"/>
                <w:sz w:val="20"/>
                <w:szCs w:val="20"/>
              </w:rPr>
            </w:pPr>
            <w:r>
              <w:rPr>
                <w:rFonts w:ascii="Times New Roman"/>
                <w:w w:val="95"/>
                <w:sz w:val="20"/>
              </w:rPr>
              <w:t>7,860,306</w:t>
            </w:r>
            <w:r>
              <w:rPr>
                <w:rFonts w:ascii="Times New Roman"/>
                <w:sz w:val="20"/>
              </w:rPr>
            </w:r>
          </w:p>
        </w:tc>
      </w:tr>
      <w:tr>
        <w:trPr>
          <w:trHeight w:val="283" w:hRule="exact"/>
        </w:trPr>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left"/>
              <w:rPr>
                <w:rFonts w:ascii="宋体" w:hAnsi="宋体" w:cs="宋体" w:eastAsia="宋体" w:hint="default"/>
                <w:sz w:val="21"/>
                <w:szCs w:val="21"/>
              </w:rPr>
            </w:pPr>
            <w:r>
              <w:rPr>
                <w:rFonts w:ascii="宋体" w:hAnsi="宋体" w:cs="宋体" w:eastAsia="宋体" w:hint="default"/>
                <w:sz w:val="21"/>
                <w:szCs w:val="21"/>
              </w:rPr>
              <w:t>胡健</w:t>
            </w:r>
          </w:p>
        </w:tc>
        <w:tc>
          <w:tcPr>
            <w:tcW w:w="289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right"/>
              <w:rPr>
                <w:rFonts w:ascii="Times New Roman" w:hAnsi="Times New Roman" w:cs="Times New Roman" w:eastAsia="Times New Roman" w:hint="default"/>
                <w:sz w:val="20"/>
                <w:szCs w:val="20"/>
              </w:rPr>
            </w:pPr>
            <w:r>
              <w:rPr>
                <w:rFonts w:ascii="Times New Roman"/>
                <w:w w:val="95"/>
                <w:sz w:val="20"/>
              </w:rPr>
              <w:t>6,524,980</w:t>
            </w:r>
            <w:r>
              <w:rPr>
                <w:rFonts w:ascii="Times New Roman"/>
                <w:sz w:val="20"/>
              </w:rPr>
            </w:r>
          </w:p>
        </w:tc>
        <w:tc>
          <w:tcPr>
            <w:tcW w:w="154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6"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30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
              <w:jc w:val="right"/>
              <w:rPr>
                <w:rFonts w:ascii="Times New Roman" w:hAnsi="Times New Roman" w:cs="Times New Roman" w:eastAsia="Times New Roman" w:hint="default"/>
                <w:sz w:val="20"/>
                <w:szCs w:val="20"/>
              </w:rPr>
            </w:pPr>
            <w:r>
              <w:rPr>
                <w:rFonts w:ascii="Times New Roman"/>
                <w:w w:val="95"/>
                <w:sz w:val="20"/>
              </w:rPr>
              <w:t>6,524,980</w:t>
            </w:r>
            <w:r>
              <w:rPr>
                <w:rFonts w:ascii="Times New Roman"/>
                <w:sz w:val="20"/>
              </w:rPr>
            </w:r>
          </w:p>
        </w:tc>
      </w:tr>
    </w:tbl>
    <w:p>
      <w:pPr>
        <w:spacing w:after="0" w:line="240" w:lineRule="auto"/>
        <w:jc w:val="right"/>
        <w:rPr>
          <w:rFonts w:ascii="Times New Roman" w:hAnsi="Times New Roman" w:cs="Times New Roman" w:eastAsia="Times New Roman" w:hint="default"/>
          <w:sz w:val="20"/>
          <w:szCs w:val="20"/>
        </w:rPr>
        <w:sectPr>
          <w:headerReference w:type="default" r:id="rId29"/>
          <w:footerReference w:type="default" r:id="rId30"/>
          <w:pgSz w:w="16840" w:h="11910" w:orient="landscape"/>
          <w:pgMar w:header="882" w:footer="1195" w:top="1120" w:bottom="1380" w:left="1380" w:right="1320"/>
          <w:pgNumType w:start="4"/>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67"/>
        <w:ind w:left="0" w:right="103"/>
        <w:jc w:val="right"/>
      </w:pPr>
      <w:r>
        <w:rPr/>
        <w:pict>
          <v:shape style="position:absolute;margin-left:76.199997pt;margin-top:-31.706314pt;width:694pt;height:70.1pt;mso-position-horizontal-relative:page;mso-position-vertical-relative:paragraph;z-index:10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6375"/>
                    <w:gridCol w:w="2897"/>
                    <w:gridCol w:w="1544"/>
                    <w:gridCol w:w="3048"/>
                  </w:tblGrid>
                  <w:tr>
                    <w:trPr>
                      <w:trHeight w:val="281" w:hRule="exact"/>
                    </w:trPr>
                    <w:tc>
                      <w:tcPr>
                        <w:tcW w:w="63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left"/>
                          <w:rPr>
                            <w:rFonts w:ascii="宋体" w:hAnsi="宋体" w:cs="宋体" w:eastAsia="宋体" w:hint="default"/>
                            <w:sz w:val="21"/>
                            <w:szCs w:val="21"/>
                          </w:rPr>
                        </w:pPr>
                        <w:r>
                          <w:rPr>
                            <w:rFonts w:ascii="宋体" w:hAnsi="宋体" w:cs="宋体" w:eastAsia="宋体" w:hint="default"/>
                            <w:sz w:val="21"/>
                            <w:szCs w:val="21"/>
                          </w:rPr>
                          <w:t>杨剑</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right"/>
                          <w:rPr>
                            <w:rFonts w:ascii="Times New Roman" w:hAnsi="Times New Roman" w:cs="Times New Roman" w:eastAsia="Times New Roman" w:hint="default"/>
                            <w:sz w:val="20"/>
                            <w:szCs w:val="20"/>
                          </w:rPr>
                        </w:pPr>
                        <w:r>
                          <w:rPr>
                            <w:rFonts w:ascii="Times New Roman"/>
                            <w:w w:val="95"/>
                            <w:sz w:val="20"/>
                          </w:rPr>
                          <w:t>5,200,000</w:t>
                        </w:r>
                        <w:r>
                          <w:rPr>
                            <w:rFonts w:ascii="Times New Roman"/>
                            <w:sz w:val="20"/>
                          </w:rPr>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6"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
                          <w:jc w:val="right"/>
                          <w:rPr>
                            <w:rFonts w:ascii="Times New Roman" w:hAnsi="Times New Roman" w:cs="Times New Roman" w:eastAsia="Times New Roman" w:hint="default"/>
                            <w:sz w:val="20"/>
                            <w:szCs w:val="20"/>
                          </w:rPr>
                        </w:pPr>
                        <w:r>
                          <w:rPr>
                            <w:rFonts w:ascii="Times New Roman"/>
                            <w:w w:val="95"/>
                            <w:sz w:val="20"/>
                          </w:rPr>
                          <w:t>5,200,000</w:t>
                        </w:r>
                        <w:r>
                          <w:rPr>
                            <w:rFonts w:ascii="Times New Roman"/>
                            <w:sz w:val="20"/>
                          </w:rPr>
                        </w:r>
                      </w:p>
                    </w:tc>
                  </w:tr>
                  <w:tr>
                    <w:trPr>
                      <w:trHeight w:val="828" w:hRule="exact"/>
                    </w:trPr>
                    <w:tc>
                      <w:tcPr>
                        <w:tcW w:w="63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left"/>
                          <w:rPr>
                            <w:rFonts w:ascii="宋体" w:hAnsi="宋体" w:cs="宋体" w:eastAsia="宋体" w:hint="default"/>
                            <w:sz w:val="21"/>
                            <w:szCs w:val="21"/>
                          </w:rPr>
                        </w:pPr>
                        <w:r>
                          <w:rPr>
                            <w:rFonts w:ascii="宋体" w:hAnsi="宋体" w:cs="宋体" w:eastAsia="宋体" w:hint="default"/>
                            <w:sz w:val="21"/>
                            <w:szCs w:val="21"/>
                          </w:rPr>
                          <w:t>上述股东关联关系或一致行动的说明</w:t>
                        </w:r>
                      </w:p>
                    </w:tc>
                    <w:tc>
                      <w:tcPr>
                        <w:tcW w:w="74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5"/>
                          <w:jc w:val="left"/>
                          <w:rPr>
                            <w:rFonts w:ascii="宋体" w:hAnsi="宋体" w:cs="宋体" w:eastAsia="宋体" w:hint="default"/>
                            <w:sz w:val="21"/>
                            <w:szCs w:val="21"/>
                          </w:rPr>
                        </w:pPr>
                        <w:r>
                          <w:rPr>
                            <w:rFonts w:ascii="宋体" w:hAnsi="宋体" w:cs="宋体" w:eastAsia="宋体" w:hint="default"/>
                            <w:spacing w:val="-4"/>
                            <w:sz w:val="21"/>
                            <w:szCs w:val="21"/>
                          </w:rPr>
                          <w:t>上述股东中新疆硅谷天堂嘉鸿股权投资合伙企业（有限合伙）和天津硅谷天堂阳光</w:t>
                        </w:r>
                      </w:p>
                      <w:p>
                        <w:pPr>
                          <w:pStyle w:val="TableParagraph"/>
                          <w:spacing w:line="272" w:lineRule="exact"/>
                          <w:ind w:right="-3"/>
                          <w:jc w:val="left"/>
                          <w:rPr>
                            <w:rFonts w:ascii="宋体" w:hAnsi="宋体" w:cs="宋体" w:eastAsia="宋体" w:hint="default"/>
                            <w:sz w:val="21"/>
                            <w:szCs w:val="21"/>
                          </w:rPr>
                        </w:pPr>
                        <w:r>
                          <w:rPr>
                            <w:rFonts w:ascii="宋体" w:hAnsi="宋体" w:cs="宋体" w:eastAsia="宋体" w:hint="default"/>
                            <w:spacing w:val="-4"/>
                            <w:sz w:val="21"/>
                            <w:szCs w:val="21"/>
                          </w:rPr>
                          <w:t>股权投资基金合伙企业（有限合伙）系一致行动人；胡健和宁波杰宝投资合伙企业</w:t>
                        </w:r>
                      </w:p>
                      <w:p>
                        <w:pPr>
                          <w:pStyle w:val="TableParagraph"/>
                          <w:spacing w:line="273" w:lineRule="exact"/>
                          <w:ind w:right="0"/>
                          <w:jc w:val="left"/>
                          <w:rPr>
                            <w:rFonts w:ascii="宋体" w:hAnsi="宋体" w:cs="宋体" w:eastAsia="宋体" w:hint="default"/>
                            <w:sz w:val="21"/>
                            <w:szCs w:val="21"/>
                          </w:rPr>
                        </w:pPr>
                        <w:r>
                          <w:rPr>
                            <w:rFonts w:ascii="宋体" w:hAnsi="宋体" w:cs="宋体" w:eastAsia="宋体" w:hint="default"/>
                            <w:sz w:val="21"/>
                            <w:szCs w:val="21"/>
                          </w:rPr>
                          <w:t>（有限合伙）系一致行动人；其他股东之间不存在关联关系或不属于一致行动人</w:t>
                        </w:r>
                      </w:p>
                    </w:tc>
                  </w:tr>
                  <w:tr>
                    <w:trPr>
                      <w:trHeight w:val="283" w:hRule="exact"/>
                    </w:trPr>
                    <w:tc>
                      <w:tcPr>
                        <w:tcW w:w="63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left"/>
                          <w:rPr>
                            <w:rFonts w:ascii="宋体" w:hAnsi="宋体" w:cs="宋体" w:eastAsia="宋体" w:hint="default"/>
                            <w:sz w:val="21"/>
                            <w:szCs w:val="21"/>
                          </w:rPr>
                        </w:pPr>
                        <w:r>
                          <w:rPr>
                            <w:rFonts w:ascii="宋体" w:hAnsi="宋体" w:cs="宋体" w:eastAsia="宋体" w:hint="default"/>
                            <w:sz w:val="21"/>
                            <w:szCs w:val="21"/>
                          </w:rPr>
                          <w:t>表决权恢复的优先股股东及持股数量的说明</w:t>
                        </w:r>
                      </w:p>
                    </w:tc>
                    <w:tc>
                      <w:tcPr>
                        <w:tcW w:w="74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不适用</w:t>
                        </w:r>
                      </w:p>
                    </w:tc>
                  </w:tr>
                </w:tbl>
                <w:p>
                  <w:pPr/>
                </w:p>
              </w:txbxContent>
            </v:textbox>
            <w10:wrap type="none"/>
          </v:shape>
        </w:pict>
      </w:r>
      <w:r>
        <w:rPr>
          <w:w w:val="100"/>
        </w:rPr>
        <w:t>。</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7"/>
          <w:szCs w:val="17"/>
        </w:rPr>
      </w:pPr>
    </w:p>
    <w:p>
      <w:pPr>
        <w:pStyle w:val="BodyText"/>
        <w:spacing w:line="274" w:lineRule="exact" w:before="36"/>
        <w:ind w:left="144" w:right="0"/>
        <w:jc w:val="left"/>
      </w:pPr>
      <w:r>
        <w:rPr/>
        <w:t>前十名有限售条件股东持股数量及限售条件</w:t>
      </w:r>
    </w:p>
    <w:p>
      <w:pPr>
        <w:pStyle w:val="BodyText"/>
        <w:spacing w:line="290" w:lineRule="exact"/>
        <w:ind w:left="144"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after="0" w:line="290" w:lineRule="exact"/>
        <w:jc w:val="left"/>
        <w:sectPr>
          <w:pgSz w:w="16840" w:h="11910" w:orient="landscape"/>
          <w:pgMar w:header="882" w:footer="1195" w:top="1120" w:bottom="1380" w:left="1380" w:right="1260"/>
        </w:sectPr>
      </w:pPr>
    </w:p>
    <w:p>
      <w:pPr>
        <w:pStyle w:val="BodyText"/>
        <w:spacing w:line="240" w:lineRule="auto" w:before="117"/>
        <w:ind w:left="0" w:right="135"/>
        <w:jc w:val="right"/>
      </w:pPr>
      <w:r>
        <w:rPr>
          <w:spacing w:val="-1"/>
        </w:rPr>
        <w:t>单位：股</w:t>
      </w:r>
    </w:p>
    <w:p>
      <w:pPr>
        <w:spacing w:line="240" w:lineRule="auto" w:before="4"/>
        <w:rPr>
          <w:rFonts w:ascii="宋体" w:hAnsi="宋体" w:cs="宋体" w:eastAsia="宋体" w:hint="default"/>
          <w:sz w:val="2"/>
          <w:szCs w:val="2"/>
        </w:rPr>
      </w:pPr>
    </w:p>
    <w:tbl>
      <w:tblPr>
        <w:tblW w:w="0" w:type="auto"/>
        <w:jc w:val="left"/>
        <w:tblInd w:w="110" w:type="dxa"/>
        <w:tblLayout w:type="fixed"/>
        <w:tblCellMar>
          <w:top w:w="0" w:type="dxa"/>
          <w:left w:w="0" w:type="dxa"/>
          <w:bottom w:w="0" w:type="dxa"/>
          <w:right w:w="0" w:type="dxa"/>
        </w:tblCellMar>
        <w:tblLook w:val="01E0"/>
      </w:tblPr>
      <w:tblGrid>
        <w:gridCol w:w="269"/>
        <w:gridCol w:w="2431"/>
        <w:gridCol w:w="1431"/>
        <w:gridCol w:w="1862"/>
        <w:gridCol w:w="2537"/>
        <w:gridCol w:w="5401"/>
      </w:tblGrid>
      <w:tr>
        <w:trPr>
          <w:trHeight w:val="283" w:hRule="exact"/>
        </w:trPr>
        <w:tc>
          <w:tcPr>
            <w:tcW w:w="269" w:type="dxa"/>
            <w:vMerge w:val="restart"/>
            <w:tcBorders>
              <w:top w:val="single" w:sz="4" w:space="0" w:color="000000"/>
              <w:left w:val="single" w:sz="4" w:space="0" w:color="000000"/>
              <w:right w:val="single" w:sz="4" w:space="0" w:color="000000"/>
            </w:tcBorders>
          </w:tcPr>
          <w:p>
            <w:pPr>
              <w:pStyle w:val="TableParagraph"/>
              <w:spacing w:line="245"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序</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号</w:t>
            </w:r>
          </w:p>
        </w:tc>
        <w:tc>
          <w:tcPr>
            <w:tcW w:w="2431" w:type="dxa"/>
            <w:vMerge w:val="restart"/>
            <w:tcBorders>
              <w:top w:val="single" w:sz="4" w:space="0" w:color="000000"/>
              <w:left w:val="single" w:sz="4" w:space="0" w:color="000000"/>
              <w:right w:val="single" w:sz="4" w:space="0" w:color="000000"/>
            </w:tcBorders>
          </w:tcPr>
          <w:p>
            <w:pPr>
              <w:pStyle w:val="TableParagraph"/>
              <w:spacing w:line="240" w:lineRule="auto" w:before="107"/>
              <w:ind w:left="266" w:right="0"/>
              <w:jc w:val="left"/>
              <w:rPr>
                <w:rFonts w:ascii="宋体" w:hAnsi="宋体" w:cs="宋体" w:eastAsia="宋体" w:hint="default"/>
                <w:sz w:val="21"/>
                <w:szCs w:val="21"/>
              </w:rPr>
            </w:pPr>
            <w:r>
              <w:rPr>
                <w:rFonts w:ascii="宋体" w:hAnsi="宋体" w:cs="宋体" w:eastAsia="宋体" w:hint="default"/>
                <w:sz w:val="21"/>
                <w:szCs w:val="21"/>
              </w:rPr>
              <w:t>有限售条件股东名称</w:t>
            </w:r>
          </w:p>
        </w:tc>
        <w:tc>
          <w:tcPr>
            <w:tcW w:w="1431" w:type="dxa"/>
            <w:vMerge w:val="restart"/>
            <w:tcBorders>
              <w:top w:val="single" w:sz="4" w:space="0" w:color="000000"/>
              <w:left w:val="single" w:sz="4" w:space="0" w:color="000000"/>
              <w:right w:val="single" w:sz="4" w:space="0" w:color="000000"/>
            </w:tcBorders>
          </w:tcPr>
          <w:p>
            <w:pPr>
              <w:pStyle w:val="TableParagraph"/>
              <w:spacing w:line="245" w:lineRule="exact"/>
              <w:ind w:left="81" w:right="0"/>
              <w:jc w:val="left"/>
              <w:rPr>
                <w:rFonts w:ascii="宋体" w:hAnsi="宋体" w:cs="宋体" w:eastAsia="宋体" w:hint="default"/>
                <w:sz w:val="21"/>
                <w:szCs w:val="21"/>
              </w:rPr>
            </w:pPr>
            <w:r>
              <w:rPr>
                <w:rFonts w:ascii="宋体" w:hAnsi="宋体" w:cs="宋体" w:eastAsia="宋体" w:hint="default"/>
                <w:sz w:val="21"/>
                <w:szCs w:val="21"/>
              </w:rPr>
              <w:t>持有的有限售</w:t>
            </w:r>
          </w:p>
          <w:p>
            <w:pPr>
              <w:pStyle w:val="TableParagraph"/>
              <w:spacing w:line="274" w:lineRule="exact"/>
              <w:ind w:left="81" w:right="0"/>
              <w:jc w:val="left"/>
              <w:rPr>
                <w:rFonts w:ascii="宋体" w:hAnsi="宋体" w:cs="宋体" w:eastAsia="宋体" w:hint="default"/>
                <w:sz w:val="21"/>
                <w:szCs w:val="21"/>
              </w:rPr>
            </w:pPr>
            <w:r>
              <w:rPr>
                <w:rFonts w:ascii="宋体" w:hAnsi="宋体" w:cs="宋体" w:eastAsia="宋体" w:hint="default"/>
                <w:sz w:val="21"/>
                <w:szCs w:val="21"/>
              </w:rPr>
              <w:t>条件股份数量</w:t>
            </w:r>
          </w:p>
        </w:tc>
        <w:tc>
          <w:tcPr>
            <w:tcW w:w="44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24" w:right="0"/>
              <w:jc w:val="left"/>
              <w:rPr>
                <w:rFonts w:ascii="宋体" w:hAnsi="宋体" w:cs="宋体" w:eastAsia="宋体" w:hint="default"/>
                <w:sz w:val="21"/>
                <w:szCs w:val="21"/>
              </w:rPr>
            </w:pPr>
            <w:r>
              <w:rPr>
                <w:rFonts w:ascii="宋体" w:hAnsi="宋体" w:cs="宋体" w:eastAsia="宋体" w:hint="default"/>
                <w:sz w:val="21"/>
                <w:szCs w:val="21"/>
              </w:rPr>
              <w:t>有限售条件股份可上市交易情况</w:t>
            </w:r>
          </w:p>
        </w:tc>
        <w:tc>
          <w:tcPr>
            <w:tcW w:w="5401" w:type="dxa"/>
            <w:vMerge w:val="restart"/>
            <w:tcBorders>
              <w:top w:val="single" w:sz="4" w:space="0" w:color="000000"/>
              <w:left w:val="single" w:sz="4" w:space="0" w:color="000000"/>
              <w:right w:val="single" w:sz="4" w:space="0" w:color="000000"/>
            </w:tcBorders>
          </w:tcPr>
          <w:p>
            <w:pPr>
              <w:pStyle w:val="TableParagraph"/>
              <w:spacing w:line="240" w:lineRule="auto" w:before="107"/>
              <w:ind w:left="2" w:right="0"/>
              <w:jc w:val="center"/>
              <w:rPr>
                <w:rFonts w:ascii="宋体" w:hAnsi="宋体" w:cs="宋体" w:eastAsia="宋体" w:hint="default"/>
                <w:sz w:val="21"/>
                <w:szCs w:val="21"/>
              </w:rPr>
            </w:pPr>
            <w:r>
              <w:rPr>
                <w:rFonts w:ascii="宋体" w:hAnsi="宋体" w:cs="宋体" w:eastAsia="宋体" w:hint="default"/>
                <w:sz w:val="21"/>
                <w:szCs w:val="21"/>
              </w:rPr>
              <w:t>限售条件</w:t>
            </w:r>
          </w:p>
        </w:tc>
      </w:tr>
      <w:tr>
        <w:trPr>
          <w:trHeight w:val="281" w:hRule="exact"/>
        </w:trPr>
        <w:tc>
          <w:tcPr>
            <w:tcW w:w="269" w:type="dxa"/>
            <w:vMerge/>
            <w:tcBorders>
              <w:left w:val="single" w:sz="4" w:space="0" w:color="000000"/>
              <w:bottom w:val="single" w:sz="4" w:space="0" w:color="000000"/>
              <w:right w:val="single" w:sz="4" w:space="0" w:color="000000"/>
            </w:tcBorders>
          </w:tcPr>
          <w:p>
            <w:pPr/>
          </w:p>
        </w:tc>
        <w:tc>
          <w:tcPr>
            <w:tcW w:w="2431" w:type="dxa"/>
            <w:vMerge/>
            <w:tcBorders>
              <w:left w:val="single" w:sz="4" w:space="0" w:color="000000"/>
              <w:bottom w:val="single" w:sz="4" w:space="0" w:color="000000"/>
              <w:right w:val="single" w:sz="4" w:space="0" w:color="000000"/>
            </w:tcBorders>
          </w:tcPr>
          <w:p>
            <w:pPr/>
          </w:p>
        </w:tc>
        <w:tc>
          <w:tcPr>
            <w:tcW w:w="1431" w:type="dxa"/>
            <w:vMerge/>
            <w:tcBorders>
              <w:left w:val="single" w:sz="4" w:space="0" w:color="000000"/>
              <w:bottom w:val="single" w:sz="4" w:space="0" w:color="000000"/>
              <w:right w:val="single" w:sz="4" w:space="0" w:color="000000"/>
            </w:tcBorders>
          </w:tcPr>
          <w:p>
            <w:pP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92" w:right="0"/>
              <w:jc w:val="left"/>
              <w:rPr>
                <w:rFonts w:ascii="宋体" w:hAnsi="宋体" w:cs="宋体" w:eastAsia="宋体" w:hint="default"/>
                <w:sz w:val="21"/>
                <w:szCs w:val="21"/>
              </w:rPr>
            </w:pPr>
            <w:r>
              <w:rPr>
                <w:rFonts w:ascii="宋体" w:hAnsi="宋体" w:cs="宋体" w:eastAsia="宋体" w:hint="default"/>
                <w:sz w:val="21"/>
                <w:szCs w:val="21"/>
              </w:rPr>
              <w:t>可上市交易时间</w:t>
            </w:r>
          </w:p>
        </w:tc>
        <w:tc>
          <w:tcPr>
            <w:tcW w:w="25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新增可上市交易股份数量</w:t>
            </w:r>
          </w:p>
        </w:tc>
        <w:tc>
          <w:tcPr>
            <w:tcW w:w="5401" w:type="dxa"/>
            <w:vMerge/>
            <w:tcBorders>
              <w:left w:val="single" w:sz="4" w:space="0" w:color="000000"/>
              <w:bottom w:val="single" w:sz="4" w:space="0" w:color="000000"/>
              <w:right w:val="single" w:sz="4" w:space="0" w:color="000000"/>
            </w:tcBorders>
          </w:tcPr>
          <w:p>
            <w:pPr/>
          </w:p>
        </w:tc>
      </w:tr>
      <w:tr>
        <w:trPr>
          <w:trHeight w:val="355" w:hRule="exact"/>
        </w:trPr>
        <w:tc>
          <w:tcPr>
            <w:tcW w:w="26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21"/>
                <w:szCs w:val="21"/>
              </w:rPr>
            </w:pPr>
            <w:r>
              <w:rPr>
                <w:rFonts w:ascii="宋体"/>
                <w:w w:val="100"/>
                <w:sz w:val="21"/>
              </w:rPr>
              <w:t>1</w:t>
            </w:r>
          </w:p>
        </w:tc>
        <w:tc>
          <w:tcPr>
            <w:tcW w:w="243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胡健</w:t>
            </w:r>
          </w:p>
        </w:tc>
        <w:tc>
          <w:tcPr>
            <w:tcW w:w="143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9"/>
              <w:ind w:left="499" w:right="0"/>
              <w:jc w:val="left"/>
              <w:rPr>
                <w:rFonts w:ascii="Times New Roman" w:hAnsi="Times New Roman" w:cs="Times New Roman" w:eastAsia="Times New Roman" w:hint="default"/>
                <w:sz w:val="20"/>
                <w:szCs w:val="20"/>
              </w:rPr>
            </w:pPr>
            <w:r>
              <w:rPr>
                <w:rFonts w:ascii="Times New Roman"/>
                <w:sz w:val="20"/>
              </w:rPr>
              <w:t>12,106,675</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2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Times New Roman" w:hAnsi="Times New Roman" w:cs="Times New Roman" w:eastAsia="Times New Roman" w:hint="default"/>
                <w:sz w:val="20"/>
                <w:szCs w:val="20"/>
              </w:rPr>
            </w:pPr>
            <w:r>
              <w:rPr>
                <w:rFonts w:ascii="Times New Roman"/>
                <w:w w:val="95"/>
                <w:sz w:val="20"/>
              </w:rPr>
              <w:t>2,783,048</w:t>
            </w:r>
            <w:r>
              <w:rPr>
                <w:rFonts w:ascii="Times New Roman"/>
                <w:sz w:val="20"/>
              </w:rPr>
            </w:r>
          </w:p>
        </w:tc>
        <w:tc>
          <w:tcPr>
            <w:tcW w:w="5401"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72" w:lineRule="exact"/>
              <w:ind w:left="23" w:right="15"/>
              <w:jc w:val="left"/>
              <w:rPr>
                <w:rFonts w:ascii="宋体" w:hAnsi="宋体" w:cs="宋体" w:eastAsia="宋体" w:hint="default"/>
                <w:sz w:val="21"/>
                <w:szCs w:val="21"/>
              </w:rPr>
            </w:pPr>
            <w:r>
              <w:rPr>
                <w:rFonts w:ascii="宋体" w:hAnsi="宋体" w:cs="宋体" w:eastAsia="宋体" w:hint="default"/>
                <w:spacing w:val="2"/>
                <w:sz w:val="21"/>
                <w:szCs w:val="21"/>
              </w:rPr>
              <w:t>《上市公司重大资产重组管理办法》相关规定、协议双方</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约定和其承诺</w:t>
            </w:r>
          </w:p>
        </w:tc>
      </w:tr>
      <w:tr>
        <w:trPr>
          <w:trHeight w:val="355" w:hRule="exact"/>
        </w:trPr>
        <w:tc>
          <w:tcPr>
            <w:tcW w:w="269" w:type="dxa"/>
            <w:vMerge/>
            <w:tcBorders>
              <w:left w:val="single" w:sz="4" w:space="0" w:color="000000"/>
              <w:right w:val="single" w:sz="4" w:space="0" w:color="000000"/>
            </w:tcBorders>
          </w:tcPr>
          <w:p>
            <w:pPr/>
          </w:p>
        </w:tc>
        <w:tc>
          <w:tcPr>
            <w:tcW w:w="2431" w:type="dxa"/>
            <w:vMerge/>
            <w:tcBorders>
              <w:left w:val="single" w:sz="4" w:space="0" w:color="000000"/>
              <w:right w:val="single" w:sz="4" w:space="0" w:color="000000"/>
            </w:tcBorders>
          </w:tcPr>
          <w:p>
            <w:pPr/>
          </w:p>
        </w:tc>
        <w:tc>
          <w:tcPr>
            <w:tcW w:w="1431" w:type="dxa"/>
            <w:vMerge/>
            <w:tcBorders>
              <w:left w:val="single" w:sz="4" w:space="0" w:color="000000"/>
              <w:right w:val="single" w:sz="4" w:space="0" w:color="000000"/>
            </w:tcBorders>
          </w:tcPr>
          <w:p>
            <w:pP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2020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2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Times New Roman" w:hAnsi="Times New Roman" w:cs="Times New Roman" w:eastAsia="Times New Roman" w:hint="default"/>
                <w:sz w:val="20"/>
                <w:szCs w:val="20"/>
              </w:rPr>
            </w:pPr>
            <w:r>
              <w:rPr>
                <w:rFonts w:ascii="Times New Roman"/>
                <w:w w:val="95"/>
                <w:sz w:val="20"/>
              </w:rPr>
              <w:t>4,638,414</w:t>
            </w:r>
            <w:r>
              <w:rPr>
                <w:rFonts w:ascii="Times New Roman"/>
                <w:sz w:val="20"/>
              </w:rPr>
            </w:r>
          </w:p>
        </w:tc>
        <w:tc>
          <w:tcPr>
            <w:tcW w:w="5401" w:type="dxa"/>
            <w:vMerge/>
            <w:tcBorders>
              <w:left w:val="single" w:sz="4" w:space="0" w:color="000000"/>
              <w:right w:val="single" w:sz="4" w:space="0" w:color="000000"/>
            </w:tcBorders>
          </w:tcPr>
          <w:p>
            <w:pPr/>
          </w:p>
        </w:tc>
      </w:tr>
      <w:tr>
        <w:trPr>
          <w:trHeight w:val="355" w:hRule="exact"/>
        </w:trPr>
        <w:tc>
          <w:tcPr>
            <w:tcW w:w="269" w:type="dxa"/>
            <w:vMerge/>
            <w:tcBorders>
              <w:left w:val="single" w:sz="4" w:space="0" w:color="000000"/>
              <w:right w:val="single" w:sz="4" w:space="0" w:color="000000"/>
            </w:tcBorders>
          </w:tcPr>
          <w:p>
            <w:pPr/>
          </w:p>
        </w:tc>
        <w:tc>
          <w:tcPr>
            <w:tcW w:w="2431" w:type="dxa"/>
            <w:vMerge/>
            <w:tcBorders>
              <w:left w:val="single" w:sz="4" w:space="0" w:color="000000"/>
              <w:right w:val="single" w:sz="4" w:space="0" w:color="000000"/>
            </w:tcBorders>
          </w:tcPr>
          <w:p>
            <w:pPr/>
          </w:p>
        </w:tc>
        <w:tc>
          <w:tcPr>
            <w:tcW w:w="1431" w:type="dxa"/>
            <w:vMerge/>
            <w:tcBorders>
              <w:left w:val="single" w:sz="4" w:space="0" w:color="000000"/>
              <w:right w:val="single" w:sz="4" w:space="0" w:color="000000"/>
            </w:tcBorders>
          </w:tcPr>
          <w:p>
            <w:pP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2021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2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Times New Roman" w:hAnsi="Times New Roman" w:cs="Times New Roman" w:eastAsia="Times New Roman" w:hint="default"/>
                <w:sz w:val="20"/>
                <w:szCs w:val="20"/>
              </w:rPr>
            </w:pPr>
            <w:r>
              <w:rPr>
                <w:rFonts w:ascii="Times New Roman"/>
                <w:w w:val="95"/>
                <w:sz w:val="20"/>
              </w:rPr>
              <w:t>4,638,413</w:t>
            </w:r>
            <w:r>
              <w:rPr>
                <w:rFonts w:ascii="Times New Roman"/>
                <w:sz w:val="20"/>
              </w:rPr>
            </w:r>
          </w:p>
        </w:tc>
        <w:tc>
          <w:tcPr>
            <w:tcW w:w="5401" w:type="dxa"/>
            <w:vMerge/>
            <w:tcBorders>
              <w:left w:val="single" w:sz="4" w:space="0" w:color="000000"/>
              <w:bottom w:val="single" w:sz="4" w:space="0" w:color="000000"/>
              <w:right w:val="single" w:sz="4" w:space="0" w:color="000000"/>
            </w:tcBorders>
          </w:tcPr>
          <w:p>
            <w:pPr/>
          </w:p>
        </w:tc>
      </w:tr>
      <w:tr>
        <w:trPr>
          <w:trHeight w:val="355" w:hRule="exact"/>
        </w:trPr>
        <w:tc>
          <w:tcPr>
            <w:tcW w:w="269" w:type="dxa"/>
            <w:vMerge/>
            <w:tcBorders>
              <w:left w:val="single" w:sz="4" w:space="0" w:color="000000"/>
              <w:right w:val="single" w:sz="4" w:space="0" w:color="000000"/>
            </w:tcBorders>
          </w:tcPr>
          <w:p>
            <w:pPr/>
          </w:p>
        </w:tc>
        <w:tc>
          <w:tcPr>
            <w:tcW w:w="2431" w:type="dxa"/>
            <w:vMerge/>
            <w:tcBorders>
              <w:left w:val="single" w:sz="4" w:space="0" w:color="000000"/>
              <w:right w:val="single" w:sz="4" w:space="0" w:color="000000"/>
            </w:tcBorders>
          </w:tcPr>
          <w:p>
            <w:pPr/>
          </w:p>
        </w:tc>
        <w:tc>
          <w:tcPr>
            <w:tcW w:w="1431" w:type="dxa"/>
            <w:vMerge/>
            <w:tcBorders>
              <w:left w:val="single" w:sz="4" w:space="0" w:color="000000"/>
              <w:right w:val="single" w:sz="4" w:space="0" w:color="000000"/>
            </w:tcBorders>
          </w:tcPr>
          <w:p>
            <w:pP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2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20"/>
                <w:szCs w:val="20"/>
              </w:rPr>
            </w:pPr>
            <w:r>
              <w:rPr>
                <w:rFonts w:ascii="Times New Roman"/>
                <w:w w:val="95"/>
                <w:sz w:val="20"/>
              </w:rPr>
              <w:t>23,400</w:t>
            </w:r>
            <w:r>
              <w:rPr>
                <w:rFonts w:ascii="Times New Roman"/>
                <w:sz w:val="20"/>
              </w:rPr>
            </w:r>
          </w:p>
        </w:tc>
        <w:tc>
          <w:tcPr>
            <w:tcW w:w="5401" w:type="dxa"/>
            <w:vMerge w:val="restart"/>
            <w:tcBorders>
              <w:top w:val="single" w:sz="4" w:space="0" w:color="000000"/>
              <w:left w:val="single" w:sz="4" w:space="0" w:color="000000"/>
              <w:right w:val="single" w:sz="4" w:space="0" w:color="000000"/>
            </w:tcBorders>
          </w:tcPr>
          <w:p>
            <w:pPr>
              <w:pStyle w:val="TableParagraph"/>
              <w:spacing w:line="240" w:lineRule="auto" w:before="165"/>
              <w:ind w:left="23" w:right="0"/>
              <w:jc w:val="left"/>
              <w:rPr>
                <w:rFonts w:ascii="宋体" w:hAnsi="宋体" w:cs="宋体" w:eastAsia="宋体" w:hint="default"/>
                <w:sz w:val="21"/>
                <w:szCs w:val="21"/>
              </w:rPr>
            </w:pPr>
            <w:r>
              <w:rPr>
                <w:rFonts w:ascii="宋体" w:hAnsi="宋体" w:cs="宋体" w:eastAsia="宋体" w:hint="default"/>
                <w:sz w:val="21"/>
                <w:szCs w:val="21"/>
              </w:rPr>
              <w:t>《限制性股票激励计划》相关规定</w:t>
            </w:r>
          </w:p>
        </w:tc>
      </w:tr>
      <w:tr>
        <w:trPr>
          <w:trHeight w:val="325" w:hRule="exact"/>
        </w:trPr>
        <w:tc>
          <w:tcPr>
            <w:tcW w:w="269" w:type="dxa"/>
            <w:vMerge/>
            <w:tcBorders>
              <w:left w:val="single" w:sz="4" w:space="0" w:color="000000"/>
              <w:right w:val="single" w:sz="4" w:space="0" w:color="000000"/>
            </w:tcBorders>
          </w:tcPr>
          <w:p>
            <w:pPr/>
          </w:p>
        </w:tc>
        <w:tc>
          <w:tcPr>
            <w:tcW w:w="2431" w:type="dxa"/>
            <w:vMerge/>
            <w:tcBorders>
              <w:left w:val="single" w:sz="4" w:space="0" w:color="000000"/>
              <w:right w:val="single" w:sz="4" w:space="0" w:color="000000"/>
            </w:tcBorders>
          </w:tcPr>
          <w:p>
            <w:pPr/>
          </w:p>
        </w:tc>
        <w:tc>
          <w:tcPr>
            <w:tcW w:w="1431" w:type="dxa"/>
            <w:vMerge/>
            <w:tcBorders>
              <w:left w:val="single" w:sz="4" w:space="0" w:color="000000"/>
              <w:right w:val="single" w:sz="4" w:space="0" w:color="000000"/>
            </w:tcBorders>
          </w:tcPr>
          <w:p>
            <w:pP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2020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2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21"/>
              <w:jc w:val="right"/>
              <w:rPr>
                <w:rFonts w:ascii="Times New Roman" w:hAnsi="Times New Roman" w:cs="Times New Roman" w:eastAsia="Times New Roman" w:hint="default"/>
                <w:sz w:val="20"/>
                <w:szCs w:val="20"/>
              </w:rPr>
            </w:pPr>
            <w:r>
              <w:rPr>
                <w:rFonts w:ascii="Times New Roman"/>
                <w:w w:val="95"/>
                <w:sz w:val="20"/>
              </w:rPr>
              <w:t>23,400</w:t>
            </w:r>
            <w:r>
              <w:rPr>
                <w:rFonts w:ascii="Times New Roman"/>
                <w:sz w:val="20"/>
              </w:rPr>
            </w:r>
          </w:p>
        </w:tc>
        <w:tc>
          <w:tcPr>
            <w:tcW w:w="5401" w:type="dxa"/>
            <w:vMerge/>
            <w:tcBorders>
              <w:left w:val="single" w:sz="4" w:space="0" w:color="000000"/>
              <w:bottom w:val="single" w:sz="4" w:space="0" w:color="000000"/>
              <w:right w:val="single" w:sz="4" w:space="0" w:color="000000"/>
            </w:tcBorders>
          </w:tcPr>
          <w:p>
            <w:pPr/>
          </w:p>
        </w:tc>
      </w:tr>
      <w:tr>
        <w:trPr>
          <w:trHeight w:val="355" w:hRule="exact"/>
        </w:trPr>
        <w:tc>
          <w:tcPr>
            <w:tcW w:w="269" w:type="dxa"/>
            <w:vMerge/>
            <w:tcBorders>
              <w:left w:val="single" w:sz="4" w:space="0" w:color="000000"/>
              <w:bottom w:val="single" w:sz="4" w:space="0" w:color="000000"/>
              <w:right w:val="single" w:sz="4" w:space="0" w:color="000000"/>
            </w:tcBorders>
          </w:tcPr>
          <w:p>
            <w:pPr/>
          </w:p>
        </w:tc>
        <w:tc>
          <w:tcPr>
            <w:tcW w:w="2431" w:type="dxa"/>
            <w:vMerge/>
            <w:tcBorders>
              <w:left w:val="single" w:sz="4" w:space="0" w:color="000000"/>
              <w:bottom w:val="single" w:sz="4" w:space="0" w:color="000000"/>
              <w:right w:val="single" w:sz="4" w:space="0" w:color="000000"/>
            </w:tcBorders>
          </w:tcPr>
          <w:p>
            <w:pPr/>
          </w:p>
        </w:tc>
        <w:tc>
          <w:tcPr>
            <w:tcW w:w="1431" w:type="dxa"/>
            <w:vMerge/>
            <w:tcBorders>
              <w:left w:val="single" w:sz="4" w:space="0" w:color="000000"/>
              <w:bottom w:val="single" w:sz="4" w:space="0" w:color="000000"/>
              <w:right w:val="single" w:sz="4" w:space="0" w:color="000000"/>
            </w:tcBorders>
          </w:tcPr>
          <w:p>
            <w:pP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4"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2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Times New Roman" w:hAnsi="Times New Roman" w:cs="Times New Roman" w:eastAsia="Times New Roman" w:hint="default"/>
                <w:sz w:val="20"/>
                <w:szCs w:val="20"/>
              </w:rPr>
            </w:pPr>
            <w:r>
              <w:rPr>
                <w:rFonts w:ascii="Times New Roman"/>
                <w:w w:val="95"/>
                <w:sz w:val="20"/>
              </w:rPr>
              <w:t>12,106,675</w:t>
            </w:r>
            <w:r>
              <w:rPr>
                <w:rFonts w:ascii="Times New Roman"/>
                <w:sz w:val="20"/>
              </w:rPr>
            </w:r>
          </w:p>
        </w:tc>
        <w:tc>
          <w:tcPr>
            <w:tcW w:w="54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w w:val="100"/>
                <w:sz w:val="21"/>
              </w:rPr>
              <w:t>2</w:t>
            </w:r>
          </w:p>
        </w:tc>
        <w:tc>
          <w:tcPr>
            <w:tcW w:w="243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z w:val="21"/>
                <w:szCs w:val="21"/>
              </w:rPr>
              <w:t>宁</w:t>
            </w:r>
            <w:r>
              <w:rPr>
                <w:rFonts w:ascii="宋体" w:hAnsi="宋体" w:cs="宋体" w:eastAsia="宋体" w:hint="default"/>
                <w:spacing w:val="-76"/>
                <w:sz w:val="21"/>
                <w:szCs w:val="21"/>
              </w:rPr>
              <w:t> </w:t>
            </w:r>
            <w:r>
              <w:rPr>
                <w:rFonts w:ascii="宋体" w:hAnsi="宋体" w:cs="宋体" w:eastAsia="宋体" w:hint="default"/>
                <w:sz w:val="21"/>
                <w:szCs w:val="21"/>
              </w:rPr>
              <w:t>波</w:t>
            </w:r>
            <w:r>
              <w:rPr>
                <w:rFonts w:ascii="宋体" w:hAnsi="宋体" w:cs="宋体" w:eastAsia="宋体" w:hint="default"/>
                <w:spacing w:val="-73"/>
                <w:sz w:val="21"/>
                <w:szCs w:val="21"/>
              </w:rPr>
              <w:t> </w:t>
            </w:r>
            <w:r>
              <w:rPr>
                <w:rFonts w:ascii="宋体" w:hAnsi="宋体" w:cs="宋体" w:eastAsia="宋体" w:hint="default"/>
                <w:sz w:val="21"/>
                <w:szCs w:val="21"/>
              </w:rPr>
              <w:t>杰</w:t>
            </w:r>
            <w:r>
              <w:rPr>
                <w:rFonts w:ascii="宋体" w:hAnsi="宋体" w:cs="宋体" w:eastAsia="宋体" w:hint="default"/>
                <w:spacing w:val="-76"/>
                <w:sz w:val="21"/>
                <w:szCs w:val="21"/>
              </w:rPr>
              <w:t> </w:t>
            </w:r>
            <w:r>
              <w:rPr>
                <w:rFonts w:ascii="宋体" w:hAnsi="宋体" w:cs="宋体" w:eastAsia="宋体" w:hint="default"/>
                <w:sz w:val="21"/>
                <w:szCs w:val="21"/>
              </w:rPr>
              <w:t>宝</w:t>
            </w:r>
            <w:r>
              <w:rPr>
                <w:rFonts w:ascii="宋体" w:hAnsi="宋体" w:cs="宋体" w:eastAsia="宋体" w:hint="default"/>
                <w:spacing w:val="-76"/>
                <w:sz w:val="21"/>
                <w:szCs w:val="21"/>
              </w:rPr>
              <w:t> </w:t>
            </w:r>
            <w:r>
              <w:rPr>
                <w:rFonts w:ascii="宋体" w:hAnsi="宋体" w:cs="宋体" w:eastAsia="宋体" w:hint="default"/>
                <w:sz w:val="21"/>
                <w:szCs w:val="21"/>
              </w:rPr>
              <w:t>投</w:t>
            </w:r>
            <w:r>
              <w:rPr>
                <w:rFonts w:ascii="宋体" w:hAnsi="宋体" w:cs="宋体" w:eastAsia="宋体" w:hint="default"/>
                <w:spacing w:val="-76"/>
                <w:sz w:val="21"/>
                <w:szCs w:val="21"/>
              </w:rPr>
              <w:t> </w:t>
            </w:r>
            <w:r>
              <w:rPr>
                <w:rFonts w:ascii="宋体" w:hAnsi="宋体" w:cs="宋体" w:eastAsia="宋体" w:hint="default"/>
                <w:sz w:val="21"/>
                <w:szCs w:val="21"/>
              </w:rPr>
              <w:t>资</w:t>
            </w:r>
            <w:r>
              <w:rPr>
                <w:rFonts w:ascii="宋体" w:hAnsi="宋体" w:cs="宋体" w:eastAsia="宋体" w:hint="default"/>
                <w:spacing w:val="-73"/>
                <w:sz w:val="21"/>
                <w:szCs w:val="21"/>
              </w:rPr>
              <w:t> </w:t>
            </w:r>
            <w:r>
              <w:rPr>
                <w:rFonts w:ascii="宋体" w:hAnsi="宋体" w:cs="宋体" w:eastAsia="宋体" w:hint="default"/>
                <w:sz w:val="21"/>
                <w:szCs w:val="21"/>
              </w:rPr>
              <w:t>合</w:t>
            </w:r>
            <w:r>
              <w:rPr>
                <w:rFonts w:ascii="宋体" w:hAnsi="宋体" w:cs="宋体" w:eastAsia="宋体" w:hint="default"/>
                <w:spacing w:val="-76"/>
                <w:sz w:val="21"/>
                <w:szCs w:val="21"/>
              </w:rPr>
              <w:t> </w:t>
            </w:r>
            <w:r>
              <w:rPr>
                <w:rFonts w:ascii="宋体" w:hAnsi="宋体" w:cs="宋体" w:eastAsia="宋体" w:hint="default"/>
                <w:sz w:val="21"/>
                <w:szCs w:val="21"/>
              </w:rPr>
              <w:t>伙</w:t>
            </w:r>
            <w:r>
              <w:rPr>
                <w:rFonts w:ascii="宋体" w:hAnsi="宋体" w:cs="宋体" w:eastAsia="宋体" w:hint="default"/>
                <w:spacing w:val="-76"/>
                <w:sz w:val="21"/>
                <w:szCs w:val="21"/>
              </w:rPr>
              <w:t> </w:t>
            </w:r>
            <w:r>
              <w:rPr>
                <w:rFonts w:ascii="宋体" w:hAnsi="宋体" w:cs="宋体" w:eastAsia="宋体" w:hint="default"/>
                <w:sz w:val="21"/>
                <w:szCs w:val="21"/>
              </w:rPr>
              <w:t>企</w:t>
            </w:r>
            <w:r>
              <w:rPr>
                <w:rFonts w:ascii="宋体" w:hAnsi="宋体" w:cs="宋体" w:eastAsia="宋体" w:hint="default"/>
                <w:spacing w:val="-73"/>
                <w:sz w:val="21"/>
                <w:szCs w:val="21"/>
              </w:rPr>
              <w:t> </w:t>
            </w:r>
            <w:r>
              <w:rPr>
                <w:rFonts w:ascii="宋体" w:hAnsi="宋体" w:cs="宋体" w:eastAsia="宋体" w:hint="default"/>
                <w:sz w:val="21"/>
                <w:szCs w:val="21"/>
              </w:rPr>
              <w:t>业</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（有限合伙）</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0"/>
              <w:jc w:val="right"/>
              <w:rPr>
                <w:rFonts w:ascii="Times New Roman" w:hAnsi="Times New Roman" w:cs="Times New Roman" w:eastAsia="Times New Roman" w:hint="default"/>
                <w:sz w:val="20"/>
                <w:szCs w:val="20"/>
              </w:rPr>
            </w:pPr>
            <w:r>
              <w:rPr>
                <w:rFonts w:ascii="Times New Roman"/>
                <w:w w:val="95"/>
                <w:sz w:val="20"/>
              </w:rPr>
              <w:t>5,771,780</w:t>
            </w:r>
            <w:r>
              <w:rPr>
                <w:rFonts w:ascii="Times New Roman"/>
                <w:sz w:val="20"/>
              </w:rPr>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2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2"/>
              <w:jc w:val="right"/>
              <w:rPr>
                <w:rFonts w:ascii="Times New Roman" w:hAnsi="Times New Roman" w:cs="Times New Roman" w:eastAsia="Times New Roman" w:hint="default"/>
                <w:sz w:val="20"/>
                <w:szCs w:val="20"/>
              </w:rPr>
            </w:pPr>
            <w:r>
              <w:rPr>
                <w:rFonts w:ascii="Times New Roman"/>
                <w:w w:val="95"/>
                <w:sz w:val="20"/>
              </w:rPr>
              <w:t>5,771,780</w:t>
            </w:r>
            <w:r>
              <w:rPr>
                <w:rFonts w:ascii="Times New Roman"/>
                <w:sz w:val="20"/>
              </w:rPr>
            </w:r>
          </w:p>
        </w:tc>
        <w:tc>
          <w:tcPr>
            <w:tcW w:w="540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pacing w:val="2"/>
                <w:sz w:val="21"/>
                <w:szCs w:val="21"/>
              </w:rPr>
              <w:t>《上市公司重大资产重组管理办法》相关规定、协议双方</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约定和其承诺</w:t>
            </w:r>
          </w:p>
        </w:tc>
      </w:tr>
      <w:tr>
        <w:trPr>
          <w:trHeight w:val="355" w:hRule="exact"/>
        </w:trPr>
        <w:tc>
          <w:tcPr>
            <w:tcW w:w="269"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w w:val="100"/>
                <w:sz w:val="21"/>
              </w:rPr>
              <w:t>3</w:t>
            </w:r>
          </w:p>
        </w:tc>
        <w:tc>
          <w:tcPr>
            <w:tcW w:w="2431"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杨剑</w:t>
            </w:r>
          </w:p>
        </w:tc>
        <w:tc>
          <w:tcPr>
            <w:tcW w:w="1431"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8"/>
                <w:szCs w:val="28"/>
              </w:rPr>
            </w:pPr>
          </w:p>
          <w:p>
            <w:pPr>
              <w:pStyle w:val="TableParagraph"/>
              <w:spacing w:line="240" w:lineRule="auto"/>
              <w:ind w:left="600" w:right="0"/>
              <w:jc w:val="left"/>
              <w:rPr>
                <w:rFonts w:ascii="Times New Roman" w:hAnsi="Times New Roman" w:cs="Times New Roman" w:eastAsia="Times New Roman" w:hint="default"/>
                <w:sz w:val="20"/>
                <w:szCs w:val="20"/>
              </w:rPr>
            </w:pPr>
            <w:r>
              <w:rPr>
                <w:rFonts w:ascii="Times New Roman"/>
                <w:sz w:val="20"/>
              </w:rPr>
              <w:t>2,340,000</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2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Times New Roman" w:hAnsi="Times New Roman" w:cs="Times New Roman" w:eastAsia="Times New Roman" w:hint="default"/>
                <w:sz w:val="20"/>
                <w:szCs w:val="20"/>
              </w:rPr>
            </w:pPr>
            <w:r>
              <w:rPr>
                <w:rFonts w:ascii="Times New Roman"/>
                <w:w w:val="95"/>
                <w:sz w:val="20"/>
              </w:rPr>
              <w:t>1,170,000</w:t>
            </w:r>
            <w:r>
              <w:rPr>
                <w:rFonts w:ascii="Times New Roman"/>
                <w:sz w:val="20"/>
              </w:rPr>
            </w:r>
          </w:p>
        </w:tc>
        <w:tc>
          <w:tcPr>
            <w:tcW w:w="5401" w:type="dxa"/>
            <w:vMerge w:val="restart"/>
            <w:tcBorders>
              <w:top w:val="single" w:sz="4" w:space="0" w:color="000000"/>
              <w:left w:val="single" w:sz="4" w:space="0" w:color="000000"/>
              <w:right w:val="single" w:sz="4" w:space="0" w:color="000000"/>
            </w:tcBorders>
          </w:tcPr>
          <w:p>
            <w:pPr>
              <w:pStyle w:val="TableParagraph"/>
              <w:spacing w:line="240" w:lineRule="auto" w:before="179"/>
              <w:ind w:left="23" w:right="0"/>
              <w:jc w:val="left"/>
              <w:rPr>
                <w:rFonts w:ascii="宋体" w:hAnsi="宋体" w:cs="宋体" w:eastAsia="宋体" w:hint="default"/>
                <w:sz w:val="21"/>
                <w:szCs w:val="21"/>
              </w:rPr>
            </w:pPr>
            <w:r>
              <w:rPr>
                <w:rFonts w:ascii="宋体" w:hAnsi="宋体" w:cs="宋体" w:eastAsia="宋体" w:hint="default"/>
                <w:sz w:val="21"/>
                <w:szCs w:val="21"/>
              </w:rPr>
              <w:t>《限制性股票激励计划》相关规定</w:t>
            </w:r>
          </w:p>
        </w:tc>
      </w:tr>
      <w:tr>
        <w:trPr>
          <w:trHeight w:val="355" w:hRule="exact"/>
        </w:trPr>
        <w:tc>
          <w:tcPr>
            <w:tcW w:w="269" w:type="dxa"/>
            <w:vMerge/>
            <w:tcBorders>
              <w:left w:val="single" w:sz="4" w:space="0" w:color="000000"/>
              <w:right w:val="single" w:sz="4" w:space="0" w:color="000000"/>
            </w:tcBorders>
          </w:tcPr>
          <w:p>
            <w:pPr/>
          </w:p>
        </w:tc>
        <w:tc>
          <w:tcPr>
            <w:tcW w:w="2431" w:type="dxa"/>
            <w:vMerge/>
            <w:tcBorders>
              <w:left w:val="single" w:sz="4" w:space="0" w:color="000000"/>
              <w:right w:val="single" w:sz="4" w:space="0" w:color="000000"/>
            </w:tcBorders>
          </w:tcPr>
          <w:p>
            <w:pPr/>
          </w:p>
        </w:tc>
        <w:tc>
          <w:tcPr>
            <w:tcW w:w="1431" w:type="dxa"/>
            <w:vMerge/>
            <w:tcBorders>
              <w:left w:val="single" w:sz="4" w:space="0" w:color="000000"/>
              <w:right w:val="single" w:sz="4" w:space="0" w:color="000000"/>
            </w:tcBorders>
          </w:tcPr>
          <w:p>
            <w:pP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2020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2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Times New Roman" w:hAnsi="Times New Roman" w:cs="Times New Roman" w:eastAsia="Times New Roman" w:hint="default"/>
                <w:sz w:val="20"/>
                <w:szCs w:val="20"/>
              </w:rPr>
            </w:pPr>
            <w:r>
              <w:rPr>
                <w:rFonts w:ascii="Times New Roman"/>
                <w:w w:val="95"/>
                <w:sz w:val="20"/>
              </w:rPr>
              <w:t>1,170,000</w:t>
            </w:r>
            <w:r>
              <w:rPr>
                <w:rFonts w:ascii="Times New Roman"/>
                <w:sz w:val="20"/>
              </w:rPr>
            </w:r>
          </w:p>
        </w:tc>
        <w:tc>
          <w:tcPr>
            <w:tcW w:w="5401" w:type="dxa"/>
            <w:vMerge/>
            <w:tcBorders>
              <w:left w:val="single" w:sz="4" w:space="0" w:color="000000"/>
              <w:bottom w:val="single" w:sz="4" w:space="0" w:color="000000"/>
              <w:right w:val="single" w:sz="4" w:space="0" w:color="000000"/>
            </w:tcBorders>
          </w:tcPr>
          <w:p>
            <w:pPr/>
          </w:p>
        </w:tc>
      </w:tr>
      <w:tr>
        <w:trPr>
          <w:trHeight w:val="281" w:hRule="exact"/>
        </w:trPr>
        <w:tc>
          <w:tcPr>
            <w:tcW w:w="269" w:type="dxa"/>
            <w:vMerge/>
            <w:tcBorders>
              <w:left w:val="single" w:sz="4" w:space="0" w:color="000000"/>
              <w:bottom w:val="single" w:sz="4" w:space="0" w:color="000000"/>
              <w:right w:val="single" w:sz="4" w:space="0" w:color="000000"/>
            </w:tcBorders>
          </w:tcPr>
          <w:p>
            <w:pPr/>
          </w:p>
        </w:tc>
        <w:tc>
          <w:tcPr>
            <w:tcW w:w="2431" w:type="dxa"/>
            <w:vMerge/>
            <w:tcBorders>
              <w:left w:val="single" w:sz="4" w:space="0" w:color="000000"/>
              <w:bottom w:val="single" w:sz="4" w:space="0" w:color="000000"/>
              <w:right w:val="single" w:sz="4" w:space="0" w:color="000000"/>
            </w:tcBorders>
          </w:tcPr>
          <w:p>
            <w:pPr/>
          </w:p>
        </w:tc>
        <w:tc>
          <w:tcPr>
            <w:tcW w:w="1431" w:type="dxa"/>
            <w:vMerge/>
            <w:tcBorders>
              <w:left w:val="single" w:sz="4" w:space="0" w:color="000000"/>
              <w:bottom w:val="single" w:sz="4" w:space="0" w:color="000000"/>
              <w:right w:val="single" w:sz="4" w:space="0" w:color="000000"/>
            </w:tcBorders>
          </w:tcPr>
          <w:p>
            <w:pP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2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2"/>
              <w:jc w:val="right"/>
              <w:rPr>
                <w:rFonts w:ascii="Times New Roman" w:hAnsi="Times New Roman" w:cs="Times New Roman" w:eastAsia="Times New Roman" w:hint="default"/>
                <w:sz w:val="20"/>
                <w:szCs w:val="20"/>
              </w:rPr>
            </w:pPr>
            <w:r>
              <w:rPr>
                <w:rFonts w:ascii="Times New Roman"/>
                <w:w w:val="95"/>
                <w:sz w:val="20"/>
              </w:rPr>
              <w:t>2,340,000</w:t>
            </w:r>
            <w:r>
              <w:rPr>
                <w:rFonts w:ascii="Times New Roman"/>
                <w:sz w:val="20"/>
              </w:rPr>
            </w:r>
          </w:p>
        </w:tc>
        <w:tc>
          <w:tcPr>
            <w:tcW w:w="54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w w:val="100"/>
                <w:sz w:val="21"/>
              </w:rPr>
              <w:t>4</w:t>
            </w:r>
          </w:p>
        </w:tc>
        <w:tc>
          <w:tcPr>
            <w:tcW w:w="24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pacing w:val="3"/>
                <w:sz w:val="21"/>
                <w:szCs w:val="21"/>
              </w:rPr>
              <w:t>宁波杰赢投资管理合伙企</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业（有限合伙）</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8"/>
              <w:jc w:val="right"/>
              <w:rPr>
                <w:rFonts w:ascii="Times New Roman" w:hAnsi="Times New Roman" w:cs="Times New Roman" w:eastAsia="Times New Roman" w:hint="default"/>
                <w:sz w:val="20"/>
                <w:szCs w:val="20"/>
              </w:rPr>
            </w:pPr>
            <w:r>
              <w:rPr>
                <w:rFonts w:ascii="Times New Roman"/>
                <w:w w:val="95"/>
                <w:sz w:val="20"/>
              </w:rPr>
              <w:t>3,410,034</w:t>
            </w:r>
            <w:r>
              <w:rPr>
                <w:rFonts w:ascii="Times New Roman"/>
                <w:sz w:val="20"/>
              </w:rPr>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2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20"/>
              <w:jc w:val="right"/>
              <w:rPr>
                <w:rFonts w:ascii="Times New Roman" w:hAnsi="Times New Roman" w:cs="Times New Roman" w:eastAsia="Times New Roman" w:hint="default"/>
                <w:sz w:val="20"/>
                <w:szCs w:val="20"/>
              </w:rPr>
            </w:pPr>
            <w:r>
              <w:rPr>
                <w:rFonts w:ascii="Times New Roman"/>
                <w:w w:val="95"/>
                <w:sz w:val="20"/>
              </w:rPr>
              <w:t>3,410,034</w:t>
            </w:r>
            <w:r>
              <w:rPr>
                <w:rFonts w:ascii="Times New Roman"/>
                <w:sz w:val="20"/>
              </w:rPr>
            </w:r>
          </w:p>
        </w:tc>
        <w:tc>
          <w:tcPr>
            <w:tcW w:w="54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pacing w:val="2"/>
                <w:sz w:val="21"/>
                <w:szCs w:val="21"/>
              </w:rPr>
              <w:t>《上市公司重大资产重组管理办法》相关规定、协议双方</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约定和其承诺</w:t>
            </w:r>
          </w:p>
        </w:tc>
      </w:tr>
      <w:tr>
        <w:trPr>
          <w:trHeight w:val="356" w:hRule="exact"/>
        </w:trPr>
        <w:tc>
          <w:tcPr>
            <w:tcW w:w="26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4" w:right="0"/>
              <w:jc w:val="left"/>
              <w:rPr>
                <w:rFonts w:ascii="宋体" w:hAnsi="宋体" w:cs="宋体" w:eastAsia="宋体" w:hint="default"/>
                <w:sz w:val="21"/>
                <w:szCs w:val="21"/>
              </w:rPr>
            </w:pPr>
            <w:r>
              <w:rPr>
                <w:rFonts w:ascii="宋体"/>
                <w:w w:val="100"/>
                <w:sz w:val="21"/>
              </w:rPr>
              <w:t>5</w:t>
            </w:r>
          </w:p>
        </w:tc>
        <w:tc>
          <w:tcPr>
            <w:tcW w:w="243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28"/>
                <w:szCs w:val="28"/>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余弓卜</w:t>
            </w:r>
          </w:p>
        </w:tc>
        <w:tc>
          <w:tcPr>
            <w:tcW w:w="143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4"/>
              <w:ind w:left="600" w:right="0"/>
              <w:jc w:val="left"/>
              <w:rPr>
                <w:rFonts w:ascii="Times New Roman" w:hAnsi="Times New Roman" w:cs="Times New Roman" w:eastAsia="Times New Roman" w:hint="default"/>
                <w:sz w:val="20"/>
                <w:szCs w:val="20"/>
              </w:rPr>
            </w:pPr>
            <w:r>
              <w:rPr>
                <w:rFonts w:ascii="Times New Roman"/>
                <w:sz w:val="20"/>
              </w:rPr>
              <w:t>3,864,892</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2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20"/>
                <w:szCs w:val="20"/>
              </w:rPr>
            </w:pPr>
            <w:r>
              <w:rPr>
                <w:rFonts w:ascii="Times New Roman"/>
                <w:w w:val="95"/>
                <w:sz w:val="20"/>
              </w:rPr>
              <w:t>882,899</w:t>
            </w:r>
            <w:r>
              <w:rPr>
                <w:rFonts w:ascii="Times New Roman"/>
                <w:sz w:val="20"/>
              </w:rPr>
            </w:r>
          </w:p>
        </w:tc>
        <w:tc>
          <w:tcPr>
            <w:tcW w:w="5401"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72" w:lineRule="exact"/>
              <w:ind w:left="23" w:right="15"/>
              <w:jc w:val="left"/>
              <w:rPr>
                <w:rFonts w:ascii="宋体" w:hAnsi="宋体" w:cs="宋体" w:eastAsia="宋体" w:hint="default"/>
                <w:sz w:val="21"/>
                <w:szCs w:val="21"/>
              </w:rPr>
            </w:pPr>
            <w:r>
              <w:rPr>
                <w:rFonts w:ascii="宋体" w:hAnsi="宋体" w:cs="宋体" w:eastAsia="宋体" w:hint="default"/>
                <w:spacing w:val="2"/>
                <w:sz w:val="21"/>
                <w:szCs w:val="21"/>
              </w:rPr>
              <w:t>《上市公司重大资产重组管理办法》相关规定、协议双方</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约定和其承诺</w:t>
            </w:r>
          </w:p>
        </w:tc>
      </w:tr>
      <w:tr>
        <w:trPr>
          <w:trHeight w:val="355" w:hRule="exact"/>
        </w:trPr>
        <w:tc>
          <w:tcPr>
            <w:tcW w:w="269" w:type="dxa"/>
            <w:vMerge/>
            <w:tcBorders>
              <w:left w:val="single" w:sz="4" w:space="0" w:color="000000"/>
              <w:right w:val="single" w:sz="4" w:space="0" w:color="000000"/>
            </w:tcBorders>
          </w:tcPr>
          <w:p>
            <w:pPr/>
          </w:p>
        </w:tc>
        <w:tc>
          <w:tcPr>
            <w:tcW w:w="2431" w:type="dxa"/>
            <w:vMerge/>
            <w:tcBorders>
              <w:left w:val="single" w:sz="4" w:space="0" w:color="000000"/>
              <w:right w:val="single" w:sz="4" w:space="0" w:color="000000"/>
            </w:tcBorders>
          </w:tcPr>
          <w:p>
            <w:pPr/>
          </w:p>
        </w:tc>
        <w:tc>
          <w:tcPr>
            <w:tcW w:w="1431" w:type="dxa"/>
            <w:vMerge/>
            <w:tcBorders>
              <w:left w:val="single" w:sz="4" w:space="0" w:color="000000"/>
              <w:right w:val="single" w:sz="4" w:space="0" w:color="000000"/>
            </w:tcBorders>
          </w:tcPr>
          <w:p>
            <w:pP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2020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2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Times New Roman" w:hAnsi="Times New Roman" w:cs="Times New Roman" w:eastAsia="Times New Roman" w:hint="default"/>
                <w:sz w:val="20"/>
                <w:szCs w:val="20"/>
              </w:rPr>
            </w:pPr>
            <w:r>
              <w:rPr>
                <w:rFonts w:ascii="Times New Roman"/>
                <w:w w:val="95"/>
                <w:sz w:val="20"/>
              </w:rPr>
              <w:t>1,471,496</w:t>
            </w:r>
            <w:r>
              <w:rPr>
                <w:rFonts w:ascii="Times New Roman"/>
                <w:sz w:val="20"/>
              </w:rPr>
            </w:r>
          </w:p>
        </w:tc>
        <w:tc>
          <w:tcPr>
            <w:tcW w:w="5401" w:type="dxa"/>
            <w:vMerge/>
            <w:tcBorders>
              <w:left w:val="single" w:sz="4" w:space="0" w:color="000000"/>
              <w:right w:val="single" w:sz="4" w:space="0" w:color="000000"/>
            </w:tcBorders>
          </w:tcPr>
          <w:p>
            <w:pPr/>
          </w:p>
        </w:tc>
      </w:tr>
      <w:tr>
        <w:trPr>
          <w:trHeight w:val="355" w:hRule="exact"/>
        </w:trPr>
        <w:tc>
          <w:tcPr>
            <w:tcW w:w="269" w:type="dxa"/>
            <w:vMerge/>
            <w:tcBorders>
              <w:left w:val="single" w:sz="4" w:space="0" w:color="000000"/>
              <w:right w:val="single" w:sz="4" w:space="0" w:color="000000"/>
            </w:tcBorders>
          </w:tcPr>
          <w:p>
            <w:pPr/>
          </w:p>
        </w:tc>
        <w:tc>
          <w:tcPr>
            <w:tcW w:w="2431" w:type="dxa"/>
            <w:vMerge/>
            <w:tcBorders>
              <w:left w:val="single" w:sz="4" w:space="0" w:color="000000"/>
              <w:right w:val="single" w:sz="4" w:space="0" w:color="000000"/>
            </w:tcBorders>
          </w:tcPr>
          <w:p>
            <w:pPr/>
          </w:p>
        </w:tc>
        <w:tc>
          <w:tcPr>
            <w:tcW w:w="1431" w:type="dxa"/>
            <w:vMerge/>
            <w:tcBorders>
              <w:left w:val="single" w:sz="4" w:space="0" w:color="000000"/>
              <w:right w:val="single" w:sz="4" w:space="0" w:color="000000"/>
            </w:tcBorders>
          </w:tcPr>
          <w:p>
            <w:pP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2021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2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Times New Roman" w:hAnsi="Times New Roman" w:cs="Times New Roman" w:eastAsia="Times New Roman" w:hint="default"/>
                <w:sz w:val="20"/>
                <w:szCs w:val="20"/>
              </w:rPr>
            </w:pPr>
            <w:r>
              <w:rPr>
                <w:rFonts w:ascii="Times New Roman"/>
                <w:w w:val="95"/>
                <w:sz w:val="20"/>
              </w:rPr>
              <w:t>1,471,497</w:t>
            </w:r>
            <w:r>
              <w:rPr>
                <w:rFonts w:ascii="Times New Roman"/>
                <w:sz w:val="20"/>
              </w:rPr>
            </w:r>
          </w:p>
        </w:tc>
        <w:tc>
          <w:tcPr>
            <w:tcW w:w="5401" w:type="dxa"/>
            <w:vMerge/>
            <w:tcBorders>
              <w:left w:val="single" w:sz="4" w:space="0" w:color="000000"/>
              <w:bottom w:val="single" w:sz="4" w:space="0" w:color="000000"/>
              <w:right w:val="single" w:sz="4" w:space="0" w:color="000000"/>
            </w:tcBorders>
          </w:tcPr>
          <w:p>
            <w:pPr/>
          </w:p>
        </w:tc>
      </w:tr>
      <w:tr>
        <w:trPr>
          <w:trHeight w:val="355" w:hRule="exact"/>
        </w:trPr>
        <w:tc>
          <w:tcPr>
            <w:tcW w:w="269" w:type="dxa"/>
            <w:vMerge/>
            <w:tcBorders>
              <w:left w:val="single" w:sz="4" w:space="0" w:color="000000"/>
              <w:right w:val="single" w:sz="4" w:space="0" w:color="000000"/>
            </w:tcBorders>
          </w:tcPr>
          <w:p>
            <w:pPr/>
          </w:p>
        </w:tc>
        <w:tc>
          <w:tcPr>
            <w:tcW w:w="2431" w:type="dxa"/>
            <w:vMerge/>
            <w:tcBorders>
              <w:left w:val="single" w:sz="4" w:space="0" w:color="000000"/>
              <w:right w:val="single" w:sz="4" w:space="0" w:color="000000"/>
            </w:tcBorders>
          </w:tcPr>
          <w:p>
            <w:pPr/>
          </w:p>
        </w:tc>
        <w:tc>
          <w:tcPr>
            <w:tcW w:w="1431" w:type="dxa"/>
            <w:vMerge/>
            <w:tcBorders>
              <w:left w:val="single" w:sz="4" w:space="0" w:color="000000"/>
              <w:right w:val="single" w:sz="4" w:space="0" w:color="000000"/>
            </w:tcBorders>
          </w:tcPr>
          <w:p>
            <w:pP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2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20"/>
                <w:szCs w:val="20"/>
              </w:rPr>
            </w:pPr>
            <w:r>
              <w:rPr>
                <w:rFonts w:ascii="Times New Roman"/>
                <w:w w:val="95"/>
                <w:sz w:val="20"/>
              </w:rPr>
              <w:t>19,500</w:t>
            </w:r>
            <w:r>
              <w:rPr>
                <w:rFonts w:ascii="Times New Roman"/>
                <w:sz w:val="20"/>
              </w:rPr>
            </w:r>
          </w:p>
        </w:tc>
        <w:tc>
          <w:tcPr>
            <w:tcW w:w="5401" w:type="dxa"/>
            <w:vMerge w:val="restart"/>
            <w:tcBorders>
              <w:top w:val="single" w:sz="4" w:space="0" w:color="000000"/>
              <w:left w:val="single" w:sz="4" w:space="0" w:color="000000"/>
              <w:right w:val="single" w:sz="4" w:space="0" w:color="000000"/>
            </w:tcBorders>
          </w:tcPr>
          <w:p>
            <w:pPr>
              <w:pStyle w:val="TableParagraph"/>
              <w:spacing w:line="240" w:lineRule="auto" w:before="179"/>
              <w:ind w:left="23" w:right="0"/>
              <w:jc w:val="left"/>
              <w:rPr>
                <w:rFonts w:ascii="宋体" w:hAnsi="宋体" w:cs="宋体" w:eastAsia="宋体" w:hint="default"/>
                <w:sz w:val="21"/>
                <w:szCs w:val="21"/>
              </w:rPr>
            </w:pPr>
            <w:r>
              <w:rPr>
                <w:rFonts w:ascii="宋体" w:hAnsi="宋体" w:cs="宋体" w:eastAsia="宋体" w:hint="default"/>
                <w:sz w:val="21"/>
                <w:szCs w:val="21"/>
              </w:rPr>
              <w:t>《限制性股票激励计划》相关规定</w:t>
            </w:r>
          </w:p>
        </w:tc>
      </w:tr>
      <w:tr>
        <w:trPr>
          <w:trHeight w:val="355" w:hRule="exact"/>
        </w:trPr>
        <w:tc>
          <w:tcPr>
            <w:tcW w:w="269" w:type="dxa"/>
            <w:vMerge/>
            <w:tcBorders>
              <w:left w:val="single" w:sz="4" w:space="0" w:color="000000"/>
              <w:right w:val="single" w:sz="4" w:space="0" w:color="000000"/>
            </w:tcBorders>
          </w:tcPr>
          <w:p>
            <w:pPr/>
          </w:p>
        </w:tc>
        <w:tc>
          <w:tcPr>
            <w:tcW w:w="2431" w:type="dxa"/>
            <w:vMerge/>
            <w:tcBorders>
              <w:left w:val="single" w:sz="4" w:space="0" w:color="000000"/>
              <w:right w:val="single" w:sz="4" w:space="0" w:color="000000"/>
            </w:tcBorders>
          </w:tcPr>
          <w:p>
            <w:pPr/>
          </w:p>
        </w:tc>
        <w:tc>
          <w:tcPr>
            <w:tcW w:w="1431" w:type="dxa"/>
            <w:vMerge/>
            <w:tcBorders>
              <w:left w:val="single" w:sz="4" w:space="0" w:color="000000"/>
              <w:right w:val="single" w:sz="4" w:space="0" w:color="000000"/>
            </w:tcBorders>
          </w:tcPr>
          <w:p>
            <w:pP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2020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2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20"/>
                <w:szCs w:val="20"/>
              </w:rPr>
            </w:pPr>
            <w:r>
              <w:rPr>
                <w:rFonts w:ascii="Times New Roman"/>
                <w:w w:val="95"/>
                <w:sz w:val="20"/>
              </w:rPr>
              <w:t>19,500</w:t>
            </w:r>
            <w:r>
              <w:rPr>
                <w:rFonts w:ascii="Times New Roman"/>
                <w:sz w:val="20"/>
              </w:rPr>
            </w:r>
          </w:p>
        </w:tc>
        <w:tc>
          <w:tcPr>
            <w:tcW w:w="5401" w:type="dxa"/>
            <w:vMerge/>
            <w:tcBorders>
              <w:left w:val="single" w:sz="4" w:space="0" w:color="000000"/>
              <w:bottom w:val="single" w:sz="4" w:space="0" w:color="000000"/>
              <w:right w:val="single" w:sz="4" w:space="0" w:color="000000"/>
            </w:tcBorders>
          </w:tcPr>
          <w:p>
            <w:pPr/>
          </w:p>
        </w:tc>
      </w:tr>
      <w:tr>
        <w:trPr>
          <w:trHeight w:val="355" w:hRule="exact"/>
        </w:trPr>
        <w:tc>
          <w:tcPr>
            <w:tcW w:w="269" w:type="dxa"/>
            <w:vMerge/>
            <w:tcBorders>
              <w:left w:val="single" w:sz="4" w:space="0" w:color="000000"/>
              <w:bottom w:val="single" w:sz="4" w:space="0" w:color="000000"/>
              <w:right w:val="single" w:sz="4" w:space="0" w:color="000000"/>
            </w:tcBorders>
          </w:tcPr>
          <w:p>
            <w:pPr/>
          </w:p>
        </w:tc>
        <w:tc>
          <w:tcPr>
            <w:tcW w:w="2431" w:type="dxa"/>
            <w:vMerge/>
            <w:tcBorders>
              <w:left w:val="single" w:sz="4" w:space="0" w:color="000000"/>
              <w:bottom w:val="single" w:sz="4" w:space="0" w:color="000000"/>
              <w:right w:val="single" w:sz="4" w:space="0" w:color="000000"/>
            </w:tcBorders>
          </w:tcPr>
          <w:p>
            <w:pPr/>
          </w:p>
        </w:tc>
        <w:tc>
          <w:tcPr>
            <w:tcW w:w="1431" w:type="dxa"/>
            <w:vMerge/>
            <w:tcBorders>
              <w:left w:val="single" w:sz="4" w:space="0" w:color="000000"/>
              <w:bottom w:val="single" w:sz="4" w:space="0" w:color="000000"/>
              <w:right w:val="single" w:sz="4" w:space="0" w:color="000000"/>
            </w:tcBorders>
          </w:tcPr>
          <w:p>
            <w:pP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4"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2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Times New Roman" w:hAnsi="Times New Roman" w:cs="Times New Roman" w:eastAsia="Times New Roman" w:hint="default"/>
                <w:sz w:val="20"/>
                <w:szCs w:val="20"/>
              </w:rPr>
            </w:pPr>
            <w:r>
              <w:rPr>
                <w:rFonts w:ascii="Times New Roman"/>
                <w:w w:val="95"/>
                <w:sz w:val="20"/>
              </w:rPr>
              <w:t>3,864,892</w:t>
            </w:r>
            <w:r>
              <w:rPr>
                <w:rFonts w:ascii="Times New Roman"/>
                <w:sz w:val="20"/>
              </w:rPr>
            </w:r>
          </w:p>
        </w:tc>
        <w:tc>
          <w:tcPr>
            <w:tcW w:w="5401" w:type="dxa"/>
            <w:tcBorders>
              <w:top w:val="single" w:sz="4" w:space="0" w:color="000000"/>
              <w:left w:val="single" w:sz="4" w:space="0" w:color="000000"/>
              <w:bottom w:val="single" w:sz="4" w:space="0" w:color="000000"/>
              <w:right w:val="single" w:sz="4" w:space="0" w:color="000000"/>
            </w:tcBorders>
          </w:tcPr>
          <w:p>
            <w:pPr/>
          </w:p>
        </w:tc>
      </w:tr>
      <w:tr>
        <w:trPr>
          <w:trHeight w:val="355" w:hRule="exact"/>
        </w:trPr>
        <w:tc>
          <w:tcPr>
            <w:tcW w:w="26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7"/>
              <w:ind w:left="24" w:right="0"/>
              <w:jc w:val="left"/>
              <w:rPr>
                <w:rFonts w:ascii="宋体" w:hAnsi="宋体" w:cs="宋体" w:eastAsia="宋体" w:hint="default"/>
                <w:sz w:val="21"/>
                <w:szCs w:val="21"/>
              </w:rPr>
            </w:pPr>
            <w:r>
              <w:rPr>
                <w:rFonts w:ascii="宋体"/>
                <w:w w:val="100"/>
                <w:sz w:val="21"/>
              </w:rPr>
              <w:t>6</w:t>
            </w:r>
          </w:p>
        </w:tc>
        <w:tc>
          <w:tcPr>
            <w:tcW w:w="243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成海林</w:t>
            </w:r>
          </w:p>
        </w:tc>
        <w:tc>
          <w:tcPr>
            <w:tcW w:w="143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600" w:right="0"/>
              <w:jc w:val="left"/>
              <w:rPr>
                <w:rFonts w:ascii="Times New Roman" w:hAnsi="Times New Roman" w:cs="Times New Roman" w:eastAsia="Times New Roman" w:hint="default"/>
                <w:sz w:val="20"/>
                <w:szCs w:val="20"/>
              </w:rPr>
            </w:pPr>
            <w:r>
              <w:rPr>
                <w:rFonts w:ascii="Times New Roman"/>
                <w:sz w:val="20"/>
              </w:rPr>
              <w:t>2,051,566</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2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20"/>
                <w:szCs w:val="20"/>
              </w:rPr>
            </w:pPr>
            <w:r>
              <w:rPr>
                <w:rFonts w:ascii="Times New Roman"/>
                <w:w w:val="95"/>
                <w:sz w:val="20"/>
              </w:rPr>
              <w:t>473,438</w:t>
            </w:r>
            <w:r>
              <w:rPr>
                <w:rFonts w:ascii="Times New Roman"/>
                <w:sz w:val="20"/>
              </w:rPr>
            </w:r>
          </w:p>
        </w:tc>
        <w:tc>
          <w:tcPr>
            <w:tcW w:w="540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23" w:right="15"/>
              <w:jc w:val="left"/>
              <w:rPr>
                <w:rFonts w:ascii="宋体" w:hAnsi="宋体" w:cs="宋体" w:eastAsia="宋体" w:hint="default"/>
                <w:sz w:val="21"/>
                <w:szCs w:val="21"/>
              </w:rPr>
            </w:pPr>
            <w:r>
              <w:rPr>
                <w:rFonts w:ascii="宋体" w:hAnsi="宋体" w:cs="宋体" w:eastAsia="宋体" w:hint="default"/>
                <w:spacing w:val="2"/>
                <w:sz w:val="21"/>
                <w:szCs w:val="21"/>
              </w:rPr>
              <w:t>《上市公司重大资产重组管理办法》相关规定、协议双方</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约定和其承诺</w:t>
            </w:r>
          </w:p>
        </w:tc>
      </w:tr>
      <w:tr>
        <w:trPr>
          <w:trHeight w:val="356" w:hRule="exact"/>
        </w:trPr>
        <w:tc>
          <w:tcPr>
            <w:tcW w:w="269" w:type="dxa"/>
            <w:vMerge/>
            <w:tcBorders>
              <w:left w:val="single" w:sz="4" w:space="0" w:color="000000"/>
              <w:right w:val="single" w:sz="4" w:space="0" w:color="000000"/>
            </w:tcBorders>
          </w:tcPr>
          <w:p>
            <w:pPr/>
          </w:p>
        </w:tc>
        <w:tc>
          <w:tcPr>
            <w:tcW w:w="2431" w:type="dxa"/>
            <w:vMerge/>
            <w:tcBorders>
              <w:left w:val="single" w:sz="4" w:space="0" w:color="000000"/>
              <w:right w:val="single" w:sz="4" w:space="0" w:color="000000"/>
            </w:tcBorders>
          </w:tcPr>
          <w:p>
            <w:pPr/>
          </w:p>
        </w:tc>
        <w:tc>
          <w:tcPr>
            <w:tcW w:w="1431" w:type="dxa"/>
            <w:vMerge/>
            <w:tcBorders>
              <w:left w:val="single" w:sz="4" w:space="0" w:color="000000"/>
              <w:right w:val="single" w:sz="4" w:space="0" w:color="000000"/>
            </w:tcBorders>
          </w:tcPr>
          <w:p>
            <w:pP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2020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2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20"/>
                <w:szCs w:val="20"/>
              </w:rPr>
            </w:pPr>
            <w:r>
              <w:rPr>
                <w:rFonts w:ascii="Times New Roman"/>
                <w:w w:val="95"/>
                <w:sz w:val="20"/>
              </w:rPr>
              <w:t>789,064</w:t>
            </w:r>
            <w:r>
              <w:rPr>
                <w:rFonts w:ascii="Times New Roman"/>
                <w:sz w:val="20"/>
              </w:rPr>
            </w:r>
          </w:p>
        </w:tc>
        <w:tc>
          <w:tcPr>
            <w:tcW w:w="5401" w:type="dxa"/>
            <w:vMerge/>
            <w:tcBorders>
              <w:left w:val="single" w:sz="4" w:space="0" w:color="000000"/>
              <w:right w:val="single" w:sz="4" w:space="0" w:color="000000"/>
            </w:tcBorders>
          </w:tcPr>
          <w:p>
            <w:pPr/>
          </w:p>
        </w:tc>
      </w:tr>
      <w:tr>
        <w:trPr>
          <w:trHeight w:val="355" w:hRule="exact"/>
        </w:trPr>
        <w:tc>
          <w:tcPr>
            <w:tcW w:w="269" w:type="dxa"/>
            <w:vMerge/>
            <w:tcBorders>
              <w:left w:val="single" w:sz="4" w:space="0" w:color="000000"/>
              <w:right w:val="single" w:sz="4" w:space="0" w:color="000000"/>
            </w:tcBorders>
          </w:tcPr>
          <w:p>
            <w:pPr/>
          </w:p>
        </w:tc>
        <w:tc>
          <w:tcPr>
            <w:tcW w:w="2431" w:type="dxa"/>
            <w:vMerge/>
            <w:tcBorders>
              <w:left w:val="single" w:sz="4" w:space="0" w:color="000000"/>
              <w:right w:val="single" w:sz="4" w:space="0" w:color="000000"/>
            </w:tcBorders>
          </w:tcPr>
          <w:p>
            <w:pPr/>
          </w:p>
        </w:tc>
        <w:tc>
          <w:tcPr>
            <w:tcW w:w="1431" w:type="dxa"/>
            <w:vMerge/>
            <w:tcBorders>
              <w:left w:val="single" w:sz="4" w:space="0" w:color="000000"/>
              <w:right w:val="single" w:sz="4" w:space="0" w:color="000000"/>
            </w:tcBorders>
          </w:tcPr>
          <w:p>
            <w:pP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2021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2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20"/>
                <w:szCs w:val="20"/>
              </w:rPr>
            </w:pPr>
            <w:r>
              <w:rPr>
                <w:rFonts w:ascii="Times New Roman"/>
                <w:w w:val="95"/>
                <w:sz w:val="20"/>
              </w:rPr>
              <w:t>789,064</w:t>
            </w:r>
            <w:r>
              <w:rPr>
                <w:rFonts w:ascii="Times New Roman"/>
                <w:sz w:val="20"/>
              </w:rPr>
            </w:r>
          </w:p>
        </w:tc>
        <w:tc>
          <w:tcPr>
            <w:tcW w:w="5401" w:type="dxa"/>
            <w:vMerge/>
            <w:tcBorders>
              <w:left w:val="single" w:sz="4" w:space="0" w:color="000000"/>
              <w:bottom w:val="single" w:sz="4" w:space="0" w:color="000000"/>
              <w:right w:val="single" w:sz="4" w:space="0" w:color="000000"/>
            </w:tcBorders>
          </w:tcPr>
          <w:p>
            <w:pPr/>
          </w:p>
        </w:tc>
      </w:tr>
      <w:tr>
        <w:trPr>
          <w:trHeight w:val="355" w:hRule="exact"/>
        </w:trPr>
        <w:tc>
          <w:tcPr>
            <w:tcW w:w="269" w:type="dxa"/>
            <w:vMerge/>
            <w:tcBorders>
              <w:left w:val="single" w:sz="4" w:space="0" w:color="000000"/>
              <w:bottom w:val="single" w:sz="4" w:space="0" w:color="000000"/>
              <w:right w:val="single" w:sz="4" w:space="0" w:color="000000"/>
            </w:tcBorders>
          </w:tcPr>
          <w:p>
            <w:pPr/>
          </w:p>
        </w:tc>
        <w:tc>
          <w:tcPr>
            <w:tcW w:w="2431" w:type="dxa"/>
            <w:vMerge/>
            <w:tcBorders>
              <w:left w:val="single" w:sz="4" w:space="0" w:color="000000"/>
              <w:bottom w:val="single" w:sz="4" w:space="0" w:color="000000"/>
              <w:right w:val="single" w:sz="4" w:space="0" w:color="000000"/>
            </w:tcBorders>
          </w:tcPr>
          <w:p>
            <w:pPr/>
          </w:p>
        </w:tc>
        <w:tc>
          <w:tcPr>
            <w:tcW w:w="1431" w:type="dxa"/>
            <w:vMerge/>
            <w:tcBorders>
              <w:left w:val="single" w:sz="4" w:space="0" w:color="000000"/>
              <w:bottom w:val="single" w:sz="4" w:space="0" w:color="000000"/>
              <w:right w:val="single" w:sz="4" w:space="0" w:color="000000"/>
            </w:tcBorders>
          </w:tcPr>
          <w:p>
            <w:pP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4"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2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Times New Roman" w:hAnsi="Times New Roman" w:cs="Times New Roman" w:eastAsia="Times New Roman" w:hint="default"/>
                <w:sz w:val="20"/>
                <w:szCs w:val="20"/>
              </w:rPr>
            </w:pPr>
            <w:r>
              <w:rPr>
                <w:rFonts w:ascii="Times New Roman"/>
                <w:w w:val="95"/>
                <w:sz w:val="20"/>
              </w:rPr>
              <w:t>2,051,566</w:t>
            </w:r>
            <w:r>
              <w:rPr>
                <w:rFonts w:ascii="Times New Roman"/>
                <w:sz w:val="20"/>
              </w:rPr>
            </w:r>
          </w:p>
        </w:tc>
        <w:tc>
          <w:tcPr>
            <w:tcW w:w="5401"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31"/>
          <w:pgSz w:w="16840" w:h="11910" w:orient="landscape"/>
          <w:pgMar w:footer="1195" w:header="882" w:top="1120" w:bottom="1380" w:left="1380" w:right="1300"/>
          <w:pgNumType w:start="51"/>
        </w:sectPr>
      </w:pPr>
    </w:p>
    <w:p>
      <w:pPr>
        <w:spacing w:line="240" w:lineRule="auto" w:before="10"/>
        <w:rPr>
          <w:rFonts w:ascii="宋体" w:hAnsi="宋体" w:cs="宋体" w:eastAsia="宋体" w:hint="default"/>
          <w:sz w:val="11"/>
          <w:szCs w:val="11"/>
        </w:rPr>
      </w:pPr>
    </w:p>
    <w:tbl>
      <w:tblPr>
        <w:tblW w:w="0" w:type="auto"/>
        <w:jc w:val="left"/>
        <w:tblInd w:w="110" w:type="dxa"/>
        <w:tblLayout w:type="fixed"/>
        <w:tblCellMar>
          <w:top w:w="0" w:type="dxa"/>
          <w:left w:w="0" w:type="dxa"/>
          <w:bottom w:w="0" w:type="dxa"/>
          <w:right w:w="0" w:type="dxa"/>
        </w:tblCellMar>
        <w:tblLook w:val="01E0"/>
      </w:tblPr>
      <w:tblGrid>
        <w:gridCol w:w="269"/>
        <w:gridCol w:w="2431"/>
        <w:gridCol w:w="1431"/>
        <w:gridCol w:w="1862"/>
        <w:gridCol w:w="2537"/>
        <w:gridCol w:w="5401"/>
      </w:tblGrid>
      <w:tr>
        <w:trPr>
          <w:trHeight w:val="355" w:hRule="exact"/>
        </w:trPr>
        <w:tc>
          <w:tcPr>
            <w:tcW w:w="269"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21"/>
                <w:szCs w:val="21"/>
              </w:rPr>
            </w:pPr>
            <w:r>
              <w:rPr>
                <w:rFonts w:ascii="宋体"/>
                <w:w w:val="100"/>
                <w:sz w:val="21"/>
              </w:rPr>
              <w:t>7</w:t>
            </w:r>
          </w:p>
        </w:tc>
        <w:tc>
          <w:tcPr>
            <w:tcW w:w="2431"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7"/>
                <w:szCs w:val="27"/>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杨骏</w:t>
            </w:r>
          </w:p>
        </w:tc>
        <w:tc>
          <w:tcPr>
            <w:tcW w:w="143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4"/>
              <w:ind w:left="749" w:right="0"/>
              <w:jc w:val="left"/>
              <w:rPr>
                <w:rFonts w:ascii="Times New Roman" w:hAnsi="Times New Roman" w:cs="Times New Roman" w:eastAsia="Times New Roman" w:hint="default"/>
                <w:sz w:val="20"/>
                <w:szCs w:val="20"/>
              </w:rPr>
            </w:pPr>
            <w:r>
              <w:rPr>
                <w:rFonts w:ascii="Times New Roman"/>
                <w:sz w:val="20"/>
              </w:rPr>
              <w:t>390,000</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2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20"/>
                <w:szCs w:val="20"/>
              </w:rPr>
            </w:pPr>
            <w:r>
              <w:rPr>
                <w:rFonts w:ascii="Times New Roman"/>
                <w:w w:val="95"/>
                <w:sz w:val="20"/>
              </w:rPr>
              <w:t>195,000</w:t>
            </w:r>
            <w:r>
              <w:rPr>
                <w:rFonts w:ascii="Times New Roman"/>
                <w:sz w:val="20"/>
              </w:rPr>
            </w:r>
          </w:p>
        </w:tc>
        <w:tc>
          <w:tcPr>
            <w:tcW w:w="5401" w:type="dxa"/>
            <w:vMerge w:val="restart"/>
            <w:tcBorders>
              <w:top w:val="single" w:sz="4" w:space="0" w:color="000000"/>
              <w:left w:val="single" w:sz="4" w:space="0" w:color="000000"/>
              <w:right w:val="single" w:sz="4" w:space="0" w:color="000000"/>
            </w:tcBorders>
          </w:tcPr>
          <w:p>
            <w:pPr>
              <w:pStyle w:val="TableParagraph"/>
              <w:spacing w:line="240" w:lineRule="auto" w:before="179"/>
              <w:ind w:left="23" w:right="0"/>
              <w:jc w:val="left"/>
              <w:rPr>
                <w:rFonts w:ascii="宋体" w:hAnsi="宋体" w:cs="宋体" w:eastAsia="宋体" w:hint="default"/>
                <w:sz w:val="21"/>
                <w:szCs w:val="21"/>
              </w:rPr>
            </w:pPr>
            <w:r>
              <w:rPr>
                <w:rFonts w:ascii="宋体" w:hAnsi="宋体" w:cs="宋体" w:eastAsia="宋体" w:hint="default"/>
                <w:sz w:val="21"/>
                <w:szCs w:val="21"/>
              </w:rPr>
              <w:t>《限制性股票激励计划》相关规定</w:t>
            </w:r>
          </w:p>
        </w:tc>
      </w:tr>
      <w:tr>
        <w:trPr>
          <w:trHeight w:val="355" w:hRule="exact"/>
        </w:trPr>
        <w:tc>
          <w:tcPr>
            <w:tcW w:w="269" w:type="dxa"/>
            <w:vMerge/>
            <w:tcBorders>
              <w:left w:val="single" w:sz="4" w:space="0" w:color="000000"/>
              <w:right w:val="single" w:sz="4" w:space="0" w:color="000000"/>
            </w:tcBorders>
          </w:tcPr>
          <w:p>
            <w:pPr/>
          </w:p>
        </w:tc>
        <w:tc>
          <w:tcPr>
            <w:tcW w:w="2431" w:type="dxa"/>
            <w:vMerge/>
            <w:tcBorders>
              <w:left w:val="single" w:sz="4" w:space="0" w:color="000000"/>
              <w:right w:val="single" w:sz="4" w:space="0" w:color="000000"/>
            </w:tcBorders>
          </w:tcPr>
          <w:p>
            <w:pPr/>
          </w:p>
        </w:tc>
        <w:tc>
          <w:tcPr>
            <w:tcW w:w="1431" w:type="dxa"/>
            <w:vMerge/>
            <w:tcBorders>
              <w:left w:val="single" w:sz="4" w:space="0" w:color="000000"/>
              <w:right w:val="single" w:sz="4" w:space="0" w:color="000000"/>
            </w:tcBorders>
          </w:tcPr>
          <w:p>
            <w:pP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2020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2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20"/>
                <w:szCs w:val="20"/>
              </w:rPr>
            </w:pPr>
            <w:r>
              <w:rPr>
                <w:rFonts w:ascii="Times New Roman"/>
                <w:w w:val="95"/>
                <w:sz w:val="20"/>
              </w:rPr>
              <w:t>195,000</w:t>
            </w:r>
            <w:r>
              <w:rPr>
                <w:rFonts w:ascii="Times New Roman"/>
                <w:sz w:val="20"/>
              </w:rPr>
            </w:r>
          </w:p>
        </w:tc>
        <w:tc>
          <w:tcPr>
            <w:tcW w:w="5401" w:type="dxa"/>
            <w:vMerge/>
            <w:tcBorders>
              <w:left w:val="single" w:sz="4" w:space="0" w:color="000000"/>
              <w:bottom w:val="single" w:sz="4" w:space="0" w:color="000000"/>
              <w:right w:val="single" w:sz="4" w:space="0" w:color="000000"/>
            </w:tcBorders>
          </w:tcPr>
          <w:p>
            <w:pPr/>
          </w:p>
        </w:tc>
      </w:tr>
      <w:tr>
        <w:trPr>
          <w:trHeight w:val="353" w:hRule="exact"/>
        </w:trPr>
        <w:tc>
          <w:tcPr>
            <w:tcW w:w="269" w:type="dxa"/>
            <w:vMerge/>
            <w:tcBorders>
              <w:left w:val="single" w:sz="4" w:space="0" w:color="000000"/>
              <w:bottom w:val="single" w:sz="4" w:space="0" w:color="000000"/>
              <w:right w:val="single" w:sz="4" w:space="0" w:color="000000"/>
            </w:tcBorders>
          </w:tcPr>
          <w:p>
            <w:pPr/>
          </w:p>
        </w:tc>
        <w:tc>
          <w:tcPr>
            <w:tcW w:w="2431" w:type="dxa"/>
            <w:vMerge/>
            <w:tcBorders>
              <w:left w:val="single" w:sz="4" w:space="0" w:color="000000"/>
              <w:bottom w:val="single" w:sz="4" w:space="0" w:color="000000"/>
              <w:right w:val="single" w:sz="4" w:space="0" w:color="000000"/>
            </w:tcBorders>
          </w:tcPr>
          <w:p>
            <w:pPr/>
          </w:p>
        </w:tc>
        <w:tc>
          <w:tcPr>
            <w:tcW w:w="1431" w:type="dxa"/>
            <w:vMerge/>
            <w:tcBorders>
              <w:left w:val="single" w:sz="4" w:space="0" w:color="000000"/>
              <w:bottom w:val="single" w:sz="4" w:space="0" w:color="000000"/>
              <w:right w:val="single" w:sz="4" w:space="0" w:color="000000"/>
            </w:tcBorders>
          </w:tcPr>
          <w:p>
            <w:pP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4"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2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20"/>
                <w:szCs w:val="20"/>
              </w:rPr>
            </w:pPr>
            <w:r>
              <w:rPr>
                <w:rFonts w:ascii="Times New Roman"/>
                <w:w w:val="95"/>
                <w:sz w:val="20"/>
              </w:rPr>
              <w:t>390,000</w:t>
            </w:r>
            <w:r>
              <w:rPr>
                <w:rFonts w:ascii="Times New Roman"/>
                <w:sz w:val="20"/>
              </w:rPr>
            </w:r>
          </w:p>
        </w:tc>
        <w:tc>
          <w:tcPr>
            <w:tcW w:w="5401" w:type="dxa"/>
            <w:tcBorders>
              <w:top w:val="single" w:sz="4" w:space="0" w:color="000000"/>
              <w:left w:val="single" w:sz="4" w:space="0" w:color="000000"/>
              <w:bottom w:val="single" w:sz="4" w:space="0" w:color="000000"/>
              <w:right w:val="single" w:sz="4" w:space="0" w:color="000000"/>
            </w:tcBorders>
          </w:tcPr>
          <w:p>
            <w:pPr/>
          </w:p>
        </w:tc>
      </w:tr>
      <w:tr>
        <w:trPr>
          <w:trHeight w:val="355" w:hRule="exact"/>
        </w:trPr>
        <w:tc>
          <w:tcPr>
            <w:tcW w:w="269"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24" w:right="0"/>
              <w:jc w:val="left"/>
              <w:rPr>
                <w:rFonts w:ascii="宋体" w:hAnsi="宋体" w:cs="宋体" w:eastAsia="宋体" w:hint="default"/>
                <w:sz w:val="21"/>
                <w:szCs w:val="21"/>
              </w:rPr>
            </w:pPr>
            <w:r>
              <w:rPr>
                <w:rFonts w:ascii="宋体"/>
                <w:w w:val="100"/>
                <w:sz w:val="21"/>
              </w:rPr>
              <w:t>8</w:t>
            </w:r>
          </w:p>
        </w:tc>
        <w:tc>
          <w:tcPr>
            <w:tcW w:w="2431"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7"/>
                <w:szCs w:val="27"/>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吴菊林</w:t>
            </w:r>
          </w:p>
        </w:tc>
        <w:tc>
          <w:tcPr>
            <w:tcW w:w="143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4"/>
              <w:ind w:left="749" w:right="0"/>
              <w:jc w:val="left"/>
              <w:rPr>
                <w:rFonts w:ascii="Times New Roman" w:hAnsi="Times New Roman" w:cs="Times New Roman" w:eastAsia="Times New Roman" w:hint="default"/>
                <w:sz w:val="20"/>
                <w:szCs w:val="20"/>
              </w:rPr>
            </w:pPr>
            <w:r>
              <w:rPr>
                <w:rFonts w:ascii="Times New Roman"/>
                <w:sz w:val="20"/>
              </w:rPr>
              <w:t>312,000</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2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20"/>
                <w:szCs w:val="20"/>
              </w:rPr>
            </w:pPr>
            <w:r>
              <w:rPr>
                <w:rFonts w:ascii="Times New Roman"/>
                <w:w w:val="95"/>
                <w:sz w:val="20"/>
              </w:rPr>
              <w:t>156,000</w:t>
            </w:r>
            <w:r>
              <w:rPr>
                <w:rFonts w:ascii="Times New Roman"/>
                <w:sz w:val="20"/>
              </w:rPr>
            </w:r>
          </w:p>
        </w:tc>
        <w:tc>
          <w:tcPr>
            <w:tcW w:w="540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《限制性股票激励计划》相关规定</w:t>
            </w:r>
          </w:p>
        </w:tc>
      </w:tr>
      <w:tr>
        <w:trPr>
          <w:trHeight w:val="355" w:hRule="exact"/>
        </w:trPr>
        <w:tc>
          <w:tcPr>
            <w:tcW w:w="269" w:type="dxa"/>
            <w:vMerge/>
            <w:tcBorders>
              <w:left w:val="single" w:sz="4" w:space="0" w:color="000000"/>
              <w:right w:val="single" w:sz="4" w:space="0" w:color="000000"/>
            </w:tcBorders>
          </w:tcPr>
          <w:p>
            <w:pPr/>
          </w:p>
        </w:tc>
        <w:tc>
          <w:tcPr>
            <w:tcW w:w="2431" w:type="dxa"/>
            <w:vMerge/>
            <w:tcBorders>
              <w:left w:val="single" w:sz="4" w:space="0" w:color="000000"/>
              <w:right w:val="single" w:sz="4" w:space="0" w:color="000000"/>
            </w:tcBorders>
          </w:tcPr>
          <w:p>
            <w:pPr/>
          </w:p>
        </w:tc>
        <w:tc>
          <w:tcPr>
            <w:tcW w:w="1431" w:type="dxa"/>
            <w:vMerge/>
            <w:tcBorders>
              <w:left w:val="single" w:sz="4" w:space="0" w:color="000000"/>
              <w:right w:val="single" w:sz="4" w:space="0" w:color="000000"/>
            </w:tcBorders>
          </w:tcPr>
          <w:p>
            <w:pP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2020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2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20"/>
                <w:szCs w:val="20"/>
              </w:rPr>
            </w:pPr>
            <w:r>
              <w:rPr>
                <w:rFonts w:ascii="Times New Roman"/>
                <w:w w:val="95"/>
                <w:sz w:val="20"/>
              </w:rPr>
              <w:t>156,000</w:t>
            </w:r>
            <w:r>
              <w:rPr>
                <w:rFonts w:ascii="Times New Roman"/>
                <w:sz w:val="20"/>
              </w:rPr>
            </w:r>
          </w:p>
        </w:tc>
        <w:tc>
          <w:tcPr>
            <w:tcW w:w="5401" w:type="dxa"/>
            <w:vMerge/>
            <w:tcBorders>
              <w:left w:val="single" w:sz="4" w:space="0" w:color="000000"/>
              <w:bottom w:val="single" w:sz="4" w:space="0" w:color="000000"/>
              <w:right w:val="single" w:sz="4" w:space="0" w:color="000000"/>
            </w:tcBorders>
          </w:tcPr>
          <w:p>
            <w:pPr/>
          </w:p>
        </w:tc>
      </w:tr>
      <w:tr>
        <w:trPr>
          <w:trHeight w:val="355" w:hRule="exact"/>
        </w:trPr>
        <w:tc>
          <w:tcPr>
            <w:tcW w:w="269" w:type="dxa"/>
            <w:vMerge/>
            <w:tcBorders>
              <w:left w:val="single" w:sz="4" w:space="0" w:color="000000"/>
              <w:bottom w:val="single" w:sz="4" w:space="0" w:color="000000"/>
              <w:right w:val="single" w:sz="4" w:space="0" w:color="000000"/>
            </w:tcBorders>
          </w:tcPr>
          <w:p>
            <w:pPr/>
          </w:p>
        </w:tc>
        <w:tc>
          <w:tcPr>
            <w:tcW w:w="2431" w:type="dxa"/>
            <w:vMerge/>
            <w:tcBorders>
              <w:left w:val="single" w:sz="4" w:space="0" w:color="000000"/>
              <w:bottom w:val="single" w:sz="4" w:space="0" w:color="000000"/>
              <w:right w:val="single" w:sz="4" w:space="0" w:color="000000"/>
            </w:tcBorders>
          </w:tcPr>
          <w:p>
            <w:pPr/>
          </w:p>
        </w:tc>
        <w:tc>
          <w:tcPr>
            <w:tcW w:w="1431" w:type="dxa"/>
            <w:vMerge/>
            <w:tcBorders>
              <w:left w:val="single" w:sz="4" w:space="0" w:color="000000"/>
              <w:bottom w:val="single" w:sz="4" w:space="0" w:color="000000"/>
              <w:right w:val="single" w:sz="4" w:space="0" w:color="000000"/>
            </w:tcBorders>
          </w:tcPr>
          <w:p>
            <w:pP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4"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2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20"/>
                <w:szCs w:val="20"/>
              </w:rPr>
            </w:pPr>
            <w:r>
              <w:rPr>
                <w:rFonts w:ascii="Times New Roman"/>
                <w:w w:val="95"/>
                <w:sz w:val="20"/>
              </w:rPr>
              <w:t>312,000</w:t>
            </w:r>
            <w:r>
              <w:rPr>
                <w:rFonts w:ascii="Times New Roman"/>
                <w:sz w:val="20"/>
              </w:rPr>
            </w:r>
          </w:p>
        </w:tc>
        <w:tc>
          <w:tcPr>
            <w:tcW w:w="5401" w:type="dxa"/>
            <w:tcBorders>
              <w:top w:val="single" w:sz="4" w:space="0" w:color="000000"/>
              <w:left w:val="single" w:sz="4" w:space="0" w:color="000000"/>
              <w:bottom w:val="single" w:sz="4" w:space="0" w:color="000000"/>
              <w:right w:val="single" w:sz="4" w:space="0" w:color="000000"/>
            </w:tcBorders>
          </w:tcPr>
          <w:p>
            <w:pPr/>
          </w:p>
        </w:tc>
      </w:tr>
      <w:tr>
        <w:trPr>
          <w:trHeight w:val="355" w:hRule="exact"/>
        </w:trPr>
        <w:tc>
          <w:tcPr>
            <w:tcW w:w="269"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24" w:right="0"/>
              <w:jc w:val="left"/>
              <w:rPr>
                <w:rFonts w:ascii="宋体" w:hAnsi="宋体" w:cs="宋体" w:eastAsia="宋体" w:hint="default"/>
                <w:sz w:val="21"/>
                <w:szCs w:val="21"/>
              </w:rPr>
            </w:pPr>
            <w:r>
              <w:rPr>
                <w:rFonts w:ascii="宋体"/>
                <w:w w:val="100"/>
                <w:sz w:val="21"/>
              </w:rPr>
              <w:t>9</w:t>
            </w:r>
          </w:p>
        </w:tc>
        <w:tc>
          <w:tcPr>
            <w:tcW w:w="2431"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7"/>
                <w:szCs w:val="27"/>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李结平</w:t>
            </w:r>
          </w:p>
        </w:tc>
        <w:tc>
          <w:tcPr>
            <w:tcW w:w="143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5"/>
              <w:ind w:left="749" w:right="0"/>
              <w:jc w:val="left"/>
              <w:rPr>
                <w:rFonts w:ascii="Times New Roman" w:hAnsi="Times New Roman" w:cs="Times New Roman" w:eastAsia="Times New Roman" w:hint="default"/>
                <w:sz w:val="20"/>
                <w:szCs w:val="20"/>
              </w:rPr>
            </w:pPr>
            <w:r>
              <w:rPr>
                <w:rFonts w:ascii="Times New Roman"/>
                <w:sz w:val="20"/>
              </w:rPr>
              <w:t>312,000</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2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20"/>
                <w:szCs w:val="20"/>
              </w:rPr>
            </w:pPr>
            <w:r>
              <w:rPr>
                <w:rFonts w:ascii="Times New Roman"/>
                <w:w w:val="95"/>
                <w:sz w:val="20"/>
              </w:rPr>
              <w:t>156,000</w:t>
            </w:r>
            <w:r>
              <w:rPr>
                <w:rFonts w:ascii="Times New Roman"/>
                <w:sz w:val="20"/>
              </w:rPr>
            </w:r>
          </w:p>
        </w:tc>
        <w:tc>
          <w:tcPr>
            <w:tcW w:w="5401"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《限制性股票激励计划》相关规定</w:t>
            </w:r>
          </w:p>
        </w:tc>
      </w:tr>
      <w:tr>
        <w:trPr>
          <w:trHeight w:val="356" w:hRule="exact"/>
        </w:trPr>
        <w:tc>
          <w:tcPr>
            <w:tcW w:w="269" w:type="dxa"/>
            <w:vMerge/>
            <w:tcBorders>
              <w:left w:val="single" w:sz="4" w:space="0" w:color="000000"/>
              <w:right w:val="single" w:sz="4" w:space="0" w:color="000000"/>
            </w:tcBorders>
          </w:tcPr>
          <w:p>
            <w:pPr/>
          </w:p>
        </w:tc>
        <w:tc>
          <w:tcPr>
            <w:tcW w:w="2431" w:type="dxa"/>
            <w:vMerge/>
            <w:tcBorders>
              <w:left w:val="single" w:sz="4" w:space="0" w:color="000000"/>
              <w:right w:val="single" w:sz="4" w:space="0" w:color="000000"/>
            </w:tcBorders>
          </w:tcPr>
          <w:p>
            <w:pPr/>
          </w:p>
        </w:tc>
        <w:tc>
          <w:tcPr>
            <w:tcW w:w="1431" w:type="dxa"/>
            <w:vMerge/>
            <w:tcBorders>
              <w:left w:val="single" w:sz="4" w:space="0" w:color="000000"/>
              <w:right w:val="single" w:sz="4" w:space="0" w:color="000000"/>
            </w:tcBorders>
          </w:tcPr>
          <w:p>
            <w:pP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2020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2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20"/>
                <w:szCs w:val="20"/>
              </w:rPr>
            </w:pPr>
            <w:r>
              <w:rPr>
                <w:rFonts w:ascii="Times New Roman"/>
                <w:w w:val="95"/>
                <w:sz w:val="20"/>
              </w:rPr>
              <w:t>156,000</w:t>
            </w:r>
            <w:r>
              <w:rPr>
                <w:rFonts w:ascii="Times New Roman"/>
                <w:sz w:val="20"/>
              </w:rPr>
            </w:r>
          </w:p>
        </w:tc>
        <w:tc>
          <w:tcPr>
            <w:tcW w:w="5401" w:type="dxa"/>
            <w:vMerge/>
            <w:tcBorders>
              <w:left w:val="single" w:sz="4" w:space="0" w:color="000000"/>
              <w:bottom w:val="single" w:sz="4" w:space="0" w:color="000000"/>
              <w:right w:val="single" w:sz="4" w:space="0" w:color="000000"/>
            </w:tcBorders>
          </w:tcPr>
          <w:p>
            <w:pPr/>
          </w:p>
        </w:tc>
      </w:tr>
      <w:tr>
        <w:trPr>
          <w:trHeight w:val="355" w:hRule="exact"/>
        </w:trPr>
        <w:tc>
          <w:tcPr>
            <w:tcW w:w="269" w:type="dxa"/>
            <w:vMerge/>
            <w:tcBorders>
              <w:left w:val="single" w:sz="4" w:space="0" w:color="000000"/>
              <w:bottom w:val="single" w:sz="4" w:space="0" w:color="000000"/>
              <w:right w:val="single" w:sz="4" w:space="0" w:color="000000"/>
            </w:tcBorders>
          </w:tcPr>
          <w:p>
            <w:pPr/>
          </w:p>
        </w:tc>
        <w:tc>
          <w:tcPr>
            <w:tcW w:w="2431" w:type="dxa"/>
            <w:vMerge/>
            <w:tcBorders>
              <w:left w:val="single" w:sz="4" w:space="0" w:color="000000"/>
              <w:bottom w:val="single" w:sz="4" w:space="0" w:color="000000"/>
              <w:right w:val="single" w:sz="4" w:space="0" w:color="000000"/>
            </w:tcBorders>
          </w:tcPr>
          <w:p>
            <w:pPr/>
          </w:p>
        </w:tc>
        <w:tc>
          <w:tcPr>
            <w:tcW w:w="1431" w:type="dxa"/>
            <w:vMerge/>
            <w:tcBorders>
              <w:left w:val="single" w:sz="4" w:space="0" w:color="000000"/>
              <w:bottom w:val="single" w:sz="4" w:space="0" w:color="000000"/>
              <w:right w:val="single" w:sz="4" w:space="0" w:color="000000"/>
            </w:tcBorders>
          </w:tcPr>
          <w:p>
            <w:pP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4"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2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20"/>
                <w:szCs w:val="20"/>
              </w:rPr>
            </w:pPr>
            <w:r>
              <w:rPr>
                <w:rFonts w:ascii="Times New Roman"/>
                <w:w w:val="95"/>
                <w:sz w:val="20"/>
              </w:rPr>
              <w:t>312,000</w:t>
            </w:r>
            <w:r>
              <w:rPr>
                <w:rFonts w:ascii="Times New Roman"/>
                <w:sz w:val="20"/>
              </w:rPr>
            </w:r>
          </w:p>
        </w:tc>
        <w:tc>
          <w:tcPr>
            <w:tcW w:w="5401" w:type="dxa"/>
            <w:tcBorders>
              <w:top w:val="single" w:sz="4" w:space="0" w:color="000000"/>
              <w:left w:val="single" w:sz="4" w:space="0" w:color="000000"/>
              <w:bottom w:val="single" w:sz="4" w:space="0" w:color="000000"/>
              <w:right w:val="single" w:sz="4" w:space="0" w:color="000000"/>
            </w:tcBorders>
          </w:tcPr>
          <w:p>
            <w:pPr/>
          </w:p>
        </w:tc>
      </w:tr>
      <w:tr>
        <w:trPr>
          <w:trHeight w:val="355" w:hRule="exact"/>
        </w:trPr>
        <w:tc>
          <w:tcPr>
            <w:tcW w:w="269"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21"/>
                <w:szCs w:val="21"/>
              </w:rPr>
            </w:pPr>
            <w:r>
              <w:rPr>
                <w:rFonts w:ascii="宋体"/>
                <w:sz w:val="21"/>
              </w:rPr>
              <w:t>10</w:t>
            </w:r>
          </w:p>
        </w:tc>
        <w:tc>
          <w:tcPr>
            <w:tcW w:w="2431"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7"/>
                <w:szCs w:val="27"/>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叶敏华</w:t>
            </w:r>
          </w:p>
        </w:tc>
        <w:tc>
          <w:tcPr>
            <w:tcW w:w="143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4"/>
              <w:ind w:left="749" w:right="0"/>
              <w:jc w:val="left"/>
              <w:rPr>
                <w:rFonts w:ascii="Times New Roman" w:hAnsi="Times New Roman" w:cs="Times New Roman" w:eastAsia="Times New Roman" w:hint="default"/>
                <w:sz w:val="20"/>
                <w:szCs w:val="20"/>
              </w:rPr>
            </w:pPr>
            <w:r>
              <w:rPr>
                <w:rFonts w:ascii="Times New Roman"/>
                <w:sz w:val="20"/>
              </w:rPr>
              <w:t>234,000</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2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20"/>
                <w:szCs w:val="20"/>
              </w:rPr>
            </w:pPr>
            <w:r>
              <w:rPr>
                <w:rFonts w:ascii="Times New Roman"/>
                <w:spacing w:val="-1"/>
                <w:sz w:val="20"/>
              </w:rPr>
              <w:t>117,000</w:t>
            </w:r>
          </w:p>
        </w:tc>
        <w:tc>
          <w:tcPr>
            <w:tcW w:w="5401" w:type="dxa"/>
            <w:vMerge w:val="restart"/>
            <w:tcBorders>
              <w:top w:val="single" w:sz="4" w:space="0" w:color="000000"/>
              <w:left w:val="single" w:sz="4" w:space="0" w:color="000000"/>
              <w:right w:val="single" w:sz="4" w:space="0" w:color="000000"/>
            </w:tcBorders>
          </w:tcPr>
          <w:p>
            <w:pPr>
              <w:pStyle w:val="TableParagraph"/>
              <w:spacing w:line="240" w:lineRule="auto" w:before="179"/>
              <w:ind w:left="23" w:right="0"/>
              <w:jc w:val="left"/>
              <w:rPr>
                <w:rFonts w:ascii="宋体" w:hAnsi="宋体" w:cs="宋体" w:eastAsia="宋体" w:hint="default"/>
                <w:sz w:val="21"/>
                <w:szCs w:val="21"/>
              </w:rPr>
            </w:pPr>
            <w:r>
              <w:rPr>
                <w:rFonts w:ascii="宋体" w:hAnsi="宋体" w:cs="宋体" w:eastAsia="宋体" w:hint="default"/>
                <w:sz w:val="21"/>
                <w:szCs w:val="21"/>
              </w:rPr>
              <w:t>《限制性股票激励计划》相关规定</w:t>
            </w:r>
          </w:p>
        </w:tc>
      </w:tr>
      <w:tr>
        <w:trPr>
          <w:trHeight w:val="355" w:hRule="exact"/>
        </w:trPr>
        <w:tc>
          <w:tcPr>
            <w:tcW w:w="269" w:type="dxa"/>
            <w:vMerge/>
            <w:tcBorders>
              <w:left w:val="single" w:sz="4" w:space="0" w:color="000000"/>
              <w:right w:val="single" w:sz="4" w:space="0" w:color="000000"/>
            </w:tcBorders>
          </w:tcPr>
          <w:p>
            <w:pPr/>
          </w:p>
        </w:tc>
        <w:tc>
          <w:tcPr>
            <w:tcW w:w="2431" w:type="dxa"/>
            <w:vMerge/>
            <w:tcBorders>
              <w:left w:val="single" w:sz="4" w:space="0" w:color="000000"/>
              <w:right w:val="single" w:sz="4" w:space="0" w:color="000000"/>
            </w:tcBorders>
          </w:tcPr>
          <w:p>
            <w:pPr/>
          </w:p>
        </w:tc>
        <w:tc>
          <w:tcPr>
            <w:tcW w:w="1431" w:type="dxa"/>
            <w:vMerge/>
            <w:tcBorders>
              <w:left w:val="single" w:sz="4" w:space="0" w:color="000000"/>
              <w:right w:val="single" w:sz="4" w:space="0" w:color="000000"/>
            </w:tcBorders>
          </w:tcPr>
          <w:p>
            <w:pP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2020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2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20"/>
                <w:szCs w:val="20"/>
              </w:rPr>
            </w:pPr>
            <w:r>
              <w:rPr>
                <w:rFonts w:ascii="Times New Roman"/>
                <w:spacing w:val="-1"/>
                <w:sz w:val="20"/>
              </w:rPr>
              <w:t>117,000</w:t>
            </w:r>
          </w:p>
        </w:tc>
        <w:tc>
          <w:tcPr>
            <w:tcW w:w="5401" w:type="dxa"/>
            <w:vMerge/>
            <w:tcBorders>
              <w:left w:val="single" w:sz="4" w:space="0" w:color="000000"/>
              <w:bottom w:val="single" w:sz="4" w:space="0" w:color="000000"/>
              <w:right w:val="single" w:sz="4" w:space="0" w:color="000000"/>
            </w:tcBorders>
          </w:tcPr>
          <w:p>
            <w:pPr/>
          </w:p>
        </w:tc>
      </w:tr>
      <w:tr>
        <w:trPr>
          <w:trHeight w:val="355" w:hRule="exact"/>
        </w:trPr>
        <w:tc>
          <w:tcPr>
            <w:tcW w:w="269" w:type="dxa"/>
            <w:vMerge/>
            <w:tcBorders>
              <w:left w:val="single" w:sz="4" w:space="0" w:color="000000"/>
              <w:bottom w:val="single" w:sz="4" w:space="0" w:color="000000"/>
              <w:right w:val="single" w:sz="4" w:space="0" w:color="000000"/>
            </w:tcBorders>
          </w:tcPr>
          <w:p>
            <w:pPr/>
          </w:p>
        </w:tc>
        <w:tc>
          <w:tcPr>
            <w:tcW w:w="2431" w:type="dxa"/>
            <w:vMerge/>
            <w:tcBorders>
              <w:left w:val="single" w:sz="4" w:space="0" w:color="000000"/>
              <w:bottom w:val="single" w:sz="4" w:space="0" w:color="000000"/>
              <w:right w:val="single" w:sz="4" w:space="0" w:color="000000"/>
            </w:tcBorders>
          </w:tcPr>
          <w:p>
            <w:pPr/>
          </w:p>
        </w:tc>
        <w:tc>
          <w:tcPr>
            <w:tcW w:w="1431" w:type="dxa"/>
            <w:vMerge/>
            <w:tcBorders>
              <w:left w:val="single" w:sz="4" w:space="0" w:color="000000"/>
              <w:bottom w:val="single" w:sz="4" w:space="0" w:color="000000"/>
              <w:right w:val="single" w:sz="4" w:space="0" w:color="000000"/>
            </w:tcBorders>
          </w:tcPr>
          <w:p>
            <w:pP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4"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2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20"/>
                <w:szCs w:val="20"/>
              </w:rPr>
            </w:pPr>
            <w:r>
              <w:rPr>
                <w:rFonts w:ascii="Times New Roman"/>
                <w:w w:val="95"/>
                <w:sz w:val="20"/>
              </w:rPr>
              <w:t>234,000</w:t>
            </w:r>
            <w:r>
              <w:rPr>
                <w:rFonts w:ascii="Times New Roman"/>
                <w:sz w:val="20"/>
              </w:rPr>
            </w:r>
          </w:p>
        </w:tc>
        <w:tc>
          <w:tcPr>
            <w:tcW w:w="54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7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z w:val="21"/>
                <w:szCs w:val="21"/>
              </w:rPr>
              <w:t>上述股东关联关系或一致行</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动的说明</w:t>
            </w:r>
          </w:p>
        </w:tc>
        <w:tc>
          <w:tcPr>
            <w:tcW w:w="11232" w:type="dxa"/>
            <w:gridSpan w:val="4"/>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pacing w:val="-2"/>
                <w:sz w:val="21"/>
                <w:szCs w:val="21"/>
              </w:rPr>
              <w:t>上述股东中，胡健与宁波杰宝投资合伙企业（有限合伙）、宁波杰赢投资管理合伙企业（有限合伙）为一致行动人；其他</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股东之间不存在关联关系或不属于一致行动人。</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7"/>
          <w:szCs w:val="17"/>
        </w:rPr>
      </w:pPr>
    </w:p>
    <w:p>
      <w:pPr>
        <w:pStyle w:val="Heading4"/>
        <w:tabs>
          <w:tab w:pos="710" w:val="left" w:leader="none"/>
        </w:tabs>
        <w:spacing w:line="240" w:lineRule="auto"/>
        <w:ind w:left="144" w:right="0"/>
        <w:jc w:val="left"/>
        <w:rPr>
          <w:b w:val="0"/>
          <w:bCs w:val="0"/>
        </w:rPr>
      </w:pPr>
      <w:r>
        <w:rPr>
          <w:rFonts w:ascii="Calibri" w:hAnsi="Calibri" w:cs="Calibri" w:eastAsia="Calibri" w:hint="default"/>
        </w:rPr>
        <w:t>(</w:t>
      </w:r>
      <w:r>
        <w:rPr/>
        <w:t>三</w:t>
      </w:r>
      <w:r>
        <w:rPr>
          <w:rFonts w:ascii="Calibri" w:hAnsi="Calibri" w:cs="Calibri" w:eastAsia="Calibri" w:hint="default"/>
        </w:rPr>
        <w:t>)</w:t>
        <w:tab/>
      </w:r>
      <w:r>
        <w:rPr/>
        <w:t>战略投资者或一般法人因配售新股成为前</w:t>
      </w:r>
      <w:r>
        <w:rPr>
          <w:spacing w:val="-53"/>
        </w:rPr>
        <w:t> </w:t>
      </w:r>
      <w:r>
        <w:rPr>
          <w:rFonts w:ascii="Calibri" w:hAnsi="Calibri" w:cs="Calibri" w:eastAsia="Calibri" w:hint="default"/>
        </w:rPr>
        <w:t>10</w:t>
      </w:r>
      <w:r>
        <w:rPr>
          <w:rFonts w:ascii="Calibri" w:hAnsi="Calibri" w:cs="Calibri" w:eastAsia="Calibri" w:hint="default"/>
          <w:spacing w:val="3"/>
        </w:rPr>
        <w:t> </w:t>
      </w:r>
      <w:r>
        <w:rPr/>
        <w:t>名股东</w:t>
      </w:r>
      <w:r>
        <w:rPr>
          <w:b w:val="0"/>
          <w:bCs w:val="0"/>
        </w:rPr>
      </w:r>
    </w:p>
    <w:p>
      <w:pPr>
        <w:pStyle w:val="BodyText"/>
        <w:spacing w:line="240" w:lineRule="auto" w:before="29"/>
        <w:ind w:left="144" w:right="0"/>
        <w:jc w:val="left"/>
      </w:pPr>
      <w:r>
        <w:rPr/>
        <w:t>√适用 □不适用</w:t>
      </w:r>
    </w:p>
    <w:p>
      <w:pPr>
        <w:spacing w:line="240" w:lineRule="auto" w:before="7"/>
        <w:rPr>
          <w:rFonts w:ascii="宋体" w:hAnsi="宋体" w:cs="宋体" w:eastAsia="宋体" w:hint="default"/>
          <w:sz w:val="2"/>
          <w:szCs w:val="2"/>
        </w:rPr>
      </w:pPr>
    </w:p>
    <w:tbl>
      <w:tblPr>
        <w:tblW w:w="0" w:type="auto"/>
        <w:jc w:val="left"/>
        <w:tblInd w:w="143" w:type="dxa"/>
        <w:tblLayout w:type="fixed"/>
        <w:tblCellMar>
          <w:top w:w="0" w:type="dxa"/>
          <w:left w:w="0" w:type="dxa"/>
          <w:bottom w:w="0" w:type="dxa"/>
          <w:right w:w="0" w:type="dxa"/>
        </w:tblCellMar>
        <w:tblLook w:val="01E0"/>
      </w:tblPr>
      <w:tblGrid>
        <w:gridCol w:w="5667"/>
        <w:gridCol w:w="5802"/>
        <w:gridCol w:w="2396"/>
      </w:tblGrid>
      <w:tr>
        <w:trPr>
          <w:trHeight w:val="281" w:hRule="exact"/>
        </w:trPr>
        <w:tc>
          <w:tcPr>
            <w:tcW w:w="56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62" w:right="0"/>
              <w:jc w:val="left"/>
              <w:rPr>
                <w:rFonts w:ascii="宋体" w:hAnsi="宋体" w:cs="宋体" w:eastAsia="宋体" w:hint="default"/>
                <w:sz w:val="21"/>
                <w:szCs w:val="21"/>
              </w:rPr>
            </w:pPr>
            <w:r>
              <w:rPr>
                <w:rFonts w:ascii="宋体" w:hAnsi="宋体" w:cs="宋体" w:eastAsia="宋体" w:hint="default"/>
                <w:sz w:val="21"/>
                <w:szCs w:val="21"/>
              </w:rPr>
              <w:t>战略投资者或一般法人的名称</w:t>
            </w:r>
          </w:p>
        </w:tc>
        <w:tc>
          <w:tcPr>
            <w:tcW w:w="58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约定持股起始日期</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约定持股终止日期</w:t>
            </w:r>
          </w:p>
        </w:tc>
      </w:tr>
      <w:tr>
        <w:trPr>
          <w:trHeight w:val="283" w:hRule="exact"/>
        </w:trPr>
        <w:tc>
          <w:tcPr>
            <w:tcW w:w="56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中国海外控股集团有限公司</w:t>
            </w:r>
          </w:p>
        </w:tc>
        <w:tc>
          <w:tcPr>
            <w:tcW w:w="5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 w:right="0"/>
              <w:jc w:val="center"/>
              <w:rPr>
                <w:rFonts w:ascii="Times New Roman" w:hAnsi="Times New Roman" w:cs="Times New Roman" w:eastAsia="Times New Roman" w:hint="default"/>
                <w:sz w:val="21"/>
                <w:szCs w:val="21"/>
              </w:rPr>
            </w:pPr>
            <w:r>
              <w:rPr>
                <w:rFonts w:ascii="Times New Roman"/>
                <w:sz w:val="21"/>
              </w:rPr>
              <w:t>2015-07-07</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 w:right="0"/>
              <w:jc w:val="center"/>
              <w:rPr>
                <w:rFonts w:ascii="Times New Roman" w:hAnsi="Times New Roman" w:cs="Times New Roman" w:eastAsia="Times New Roman" w:hint="default"/>
                <w:sz w:val="21"/>
                <w:szCs w:val="21"/>
              </w:rPr>
            </w:pPr>
            <w:r>
              <w:rPr>
                <w:rFonts w:ascii="Times New Roman"/>
                <w:sz w:val="21"/>
              </w:rPr>
              <w:t>2018-07-06</w:t>
            </w:r>
          </w:p>
        </w:tc>
      </w:tr>
      <w:tr>
        <w:trPr>
          <w:trHeight w:val="283" w:hRule="exact"/>
        </w:trPr>
        <w:tc>
          <w:tcPr>
            <w:tcW w:w="56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天津硅谷天堂阳光股权投资基金合伙企业（有限合伙）</w:t>
            </w:r>
          </w:p>
        </w:tc>
        <w:tc>
          <w:tcPr>
            <w:tcW w:w="5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Times New Roman" w:hAnsi="Times New Roman" w:cs="Times New Roman" w:eastAsia="Times New Roman" w:hint="default"/>
                <w:sz w:val="21"/>
                <w:szCs w:val="21"/>
              </w:rPr>
            </w:pPr>
            <w:r>
              <w:rPr>
                <w:rFonts w:ascii="Times New Roman"/>
                <w:sz w:val="21"/>
              </w:rPr>
              <w:t>2015-07-07</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 w:right="0"/>
              <w:jc w:val="center"/>
              <w:rPr>
                <w:rFonts w:ascii="Times New Roman" w:hAnsi="Times New Roman" w:cs="Times New Roman" w:eastAsia="Times New Roman" w:hint="default"/>
                <w:sz w:val="21"/>
                <w:szCs w:val="21"/>
              </w:rPr>
            </w:pPr>
            <w:r>
              <w:rPr>
                <w:rFonts w:ascii="Times New Roman"/>
                <w:sz w:val="21"/>
              </w:rPr>
              <w:t>2018-07-06</w:t>
            </w:r>
          </w:p>
        </w:tc>
      </w:tr>
      <w:tr>
        <w:trPr>
          <w:trHeight w:val="281" w:hRule="exact"/>
        </w:trPr>
        <w:tc>
          <w:tcPr>
            <w:tcW w:w="56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新疆硅谷天堂嘉鸿股权投资合伙企业（有限合伙）</w:t>
            </w:r>
          </w:p>
        </w:tc>
        <w:tc>
          <w:tcPr>
            <w:tcW w:w="5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Times New Roman" w:hAnsi="Times New Roman" w:cs="Times New Roman" w:eastAsia="Times New Roman" w:hint="default"/>
                <w:sz w:val="21"/>
                <w:szCs w:val="21"/>
              </w:rPr>
            </w:pPr>
            <w:r>
              <w:rPr>
                <w:rFonts w:ascii="Times New Roman"/>
                <w:sz w:val="21"/>
              </w:rPr>
              <w:t>2015-07-07</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 w:right="0"/>
              <w:jc w:val="center"/>
              <w:rPr>
                <w:rFonts w:ascii="Times New Roman" w:hAnsi="Times New Roman" w:cs="Times New Roman" w:eastAsia="Times New Roman" w:hint="default"/>
                <w:sz w:val="21"/>
                <w:szCs w:val="21"/>
              </w:rPr>
            </w:pPr>
            <w:r>
              <w:rPr>
                <w:rFonts w:ascii="Times New Roman"/>
                <w:sz w:val="21"/>
              </w:rPr>
              <w:t>2018-07-06</w:t>
            </w:r>
          </w:p>
        </w:tc>
      </w:tr>
      <w:tr>
        <w:trPr>
          <w:trHeight w:val="555" w:hRule="exact"/>
        </w:trPr>
        <w:tc>
          <w:tcPr>
            <w:tcW w:w="5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hAnsi="宋体" w:cs="宋体" w:eastAsia="宋体" w:hint="default"/>
                <w:sz w:val="21"/>
                <w:szCs w:val="21"/>
              </w:rPr>
              <w:t>战略投资者或一般法人参与配售新股约定持股期限的说明</w:t>
            </w:r>
          </w:p>
        </w:tc>
        <w:tc>
          <w:tcPr>
            <w:tcW w:w="819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39"/>
                <w:sz w:val="21"/>
                <w:szCs w:val="21"/>
              </w:rPr>
              <w:t> </w:t>
            </w:r>
            <w:r>
              <w:rPr>
                <w:rFonts w:ascii="宋体" w:hAnsi="宋体" w:cs="宋体" w:eastAsia="宋体" w:hint="default"/>
                <w:sz w:val="21"/>
                <w:szCs w:val="21"/>
              </w:rPr>
              <w:t>年</w:t>
            </w:r>
            <w:r>
              <w:rPr>
                <w:rFonts w:ascii="宋体" w:hAnsi="宋体" w:cs="宋体" w:eastAsia="宋体" w:hint="default"/>
                <w:spacing w:val="-36"/>
                <w:sz w:val="21"/>
                <w:szCs w:val="21"/>
              </w:rPr>
              <w:t> </w:t>
            </w:r>
            <w:r>
              <w:rPr>
                <w:rFonts w:ascii="宋体" w:hAnsi="宋体" w:cs="宋体" w:eastAsia="宋体" w:hint="default"/>
                <w:sz w:val="21"/>
                <w:szCs w:val="21"/>
              </w:rPr>
              <w:t>7</w:t>
            </w:r>
            <w:r>
              <w:rPr>
                <w:rFonts w:ascii="宋体" w:hAnsi="宋体" w:cs="宋体" w:eastAsia="宋体" w:hint="default"/>
                <w:spacing w:val="-39"/>
                <w:sz w:val="21"/>
                <w:szCs w:val="21"/>
              </w:rPr>
              <w:t> </w:t>
            </w:r>
            <w:r>
              <w:rPr>
                <w:rFonts w:ascii="宋体" w:hAnsi="宋体" w:cs="宋体" w:eastAsia="宋体" w:hint="default"/>
                <w:spacing w:val="-3"/>
                <w:sz w:val="21"/>
                <w:szCs w:val="21"/>
              </w:rPr>
              <w:t>月，公司完成非公开发行股票事项，根据相关规定，本次非公开行股票认购对</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sz w:val="21"/>
                <w:szCs w:val="21"/>
              </w:rPr>
              <w:t>象锁定期限为三年。</w:t>
            </w:r>
          </w:p>
        </w:tc>
      </w:tr>
    </w:tbl>
    <w:p>
      <w:pPr>
        <w:spacing w:after="0" w:line="275" w:lineRule="exact"/>
        <w:jc w:val="left"/>
        <w:rPr>
          <w:rFonts w:ascii="宋体" w:hAnsi="宋体" w:cs="宋体" w:eastAsia="宋体" w:hint="default"/>
          <w:sz w:val="21"/>
          <w:szCs w:val="21"/>
        </w:rPr>
        <w:sectPr>
          <w:pgSz w:w="16840" w:h="11910" w:orient="landscape"/>
          <w:pgMar w:header="882" w:footer="1195" w:top="1120" w:bottom="1380" w:left="1380" w:right="130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1"/>
          <w:szCs w:val="21"/>
        </w:rPr>
      </w:pPr>
    </w:p>
    <w:p>
      <w:pPr>
        <w:pStyle w:val="Heading4"/>
        <w:spacing w:line="240" w:lineRule="auto"/>
        <w:ind w:right="127"/>
        <w:jc w:val="left"/>
        <w:rPr>
          <w:b w:val="0"/>
          <w:bCs w:val="0"/>
        </w:rPr>
      </w:pPr>
      <w:r>
        <w:rPr/>
        <w:t>四、</w:t>
      </w:r>
      <w:r>
        <w:rPr>
          <w:spacing w:val="-79"/>
        </w:rPr>
        <w:t> </w:t>
      </w:r>
      <w:r>
        <w:rPr/>
        <w:t>控股股东及实际控制人情况</w:t>
      </w:r>
      <w:r>
        <w:rPr>
          <w:b w:val="0"/>
          <w:bCs w:val="0"/>
        </w:rPr>
      </w:r>
    </w:p>
    <w:p>
      <w:pPr>
        <w:pStyle w:val="Heading4"/>
        <w:tabs>
          <w:tab w:pos="557" w:val="left" w:leader="none"/>
        </w:tabs>
        <w:spacing w:line="266" w:lineRule="auto" w:before="56"/>
        <w:ind w:right="7279"/>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1"/>
        </w:rPr>
        <w:t> </w:t>
      </w:r>
      <w:r>
        <w:rPr/>
        <w:t>控股股东情况</w:t>
      </w:r>
      <w:r>
        <w:rPr>
          <w:w w:val="100"/>
        </w:rPr>
        <w:t> </w:t>
      </w:r>
      <w:r>
        <w:rPr>
          <w:rFonts w:ascii="宋体" w:hAnsi="宋体" w:cs="宋体" w:eastAsia="宋体" w:hint="default"/>
          <w:w w:val="95"/>
        </w:rPr>
        <w:t>1</w:t>
        <w:tab/>
      </w:r>
      <w:r>
        <w:rPr/>
        <w:t>法人</w:t>
      </w:r>
      <w:r>
        <w:rPr>
          <w:b w:val="0"/>
          <w:bCs w:val="0"/>
        </w:rPr>
      </w:r>
    </w:p>
    <w:p>
      <w:pPr>
        <w:tabs>
          <w:tab w:pos="557" w:val="left" w:leader="none"/>
        </w:tabs>
        <w:spacing w:line="290" w:lineRule="auto" w:before="33"/>
        <w:ind w:left="137" w:right="7390" w:firstLine="0"/>
        <w:jc w:val="left"/>
        <w:rPr>
          <w:rFonts w:ascii="宋体" w:hAnsi="宋体" w:cs="宋体" w:eastAsia="宋体" w:hint="default"/>
          <w:sz w:val="21"/>
          <w:szCs w:val="21"/>
        </w:rPr>
      </w:pPr>
      <w:r>
        <w:rPr>
          <w:rFonts w:ascii="宋体" w:hAnsi="宋体" w:cs="宋体" w:eastAsia="宋体" w:hint="default"/>
          <w:sz w:val="21"/>
          <w:szCs w:val="21"/>
        </w:rPr>
        <w:t>□适用 √不适用</w:t>
      </w:r>
      <w:r>
        <w:rPr>
          <w:rFonts w:ascii="宋体" w:hAnsi="宋体" w:cs="宋体" w:eastAsia="宋体" w:hint="default"/>
          <w:w w:val="100"/>
          <w:sz w:val="21"/>
          <w:szCs w:val="21"/>
        </w:rPr>
        <w:t> </w:t>
      </w:r>
      <w:r>
        <w:rPr>
          <w:rFonts w:ascii="宋体" w:hAnsi="宋体" w:cs="宋体" w:eastAsia="宋体" w:hint="default"/>
          <w:b/>
          <w:bCs/>
          <w:w w:val="95"/>
          <w:sz w:val="21"/>
          <w:szCs w:val="21"/>
        </w:rPr>
        <w:t>2</w:t>
        <w:tab/>
      </w:r>
      <w:r>
        <w:rPr>
          <w:rFonts w:ascii="宋体" w:hAnsi="宋体" w:cs="宋体" w:eastAsia="宋体" w:hint="default"/>
          <w:b/>
          <w:bCs/>
          <w:sz w:val="21"/>
          <w:szCs w:val="21"/>
        </w:rPr>
        <w:t>自然人</w:t>
      </w:r>
      <w:r>
        <w:rPr>
          <w:rFonts w:ascii="宋体" w:hAnsi="宋体" w:cs="宋体" w:eastAsia="宋体" w:hint="default"/>
          <w:sz w:val="21"/>
          <w:szCs w:val="21"/>
        </w:rPr>
      </w:r>
    </w:p>
    <w:p>
      <w:pPr>
        <w:pStyle w:val="BodyText"/>
        <w:spacing w:line="240" w:lineRule="auto" w:before="12"/>
        <w:ind w:right="127"/>
        <w:jc w:val="left"/>
      </w:pPr>
      <w:r>
        <w:rPr/>
        <w:t>□适用 √不适用</w:t>
      </w:r>
    </w:p>
    <w:p>
      <w:pPr>
        <w:pStyle w:val="Heading4"/>
        <w:tabs>
          <w:tab w:pos="557" w:val="left" w:leader="none"/>
        </w:tabs>
        <w:spacing w:line="240" w:lineRule="auto" w:before="56"/>
        <w:ind w:right="127"/>
        <w:jc w:val="left"/>
        <w:rPr>
          <w:b w:val="0"/>
          <w:bCs w:val="0"/>
        </w:rPr>
      </w:pPr>
      <w:r>
        <w:rPr>
          <w:rFonts w:ascii="宋体" w:hAnsi="宋体" w:cs="宋体" w:eastAsia="宋体" w:hint="default"/>
          <w:w w:val="95"/>
        </w:rPr>
        <w:t>3</w:t>
        <w:tab/>
      </w:r>
      <w:r>
        <w:rPr/>
        <w:t>公司不存在控股股东情况的特别说明</w:t>
      </w:r>
      <w:r>
        <w:rPr>
          <w:b w:val="0"/>
          <w:bCs w:val="0"/>
        </w:rPr>
      </w:r>
    </w:p>
    <w:p>
      <w:pPr>
        <w:pStyle w:val="BodyText"/>
        <w:tabs>
          <w:tab w:pos="883" w:val="left" w:leader="none"/>
        </w:tabs>
        <w:spacing w:line="281" w:lineRule="exact" w:before="58"/>
        <w:ind w:right="127"/>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pStyle w:val="BodyText"/>
        <w:spacing w:line="225" w:lineRule="auto" w:before="5"/>
        <w:ind w:right="128" w:firstLine="420"/>
        <w:jc w:val="both"/>
      </w:pPr>
      <w:r>
        <w:rPr/>
        <w:t>截至报告期末，公司第一大股东同方股份持有公司股份 </w:t>
      </w:r>
      <w:r>
        <w:rPr>
          <w:rFonts w:ascii="Times New Roman" w:hAnsi="Times New Roman" w:cs="Times New Roman" w:eastAsia="Times New Roman" w:hint="default"/>
        </w:rPr>
        <w:t>167,315,574</w:t>
      </w:r>
      <w:r>
        <w:rPr>
          <w:rFonts w:ascii="Times New Roman" w:hAnsi="Times New Roman" w:cs="Times New Roman" w:eastAsia="Times New Roman" w:hint="default"/>
          <w:spacing w:val="4"/>
        </w:rPr>
        <w:t> </w:t>
      </w:r>
      <w:r>
        <w:rPr/>
        <w:t>股，占公司股份总数的</w:t>
      </w:r>
      <w:r>
        <w:rPr>
          <w:w w:val="100"/>
        </w:rPr>
        <w:t> </w:t>
      </w:r>
      <w:r>
        <w:rPr>
          <w:rFonts w:ascii="Times New Roman" w:hAnsi="Times New Roman" w:cs="Times New Roman" w:eastAsia="Times New Roman" w:hint="default"/>
        </w:rPr>
        <w:t>19.31%</w:t>
      </w:r>
      <w:r>
        <w:rPr/>
        <w:t>，公司第二大股东泰豪集团持有公司股份 </w:t>
      </w:r>
      <w:r>
        <w:rPr>
          <w:rFonts w:ascii="Times New Roman" w:hAnsi="Times New Roman" w:cs="Times New Roman" w:eastAsia="Times New Roman" w:hint="default"/>
        </w:rPr>
        <w:t>128,569,272 </w:t>
      </w:r>
      <w:r>
        <w:rPr/>
        <w:t>股，占公司股份总数的</w:t>
      </w:r>
      <w:r>
        <w:rPr>
          <w:spacing w:val="-85"/>
        </w:rPr>
        <w:t> </w:t>
      </w:r>
      <w:r>
        <w:rPr>
          <w:rFonts w:ascii="Times New Roman" w:hAnsi="Times New Roman" w:cs="Times New Roman" w:eastAsia="Times New Roman" w:hint="default"/>
        </w:rPr>
        <w:t>14.84%</w:t>
      </w:r>
      <w:r>
        <w:rPr/>
        <w:t>。公</w:t>
      </w:r>
      <w:r>
        <w:rPr>
          <w:spacing w:val="-3"/>
          <w:w w:val="100"/>
        </w:rPr>
        <w:t> </w:t>
      </w:r>
      <w:r>
        <w:rPr/>
        <w:t>司董事会共</w:t>
      </w:r>
      <w:r>
        <w:rPr>
          <w:spacing w:val="-50"/>
        </w:rPr>
        <w:t> </w:t>
      </w:r>
      <w:r>
        <w:rPr>
          <w:rFonts w:ascii="Times New Roman" w:hAnsi="Times New Roman" w:cs="Times New Roman" w:eastAsia="Times New Roman" w:hint="default"/>
        </w:rPr>
        <w:t>7 </w:t>
      </w:r>
      <w:r>
        <w:rPr/>
        <w:t>名董事，其中同方股份和泰豪集团各提名了</w:t>
      </w:r>
      <w:r>
        <w:rPr>
          <w:spacing w:val="-50"/>
        </w:rPr>
        <w:t> </w:t>
      </w:r>
      <w:r>
        <w:rPr>
          <w:rFonts w:ascii="Times New Roman" w:hAnsi="Times New Roman" w:cs="Times New Roman" w:eastAsia="Times New Roman" w:hint="default"/>
        </w:rPr>
        <w:t>1 </w:t>
      </w:r>
      <w:r>
        <w:rPr/>
        <w:t>名董事，同方股份和泰豪集团均不对</w:t>
      </w:r>
      <w:r>
        <w:rPr>
          <w:w w:val="100"/>
        </w:rPr>
        <w:t> </w:t>
      </w:r>
      <w:r>
        <w:rPr/>
        <w:t>本公司财务报表进行合并。因此，本公司不存在控股股东，亦不存在实际控制人。</w:t>
      </w:r>
    </w:p>
    <w:p>
      <w:pPr>
        <w:spacing w:line="240" w:lineRule="auto" w:before="13"/>
        <w:rPr>
          <w:rFonts w:ascii="宋体" w:hAnsi="宋体" w:cs="宋体" w:eastAsia="宋体" w:hint="default"/>
          <w:sz w:val="22"/>
          <w:szCs w:val="22"/>
        </w:rPr>
      </w:pPr>
    </w:p>
    <w:p>
      <w:pPr>
        <w:pStyle w:val="Heading4"/>
        <w:tabs>
          <w:tab w:pos="557" w:val="left" w:leader="none"/>
        </w:tabs>
        <w:spacing w:line="240" w:lineRule="auto" w:before="0"/>
        <w:ind w:right="127"/>
        <w:jc w:val="left"/>
        <w:rPr>
          <w:b w:val="0"/>
          <w:bCs w:val="0"/>
        </w:rPr>
      </w:pPr>
      <w:r>
        <w:rPr>
          <w:rFonts w:ascii="宋体" w:hAnsi="宋体" w:cs="宋体" w:eastAsia="宋体" w:hint="default"/>
          <w:w w:val="95"/>
        </w:rPr>
        <w:t>4</w:t>
        <w:tab/>
      </w:r>
      <w:r>
        <w:rPr/>
        <w:t>报告期内控股股东变更情况索引及日期</w:t>
      </w:r>
      <w:r>
        <w:rPr>
          <w:b w:val="0"/>
          <w:bCs w:val="0"/>
        </w:rPr>
      </w:r>
    </w:p>
    <w:p>
      <w:pPr>
        <w:pStyle w:val="BodyText"/>
        <w:tabs>
          <w:tab w:pos="895" w:val="left" w:leader="none"/>
        </w:tabs>
        <w:spacing w:line="240" w:lineRule="auto" w:before="56"/>
        <w:ind w:right="127"/>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pStyle w:val="Heading4"/>
        <w:tabs>
          <w:tab w:pos="557" w:val="left" w:leader="none"/>
        </w:tabs>
        <w:spacing w:line="240" w:lineRule="auto" w:before="43"/>
        <w:ind w:right="127"/>
        <w:jc w:val="left"/>
        <w:rPr>
          <w:b w:val="0"/>
          <w:bCs w:val="0"/>
        </w:rPr>
      </w:pPr>
      <w:r>
        <w:rPr>
          <w:rFonts w:ascii="宋体" w:hAnsi="宋体" w:cs="宋体" w:eastAsia="宋体" w:hint="default"/>
          <w:w w:val="95"/>
        </w:rPr>
        <w:t>5</w:t>
        <w:tab/>
      </w:r>
      <w:r>
        <w:rPr/>
        <w:t>公司与控股股东之间的产权及控制关系的方框图</w:t>
      </w:r>
      <w:r>
        <w:rPr>
          <w:b w:val="0"/>
          <w:bCs w:val="0"/>
        </w:rPr>
      </w:r>
    </w:p>
    <w:p>
      <w:pPr>
        <w:pStyle w:val="BodyText"/>
        <w:tabs>
          <w:tab w:pos="895" w:val="left" w:leader="none"/>
        </w:tabs>
        <w:spacing w:line="240" w:lineRule="auto" w:before="56"/>
        <w:ind w:right="127"/>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8"/>
        <w:rPr>
          <w:rFonts w:ascii="宋体" w:hAnsi="宋体" w:cs="宋体" w:eastAsia="宋体" w:hint="default"/>
          <w:sz w:val="21"/>
          <w:szCs w:val="21"/>
        </w:rPr>
      </w:pPr>
    </w:p>
    <w:p>
      <w:pPr>
        <w:pStyle w:val="Heading4"/>
        <w:tabs>
          <w:tab w:pos="562" w:val="left" w:leader="none"/>
        </w:tabs>
        <w:spacing w:line="266" w:lineRule="auto" w:before="0"/>
        <w:ind w:right="7068"/>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1"/>
        </w:rPr>
        <w:t> </w:t>
      </w:r>
      <w:r>
        <w:rPr/>
        <w:t>实际控制人情况</w:t>
      </w:r>
      <w:r>
        <w:rPr>
          <w:w w:val="100"/>
        </w:rPr>
        <w:t> </w:t>
      </w:r>
      <w:r>
        <w:rPr>
          <w:rFonts w:ascii="宋体" w:hAnsi="宋体" w:cs="宋体" w:eastAsia="宋体" w:hint="default"/>
          <w:w w:val="95"/>
        </w:rPr>
        <w:t>1</w:t>
        <w:tab/>
      </w:r>
      <w:r>
        <w:rPr/>
        <w:t>法人</w:t>
      </w:r>
      <w:r>
        <w:rPr>
          <w:b w:val="0"/>
          <w:bCs w:val="0"/>
        </w:rPr>
      </w:r>
    </w:p>
    <w:p>
      <w:pPr>
        <w:tabs>
          <w:tab w:pos="562" w:val="left" w:leader="none"/>
        </w:tabs>
        <w:spacing w:line="290" w:lineRule="auto" w:before="33"/>
        <w:ind w:left="137" w:right="7390" w:firstLine="0"/>
        <w:jc w:val="left"/>
        <w:rPr>
          <w:rFonts w:ascii="宋体" w:hAnsi="宋体" w:cs="宋体" w:eastAsia="宋体" w:hint="default"/>
          <w:sz w:val="21"/>
          <w:szCs w:val="21"/>
        </w:rPr>
      </w:pPr>
      <w:r>
        <w:rPr>
          <w:rFonts w:ascii="宋体" w:hAnsi="宋体" w:cs="宋体" w:eastAsia="宋体" w:hint="default"/>
          <w:sz w:val="21"/>
          <w:szCs w:val="21"/>
        </w:rPr>
        <w:t>□适用 √不适用</w:t>
      </w:r>
      <w:r>
        <w:rPr>
          <w:rFonts w:ascii="宋体" w:hAnsi="宋体" w:cs="宋体" w:eastAsia="宋体" w:hint="default"/>
          <w:w w:val="100"/>
          <w:sz w:val="21"/>
          <w:szCs w:val="21"/>
        </w:rPr>
        <w:t> </w:t>
      </w:r>
      <w:r>
        <w:rPr>
          <w:rFonts w:ascii="宋体" w:hAnsi="宋体" w:cs="宋体" w:eastAsia="宋体" w:hint="default"/>
          <w:b/>
          <w:bCs/>
          <w:w w:val="95"/>
          <w:sz w:val="21"/>
          <w:szCs w:val="21"/>
        </w:rPr>
        <w:t>2</w:t>
        <w:tab/>
      </w:r>
      <w:r>
        <w:rPr>
          <w:rFonts w:ascii="宋体" w:hAnsi="宋体" w:cs="宋体" w:eastAsia="宋体" w:hint="default"/>
          <w:b/>
          <w:bCs/>
          <w:sz w:val="21"/>
          <w:szCs w:val="21"/>
        </w:rPr>
        <w:t>自然人</w:t>
      </w:r>
      <w:r>
        <w:rPr>
          <w:rFonts w:ascii="宋体" w:hAnsi="宋体" w:cs="宋体" w:eastAsia="宋体" w:hint="default"/>
          <w:sz w:val="21"/>
          <w:szCs w:val="21"/>
        </w:rPr>
      </w:r>
    </w:p>
    <w:p>
      <w:pPr>
        <w:pStyle w:val="BodyText"/>
        <w:spacing w:line="240" w:lineRule="auto" w:before="12"/>
        <w:ind w:right="127"/>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pStyle w:val="Heading4"/>
        <w:tabs>
          <w:tab w:pos="562" w:val="left" w:leader="none"/>
        </w:tabs>
        <w:spacing w:line="240" w:lineRule="auto" w:before="43"/>
        <w:ind w:right="127"/>
        <w:jc w:val="left"/>
        <w:rPr>
          <w:b w:val="0"/>
          <w:bCs w:val="0"/>
        </w:rPr>
      </w:pPr>
      <w:r>
        <w:rPr>
          <w:rFonts w:ascii="宋体" w:hAnsi="宋体" w:cs="宋体" w:eastAsia="宋体" w:hint="default"/>
          <w:w w:val="95"/>
        </w:rPr>
        <w:t>3</w:t>
        <w:tab/>
      </w:r>
      <w:r>
        <w:rPr/>
        <w:t>公司不存在实际控制人情况的特别说明</w:t>
      </w:r>
      <w:r>
        <w:rPr>
          <w:b w:val="0"/>
          <w:bCs w:val="0"/>
        </w:rPr>
      </w:r>
    </w:p>
    <w:p>
      <w:pPr>
        <w:pStyle w:val="BodyText"/>
        <w:tabs>
          <w:tab w:pos="979" w:val="left" w:leader="none"/>
        </w:tabs>
        <w:spacing w:line="274" w:lineRule="exact" w:before="56"/>
        <w:ind w:right="127"/>
        <w:jc w:val="left"/>
      </w:pPr>
      <w:r>
        <w:rPr/>
        <w:t>√适用</w:t>
        <w:tab/>
        <w:t>□不适用</w:t>
      </w:r>
    </w:p>
    <w:p>
      <w:pPr>
        <w:pStyle w:val="BodyText"/>
        <w:spacing w:line="225" w:lineRule="auto" w:before="14"/>
        <w:ind w:right="128" w:firstLine="420"/>
        <w:jc w:val="both"/>
      </w:pPr>
      <w:r>
        <w:rPr/>
        <w:t>截至报告期末，公司第一大股东同方股份持有公司股份 </w:t>
      </w:r>
      <w:r>
        <w:rPr>
          <w:rFonts w:ascii="Times New Roman" w:hAnsi="Times New Roman" w:cs="Times New Roman" w:eastAsia="Times New Roman" w:hint="default"/>
        </w:rPr>
        <w:t>167,315,574</w:t>
      </w:r>
      <w:r>
        <w:rPr>
          <w:rFonts w:ascii="Times New Roman" w:hAnsi="Times New Roman" w:cs="Times New Roman" w:eastAsia="Times New Roman" w:hint="default"/>
          <w:spacing w:val="5"/>
        </w:rPr>
        <w:t> </w:t>
      </w:r>
      <w:r>
        <w:rPr/>
        <w:t>股，占公司股份总数的</w:t>
      </w:r>
      <w:r>
        <w:rPr>
          <w:w w:val="100"/>
        </w:rPr>
        <w:t> </w:t>
      </w:r>
      <w:r>
        <w:rPr>
          <w:rFonts w:ascii="Times New Roman" w:hAnsi="Times New Roman" w:cs="Times New Roman" w:eastAsia="Times New Roman" w:hint="default"/>
        </w:rPr>
        <w:t>19.31%</w:t>
      </w:r>
      <w:r>
        <w:rPr/>
        <w:t>，公司第二大股东泰豪集团持有公司股份 </w:t>
      </w:r>
      <w:r>
        <w:rPr>
          <w:rFonts w:ascii="Times New Roman" w:hAnsi="Times New Roman" w:cs="Times New Roman" w:eastAsia="Times New Roman" w:hint="default"/>
        </w:rPr>
        <w:t>128,569,272 </w:t>
      </w:r>
      <w:r>
        <w:rPr/>
        <w:t>股，占公司股份总数的</w:t>
      </w:r>
      <w:r>
        <w:rPr>
          <w:spacing w:val="-84"/>
        </w:rPr>
        <w:t> </w:t>
      </w:r>
      <w:r>
        <w:rPr>
          <w:rFonts w:ascii="Times New Roman" w:hAnsi="Times New Roman" w:cs="Times New Roman" w:eastAsia="Times New Roman" w:hint="default"/>
        </w:rPr>
        <w:t>14.84%</w:t>
      </w:r>
      <w:r>
        <w:rPr/>
        <w:t>。公</w:t>
      </w:r>
      <w:r>
        <w:rPr>
          <w:spacing w:val="-3"/>
          <w:w w:val="100"/>
        </w:rPr>
        <w:t> </w:t>
      </w:r>
      <w:r>
        <w:rPr/>
        <w:t>司董事会共</w:t>
      </w:r>
      <w:r>
        <w:rPr>
          <w:spacing w:val="-50"/>
        </w:rPr>
        <w:t> </w:t>
      </w:r>
      <w:r>
        <w:rPr>
          <w:rFonts w:ascii="Times New Roman" w:hAnsi="Times New Roman" w:cs="Times New Roman" w:eastAsia="Times New Roman" w:hint="default"/>
        </w:rPr>
        <w:t>7 </w:t>
      </w:r>
      <w:r>
        <w:rPr/>
        <w:t>名董事，其中同方股份和泰豪集团各派出了</w:t>
      </w:r>
      <w:r>
        <w:rPr>
          <w:spacing w:val="-50"/>
        </w:rPr>
        <w:t> </w:t>
      </w:r>
      <w:r>
        <w:rPr>
          <w:rFonts w:ascii="Times New Roman" w:hAnsi="Times New Roman" w:cs="Times New Roman" w:eastAsia="Times New Roman" w:hint="default"/>
        </w:rPr>
        <w:t>1 </w:t>
      </w:r>
      <w:r>
        <w:rPr/>
        <w:t>名董事，同方股份和泰豪集团均不对</w:t>
      </w:r>
      <w:r>
        <w:rPr>
          <w:w w:val="100"/>
        </w:rPr>
        <w:t> </w:t>
      </w:r>
      <w:r>
        <w:rPr/>
        <w:t>本公司财务报表进行合并。因此，本公司不存在控股股东，亦不存在实际控制人。</w:t>
      </w:r>
    </w:p>
    <w:p>
      <w:pPr>
        <w:spacing w:line="240" w:lineRule="auto" w:before="13"/>
        <w:rPr>
          <w:rFonts w:ascii="宋体" w:hAnsi="宋体" w:cs="宋体" w:eastAsia="宋体" w:hint="default"/>
          <w:sz w:val="22"/>
          <w:szCs w:val="22"/>
        </w:rPr>
      </w:pPr>
    </w:p>
    <w:p>
      <w:pPr>
        <w:pStyle w:val="Heading4"/>
        <w:tabs>
          <w:tab w:pos="562" w:val="left" w:leader="none"/>
        </w:tabs>
        <w:spacing w:line="240" w:lineRule="auto" w:before="0"/>
        <w:ind w:right="127"/>
        <w:jc w:val="left"/>
        <w:rPr>
          <w:b w:val="0"/>
          <w:bCs w:val="0"/>
        </w:rPr>
      </w:pPr>
      <w:r>
        <w:rPr>
          <w:rFonts w:ascii="宋体" w:hAnsi="宋体" w:cs="宋体" w:eastAsia="宋体" w:hint="default"/>
          <w:w w:val="95"/>
        </w:rPr>
        <w:t>4</w:t>
        <w:tab/>
      </w:r>
      <w:r>
        <w:rPr/>
        <w:t>报告期内实际控制人变更情况索引及日期</w:t>
      </w:r>
      <w:r>
        <w:rPr>
          <w:b w:val="0"/>
          <w:bCs w:val="0"/>
        </w:rPr>
      </w:r>
    </w:p>
    <w:p>
      <w:pPr>
        <w:pStyle w:val="BodyText"/>
        <w:tabs>
          <w:tab w:pos="895" w:val="left" w:leader="none"/>
        </w:tabs>
        <w:spacing w:line="240" w:lineRule="auto" w:before="59"/>
        <w:ind w:right="127"/>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0"/>
        <w:rPr>
          <w:rFonts w:ascii="宋体" w:hAnsi="宋体" w:cs="宋体" w:eastAsia="宋体" w:hint="default"/>
          <w:sz w:val="24"/>
          <w:szCs w:val="24"/>
        </w:rPr>
      </w:pPr>
    </w:p>
    <w:p>
      <w:pPr>
        <w:pStyle w:val="Heading4"/>
        <w:tabs>
          <w:tab w:pos="562" w:val="left" w:leader="none"/>
        </w:tabs>
        <w:spacing w:line="240" w:lineRule="auto" w:before="0"/>
        <w:ind w:right="127"/>
        <w:jc w:val="left"/>
        <w:rPr>
          <w:b w:val="0"/>
          <w:bCs w:val="0"/>
        </w:rPr>
      </w:pPr>
      <w:r>
        <w:rPr>
          <w:rFonts w:ascii="宋体" w:hAnsi="宋体" w:cs="宋体" w:eastAsia="宋体" w:hint="default"/>
          <w:w w:val="95"/>
        </w:rPr>
        <w:t>5</w:t>
        <w:tab/>
      </w:r>
      <w:r>
        <w:rPr/>
        <w:t>公司与实际控制人之间的产权及控制关系的方框图</w:t>
      </w:r>
      <w:r>
        <w:rPr>
          <w:b w:val="0"/>
          <w:bCs w:val="0"/>
        </w:rPr>
      </w:r>
    </w:p>
    <w:p>
      <w:pPr>
        <w:pStyle w:val="BodyText"/>
        <w:tabs>
          <w:tab w:pos="979" w:val="left" w:leader="none"/>
        </w:tabs>
        <w:spacing w:line="240" w:lineRule="auto" w:before="56"/>
        <w:ind w:right="127"/>
        <w:jc w:val="left"/>
      </w:pPr>
      <w:r>
        <w:rPr/>
        <w:t>□适用</w:t>
        <w:tab/>
        <w:t>√不适用</w:t>
      </w:r>
    </w:p>
    <w:p>
      <w:pPr>
        <w:spacing w:line="240" w:lineRule="auto" w:before="3"/>
        <w:rPr>
          <w:rFonts w:ascii="宋体" w:hAnsi="宋体" w:cs="宋体" w:eastAsia="宋体" w:hint="default"/>
          <w:sz w:val="25"/>
          <w:szCs w:val="25"/>
        </w:rPr>
      </w:pPr>
    </w:p>
    <w:p>
      <w:pPr>
        <w:pStyle w:val="Heading4"/>
        <w:tabs>
          <w:tab w:pos="562" w:val="left" w:leader="none"/>
        </w:tabs>
        <w:spacing w:line="240" w:lineRule="auto" w:before="0"/>
        <w:ind w:right="127"/>
        <w:jc w:val="left"/>
        <w:rPr>
          <w:b w:val="0"/>
          <w:bCs w:val="0"/>
        </w:rPr>
      </w:pPr>
      <w:r>
        <w:rPr>
          <w:rFonts w:ascii="宋体" w:hAnsi="宋体" w:cs="宋体" w:eastAsia="宋体" w:hint="default"/>
          <w:w w:val="95"/>
        </w:rPr>
        <w:t>6</w:t>
        <w:tab/>
      </w:r>
      <w:r>
        <w:rPr/>
        <w:t>实际控制人通过信托或其他资产管理方式控制公司</w:t>
      </w:r>
      <w:r>
        <w:rPr>
          <w:b w:val="0"/>
          <w:bCs w:val="0"/>
        </w:rPr>
      </w:r>
    </w:p>
    <w:p>
      <w:pPr>
        <w:pStyle w:val="BodyText"/>
        <w:tabs>
          <w:tab w:pos="979" w:val="left" w:leader="none"/>
        </w:tabs>
        <w:spacing w:line="240" w:lineRule="auto" w:before="58"/>
        <w:ind w:right="127"/>
        <w:jc w:val="left"/>
      </w:pPr>
      <w:r>
        <w:rPr/>
        <w:t>□适用</w:t>
        <w:tab/>
        <w:t>√不适用</w:t>
      </w:r>
    </w:p>
    <w:p>
      <w:pPr>
        <w:spacing w:line="240" w:lineRule="auto" w:before="11"/>
        <w:rPr>
          <w:rFonts w:ascii="宋体" w:hAnsi="宋体" w:cs="宋体" w:eastAsia="宋体" w:hint="default"/>
          <w:sz w:val="22"/>
          <w:szCs w:val="22"/>
        </w:rPr>
      </w:pPr>
    </w:p>
    <w:p>
      <w:pPr>
        <w:pStyle w:val="Heading4"/>
        <w:spacing w:line="240" w:lineRule="auto" w:before="0"/>
        <w:ind w:right="127"/>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29"/>
        </w:rPr>
        <w:t> </w:t>
      </w:r>
      <w:r>
        <w:rPr/>
        <w:t>控股股东及实际控制人其他情况介绍</w:t>
      </w:r>
      <w:r>
        <w:rPr>
          <w:b w:val="0"/>
          <w:bCs w:val="0"/>
        </w:rPr>
      </w:r>
    </w:p>
    <w:p>
      <w:pPr>
        <w:pStyle w:val="BodyText"/>
        <w:tabs>
          <w:tab w:pos="979" w:val="left" w:leader="none"/>
        </w:tabs>
        <w:spacing w:line="240" w:lineRule="auto" w:before="29"/>
        <w:ind w:right="127"/>
        <w:jc w:val="left"/>
      </w:pPr>
      <w:r>
        <w:rPr/>
        <w:t>□适用</w:t>
        <w:tab/>
        <w:t>√不适用</w:t>
      </w:r>
    </w:p>
    <w:p>
      <w:pPr>
        <w:spacing w:line="240" w:lineRule="auto" w:before="11"/>
        <w:rPr>
          <w:rFonts w:ascii="宋体" w:hAnsi="宋体" w:cs="宋体" w:eastAsia="宋体" w:hint="default"/>
          <w:sz w:val="22"/>
          <w:szCs w:val="22"/>
        </w:rPr>
      </w:pPr>
    </w:p>
    <w:p>
      <w:pPr>
        <w:pStyle w:val="Heading4"/>
        <w:spacing w:line="240" w:lineRule="auto" w:before="0"/>
        <w:ind w:right="127"/>
        <w:jc w:val="left"/>
        <w:rPr>
          <w:b w:val="0"/>
          <w:bCs w:val="0"/>
        </w:rPr>
      </w:pPr>
      <w:r>
        <w:rPr/>
        <w:t>五、</w:t>
      </w:r>
      <w:r>
        <w:rPr>
          <w:spacing w:val="-78"/>
        </w:rPr>
        <w:t> </w:t>
      </w:r>
      <w:r>
        <w:rPr/>
        <w:t>其他持股在百分之十以上的法人股东</w:t>
      </w:r>
      <w:r>
        <w:rPr>
          <w:b w:val="0"/>
          <w:bCs w:val="0"/>
        </w:rPr>
      </w:r>
    </w:p>
    <w:p>
      <w:pPr>
        <w:pStyle w:val="BodyText"/>
        <w:spacing w:line="240" w:lineRule="auto" w:before="58"/>
        <w:ind w:right="127"/>
        <w:jc w:val="left"/>
      </w:pPr>
      <w:r>
        <w:rPr/>
        <w:t>√适用 □不适用</w:t>
      </w:r>
    </w:p>
    <w:p>
      <w:pPr>
        <w:spacing w:after="0" w:line="240" w:lineRule="auto"/>
        <w:jc w:val="left"/>
        <w:sectPr>
          <w:headerReference w:type="default" r:id="rId32"/>
          <w:footerReference w:type="default" r:id="rId33"/>
          <w:pgSz w:w="11910" w:h="16840"/>
          <w:pgMar w:header="880" w:footer="1195" w:top="1120" w:bottom="1380" w:left="1140" w:right="1660"/>
          <w:pgNumType w:start="53"/>
        </w:sectPr>
      </w:pPr>
    </w:p>
    <w:p>
      <w:pPr>
        <w:spacing w:line="240" w:lineRule="auto" w:before="11"/>
        <w:rPr>
          <w:rFonts w:ascii="宋体" w:hAnsi="宋体" w:cs="宋体" w:eastAsia="宋体" w:hint="default"/>
          <w:sz w:val="18"/>
          <w:szCs w:val="18"/>
        </w:rPr>
      </w:pPr>
    </w:p>
    <w:p>
      <w:pPr>
        <w:pStyle w:val="BodyText"/>
        <w:tabs>
          <w:tab w:pos="1262" w:val="left" w:leader="none"/>
        </w:tabs>
        <w:spacing w:line="240" w:lineRule="auto" w:before="36"/>
        <w:ind w:left="0" w:right="153"/>
        <w:jc w:val="right"/>
      </w:pPr>
      <w:r>
        <w:rPr>
          <w:spacing w:val="-1"/>
        </w:rPr>
        <w:t>单位：万元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138"/>
        <w:gridCol w:w="1001"/>
        <w:gridCol w:w="1858"/>
        <w:gridCol w:w="2141"/>
        <w:gridCol w:w="859"/>
        <w:gridCol w:w="1894"/>
      </w:tblGrid>
      <w:tr>
        <w:trPr>
          <w:trHeight w:val="828" w:hRule="exact"/>
        </w:trPr>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58" w:right="33" w:hanging="420"/>
              <w:jc w:val="left"/>
              <w:rPr>
                <w:rFonts w:ascii="宋体" w:hAnsi="宋体" w:cs="宋体" w:eastAsia="宋体" w:hint="default"/>
                <w:sz w:val="21"/>
                <w:szCs w:val="21"/>
              </w:rPr>
            </w:pPr>
            <w:r>
              <w:rPr>
                <w:rFonts w:ascii="宋体" w:hAnsi="宋体" w:cs="宋体" w:eastAsia="宋体" w:hint="default"/>
                <w:sz w:val="21"/>
                <w:szCs w:val="21"/>
              </w:rPr>
              <w:t>法人股东名</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称</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4" w:right="0"/>
              <w:jc w:val="left"/>
              <w:rPr>
                <w:rFonts w:ascii="宋体" w:hAnsi="宋体" w:cs="宋体" w:eastAsia="宋体" w:hint="default"/>
                <w:sz w:val="21"/>
                <w:szCs w:val="21"/>
              </w:rPr>
            </w:pPr>
            <w:r>
              <w:rPr>
                <w:rFonts w:ascii="宋体" w:hAnsi="宋体" w:cs="宋体" w:eastAsia="宋体" w:hint="default"/>
                <w:sz w:val="21"/>
                <w:szCs w:val="21"/>
              </w:rPr>
              <w:t>单位负责</w:t>
            </w:r>
          </w:p>
          <w:p>
            <w:pPr>
              <w:pStyle w:val="TableParagraph"/>
              <w:spacing w:line="240" w:lineRule="auto"/>
              <w:ind w:left="177" w:right="72" w:hanging="104"/>
              <w:jc w:val="left"/>
              <w:rPr>
                <w:rFonts w:ascii="宋体" w:hAnsi="宋体" w:cs="宋体" w:eastAsia="宋体" w:hint="default"/>
                <w:sz w:val="21"/>
                <w:szCs w:val="21"/>
              </w:rPr>
            </w:pPr>
            <w:r>
              <w:rPr>
                <w:rFonts w:ascii="宋体" w:hAnsi="宋体" w:cs="宋体" w:eastAsia="宋体" w:hint="default"/>
                <w:sz w:val="21"/>
                <w:szCs w:val="21"/>
              </w:rPr>
              <w:t>人或法定</w:t>
            </w:r>
            <w:r>
              <w:rPr>
                <w:rFonts w:ascii="宋体" w:hAnsi="宋体" w:cs="宋体" w:eastAsia="宋体" w:hint="default"/>
                <w:w w:val="100"/>
                <w:sz w:val="21"/>
                <w:szCs w:val="21"/>
              </w:rPr>
              <w:t> </w:t>
            </w:r>
            <w:r>
              <w:rPr>
                <w:rFonts w:ascii="宋体" w:hAnsi="宋体" w:cs="宋体" w:eastAsia="宋体" w:hint="default"/>
                <w:sz w:val="21"/>
                <w:szCs w:val="21"/>
              </w:rPr>
              <w:t>代表人</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502" w:right="0"/>
              <w:jc w:val="left"/>
              <w:rPr>
                <w:rFonts w:ascii="宋体" w:hAnsi="宋体" w:cs="宋体" w:eastAsia="宋体" w:hint="default"/>
                <w:sz w:val="21"/>
                <w:szCs w:val="21"/>
              </w:rPr>
            </w:pPr>
            <w:r>
              <w:rPr>
                <w:rFonts w:ascii="宋体" w:hAnsi="宋体" w:cs="宋体" w:eastAsia="宋体" w:hint="default"/>
                <w:sz w:val="21"/>
                <w:szCs w:val="21"/>
              </w:rPr>
              <w:t>成立日期</w:t>
            </w:r>
          </w:p>
        </w:tc>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854" w:right="643" w:hanging="212"/>
              <w:jc w:val="left"/>
              <w:rPr>
                <w:rFonts w:ascii="宋体" w:hAnsi="宋体" w:cs="宋体" w:eastAsia="宋体" w:hint="default"/>
                <w:sz w:val="21"/>
                <w:szCs w:val="21"/>
              </w:rPr>
            </w:pPr>
            <w:r>
              <w:rPr>
                <w:rFonts w:ascii="宋体" w:hAnsi="宋体" w:cs="宋体" w:eastAsia="宋体" w:hint="default"/>
                <w:sz w:val="21"/>
                <w:szCs w:val="21"/>
              </w:rPr>
              <w:t>组织机构</w:t>
            </w:r>
            <w:r>
              <w:rPr>
                <w:rFonts w:ascii="宋体" w:hAnsi="宋体" w:cs="宋体" w:eastAsia="宋体" w:hint="default"/>
                <w:w w:val="100"/>
                <w:sz w:val="21"/>
                <w:szCs w:val="21"/>
              </w:rPr>
              <w:t> </w:t>
            </w:r>
            <w:r>
              <w:rPr>
                <w:rFonts w:ascii="宋体" w:hAnsi="宋体" w:cs="宋体" w:eastAsia="宋体" w:hint="default"/>
                <w:sz w:val="21"/>
                <w:szCs w:val="21"/>
              </w:rPr>
              <w:t>代码</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19" w:right="107" w:hanging="212"/>
              <w:jc w:val="left"/>
              <w:rPr>
                <w:rFonts w:ascii="宋体" w:hAnsi="宋体" w:cs="宋体" w:eastAsia="宋体" w:hint="default"/>
                <w:sz w:val="21"/>
                <w:szCs w:val="21"/>
              </w:rPr>
            </w:pPr>
            <w:r>
              <w:rPr>
                <w:rFonts w:ascii="宋体" w:hAnsi="宋体" w:cs="宋体" w:eastAsia="宋体" w:hint="default"/>
                <w:sz w:val="21"/>
                <w:szCs w:val="21"/>
              </w:rPr>
              <w:t>注册资</w:t>
            </w:r>
            <w:r>
              <w:rPr>
                <w:rFonts w:ascii="宋体" w:hAnsi="宋体" w:cs="宋体" w:eastAsia="宋体" w:hint="default"/>
                <w:spacing w:val="-102"/>
                <w:sz w:val="21"/>
                <w:szCs w:val="21"/>
              </w:rPr>
              <w:t> </w:t>
            </w:r>
            <w:r>
              <w:rPr>
                <w:rFonts w:ascii="宋体" w:hAnsi="宋体" w:cs="宋体" w:eastAsia="宋体" w:hint="default"/>
                <w:sz w:val="21"/>
                <w:szCs w:val="21"/>
              </w:rPr>
              <w:t>本</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09" w:right="99" w:hanging="209"/>
              <w:jc w:val="left"/>
              <w:rPr>
                <w:rFonts w:ascii="宋体" w:hAnsi="宋体" w:cs="宋体" w:eastAsia="宋体" w:hint="default"/>
                <w:sz w:val="21"/>
                <w:szCs w:val="21"/>
              </w:rPr>
            </w:pPr>
            <w:r>
              <w:rPr>
                <w:rFonts w:ascii="宋体" w:hAnsi="宋体" w:cs="宋体" w:eastAsia="宋体" w:hint="default"/>
                <w:sz w:val="21"/>
                <w:szCs w:val="21"/>
              </w:rPr>
              <w:t>主要经营业务或管</w:t>
            </w:r>
            <w:r>
              <w:rPr>
                <w:rFonts w:ascii="宋体" w:hAnsi="宋体" w:cs="宋体" w:eastAsia="宋体" w:hint="default"/>
                <w:w w:val="100"/>
                <w:sz w:val="21"/>
                <w:szCs w:val="21"/>
              </w:rPr>
              <w:t> </w:t>
            </w:r>
            <w:r>
              <w:rPr>
                <w:rFonts w:ascii="宋体" w:hAnsi="宋体" w:cs="宋体" w:eastAsia="宋体" w:hint="default"/>
                <w:sz w:val="21"/>
                <w:szCs w:val="21"/>
              </w:rPr>
              <w:t>理活动等情况</w:t>
            </w:r>
          </w:p>
        </w:tc>
      </w:tr>
      <w:tr>
        <w:trPr>
          <w:trHeight w:val="828" w:hRule="exact"/>
        </w:trPr>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24" w:right="20"/>
              <w:jc w:val="left"/>
              <w:rPr>
                <w:rFonts w:ascii="宋体" w:hAnsi="宋体" w:cs="宋体" w:eastAsia="宋体" w:hint="default"/>
                <w:sz w:val="21"/>
                <w:szCs w:val="21"/>
              </w:rPr>
            </w:pPr>
            <w:r>
              <w:rPr>
                <w:rFonts w:ascii="宋体" w:hAnsi="宋体" w:cs="宋体" w:eastAsia="宋体" w:hint="default"/>
                <w:spacing w:val="3"/>
                <w:sz w:val="21"/>
                <w:szCs w:val="21"/>
              </w:rPr>
              <w:t>同方股份有</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限公司</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1" w:right="0"/>
              <w:jc w:val="left"/>
              <w:rPr>
                <w:rFonts w:ascii="宋体" w:hAnsi="宋体" w:cs="宋体" w:eastAsia="宋体" w:hint="default"/>
                <w:sz w:val="21"/>
                <w:szCs w:val="21"/>
              </w:rPr>
            </w:pPr>
            <w:r>
              <w:rPr>
                <w:rFonts w:ascii="宋体" w:hAnsi="宋体" w:cs="宋体" w:eastAsia="宋体" w:hint="default"/>
                <w:sz w:val="21"/>
                <w:szCs w:val="21"/>
              </w:rPr>
              <w:t>周立业</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1997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1" w:right="0"/>
              <w:jc w:val="left"/>
              <w:rPr>
                <w:rFonts w:ascii="Times New Roman" w:hAnsi="Times New Roman" w:cs="Times New Roman" w:eastAsia="Times New Roman" w:hint="default"/>
                <w:sz w:val="21"/>
                <w:szCs w:val="21"/>
              </w:rPr>
            </w:pPr>
            <w:r>
              <w:rPr>
                <w:rFonts w:ascii="Times New Roman"/>
                <w:sz w:val="21"/>
              </w:rPr>
              <w:t>91110000100026793Y</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296,390</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pacing w:val="-7"/>
                <w:sz w:val="21"/>
                <w:szCs w:val="21"/>
              </w:rPr>
              <w:t>信息技术、人工环境</w:t>
            </w:r>
          </w:p>
          <w:p>
            <w:pPr>
              <w:pStyle w:val="TableParagraph"/>
              <w:spacing w:line="272" w:lineRule="exact" w:before="27"/>
              <w:ind w:left="21" w:right="0"/>
              <w:jc w:val="left"/>
              <w:rPr>
                <w:rFonts w:ascii="宋体" w:hAnsi="宋体" w:cs="宋体" w:eastAsia="宋体" w:hint="default"/>
                <w:sz w:val="21"/>
                <w:szCs w:val="21"/>
              </w:rPr>
            </w:pPr>
            <w:r>
              <w:rPr>
                <w:rFonts w:ascii="宋体" w:hAnsi="宋体" w:cs="宋体" w:eastAsia="宋体" w:hint="default"/>
                <w:spacing w:val="17"/>
                <w:sz w:val="21"/>
                <w:szCs w:val="21"/>
              </w:rPr>
              <w:t>等领域产品的生产</w:t>
            </w:r>
            <w:r>
              <w:rPr>
                <w:rFonts w:ascii="宋体" w:hAnsi="宋体" w:cs="宋体" w:eastAsia="宋体" w:hint="default"/>
                <w:spacing w:val="-85"/>
                <w:sz w:val="21"/>
                <w:szCs w:val="21"/>
              </w:rPr>
              <w:t> </w:t>
            </w:r>
            <w:r>
              <w:rPr>
                <w:rFonts w:ascii="宋体" w:hAnsi="宋体" w:cs="宋体" w:eastAsia="宋体" w:hint="default"/>
                <w:sz w:val="21"/>
                <w:szCs w:val="21"/>
              </w:rPr>
              <w:t>和销售</w:t>
            </w:r>
          </w:p>
        </w:tc>
      </w:tr>
      <w:tr>
        <w:trPr>
          <w:trHeight w:val="826" w:hRule="exact"/>
        </w:trPr>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24" w:right="20"/>
              <w:jc w:val="left"/>
              <w:rPr>
                <w:rFonts w:ascii="宋体" w:hAnsi="宋体" w:cs="宋体" w:eastAsia="宋体" w:hint="default"/>
                <w:sz w:val="21"/>
                <w:szCs w:val="21"/>
              </w:rPr>
            </w:pPr>
            <w:r>
              <w:rPr>
                <w:rFonts w:ascii="宋体" w:hAnsi="宋体" w:cs="宋体" w:eastAsia="宋体" w:hint="default"/>
                <w:spacing w:val="3"/>
                <w:sz w:val="21"/>
                <w:szCs w:val="21"/>
              </w:rPr>
              <w:t>泰豪集团有</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限公司</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1" w:right="0"/>
              <w:jc w:val="left"/>
              <w:rPr>
                <w:rFonts w:ascii="宋体" w:hAnsi="宋体" w:cs="宋体" w:eastAsia="宋体" w:hint="default"/>
                <w:sz w:val="21"/>
                <w:szCs w:val="21"/>
              </w:rPr>
            </w:pPr>
            <w:r>
              <w:rPr>
                <w:rFonts w:ascii="宋体" w:hAnsi="宋体" w:cs="宋体" w:eastAsia="宋体" w:hint="default"/>
                <w:sz w:val="21"/>
                <w:szCs w:val="21"/>
              </w:rPr>
              <w:t>李华</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1993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1" w:right="0"/>
              <w:jc w:val="left"/>
              <w:rPr>
                <w:rFonts w:ascii="Times New Roman" w:hAnsi="Times New Roman" w:cs="Times New Roman" w:eastAsia="Times New Roman" w:hint="default"/>
                <w:sz w:val="21"/>
                <w:szCs w:val="21"/>
              </w:rPr>
            </w:pPr>
            <w:r>
              <w:rPr>
                <w:rFonts w:ascii="Times New Roman"/>
                <w:sz w:val="21"/>
              </w:rPr>
              <w:t>913600001582806049</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z w:val="21"/>
              </w:rPr>
              <w:t>70,000</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1" w:right="-29"/>
              <w:jc w:val="left"/>
              <w:rPr>
                <w:rFonts w:ascii="宋体" w:hAnsi="宋体" w:cs="宋体" w:eastAsia="宋体" w:hint="default"/>
                <w:sz w:val="21"/>
                <w:szCs w:val="21"/>
              </w:rPr>
            </w:pPr>
            <w:r>
              <w:rPr>
                <w:rFonts w:ascii="宋体" w:hAnsi="宋体" w:cs="宋体" w:eastAsia="宋体" w:hint="default"/>
                <w:spacing w:val="-2"/>
                <w:sz w:val="21"/>
                <w:szCs w:val="21"/>
              </w:rPr>
              <w:t>高新技术产品研发、</w:t>
            </w:r>
          </w:p>
          <w:p>
            <w:pPr>
              <w:pStyle w:val="TableParagraph"/>
              <w:spacing w:line="240" w:lineRule="auto"/>
              <w:ind w:left="21" w:right="19"/>
              <w:jc w:val="left"/>
              <w:rPr>
                <w:rFonts w:ascii="宋体" w:hAnsi="宋体" w:cs="宋体" w:eastAsia="宋体" w:hint="default"/>
                <w:sz w:val="21"/>
                <w:szCs w:val="21"/>
              </w:rPr>
            </w:pPr>
            <w:r>
              <w:rPr>
                <w:rFonts w:ascii="宋体" w:hAnsi="宋体" w:cs="宋体" w:eastAsia="宋体" w:hint="default"/>
                <w:spacing w:val="-7"/>
                <w:sz w:val="21"/>
                <w:szCs w:val="21"/>
              </w:rPr>
              <w:t>生产、销售和综合技</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术服务等</w:t>
            </w:r>
          </w:p>
        </w:tc>
      </w:tr>
      <w:tr>
        <w:trPr>
          <w:trHeight w:val="283" w:hRule="exact"/>
        </w:trPr>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情况说明</w:t>
            </w:r>
          </w:p>
        </w:tc>
        <w:tc>
          <w:tcPr>
            <w:tcW w:w="7754" w:type="dxa"/>
            <w:gridSpan w:val="5"/>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0" w:footer="1195" w:top="1120" w:bottom="1380" w:left="1140" w:right="1640"/>
        </w:sectPr>
      </w:pPr>
    </w:p>
    <w:p>
      <w:pPr>
        <w:pStyle w:val="Heading4"/>
        <w:spacing w:line="240" w:lineRule="auto"/>
        <w:ind w:right="-18"/>
        <w:jc w:val="left"/>
        <w:rPr>
          <w:b w:val="0"/>
          <w:bCs w:val="0"/>
        </w:rPr>
      </w:pPr>
      <w:r>
        <w:rPr/>
        <w:t>六、</w:t>
      </w:r>
      <w:r>
        <w:rPr>
          <w:spacing w:val="-77"/>
        </w:rPr>
        <w:t> </w:t>
      </w:r>
      <w:r>
        <w:rPr/>
        <w:t>股份限制减持情况说明</w:t>
      </w:r>
      <w:r>
        <w:rPr>
          <w:b w:val="0"/>
          <w:bCs w:val="0"/>
        </w:rPr>
      </w:r>
    </w:p>
    <w:p>
      <w:pPr>
        <w:pStyle w:val="BodyText"/>
        <w:spacing w:line="240" w:lineRule="auto" w:before="56"/>
        <w:ind w:right="-18"/>
        <w:jc w:val="left"/>
      </w:pPr>
      <w:r>
        <w:rPr/>
        <w:t>□适用 √不适用</w:t>
      </w:r>
    </w:p>
    <w:p>
      <w:pPr>
        <w:spacing w:line="240" w:lineRule="auto" w:before="0"/>
        <w:rPr>
          <w:rFonts w:ascii="宋体" w:hAnsi="宋体" w:cs="宋体" w:eastAsia="宋体" w:hint="default"/>
          <w:sz w:val="28"/>
          <w:szCs w:val="28"/>
        </w:rPr>
      </w:pPr>
      <w:r>
        <w:rPr/>
        <w:br w:type="column"/>
      </w:r>
      <w:r>
        <w:rPr>
          <w:rFonts w:ascii="宋体"/>
          <w:sz w:val="28"/>
        </w:rPr>
      </w:r>
    </w:p>
    <w:p>
      <w:pPr>
        <w:spacing w:line="240" w:lineRule="auto" w:before="6"/>
        <w:rPr>
          <w:rFonts w:ascii="宋体" w:hAnsi="宋体" w:cs="宋体" w:eastAsia="宋体" w:hint="default"/>
          <w:sz w:val="24"/>
          <w:szCs w:val="24"/>
        </w:rPr>
      </w:pPr>
    </w:p>
    <w:p>
      <w:pPr>
        <w:pStyle w:val="Heading1"/>
        <w:tabs>
          <w:tab w:pos="1397" w:val="left" w:leader="none"/>
        </w:tabs>
        <w:spacing w:line="240" w:lineRule="auto"/>
        <w:ind w:left="137" w:right="0"/>
        <w:jc w:val="left"/>
        <w:rPr>
          <w:b w:val="0"/>
          <w:bCs w:val="0"/>
        </w:rPr>
      </w:pPr>
      <w:bookmarkStart w:name="_TOC_250005" w:id="7"/>
      <w:r>
        <w:rPr>
          <w:w w:val="95"/>
        </w:rPr>
        <w:t>第七节</w:t>
        <w:tab/>
      </w:r>
      <w:r>
        <w:rPr/>
        <w:t>优先股相关情况</w:t>
      </w:r>
      <w:bookmarkEnd w:id="7"/>
      <w:r>
        <w:rPr>
          <w:b w:val="0"/>
          <w:bCs w:val="0"/>
        </w:rPr>
      </w:r>
    </w:p>
    <w:p>
      <w:pPr>
        <w:spacing w:after="0" w:line="240" w:lineRule="auto"/>
        <w:jc w:val="left"/>
        <w:sectPr>
          <w:type w:val="continuous"/>
          <w:pgSz w:w="11910" w:h="16840"/>
          <w:pgMar w:top="1120" w:bottom="1380" w:left="1140" w:right="1640"/>
          <w:cols w:num="2" w:equalWidth="0">
            <w:col w:w="2699" w:space="103"/>
            <w:col w:w="6328"/>
          </w:cols>
        </w:sectPr>
      </w:pPr>
    </w:p>
    <w:p>
      <w:pPr>
        <w:spacing w:line="240" w:lineRule="auto" w:before="5"/>
        <w:rPr>
          <w:rFonts w:ascii="黑体" w:hAnsi="黑体" w:cs="黑体" w:eastAsia="黑体" w:hint="default"/>
          <w:b/>
          <w:bCs/>
          <w:sz w:val="16"/>
          <w:szCs w:val="16"/>
        </w:rPr>
      </w:pPr>
    </w:p>
    <w:p>
      <w:pPr>
        <w:pStyle w:val="BodyText"/>
        <w:spacing w:line="240" w:lineRule="auto" w:before="36"/>
        <w:ind w:right="2386"/>
        <w:jc w:val="left"/>
      </w:pPr>
      <w:r>
        <w:rPr/>
        <w:t>□适用 √不适用</w:t>
      </w:r>
    </w:p>
    <w:p>
      <w:pPr>
        <w:spacing w:after="0" w:line="240" w:lineRule="auto"/>
        <w:jc w:val="left"/>
        <w:sectPr>
          <w:type w:val="continuous"/>
          <w:pgSz w:w="11910" w:h="16840"/>
          <w:pgMar w:top="1120" w:bottom="1380" w:left="1140" w:right="1640"/>
        </w:sectPr>
      </w:pPr>
    </w:p>
    <w:p>
      <w:pPr>
        <w:spacing w:line="240" w:lineRule="auto" w:before="9"/>
        <w:rPr>
          <w:rFonts w:ascii="宋体" w:hAnsi="宋体" w:cs="宋体" w:eastAsia="宋体" w:hint="default"/>
          <w:sz w:val="27"/>
          <w:szCs w:val="27"/>
        </w:rPr>
      </w:pPr>
    </w:p>
    <w:p>
      <w:pPr>
        <w:pStyle w:val="Heading1"/>
        <w:tabs>
          <w:tab w:pos="5321" w:val="left" w:leader="none"/>
        </w:tabs>
        <w:spacing w:line="240" w:lineRule="auto" w:before="14"/>
        <w:ind w:left="4061" w:right="0"/>
        <w:jc w:val="left"/>
        <w:rPr>
          <w:b w:val="0"/>
          <w:bCs w:val="0"/>
        </w:rPr>
      </w:pPr>
      <w:bookmarkStart w:name="_TOC_250004" w:id="8"/>
      <w:r>
        <w:rPr>
          <w:w w:val="95"/>
        </w:rPr>
        <w:t>第八节</w:t>
        <w:tab/>
      </w:r>
      <w:r>
        <w:rPr/>
        <w:t>董事、监事、高级管理人员和员工情况</w:t>
      </w:r>
      <w:bookmarkEnd w:id="8"/>
      <w:r>
        <w:rPr>
          <w:b w:val="0"/>
          <w:bCs w:val="0"/>
        </w:rPr>
      </w:r>
    </w:p>
    <w:p>
      <w:pPr>
        <w:spacing w:line="240" w:lineRule="auto" w:before="7"/>
        <w:rPr>
          <w:rFonts w:ascii="黑体" w:hAnsi="黑体" w:cs="黑体" w:eastAsia="黑体" w:hint="default"/>
          <w:b/>
          <w:bCs/>
          <w:sz w:val="16"/>
          <w:szCs w:val="16"/>
        </w:rPr>
      </w:pPr>
    </w:p>
    <w:p>
      <w:pPr>
        <w:spacing w:after="0" w:line="240" w:lineRule="auto"/>
        <w:rPr>
          <w:rFonts w:ascii="黑体" w:hAnsi="黑体" w:cs="黑体" w:eastAsia="黑体" w:hint="default"/>
          <w:sz w:val="16"/>
          <w:szCs w:val="16"/>
        </w:rPr>
        <w:sectPr>
          <w:headerReference w:type="default" r:id="rId34"/>
          <w:footerReference w:type="default" r:id="rId35"/>
          <w:pgSz w:w="16840" w:h="11910" w:orient="landscape"/>
          <w:pgMar w:header="880" w:footer="1195" w:top="1120" w:bottom="1380" w:left="1380" w:right="1320"/>
          <w:pgNumType w:start="55"/>
        </w:sectPr>
      </w:pPr>
    </w:p>
    <w:p>
      <w:pPr>
        <w:pStyle w:val="Heading4"/>
        <w:spacing w:line="240" w:lineRule="auto"/>
        <w:ind w:left="144" w:right="-15"/>
        <w:jc w:val="left"/>
        <w:rPr>
          <w:b w:val="0"/>
          <w:bCs w:val="0"/>
        </w:rPr>
      </w:pPr>
      <w:r>
        <w:rPr/>
        <w:t>一、持股变动情况及报酬情况</w:t>
      </w:r>
      <w:r>
        <w:rPr>
          <w:b w:val="0"/>
          <w:bCs w:val="0"/>
        </w:rPr>
      </w:r>
    </w:p>
    <w:p>
      <w:pPr>
        <w:pStyle w:val="Heading4"/>
        <w:spacing w:line="240" w:lineRule="auto" w:before="58"/>
        <w:ind w:left="144" w:right="-15"/>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8"/>
        </w:rPr>
        <w:t> </w:t>
      </w:r>
      <w:r>
        <w:rPr/>
        <w:t>现任及报告期内离任董事、监事和高级管理人员持股变动及报酬情况</w:t>
      </w:r>
      <w:r>
        <w:rPr>
          <w:b w:val="0"/>
          <w:bCs w:val="0"/>
        </w:rPr>
      </w:r>
    </w:p>
    <w:p>
      <w:pPr>
        <w:pStyle w:val="BodyText"/>
        <w:spacing w:line="240" w:lineRule="auto" w:before="29"/>
        <w:ind w:left="144" w:right="-15"/>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spacing w:line="240" w:lineRule="auto"/>
        <w:ind w:left="144" w:right="0"/>
        <w:jc w:val="left"/>
      </w:pPr>
      <w:r>
        <w:rPr/>
        <w:t>单位：股</w:t>
      </w:r>
    </w:p>
    <w:p>
      <w:pPr>
        <w:spacing w:after="0" w:line="240" w:lineRule="auto"/>
        <w:jc w:val="left"/>
        <w:sectPr>
          <w:type w:val="continuous"/>
          <w:pgSz w:w="16840" w:h="11910" w:orient="landscape"/>
          <w:pgMar w:top="1120" w:bottom="1380" w:left="1380" w:right="1320"/>
          <w:cols w:num="2" w:equalWidth="0">
            <w:col w:w="6892" w:space="6142"/>
            <w:col w:w="1106"/>
          </w:cols>
        </w:sectPr>
      </w:pPr>
    </w:p>
    <w:p>
      <w:pPr>
        <w:spacing w:line="240" w:lineRule="auto" w:before="4"/>
        <w:rPr>
          <w:rFonts w:ascii="宋体" w:hAnsi="宋体" w:cs="宋体" w:eastAsia="宋体" w:hint="default"/>
          <w:sz w:val="2"/>
          <w:szCs w:val="2"/>
        </w:rPr>
      </w:pPr>
    </w:p>
    <w:tbl>
      <w:tblPr>
        <w:tblW w:w="0" w:type="auto"/>
        <w:jc w:val="left"/>
        <w:tblInd w:w="131" w:type="dxa"/>
        <w:tblLayout w:type="fixed"/>
        <w:tblCellMar>
          <w:top w:w="0" w:type="dxa"/>
          <w:left w:w="0" w:type="dxa"/>
          <w:bottom w:w="0" w:type="dxa"/>
          <w:right w:w="0" w:type="dxa"/>
        </w:tblCellMar>
        <w:tblLook w:val="01E0"/>
      </w:tblPr>
      <w:tblGrid>
        <w:gridCol w:w="704"/>
        <w:gridCol w:w="1846"/>
        <w:gridCol w:w="425"/>
        <w:gridCol w:w="425"/>
        <w:gridCol w:w="1776"/>
        <w:gridCol w:w="1772"/>
        <w:gridCol w:w="989"/>
        <w:gridCol w:w="1133"/>
        <w:gridCol w:w="1001"/>
        <w:gridCol w:w="1846"/>
        <w:gridCol w:w="1133"/>
        <w:gridCol w:w="840"/>
      </w:tblGrid>
      <w:tr>
        <w:trPr>
          <w:trHeight w:val="1100"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37"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535"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职务</w:t>
            </w: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Times New Roman" w:hAnsi="Times New Roman" w:cs="Times New Roman" w:eastAsia="Times New Roman" w:hint="default"/>
                <w:sz w:val="21"/>
                <w:szCs w:val="21"/>
              </w:rPr>
              <w:t>)</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72" w:lineRule="exact"/>
              <w:ind w:left="103" w:right="98"/>
              <w:jc w:val="left"/>
              <w:rPr>
                <w:rFonts w:ascii="宋体" w:hAnsi="宋体" w:cs="宋体" w:eastAsia="宋体" w:hint="default"/>
                <w:sz w:val="21"/>
                <w:szCs w:val="21"/>
              </w:rPr>
            </w:pPr>
            <w:r>
              <w:rPr>
                <w:rFonts w:ascii="宋体" w:hAnsi="宋体" w:cs="宋体" w:eastAsia="宋体" w:hint="default"/>
                <w:sz w:val="21"/>
                <w:szCs w:val="21"/>
              </w:rPr>
              <w:t>性</w:t>
            </w:r>
            <w:r>
              <w:rPr>
                <w:rFonts w:ascii="宋体" w:hAnsi="宋体" w:cs="宋体" w:eastAsia="宋体" w:hint="default"/>
                <w:w w:val="100"/>
                <w:sz w:val="21"/>
                <w:szCs w:val="21"/>
              </w:rPr>
              <w:t> </w:t>
            </w:r>
            <w:r>
              <w:rPr>
                <w:rFonts w:ascii="宋体" w:hAnsi="宋体" w:cs="宋体" w:eastAsia="宋体" w:hint="default"/>
                <w:sz w:val="21"/>
                <w:szCs w:val="21"/>
              </w:rPr>
              <w:t>别</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72" w:lineRule="exact"/>
              <w:ind w:left="103" w:right="99"/>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w w:val="100"/>
                <w:sz w:val="21"/>
                <w:szCs w:val="21"/>
              </w:rPr>
              <w:t> </w:t>
            </w:r>
            <w:r>
              <w:rPr>
                <w:rFonts w:ascii="宋体" w:hAnsi="宋体" w:cs="宋体" w:eastAsia="宋体" w:hint="default"/>
                <w:sz w:val="21"/>
                <w:szCs w:val="21"/>
              </w:rPr>
              <w:t>龄</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54" w:right="0"/>
              <w:jc w:val="left"/>
              <w:rPr>
                <w:rFonts w:ascii="宋体" w:hAnsi="宋体" w:cs="宋体" w:eastAsia="宋体" w:hint="default"/>
                <w:sz w:val="21"/>
                <w:szCs w:val="21"/>
              </w:rPr>
            </w:pPr>
            <w:r>
              <w:rPr>
                <w:rFonts w:ascii="宋体" w:hAnsi="宋体" w:cs="宋体" w:eastAsia="宋体" w:hint="default"/>
                <w:sz w:val="21"/>
                <w:szCs w:val="21"/>
              </w:rPr>
              <w:t>任期起始日期</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任期终止日期</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72" w:lineRule="exact"/>
              <w:ind w:left="383" w:right="65" w:hanging="315"/>
              <w:jc w:val="left"/>
              <w:rPr>
                <w:rFonts w:ascii="宋体" w:hAnsi="宋体" w:cs="宋体" w:eastAsia="宋体" w:hint="default"/>
                <w:sz w:val="21"/>
                <w:szCs w:val="21"/>
              </w:rPr>
            </w:pPr>
            <w:r>
              <w:rPr>
                <w:rFonts w:ascii="宋体" w:hAnsi="宋体" w:cs="宋体" w:eastAsia="宋体" w:hint="default"/>
                <w:sz w:val="21"/>
                <w:szCs w:val="21"/>
              </w:rPr>
              <w:t>年初持股</w:t>
            </w:r>
            <w:r>
              <w:rPr>
                <w:rFonts w:ascii="宋体" w:hAnsi="宋体" w:cs="宋体" w:eastAsia="宋体" w:hint="default"/>
                <w:w w:val="100"/>
                <w:sz w:val="21"/>
                <w:szCs w:val="21"/>
              </w:rPr>
              <w:t> </w:t>
            </w:r>
            <w:r>
              <w:rPr>
                <w:rFonts w:ascii="宋体" w:hAnsi="宋体" w:cs="宋体" w:eastAsia="宋体" w:hint="default"/>
                <w:sz w:val="21"/>
                <w:szCs w:val="21"/>
              </w:rPr>
              <w:t>数</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31"/>
              <w:jc w:val="right"/>
              <w:rPr>
                <w:rFonts w:ascii="宋体" w:hAnsi="宋体" w:cs="宋体" w:eastAsia="宋体" w:hint="default"/>
                <w:sz w:val="21"/>
                <w:szCs w:val="21"/>
              </w:rPr>
            </w:pPr>
            <w:r>
              <w:rPr>
                <w:rFonts w:ascii="宋体" w:hAnsi="宋体" w:cs="宋体" w:eastAsia="宋体" w:hint="default"/>
                <w:spacing w:val="-1"/>
                <w:sz w:val="21"/>
                <w:szCs w:val="21"/>
              </w:rPr>
              <w:t>年末持股数</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76" w:right="70"/>
              <w:jc w:val="center"/>
              <w:rPr>
                <w:rFonts w:ascii="宋体" w:hAnsi="宋体" w:cs="宋体" w:eastAsia="宋体" w:hint="default"/>
                <w:sz w:val="21"/>
                <w:szCs w:val="21"/>
              </w:rPr>
            </w:pPr>
            <w:r>
              <w:rPr>
                <w:rFonts w:ascii="宋体" w:hAnsi="宋体" w:cs="宋体" w:eastAsia="宋体" w:hint="default"/>
                <w:sz w:val="21"/>
                <w:szCs w:val="21"/>
              </w:rPr>
              <w:t>年度内股</w:t>
            </w:r>
            <w:r>
              <w:rPr>
                <w:rFonts w:ascii="宋体" w:hAnsi="宋体" w:cs="宋体" w:eastAsia="宋体" w:hint="default"/>
                <w:w w:val="100"/>
                <w:sz w:val="21"/>
                <w:szCs w:val="21"/>
              </w:rPr>
              <w:t> </w:t>
            </w:r>
            <w:r>
              <w:rPr>
                <w:rFonts w:ascii="宋体" w:hAnsi="宋体" w:cs="宋体" w:eastAsia="宋体" w:hint="default"/>
                <w:sz w:val="21"/>
                <w:szCs w:val="21"/>
              </w:rPr>
              <w:t>份增减变</w:t>
            </w:r>
            <w:r>
              <w:rPr>
                <w:rFonts w:ascii="宋体" w:hAnsi="宋体" w:cs="宋体" w:eastAsia="宋体" w:hint="default"/>
                <w:w w:val="100"/>
                <w:sz w:val="21"/>
                <w:szCs w:val="21"/>
              </w:rPr>
              <w:t> </w:t>
            </w:r>
            <w:r>
              <w:rPr>
                <w:rFonts w:ascii="宋体" w:hAnsi="宋体" w:cs="宋体" w:eastAsia="宋体" w:hint="default"/>
                <w:sz w:val="21"/>
                <w:szCs w:val="21"/>
              </w:rPr>
              <w:t>动量</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88" w:right="0"/>
              <w:jc w:val="left"/>
              <w:rPr>
                <w:rFonts w:ascii="宋体" w:hAnsi="宋体" w:cs="宋体" w:eastAsia="宋体" w:hint="default"/>
                <w:sz w:val="21"/>
                <w:szCs w:val="21"/>
              </w:rPr>
            </w:pPr>
            <w:r>
              <w:rPr>
                <w:rFonts w:ascii="宋体" w:hAnsi="宋体" w:cs="宋体" w:eastAsia="宋体" w:hint="default"/>
                <w:sz w:val="21"/>
                <w:szCs w:val="21"/>
              </w:rPr>
              <w:t>增减变动原因</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5" w:right="0"/>
              <w:jc w:val="both"/>
              <w:rPr>
                <w:rFonts w:ascii="宋体" w:hAnsi="宋体" w:cs="宋体" w:eastAsia="宋体" w:hint="default"/>
                <w:sz w:val="21"/>
                <w:szCs w:val="21"/>
              </w:rPr>
            </w:pPr>
            <w:r>
              <w:rPr>
                <w:rFonts w:ascii="宋体" w:hAnsi="宋体" w:cs="宋体" w:eastAsia="宋体" w:hint="default"/>
                <w:sz w:val="21"/>
                <w:szCs w:val="21"/>
              </w:rPr>
              <w:t>报告期内从</w:t>
            </w:r>
          </w:p>
          <w:p>
            <w:pPr>
              <w:pStyle w:val="TableParagraph"/>
              <w:spacing w:line="237" w:lineRule="auto" w:before="2"/>
              <w:ind w:left="35" w:right="31"/>
              <w:jc w:val="both"/>
              <w:rPr>
                <w:rFonts w:ascii="宋体" w:hAnsi="宋体" w:cs="宋体" w:eastAsia="宋体" w:hint="default"/>
                <w:sz w:val="21"/>
                <w:szCs w:val="21"/>
              </w:rPr>
            </w:pPr>
            <w:r>
              <w:rPr>
                <w:rFonts w:ascii="宋体" w:hAnsi="宋体" w:cs="宋体" w:eastAsia="宋体" w:hint="default"/>
                <w:sz w:val="21"/>
                <w:szCs w:val="21"/>
              </w:rPr>
              <w:t>公司获得的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税前报酬总</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额（万元）</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both"/>
              <w:rPr>
                <w:rFonts w:ascii="宋体" w:hAnsi="宋体" w:cs="宋体" w:eastAsia="宋体" w:hint="default"/>
                <w:sz w:val="21"/>
                <w:szCs w:val="21"/>
              </w:rPr>
            </w:pPr>
            <w:r>
              <w:rPr>
                <w:rFonts w:ascii="宋体" w:hAnsi="宋体" w:cs="宋体" w:eastAsia="宋体" w:hint="default"/>
                <w:sz w:val="21"/>
                <w:szCs w:val="21"/>
              </w:rPr>
              <w:t>是否在</w:t>
            </w:r>
          </w:p>
          <w:p>
            <w:pPr>
              <w:pStyle w:val="TableParagraph"/>
              <w:spacing w:line="237" w:lineRule="auto" w:before="2"/>
              <w:ind w:left="101" w:right="95"/>
              <w:jc w:val="both"/>
              <w:rPr>
                <w:rFonts w:ascii="宋体" w:hAnsi="宋体" w:cs="宋体" w:eastAsia="宋体" w:hint="default"/>
                <w:sz w:val="21"/>
                <w:szCs w:val="21"/>
              </w:rPr>
            </w:pPr>
            <w:r>
              <w:rPr>
                <w:rFonts w:ascii="宋体" w:hAnsi="宋体" w:cs="宋体" w:eastAsia="宋体" w:hint="default"/>
                <w:sz w:val="21"/>
                <w:szCs w:val="21"/>
              </w:rPr>
              <w:t>公司关</w:t>
            </w:r>
            <w:r>
              <w:rPr>
                <w:rFonts w:ascii="宋体" w:hAnsi="宋体" w:cs="宋体" w:eastAsia="宋体" w:hint="default"/>
                <w:spacing w:val="-102"/>
                <w:sz w:val="21"/>
                <w:szCs w:val="21"/>
              </w:rPr>
              <w:t> </w:t>
            </w:r>
            <w:r>
              <w:rPr>
                <w:rFonts w:ascii="宋体" w:hAnsi="宋体" w:cs="宋体" w:eastAsia="宋体" w:hint="default"/>
                <w:sz w:val="21"/>
                <w:szCs w:val="21"/>
              </w:rPr>
              <w:t>联方获</w:t>
            </w:r>
            <w:r>
              <w:rPr>
                <w:rFonts w:ascii="宋体" w:hAnsi="宋体" w:cs="宋体" w:eastAsia="宋体" w:hint="default"/>
                <w:spacing w:val="-102"/>
                <w:sz w:val="21"/>
                <w:szCs w:val="21"/>
              </w:rPr>
              <w:t> </w:t>
            </w:r>
            <w:r>
              <w:rPr>
                <w:rFonts w:ascii="宋体" w:hAnsi="宋体" w:cs="宋体" w:eastAsia="宋体" w:hint="default"/>
                <w:sz w:val="21"/>
                <w:szCs w:val="21"/>
              </w:rPr>
              <w:t>取报酬</w:t>
            </w:r>
          </w:p>
        </w:tc>
      </w:tr>
      <w:tr>
        <w:trPr>
          <w:trHeight w:val="554"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sz w:val="21"/>
                <w:szCs w:val="21"/>
              </w:rPr>
              <w:t>黄代放</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3" w:right="0"/>
              <w:jc w:val="left"/>
              <w:rPr>
                <w:rFonts w:ascii="Times New Roman" w:hAnsi="Times New Roman" w:cs="Times New Roman" w:eastAsia="Times New Roman" w:hint="default"/>
                <w:sz w:val="21"/>
                <w:szCs w:val="21"/>
              </w:rPr>
            </w:pPr>
            <w:r>
              <w:rPr>
                <w:rFonts w:ascii="Times New Roman"/>
                <w:sz w:val="21"/>
              </w:rPr>
              <w:t>56</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82"/>
              <w:jc w:val="center"/>
              <w:rPr>
                <w:rFonts w:ascii="宋体" w:hAnsi="宋体" w:cs="宋体" w:eastAsia="宋体" w:hint="default"/>
                <w:sz w:val="21"/>
                <w:szCs w:val="21"/>
              </w:rPr>
            </w:pPr>
            <w:r>
              <w:rPr>
                <w:rFonts w:ascii="Times New Roman" w:hAnsi="Times New Roman" w:cs="Times New Roman" w:eastAsia="Times New Roman" w:hint="default"/>
                <w:sz w:val="21"/>
                <w:szCs w:val="21"/>
              </w:rPr>
              <w:t>2021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pacing w:val="-1"/>
                <w:sz w:val="21"/>
              </w:rPr>
              <w:t>2,019,768</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7"/>
              <w:jc w:val="right"/>
              <w:rPr>
                <w:rFonts w:ascii="Times New Roman" w:hAnsi="Times New Roman" w:cs="Times New Roman" w:eastAsia="Times New Roman" w:hint="default"/>
                <w:sz w:val="21"/>
                <w:szCs w:val="21"/>
              </w:rPr>
            </w:pPr>
            <w:r>
              <w:rPr>
                <w:rFonts w:ascii="Times New Roman"/>
                <w:spacing w:val="-1"/>
                <w:sz w:val="21"/>
              </w:rPr>
              <w:t>2,625,699</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7"/>
              <w:jc w:val="right"/>
              <w:rPr>
                <w:rFonts w:ascii="Times New Roman" w:hAnsi="Times New Roman" w:cs="Times New Roman" w:eastAsia="Times New Roman" w:hint="default"/>
                <w:sz w:val="21"/>
                <w:szCs w:val="21"/>
              </w:rPr>
            </w:pPr>
            <w:r>
              <w:rPr>
                <w:rFonts w:ascii="Times New Roman"/>
                <w:spacing w:val="-1"/>
                <w:sz w:val="21"/>
              </w:rPr>
              <w:t>605,931</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 </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年年度权益分</w:t>
            </w:r>
          </w:p>
          <w:p>
            <w:pPr>
              <w:pStyle w:val="TableParagraph"/>
              <w:spacing w:line="266" w:lineRule="exact"/>
              <w:ind w:left="24" w:right="0"/>
              <w:jc w:val="left"/>
              <w:rPr>
                <w:rFonts w:ascii="宋体" w:hAnsi="宋体" w:cs="宋体" w:eastAsia="宋体" w:hint="default"/>
                <w:sz w:val="21"/>
                <w:szCs w:val="21"/>
              </w:rPr>
            </w:pPr>
            <w:r>
              <w:rPr>
                <w:rFonts w:ascii="宋体" w:hAnsi="宋体" w:cs="宋体" w:eastAsia="宋体" w:hint="default"/>
                <w:sz w:val="21"/>
                <w:szCs w:val="21"/>
              </w:rPr>
              <w:t>派实施</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7"/>
              <w:jc w:val="right"/>
              <w:rPr>
                <w:rFonts w:ascii="Times New Roman" w:hAnsi="Times New Roman" w:cs="Times New Roman" w:eastAsia="Times New Roman" w:hint="default"/>
                <w:sz w:val="21"/>
                <w:szCs w:val="21"/>
              </w:rPr>
            </w:pPr>
            <w:r>
              <w:rPr>
                <w:rFonts w:ascii="Times New Roman"/>
                <w:sz w:val="21"/>
              </w:rPr>
              <w:t>0.00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283"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李吉生</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34"/>
              <w:jc w:val="left"/>
              <w:rPr>
                <w:rFonts w:ascii="宋体" w:hAnsi="宋体" w:cs="宋体" w:eastAsia="宋体" w:hint="default"/>
                <w:sz w:val="21"/>
                <w:szCs w:val="21"/>
              </w:rPr>
            </w:pPr>
            <w:r>
              <w:rPr>
                <w:rFonts w:ascii="宋体" w:hAnsi="宋体" w:cs="宋体" w:eastAsia="宋体" w:hint="default"/>
                <w:spacing w:val="-7"/>
                <w:sz w:val="21"/>
                <w:szCs w:val="21"/>
              </w:rPr>
              <w:t>副董事长（已卸任）</w:t>
            </w:r>
            <w:r>
              <w:rPr>
                <w:rFonts w:ascii="宋体" w:hAnsi="宋体" w:cs="宋体" w:eastAsia="宋体" w:hint="default"/>
                <w:sz w:val="21"/>
                <w:szCs w:val="21"/>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21"/>
                <w:szCs w:val="21"/>
              </w:rPr>
            </w:pPr>
            <w:r>
              <w:rPr>
                <w:rFonts w:ascii="Times New Roman"/>
                <w:sz w:val="21"/>
              </w:rPr>
              <w:t>54</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82"/>
              <w:jc w:val="center"/>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Times New Roman" w:hAnsi="Times New Roman" w:cs="Times New Roman" w:eastAsia="Times New Roman" w:hint="default"/>
                <w:sz w:val="21"/>
                <w:szCs w:val="21"/>
              </w:rPr>
            </w:pPr>
            <w:r>
              <w:rPr>
                <w:rFonts w:ascii="Times New Roman"/>
                <w:w w:val="100"/>
                <w:sz w:val="21"/>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w w:val="100"/>
                <w:sz w:val="21"/>
              </w:rPr>
              <w:t>0</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w w:val="100"/>
                <w:sz w:val="21"/>
              </w:rPr>
              <w:t>0</w:t>
            </w:r>
          </w:p>
        </w:tc>
        <w:tc>
          <w:tcPr>
            <w:tcW w:w="184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z w:val="21"/>
              </w:rPr>
              <w:t>0.00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281"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张兴虎</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副董事长</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Times New Roman" w:hAnsi="Times New Roman" w:cs="Times New Roman" w:eastAsia="Times New Roman" w:hint="default"/>
                <w:sz w:val="21"/>
                <w:szCs w:val="21"/>
              </w:rPr>
            </w:pPr>
            <w:r>
              <w:rPr>
                <w:rFonts w:ascii="Times New Roman"/>
                <w:sz w:val="21"/>
              </w:rPr>
              <w:t>42</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82"/>
              <w:jc w:val="center"/>
              <w:rPr>
                <w:rFonts w:ascii="宋体" w:hAnsi="宋体" w:cs="宋体" w:eastAsia="宋体" w:hint="default"/>
                <w:sz w:val="21"/>
                <w:szCs w:val="21"/>
              </w:rPr>
            </w:pPr>
            <w:r>
              <w:rPr>
                <w:rFonts w:ascii="Times New Roman" w:hAnsi="Times New Roman" w:cs="Times New Roman" w:eastAsia="Times New Roman" w:hint="default"/>
                <w:sz w:val="21"/>
                <w:szCs w:val="21"/>
              </w:rPr>
              <w:t>2021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Times New Roman" w:hAnsi="Times New Roman" w:cs="Times New Roman" w:eastAsia="Times New Roman" w:hint="default"/>
                <w:sz w:val="21"/>
                <w:szCs w:val="21"/>
              </w:rPr>
            </w:pPr>
            <w:r>
              <w:rPr>
                <w:rFonts w:ascii="Times New Roman"/>
                <w:w w:val="100"/>
                <w:sz w:val="21"/>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w w:val="100"/>
                <w:sz w:val="21"/>
              </w:rPr>
              <w:t>0</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w w:val="100"/>
                <w:sz w:val="21"/>
              </w:rPr>
              <w:t>0</w:t>
            </w:r>
          </w:p>
        </w:tc>
        <w:tc>
          <w:tcPr>
            <w:tcW w:w="184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z w:val="21"/>
              </w:rPr>
              <w:t>0.00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828"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杨剑</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董事兼总裁</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Times New Roman" w:hAnsi="Times New Roman" w:cs="Times New Roman" w:eastAsia="Times New Roman" w:hint="default"/>
                <w:sz w:val="21"/>
                <w:szCs w:val="21"/>
              </w:rPr>
            </w:pPr>
            <w:r>
              <w:rPr>
                <w:rFonts w:ascii="Times New Roman"/>
                <w:sz w:val="21"/>
              </w:rPr>
              <w:t>40</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82"/>
              <w:jc w:val="center"/>
              <w:rPr>
                <w:rFonts w:ascii="宋体" w:hAnsi="宋体" w:cs="宋体" w:eastAsia="宋体" w:hint="default"/>
                <w:sz w:val="21"/>
                <w:szCs w:val="21"/>
              </w:rPr>
            </w:pPr>
            <w:r>
              <w:rPr>
                <w:rFonts w:ascii="Times New Roman" w:hAnsi="Times New Roman" w:cs="Times New Roman" w:eastAsia="Times New Roman" w:hint="default"/>
                <w:sz w:val="21"/>
                <w:szCs w:val="21"/>
              </w:rPr>
              <w:t>2021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2,800,000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7,540,000</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4,740,000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 </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年限制性股票</w:t>
            </w:r>
          </w:p>
          <w:p>
            <w:pPr>
              <w:pStyle w:val="TableParagraph"/>
              <w:spacing w:line="274" w:lineRule="exact" w:before="16"/>
              <w:ind w:left="24" w:right="17"/>
              <w:jc w:val="left"/>
              <w:rPr>
                <w:rFonts w:ascii="宋体" w:hAnsi="宋体" w:cs="宋体" w:eastAsia="宋体" w:hint="default"/>
                <w:sz w:val="21"/>
                <w:szCs w:val="21"/>
              </w:rPr>
            </w:pPr>
            <w:r>
              <w:rPr>
                <w:rFonts w:ascii="宋体" w:hAnsi="宋体" w:cs="宋体" w:eastAsia="宋体" w:hint="default"/>
                <w:sz w:val="21"/>
                <w:szCs w:val="21"/>
              </w:rPr>
              <w:t>授予以及</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年年</w:t>
            </w:r>
            <w:r>
              <w:rPr>
                <w:rFonts w:ascii="宋体" w:hAnsi="宋体" w:cs="宋体" w:eastAsia="宋体" w:hint="default"/>
                <w:w w:val="100"/>
                <w:sz w:val="21"/>
                <w:szCs w:val="21"/>
              </w:rPr>
              <w:t> </w:t>
            </w:r>
            <w:r>
              <w:rPr>
                <w:rFonts w:ascii="宋体" w:hAnsi="宋体" w:cs="宋体" w:eastAsia="宋体" w:hint="default"/>
                <w:sz w:val="21"/>
                <w:szCs w:val="21"/>
              </w:rPr>
              <w:t>度权益分派实施</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184.80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夏朝阳</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34"/>
              <w:jc w:val="left"/>
              <w:rPr>
                <w:rFonts w:ascii="宋体" w:hAnsi="宋体" w:cs="宋体" w:eastAsia="宋体" w:hint="default"/>
                <w:sz w:val="21"/>
                <w:szCs w:val="21"/>
              </w:rPr>
            </w:pPr>
            <w:r>
              <w:rPr>
                <w:rFonts w:ascii="宋体" w:hAnsi="宋体" w:cs="宋体" w:eastAsia="宋体" w:hint="default"/>
                <w:spacing w:val="-7"/>
                <w:sz w:val="21"/>
                <w:szCs w:val="21"/>
              </w:rPr>
              <w:t>独立董事（已卸任）</w:t>
            </w:r>
            <w:r>
              <w:rPr>
                <w:rFonts w:ascii="宋体" w:hAnsi="宋体" w:cs="宋体" w:eastAsia="宋体" w:hint="default"/>
                <w:sz w:val="21"/>
                <w:szCs w:val="21"/>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21"/>
                <w:szCs w:val="21"/>
              </w:rPr>
            </w:pPr>
            <w:r>
              <w:rPr>
                <w:rFonts w:ascii="Times New Roman"/>
                <w:sz w:val="21"/>
              </w:rPr>
              <w:t>50</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82"/>
              <w:jc w:val="center"/>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Times New Roman" w:hAnsi="Times New Roman" w:cs="Times New Roman" w:eastAsia="Times New Roman" w:hint="default"/>
                <w:sz w:val="21"/>
                <w:szCs w:val="21"/>
              </w:rPr>
            </w:pPr>
            <w:r>
              <w:rPr>
                <w:rFonts w:ascii="Times New Roman"/>
                <w:w w:val="100"/>
                <w:sz w:val="21"/>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w w:val="100"/>
                <w:sz w:val="21"/>
              </w:rPr>
              <w:t>0</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w w:val="100"/>
                <w:sz w:val="21"/>
              </w:rPr>
              <w:t>0</w:t>
            </w:r>
          </w:p>
        </w:tc>
        <w:tc>
          <w:tcPr>
            <w:tcW w:w="184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z w:val="21"/>
              </w:rPr>
              <w:t>6.00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夏清</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Times New Roman" w:hAnsi="Times New Roman" w:cs="Times New Roman" w:eastAsia="Times New Roman" w:hint="default"/>
                <w:sz w:val="21"/>
                <w:szCs w:val="21"/>
              </w:rPr>
            </w:pPr>
            <w:r>
              <w:rPr>
                <w:rFonts w:ascii="Times New Roman"/>
                <w:sz w:val="21"/>
              </w:rPr>
              <w:t>62</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82"/>
              <w:jc w:val="center"/>
              <w:rPr>
                <w:rFonts w:ascii="宋体" w:hAnsi="宋体" w:cs="宋体" w:eastAsia="宋体" w:hint="default"/>
                <w:sz w:val="21"/>
                <w:szCs w:val="21"/>
              </w:rPr>
            </w:pPr>
            <w:r>
              <w:rPr>
                <w:rFonts w:ascii="Times New Roman" w:hAnsi="Times New Roman" w:cs="Times New Roman" w:eastAsia="Times New Roman" w:hint="default"/>
                <w:sz w:val="21"/>
                <w:szCs w:val="21"/>
              </w:rPr>
              <w:t>2021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Times New Roman" w:hAnsi="Times New Roman" w:cs="Times New Roman" w:eastAsia="Times New Roman" w:hint="default"/>
                <w:sz w:val="21"/>
                <w:szCs w:val="21"/>
              </w:rPr>
            </w:pPr>
            <w:r>
              <w:rPr>
                <w:rFonts w:ascii="Times New Roman"/>
                <w:w w:val="100"/>
                <w:sz w:val="21"/>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w w:val="100"/>
                <w:sz w:val="21"/>
              </w:rPr>
              <w:t>0</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w w:val="100"/>
                <w:sz w:val="21"/>
              </w:rPr>
              <w:t>0</w:t>
            </w:r>
          </w:p>
        </w:tc>
        <w:tc>
          <w:tcPr>
            <w:tcW w:w="184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z w:val="21"/>
              </w:rPr>
              <w:t>12.00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储一昀</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21"/>
                <w:szCs w:val="21"/>
              </w:rPr>
            </w:pPr>
            <w:r>
              <w:rPr>
                <w:rFonts w:ascii="Times New Roman"/>
                <w:sz w:val="21"/>
              </w:rPr>
              <w:t>55</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82"/>
              <w:jc w:val="center"/>
              <w:rPr>
                <w:rFonts w:ascii="宋体" w:hAnsi="宋体" w:cs="宋体" w:eastAsia="宋体" w:hint="default"/>
                <w:sz w:val="21"/>
                <w:szCs w:val="21"/>
              </w:rPr>
            </w:pPr>
            <w:r>
              <w:rPr>
                <w:rFonts w:ascii="Times New Roman" w:hAnsi="Times New Roman" w:cs="Times New Roman" w:eastAsia="Times New Roman" w:hint="default"/>
                <w:sz w:val="21"/>
                <w:szCs w:val="21"/>
              </w:rPr>
              <w:t>2021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Times New Roman" w:hAnsi="Times New Roman" w:cs="Times New Roman" w:eastAsia="Times New Roman" w:hint="default"/>
                <w:sz w:val="21"/>
                <w:szCs w:val="21"/>
              </w:rPr>
            </w:pPr>
            <w:r>
              <w:rPr>
                <w:rFonts w:ascii="Times New Roman"/>
                <w:w w:val="100"/>
                <w:sz w:val="21"/>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w w:val="100"/>
                <w:sz w:val="21"/>
              </w:rPr>
              <w:t>0</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w w:val="100"/>
                <w:sz w:val="21"/>
              </w:rPr>
              <w:t>0</w:t>
            </w:r>
          </w:p>
        </w:tc>
        <w:tc>
          <w:tcPr>
            <w:tcW w:w="184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z w:val="21"/>
              </w:rPr>
              <w:t>12.00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王晋勇</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21"/>
                <w:szCs w:val="21"/>
              </w:rPr>
            </w:pPr>
            <w:r>
              <w:rPr>
                <w:rFonts w:ascii="Times New Roman"/>
                <w:sz w:val="21"/>
              </w:rPr>
              <w:t>54</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82"/>
              <w:jc w:val="center"/>
              <w:rPr>
                <w:rFonts w:ascii="宋体" w:hAnsi="宋体" w:cs="宋体" w:eastAsia="宋体" w:hint="default"/>
                <w:sz w:val="21"/>
                <w:szCs w:val="21"/>
              </w:rPr>
            </w:pPr>
            <w:r>
              <w:rPr>
                <w:rFonts w:ascii="Times New Roman" w:hAnsi="Times New Roman" w:cs="Times New Roman" w:eastAsia="Times New Roman" w:hint="default"/>
                <w:sz w:val="21"/>
                <w:szCs w:val="21"/>
              </w:rPr>
              <w:t>2021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Times New Roman" w:hAnsi="Times New Roman" w:cs="Times New Roman" w:eastAsia="Times New Roman" w:hint="default"/>
                <w:sz w:val="21"/>
                <w:szCs w:val="21"/>
              </w:rPr>
            </w:pPr>
            <w:r>
              <w:rPr>
                <w:rFonts w:ascii="Times New Roman"/>
                <w:w w:val="100"/>
                <w:sz w:val="21"/>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w w:val="100"/>
                <w:sz w:val="21"/>
              </w:rPr>
              <w:t>0</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w w:val="100"/>
                <w:sz w:val="21"/>
              </w:rPr>
              <w:t>0</w:t>
            </w:r>
          </w:p>
        </w:tc>
        <w:tc>
          <w:tcPr>
            <w:tcW w:w="184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z w:val="21"/>
              </w:rPr>
              <w:t>6.00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涂彦彬</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董事（已卸任）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Times New Roman" w:hAnsi="Times New Roman" w:cs="Times New Roman" w:eastAsia="Times New Roman" w:hint="default"/>
                <w:sz w:val="21"/>
                <w:szCs w:val="21"/>
              </w:rPr>
            </w:pPr>
            <w:r>
              <w:rPr>
                <w:rFonts w:ascii="Times New Roman"/>
                <w:sz w:val="21"/>
              </w:rPr>
              <w:t>56</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82"/>
              <w:jc w:val="center"/>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Times New Roman" w:hAnsi="Times New Roman" w:cs="Times New Roman" w:eastAsia="Times New Roman" w:hint="default"/>
                <w:sz w:val="21"/>
                <w:szCs w:val="21"/>
              </w:rPr>
            </w:pPr>
            <w:r>
              <w:rPr>
                <w:rFonts w:ascii="Times New Roman"/>
                <w:w w:val="100"/>
                <w:sz w:val="21"/>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pacing w:val="-1"/>
                <w:sz w:val="21"/>
              </w:rPr>
              <w:t>650,000</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pacing w:val="-1"/>
                <w:sz w:val="21"/>
              </w:rPr>
              <w:t>650,000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同上</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z w:val="21"/>
              </w:rPr>
              <w:t>16.00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刘挺</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董事兼副总裁</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21"/>
                <w:szCs w:val="21"/>
              </w:rPr>
            </w:pPr>
            <w:r>
              <w:rPr>
                <w:rFonts w:ascii="Times New Roman"/>
                <w:sz w:val="21"/>
              </w:rPr>
              <w:t>36</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82"/>
              <w:jc w:val="center"/>
              <w:rPr>
                <w:rFonts w:ascii="宋体" w:hAnsi="宋体" w:cs="宋体" w:eastAsia="宋体" w:hint="default"/>
                <w:sz w:val="21"/>
                <w:szCs w:val="21"/>
              </w:rPr>
            </w:pPr>
            <w:r>
              <w:rPr>
                <w:rFonts w:ascii="Times New Roman" w:hAnsi="Times New Roman" w:cs="Times New Roman" w:eastAsia="Times New Roman" w:hint="default"/>
                <w:sz w:val="21"/>
                <w:szCs w:val="21"/>
              </w:rPr>
              <w:t>2021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Times New Roman" w:hAnsi="Times New Roman" w:cs="Times New Roman" w:eastAsia="Times New Roman" w:hint="default"/>
                <w:sz w:val="21"/>
                <w:szCs w:val="21"/>
              </w:rPr>
            </w:pPr>
            <w:r>
              <w:rPr>
                <w:rFonts w:ascii="Times New Roman"/>
                <w:w w:val="100"/>
                <w:sz w:val="21"/>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455,000</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455,000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同上</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z w:val="21"/>
              </w:rPr>
              <w:t>9.00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李自强</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监事会主席</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21"/>
                <w:szCs w:val="21"/>
              </w:rPr>
            </w:pPr>
            <w:r>
              <w:rPr>
                <w:rFonts w:ascii="Times New Roman"/>
                <w:sz w:val="21"/>
              </w:rPr>
              <w:t>48</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82"/>
              <w:jc w:val="center"/>
              <w:rPr>
                <w:rFonts w:ascii="宋体" w:hAnsi="宋体" w:cs="宋体" w:eastAsia="宋体" w:hint="default"/>
                <w:sz w:val="21"/>
                <w:szCs w:val="21"/>
              </w:rPr>
            </w:pPr>
            <w:r>
              <w:rPr>
                <w:rFonts w:ascii="Times New Roman" w:hAnsi="Times New Roman" w:cs="Times New Roman" w:eastAsia="Times New Roman" w:hint="default"/>
                <w:sz w:val="21"/>
                <w:szCs w:val="21"/>
              </w:rPr>
              <w:t>2021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Times New Roman" w:hAnsi="Times New Roman" w:cs="Times New Roman" w:eastAsia="Times New Roman" w:hint="default"/>
                <w:sz w:val="21"/>
                <w:szCs w:val="21"/>
              </w:rPr>
            </w:pPr>
            <w:r>
              <w:rPr>
                <w:rFonts w:ascii="Times New Roman"/>
                <w:w w:val="100"/>
                <w:sz w:val="21"/>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w w:val="100"/>
                <w:sz w:val="21"/>
              </w:rPr>
              <w:t>0</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w w:val="100"/>
                <w:sz w:val="21"/>
              </w:rPr>
              <w:t>0</w:t>
            </w:r>
          </w:p>
        </w:tc>
        <w:tc>
          <w:tcPr>
            <w:tcW w:w="184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z w:val="21"/>
              </w:rPr>
              <w:t>0.00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281"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刘卫东</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监事（已卸任）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Times New Roman" w:hAnsi="Times New Roman" w:cs="Times New Roman" w:eastAsia="Times New Roman" w:hint="default"/>
                <w:sz w:val="21"/>
                <w:szCs w:val="21"/>
              </w:rPr>
            </w:pPr>
            <w:r>
              <w:rPr>
                <w:rFonts w:ascii="Times New Roman"/>
                <w:sz w:val="21"/>
              </w:rPr>
              <w:t>56</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82"/>
              <w:jc w:val="center"/>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Times New Roman" w:hAnsi="Times New Roman" w:cs="Times New Roman" w:eastAsia="Times New Roman" w:hint="default"/>
                <w:sz w:val="21"/>
                <w:szCs w:val="21"/>
              </w:rPr>
            </w:pPr>
            <w:r>
              <w:rPr>
                <w:rFonts w:ascii="Times New Roman"/>
                <w:w w:val="100"/>
                <w:sz w:val="21"/>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w w:val="100"/>
                <w:sz w:val="21"/>
              </w:rPr>
              <w:t>0</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w w:val="100"/>
                <w:sz w:val="21"/>
              </w:rPr>
              <w:t>0</w:t>
            </w:r>
          </w:p>
        </w:tc>
        <w:tc>
          <w:tcPr>
            <w:tcW w:w="184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z w:val="21"/>
              </w:rPr>
              <w:t>0.00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284"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孙江海</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监事（已卸任）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Times New Roman" w:hAnsi="Times New Roman" w:cs="Times New Roman" w:eastAsia="Times New Roman" w:hint="default"/>
                <w:sz w:val="21"/>
                <w:szCs w:val="21"/>
              </w:rPr>
            </w:pPr>
            <w:r>
              <w:rPr>
                <w:rFonts w:ascii="Times New Roman"/>
                <w:sz w:val="21"/>
              </w:rPr>
              <w:t>57</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82"/>
              <w:jc w:val="center"/>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Times New Roman" w:hAnsi="Times New Roman" w:cs="Times New Roman" w:eastAsia="Times New Roman" w:hint="default"/>
                <w:sz w:val="21"/>
                <w:szCs w:val="21"/>
              </w:rPr>
            </w:pPr>
            <w:r>
              <w:rPr>
                <w:rFonts w:ascii="Times New Roman"/>
                <w:w w:val="100"/>
                <w:sz w:val="21"/>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9"/>
              <w:jc w:val="right"/>
              <w:rPr>
                <w:rFonts w:ascii="Times New Roman" w:hAnsi="Times New Roman" w:cs="Times New Roman" w:eastAsia="Times New Roman" w:hint="default"/>
                <w:sz w:val="21"/>
                <w:szCs w:val="21"/>
              </w:rPr>
            </w:pPr>
            <w:r>
              <w:rPr>
                <w:rFonts w:ascii="Times New Roman"/>
                <w:w w:val="100"/>
                <w:sz w:val="21"/>
              </w:rPr>
              <w:t>0</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9"/>
              <w:jc w:val="right"/>
              <w:rPr>
                <w:rFonts w:ascii="Times New Roman" w:hAnsi="Times New Roman" w:cs="Times New Roman" w:eastAsia="Times New Roman" w:hint="default"/>
                <w:sz w:val="21"/>
                <w:szCs w:val="21"/>
              </w:rPr>
            </w:pPr>
            <w:r>
              <w:rPr>
                <w:rFonts w:ascii="Times New Roman"/>
                <w:w w:val="100"/>
                <w:sz w:val="21"/>
              </w:rPr>
              <w:t>0</w:t>
            </w:r>
          </w:p>
        </w:tc>
        <w:tc>
          <w:tcPr>
            <w:tcW w:w="184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7"/>
              <w:jc w:val="right"/>
              <w:rPr>
                <w:rFonts w:ascii="Times New Roman" w:hAnsi="Times New Roman" w:cs="Times New Roman" w:eastAsia="Times New Roman" w:hint="default"/>
                <w:sz w:val="21"/>
                <w:szCs w:val="21"/>
              </w:rPr>
            </w:pPr>
            <w:r>
              <w:rPr>
                <w:rFonts w:ascii="Times New Roman"/>
                <w:sz w:val="21"/>
              </w:rPr>
              <w:t>9.00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周海英</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Times New Roman" w:hAnsi="Times New Roman" w:cs="Times New Roman" w:eastAsia="Times New Roman" w:hint="default"/>
                <w:sz w:val="21"/>
                <w:szCs w:val="21"/>
              </w:rPr>
            </w:pPr>
            <w:r>
              <w:rPr>
                <w:rFonts w:ascii="Times New Roman"/>
                <w:sz w:val="21"/>
              </w:rPr>
              <w:t>48</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82"/>
              <w:jc w:val="center"/>
              <w:rPr>
                <w:rFonts w:ascii="宋体" w:hAnsi="宋体" w:cs="宋体" w:eastAsia="宋体" w:hint="default"/>
                <w:sz w:val="21"/>
                <w:szCs w:val="21"/>
              </w:rPr>
            </w:pPr>
            <w:r>
              <w:rPr>
                <w:rFonts w:ascii="Times New Roman" w:hAnsi="Times New Roman" w:cs="Times New Roman" w:eastAsia="Times New Roman" w:hint="default"/>
                <w:sz w:val="21"/>
                <w:szCs w:val="21"/>
              </w:rPr>
              <w:t>2021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Times New Roman" w:hAnsi="Times New Roman" w:cs="Times New Roman" w:eastAsia="Times New Roman" w:hint="default"/>
                <w:sz w:val="21"/>
                <w:szCs w:val="21"/>
              </w:rPr>
            </w:pPr>
            <w:r>
              <w:rPr>
                <w:rFonts w:ascii="Times New Roman"/>
                <w:w w:val="100"/>
                <w:sz w:val="21"/>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w w:val="100"/>
                <w:sz w:val="21"/>
              </w:rPr>
              <w:t>0</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w w:val="100"/>
                <w:sz w:val="21"/>
              </w:rPr>
              <w:t>0</w:t>
            </w:r>
          </w:p>
        </w:tc>
        <w:tc>
          <w:tcPr>
            <w:tcW w:w="184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z w:val="21"/>
              </w:rPr>
              <w:t>0.00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281"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张小兵</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Times New Roman" w:hAnsi="Times New Roman" w:cs="Times New Roman" w:eastAsia="Times New Roman" w:hint="default"/>
                <w:sz w:val="21"/>
                <w:szCs w:val="21"/>
              </w:rPr>
            </w:pPr>
            <w:r>
              <w:rPr>
                <w:rFonts w:ascii="Times New Roman"/>
                <w:sz w:val="21"/>
              </w:rPr>
              <w:t>36</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82"/>
              <w:jc w:val="center"/>
              <w:rPr>
                <w:rFonts w:ascii="宋体" w:hAnsi="宋体" w:cs="宋体" w:eastAsia="宋体" w:hint="default"/>
                <w:sz w:val="21"/>
                <w:szCs w:val="21"/>
              </w:rPr>
            </w:pPr>
            <w:r>
              <w:rPr>
                <w:rFonts w:ascii="Times New Roman" w:hAnsi="Times New Roman" w:cs="Times New Roman" w:eastAsia="Times New Roman" w:hint="default"/>
                <w:sz w:val="21"/>
                <w:szCs w:val="21"/>
              </w:rPr>
              <w:t>2021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Times New Roman" w:hAnsi="Times New Roman" w:cs="Times New Roman" w:eastAsia="Times New Roman" w:hint="default"/>
                <w:sz w:val="21"/>
                <w:szCs w:val="21"/>
              </w:rPr>
            </w:pPr>
            <w:r>
              <w:rPr>
                <w:rFonts w:ascii="Times New Roman"/>
                <w:w w:val="100"/>
                <w:sz w:val="21"/>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w w:val="100"/>
                <w:sz w:val="21"/>
              </w:rPr>
              <w:t>0</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w w:val="100"/>
                <w:sz w:val="21"/>
              </w:rPr>
              <w:t>0</w:t>
            </w:r>
          </w:p>
        </w:tc>
        <w:tc>
          <w:tcPr>
            <w:tcW w:w="184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z w:val="21"/>
              </w:rPr>
              <w:t>43.88</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sz w:val="21"/>
                <w:szCs w:val="21"/>
              </w:rPr>
              <w:t>杨骏</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pacing w:val="13"/>
                <w:sz w:val="21"/>
                <w:szCs w:val="21"/>
              </w:rPr>
              <w:t>常务副总裁（已卸</w:t>
            </w:r>
            <w:r>
              <w:rPr>
                <w:rFonts w:ascii="宋体" w:hAnsi="宋体" w:cs="宋体" w:eastAsia="宋体" w:hint="default"/>
                <w:sz w:val="21"/>
                <w:szCs w:val="21"/>
              </w:rPr>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3" w:right="0"/>
              <w:jc w:val="left"/>
              <w:rPr>
                <w:rFonts w:ascii="Times New Roman" w:hAnsi="Times New Roman" w:cs="Times New Roman" w:eastAsia="Times New Roman" w:hint="default"/>
                <w:sz w:val="21"/>
                <w:szCs w:val="21"/>
              </w:rPr>
            </w:pPr>
            <w:r>
              <w:rPr>
                <w:rFonts w:ascii="Times New Roman"/>
                <w:sz w:val="21"/>
              </w:rPr>
              <w:t>58</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82"/>
              <w:jc w:val="center"/>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pacing w:val="-1"/>
                <w:sz w:val="21"/>
              </w:rPr>
              <w:t>549,084</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7"/>
              <w:jc w:val="right"/>
              <w:rPr>
                <w:rFonts w:ascii="Times New Roman" w:hAnsi="Times New Roman" w:cs="Times New Roman" w:eastAsia="Times New Roman" w:hint="default"/>
                <w:sz w:val="21"/>
                <w:szCs w:val="21"/>
              </w:rPr>
            </w:pPr>
            <w:r>
              <w:rPr>
                <w:rFonts w:ascii="Times New Roman"/>
                <w:spacing w:val="-1"/>
                <w:sz w:val="21"/>
              </w:rPr>
              <w:t>1,363,809</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7"/>
              <w:jc w:val="right"/>
              <w:rPr>
                <w:rFonts w:ascii="Times New Roman" w:hAnsi="Times New Roman" w:cs="Times New Roman" w:eastAsia="Times New Roman" w:hint="default"/>
                <w:sz w:val="21"/>
                <w:szCs w:val="21"/>
              </w:rPr>
            </w:pPr>
            <w:r>
              <w:rPr>
                <w:rFonts w:ascii="Times New Roman"/>
                <w:spacing w:val="-1"/>
                <w:sz w:val="21"/>
              </w:rPr>
              <w:t>814,725</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sz w:val="21"/>
                <w:szCs w:val="21"/>
              </w:rPr>
              <w:t>同上</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7"/>
              <w:jc w:val="right"/>
              <w:rPr>
                <w:rFonts w:ascii="Times New Roman" w:hAnsi="Times New Roman" w:cs="Times New Roman" w:eastAsia="Times New Roman" w:hint="default"/>
                <w:sz w:val="21"/>
                <w:szCs w:val="21"/>
              </w:rPr>
            </w:pPr>
            <w:r>
              <w:rPr>
                <w:rFonts w:ascii="Times New Roman"/>
                <w:sz w:val="21"/>
              </w:rPr>
              <w:t>18.00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bl>
    <w:p>
      <w:pPr>
        <w:spacing w:after="0" w:line="240" w:lineRule="auto"/>
        <w:jc w:val="left"/>
        <w:rPr>
          <w:rFonts w:ascii="宋体" w:hAnsi="宋体" w:cs="宋体" w:eastAsia="宋体" w:hint="default"/>
          <w:sz w:val="21"/>
          <w:szCs w:val="21"/>
        </w:rPr>
        <w:sectPr>
          <w:type w:val="continuous"/>
          <w:pgSz w:w="16840" w:h="11910" w:orient="landscape"/>
          <w:pgMar w:top="1120" w:bottom="1380" w:left="1380" w:right="1320"/>
        </w:sectPr>
      </w:pPr>
    </w:p>
    <w:p>
      <w:pPr>
        <w:spacing w:line="240" w:lineRule="auto" w:before="10"/>
        <w:rPr>
          <w:rFonts w:ascii="宋体" w:hAnsi="宋体" w:cs="宋体" w:eastAsia="宋体" w:hint="default"/>
          <w:sz w:val="11"/>
          <w:szCs w:val="11"/>
        </w:rPr>
      </w:pPr>
    </w:p>
    <w:tbl>
      <w:tblPr>
        <w:tblW w:w="0" w:type="auto"/>
        <w:jc w:val="left"/>
        <w:tblInd w:w="131" w:type="dxa"/>
        <w:tblLayout w:type="fixed"/>
        <w:tblCellMar>
          <w:top w:w="0" w:type="dxa"/>
          <w:left w:w="0" w:type="dxa"/>
          <w:bottom w:w="0" w:type="dxa"/>
          <w:right w:w="0" w:type="dxa"/>
        </w:tblCellMar>
        <w:tblLook w:val="01E0"/>
      </w:tblPr>
      <w:tblGrid>
        <w:gridCol w:w="704"/>
        <w:gridCol w:w="1846"/>
        <w:gridCol w:w="425"/>
        <w:gridCol w:w="425"/>
        <w:gridCol w:w="1776"/>
        <w:gridCol w:w="1772"/>
        <w:gridCol w:w="989"/>
        <w:gridCol w:w="1133"/>
        <w:gridCol w:w="1001"/>
        <w:gridCol w:w="1846"/>
        <w:gridCol w:w="1133"/>
        <w:gridCol w:w="840"/>
      </w:tblGrid>
      <w:tr>
        <w:trPr>
          <w:trHeight w:val="281"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吴菊林</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副总裁（已卸任）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9"/>
              <w:jc w:val="right"/>
              <w:rPr>
                <w:rFonts w:ascii="宋体" w:hAnsi="宋体" w:cs="宋体" w:eastAsia="宋体" w:hint="default"/>
                <w:sz w:val="21"/>
                <w:szCs w:val="21"/>
              </w:rPr>
            </w:pPr>
            <w:r>
              <w:rPr>
                <w:rFonts w:ascii="宋体" w:hAnsi="宋体" w:cs="宋体" w:eastAsia="宋体" w:hint="default"/>
                <w:w w:val="100"/>
                <w:sz w:val="21"/>
                <w:szCs w:val="21"/>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8"/>
              <w:jc w:val="right"/>
              <w:rPr>
                <w:rFonts w:ascii="Times New Roman" w:hAnsi="Times New Roman" w:cs="Times New Roman" w:eastAsia="Times New Roman" w:hint="default"/>
                <w:sz w:val="21"/>
                <w:szCs w:val="21"/>
              </w:rPr>
            </w:pPr>
            <w:r>
              <w:rPr>
                <w:rFonts w:ascii="Times New Roman"/>
                <w:sz w:val="21"/>
              </w:rPr>
              <w:t>62</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82"/>
              <w:jc w:val="center"/>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370,000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pacing w:val="-1"/>
                <w:sz w:val="21"/>
              </w:rPr>
              <w:t>1,001,000</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pacing w:val="-1"/>
                <w:sz w:val="21"/>
              </w:rPr>
              <w:t>631,000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同上</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z w:val="21"/>
              </w:rPr>
              <w:t>10.00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叶敏华</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副总裁（已卸任）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9"/>
              <w:jc w:val="right"/>
              <w:rPr>
                <w:rFonts w:ascii="宋体" w:hAnsi="宋体" w:cs="宋体" w:eastAsia="宋体" w:hint="default"/>
                <w:sz w:val="21"/>
                <w:szCs w:val="21"/>
              </w:rPr>
            </w:pPr>
            <w:r>
              <w:rPr>
                <w:rFonts w:ascii="宋体" w:hAnsi="宋体" w:cs="宋体" w:eastAsia="宋体" w:hint="default"/>
                <w:w w:val="100"/>
                <w:sz w:val="21"/>
                <w:szCs w:val="21"/>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8"/>
              <w:jc w:val="right"/>
              <w:rPr>
                <w:rFonts w:ascii="Times New Roman" w:hAnsi="Times New Roman" w:cs="Times New Roman" w:eastAsia="Times New Roman" w:hint="default"/>
                <w:sz w:val="21"/>
                <w:szCs w:val="21"/>
              </w:rPr>
            </w:pPr>
            <w:r>
              <w:rPr>
                <w:rFonts w:ascii="Times New Roman"/>
                <w:sz w:val="21"/>
              </w:rPr>
              <w:t>54</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82"/>
              <w:jc w:val="center"/>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400,000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910,000</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510,000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同上</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z w:val="21"/>
              </w:rPr>
              <w:t>15.00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曾智杰</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副总裁（已卸任）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9"/>
              <w:jc w:val="right"/>
              <w:rPr>
                <w:rFonts w:ascii="宋体" w:hAnsi="宋体" w:cs="宋体" w:eastAsia="宋体" w:hint="default"/>
                <w:sz w:val="21"/>
                <w:szCs w:val="21"/>
              </w:rPr>
            </w:pPr>
            <w:r>
              <w:rPr>
                <w:rFonts w:ascii="宋体" w:hAnsi="宋体" w:cs="宋体" w:eastAsia="宋体" w:hint="default"/>
                <w:w w:val="100"/>
                <w:sz w:val="21"/>
                <w:szCs w:val="21"/>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8"/>
              <w:jc w:val="right"/>
              <w:rPr>
                <w:rFonts w:ascii="Times New Roman" w:hAnsi="Times New Roman" w:cs="Times New Roman" w:eastAsia="Times New Roman" w:hint="default"/>
                <w:sz w:val="21"/>
                <w:szCs w:val="21"/>
              </w:rPr>
            </w:pPr>
            <w:r>
              <w:rPr>
                <w:rFonts w:ascii="Times New Roman"/>
                <w:sz w:val="21"/>
              </w:rPr>
              <w:t>56</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82"/>
              <w:jc w:val="center"/>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Times New Roman" w:hAnsi="Times New Roman" w:cs="Times New Roman" w:eastAsia="Times New Roman" w:hint="default"/>
                <w:sz w:val="21"/>
                <w:szCs w:val="21"/>
              </w:rPr>
            </w:pPr>
            <w:r>
              <w:rPr>
                <w:rFonts w:ascii="Times New Roman"/>
                <w:w w:val="100"/>
                <w:sz w:val="21"/>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650,000</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650,000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同上</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z w:val="21"/>
              </w:rPr>
              <w:t>6.00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704"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李结平</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pacing w:val="13"/>
                <w:sz w:val="21"/>
                <w:szCs w:val="21"/>
              </w:rPr>
              <w:t>副总裁兼董事会秘</w:t>
            </w:r>
            <w:r>
              <w:rPr>
                <w:rFonts w:ascii="宋体" w:hAnsi="宋体" w:cs="宋体" w:eastAsia="宋体" w:hint="default"/>
                <w:sz w:val="21"/>
                <w:szCs w:val="21"/>
              </w:rPr>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书</w:t>
            </w:r>
          </w:p>
        </w:tc>
        <w:tc>
          <w:tcPr>
            <w:tcW w:w="42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42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23" w:right="0"/>
              <w:jc w:val="left"/>
              <w:rPr>
                <w:rFonts w:ascii="Times New Roman" w:hAnsi="Times New Roman" w:cs="Times New Roman" w:eastAsia="Times New Roman" w:hint="default"/>
                <w:sz w:val="21"/>
                <w:szCs w:val="21"/>
              </w:rPr>
            </w:pPr>
            <w:r>
              <w:rPr>
                <w:rFonts w:ascii="Times New Roman"/>
                <w:sz w:val="21"/>
              </w:rPr>
              <w:t>40</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82"/>
              <w:jc w:val="center"/>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98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273" w:right="0"/>
              <w:jc w:val="left"/>
              <w:rPr>
                <w:rFonts w:ascii="Times New Roman" w:hAnsi="Times New Roman" w:cs="Times New Roman" w:eastAsia="Times New Roman" w:hint="default"/>
                <w:sz w:val="21"/>
                <w:szCs w:val="21"/>
              </w:rPr>
            </w:pPr>
            <w:r>
              <w:rPr>
                <w:rFonts w:ascii="Times New Roman"/>
                <w:sz w:val="21"/>
              </w:rPr>
              <w:t>277,500</w:t>
            </w:r>
          </w:p>
        </w:tc>
        <w:tc>
          <w:tcPr>
            <w:tcW w:w="113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419" w:right="0"/>
              <w:jc w:val="left"/>
              <w:rPr>
                <w:rFonts w:ascii="Times New Roman" w:hAnsi="Times New Roman" w:cs="Times New Roman" w:eastAsia="Times New Roman" w:hint="default"/>
                <w:sz w:val="21"/>
                <w:szCs w:val="21"/>
              </w:rPr>
            </w:pPr>
            <w:r>
              <w:rPr>
                <w:rFonts w:ascii="Times New Roman"/>
                <w:sz w:val="21"/>
              </w:rPr>
              <w:t>880,750</w:t>
            </w:r>
          </w:p>
        </w:tc>
        <w:tc>
          <w:tcPr>
            <w:tcW w:w="100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287" w:right="0"/>
              <w:jc w:val="left"/>
              <w:rPr>
                <w:rFonts w:ascii="Times New Roman" w:hAnsi="Times New Roman" w:cs="Times New Roman" w:eastAsia="Times New Roman" w:hint="default"/>
                <w:sz w:val="21"/>
                <w:szCs w:val="21"/>
              </w:rPr>
            </w:pPr>
            <w:r>
              <w:rPr>
                <w:rFonts w:ascii="Times New Roman"/>
                <w:sz w:val="21"/>
              </w:rPr>
              <w:t>603,250</w:t>
            </w:r>
          </w:p>
        </w:tc>
        <w:tc>
          <w:tcPr>
            <w:tcW w:w="1846"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同上</w:t>
            </w:r>
          </w:p>
        </w:tc>
        <w:tc>
          <w:tcPr>
            <w:tcW w:w="113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523" w:right="0"/>
              <w:jc w:val="left"/>
              <w:rPr>
                <w:rFonts w:ascii="Times New Roman" w:hAnsi="Times New Roman" w:cs="Times New Roman" w:eastAsia="Times New Roman" w:hint="default"/>
                <w:sz w:val="21"/>
                <w:szCs w:val="21"/>
              </w:rPr>
            </w:pPr>
            <w:r>
              <w:rPr>
                <w:rFonts w:ascii="Times New Roman"/>
                <w:sz w:val="21"/>
              </w:rPr>
              <w:t>126.10</w:t>
            </w:r>
          </w:p>
        </w:tc>
        <w:tc>
          <w:tcPr>
            <w:tcW w:w="840" w:type="dxa"/>
            <w:vMerge w:val="restart"/>
            <w:tcBorders>
              <w:top w:val="single" w:sz="4" w:space="0" w:color="000000"/>
              <w:left w:val="single" w:sz="4" w:space="0" w:color="000000"/>
              <w:right w:val="single" w:sz="4" w:space="0" w:color="000000"/>
            </w:tcBorders>
          </w:tcPr>
          <w:p>
            <w:pPr>
              <w:pStyle w:val="TableParagraph"/>
              <w:spacing w:line="240" w:lineRule="auto" w:before="122"/>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704" w:type="dxa"/>
            <w:vMerge/>
            <w:tcBorders>
              <w:left w:val="single" w:sz="4" w:space="0" w:color="000000"/>
              <w:bottom w:val="single" w:sz="4" w:space="0" w:color="000000"/>
              <w:right w:val="single" w:sz="4" w:space="0" w:color="000000"/>
            </w:tcBorders>
          </w:tcPr>
          <w:p>
            <w:pP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副总裁</w:t>
            </w:r>
          </w:p>
        </w:tc>
        <w:tc>
          <w:tcPr>
            <w:tcW w:w="425" w:type="dxa"/>
            <w:vMerge/>
            <w:tcBorders>
              <w:left w:val="single" w:sz="4" w:space="0" w:color="000000"/>
              <w:bottom w:val="single" w:sz="4" w:space="0" w:color="000000"/>
              <w:right w:val="single" w:sz="4" w:space="0" w:color="000000"/>
            </w:tcBorders>
          </w:tcPr>
          <w:p>
            <w:pPr/>
          </w:p>
        </w:tc>
        <w:tc>
          <w:tcPr>
            <w:tcW w:w="425" w:type="dxa"/>
            <w:vMerge/>
            <w:tcBorders>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82"/>
              <w:jc w:val="center"/>
              <w:rPr>
                <w:rFonts w:ascii="宋体" w:hAnsi="宋体" w:cs="宋体" w:eastAsia="宋体" w:hint="default"/>
                <w:sz w:val="21"/>
                <w:szCs w:val="21"/>
              </w:rPr>
            </w:pPr>
            <w:r>
              <w:rPr>
                <w:rFonts w:ascii="Times New Roman" w:hAnsi="Times New Roman" w:cs="Times New Roman" w:eastAsia="Times New Roman" w:hint="default"/>
                <w:sz w:val="21"/>
                <w:szCs w:val="21"/>
              </w:rPr>
              <w:t>2021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989" w:type="dxa"/>
            <w:vMerge/>
            <w:tcBorders>
              <w:left w:val="single" w:sz="4" w:space="0" w:color="000000"/>
              <w:bottom w:val="single" w:sz="4" w:space="0" w:color="000000"/>
              <w:right w:val="single" w:sz="4" w:space="0" w:color="000000"/>
            </w:tcBorders>
          </w:tcPr>
          <w:p>
            <w:pPr/>
          </w:p>
        </w:tc>
        <w:tc>
          <w:tcPr>
            <w:tcW w:w="1133" w:type="dxa"/>
            <w:vMerge/>
            <w:tcBorders>
              <w:left w:val="single" w:sz="4" w:space="0" w:color="000000"/>
              <w:bottom w:val="single" w:sz="4" w:space="0" w:color="000000"/>
              <w:right w:val="single" w:sz="4" w:space="0" w:color="000000"/>
            </w:tcBorders>
          </w:tcPr>
          <w:p>
            <w:pPr/>
          </w:p>
        </w:tc>
        <w:tc>
          <w:tcPr>
            <w:tcW w:w="1001" w:type="dxa"/>
            <w:vMerge/>
            <w:tcBorders>
              <w:left w:val="single" w:sz="4" w:space="0" w:color="000000"/>
              <w:bottom w:val="single" w:sz="4" w:space="0" w:color="000000"/>
              <w:right w:val="single" w:sz="4" w:space="0" w:color="000000"/>
            </w:tcBorders>
          </w:tcPr>
          <w:p>
            <w:pPr/>
          </w:p>
        </w:tc>
        <w:tc>
          <w:tcPr>
            <w:tcW w:w="1846" w:type="dxa"/>
            <w:vMerge/>
            <w:tcBorders>
              <w:left w:val="single" w:sz="4" w:space="0" w:color="000000"/>
              <w:bottom w:val="single" w:sz="4" w:space="0" w:color="000000"/>
              <w:right w:val="single" w:sz="4" w:space="0" w:color="000000"/>
            </w:tcBorders>
          </w:tcPr>
          <w:p>
            <w:pPr/>
          </w:p>
        </w:tc>
        <w:tc>
          <w:tcPr>
            <w:tcW w:w="1133" w:type="dxa"/>
            <w:vMerge/>
            <w:tcBorders>
              <w:left w:val="single" w:sz="4" w:space="0" w:color="000000"/>
              <w:bottom w:val="single" w:sz="4" w:space="0" w:color="000000"/>
              <w:right w:val="single" w:sz="4" w:space="0" w:color="000000"/>
            </w:tcBorders>
          </w:tcPr>
          <w:p>
            <w:pPr/>
          </w:p>
        </w:tc>
        <w:tc>
          <w:tcPr>
            <w:tcW w:w="840" w:type="dxa"/>
            <w:vMerge/>
            <w:tcBorders>
              <w:left w:val="single" w:sz="4" w:space="0" w:color="000000"/>
              <w:bottom w:val="single" w:sz="4" w:space="0" w:color="000000"/>
              <w:right w:val="single" w:sz="4" w:space="0" w:color="000000"/>
            </w:tcBorders>
          </w:tcPr>
          <w:p>
            <w:pPr/>
          </w:p>
        </w:tc>
      </w:tr>
      <w:tr>
        <w:trPr>
          <w:trHeight w:val="283"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汪华艳</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副总裁</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79"/>
              <w:jc w:val="right"/>
              <w:rPr>
                <w:rFonts w:ascii="宋体" w:hAnsi="宋体" w:cs="宋体" w:eastAsia="宋体" w:hint="default"/>
                <w:sz w:val="21"/>
                <w:szCs w:val="21"/>
              </w:rPr>
            </w:pPr>
            <w:r>
              <w:rPr>
                <w:rFonts w:ascii="宋体" w:hAnsi="宋体" w:cs="宋体" w:eastAsia="宋体" w:hint="default"/>
                <w:w w:val="100"/>
                <w:sz w:val="21"/>
                <w:szCs w:val="21"/>
              </w:rPr>
              <w:t>女</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8"/>
              <w:jc w:val="right"/>
              <w:rPr>
                <w:rFonts w:ascii="Times New Roman" w:hAnsi="Times New Roman" w:cs="Times New Roman" w:eastAsia="Times New Roman" w:hint="default"/>
                <w:sz w:val="21"/>
                <w:szCs w:val="21"/>
              </w:rPr>
            </w:pPr>
            <w:r>
              <w:rPr>
                <w:rFonts w:ascii="Times New Roman"/>
                <w:sz w:val="21"/>
              </w:rPr>
              <w:t>40</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82"/>
              <w:jc w:val="center"/>
              <w:rPr>
                <w:rFonts w:ascii="宋体" w:hAnsi="宋体" w:cs="宋体" w:eastAsia="宋体" w:hint="default"/>
                <w:sz w:val="21"/>
                <w:szCs w:val="21"/>
              </w:rPr>
            </w:pPr>
            <w:r>
              <w:rPr>
                <w:rFonts w:ascii="Times New Roman" w:hAnsi="Times New Roman" w:cs="Times New Roman" w:eastAsia="Times New Roman" w:hint="default"/>
                <w:sz w:val="21"/>
                <w:szCs w:val="21"/>
              </w:rPr>
              <w:t>2021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200,000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650,000</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450,000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同上</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z w:val="21"/>
              </w:rPr>
              <w:t>101.60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朱宇华</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财务总监</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9"/>
              <w:jc w:val="right"/>
              <w:rPr>
                <w:rFonts w:ascii="宋体" w:hAnsi="宋体" w:cs="宋体" w:eastAsia="宋体" w:hint="default"/>
                <w:sz w:val="21"/>
                <w:szCs w:val="21"/>
              </w:rPr>
            </w:pPr>
            <w:r>
              <w:rPr>
                <w:rFonts w:ascii="宋体" w:hAnsi="宋体" w:cs="宋体" w:eastAsia="宋体" w:hint="default"/>
                <w:w w:val="100"/>
                <w:sz w:val="21"/>
                <w:szCs w:val="21"/>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8"/>
              <w:jc w:val="right"/>
              <w:rPr>
                <w:rFonts w:ascii="Times New Roman" w:hAnsi="Times New Roman" w:cs="Times New Roman" w:eastAsia="Times New Roman" w:hint="default"/>
                <w:sz w:val="21"/>
                <w:szCs w:val="21"/>
              </w:rPr>
            </w:pPr>
            <w:r>
              <w:rPr>
                <w:rFonts w:ascii="Times New Roman"/>
                <w:sz w:val="21"/>
              </w:rPr>
              <w:t>39</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82"/>
              <w:jc w:val="center"/>
              <w:rPr>
                <w:rFonts w:ascii="宋体" w:hAnsi="宋体" w:cs="宋体" w:eastAsia="宋体" w:hint="default"/>
                <w:sz w:val="21"/>
                <w:szCs w:val="21"/>
              </w:rPr>
            </w:pPr>
            <w:r>
              <w:rPr>
                <w:rFonts w:ascii="Times New Roman" w:hAnsi="Times New Roman" w:cs="Times New Roman" w:eastAsia="Times New Roman" w:hint="default"/>
                <w:sz w:val="21"/>
                <w:szCs w:val="21"/>
              </w:rPr>
              <w:t>2021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Times New Roman" w:hAnsi="Times New Roman" w:cs="Times New Roman" w:eastAsia="Times New Roman" w:hint="default"/>
                <w:sz w:val="21"/>
                <w:szCs w:val="21"/>
              </w:rPr>
            </w:pPr>
            <w:r>
              <w:rPr>
                <w:rFonts w:ascii="Times New Roman"/>
                <w:w w:val="100"/>
                <w:sz w:val="21"/>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455,000</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455,000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同上</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z w:val="21"/>
              </w:rPr>
              <w:t>124.80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廖宇</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副总裁</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9"/>
              <w:jc w:val="right"/>
              <w:rPr>
                <w:rFonts w:ascii="宋体" w:hAnsi="宋体" w:cs="宋体" w:eastAsia="宋体" w:hint="default"/>
                <w:sz w:val="21"/>
                <w:szCs w:val="21"/>
              </w:rPr>
            </w:pPr>
            <w:r>
              <w:rPr>
                <w:rFonts w:ascii="宋体" w:hAnsi="宋体" w:cs="宋体" w:eastAsia="宋体" w:hint="default"/>
                <w:w w:val="100"/>
                <w:sz w:val="21"/>
                <w:szCs w:val="21"/>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8"/>
              <w:jc w:val="right"/>
              <w:rPr>
                <w:rFonts w:ascii="Times New Roman" w:hAnsi="Times New Roman" w:cs="Times New Roman" w:eastAsia="Times New Roman" w:hint="default"/>
                <w:sz w:val="21"/>
                <w:szCs w:val="21"/>
              </w:rPr>
            </w:pPr>
            <w:r>
              <w:rPr>
                <w:rFonts w:ascii="Times New Roman"/>
                <w:sz w:val="21"/>
              </w:rPr>
              <w:t>41</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82"/>
              <w:jc w:val="center"/>
              <w:rPr>
                <w:rFonts w:ascii="宋体" w:hAnsi="宋体" w:cs="宋体" w:eastAsia="宋体" w:hint="default"/>
                <w:sz w:val="21"/>
                <w:szCs w:val="21"/>
              </w:rPr>
            </w:pPr>
            <w:r>
              <w:rPr>
                <w:rFonts w:ascii="Times New Roman" w:hAnsi="Times New Roman" w:cs="Times New Roman" w:eastAsia="Times New Roman" w:hint="default"/>
                <w:sz w:val="21"/>
                <w:szCs w:val="21"/>
              </w:rPr>
              <w:t>2021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Times New Roman" w:hAnsi="Times New Roman" w:cs="Times New Roman" w:eastAsia="Times New Roman" w:hint="default"/>
                <w:sz w:val="21"/>
                <w:szCs w:val="21"/>
              </w:rPr>
            </w:pPr>
            <w:r>
              <w:rPr>
                <w:rFonts w:ascii="Times New Roman"/>
                <w:w w:val="100"/>
                <w:sz w:val="21"/>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z w:val="21"/>
              </w:rPr>
              <w:t>52,000</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z w:val="21"/>
              </w:rPr>
              <w:t>52,000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同上</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z w:val="21"/>
              </w:rPr>
              <w:t>9.00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尹玮</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董事会秘书</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9"/>
              <w:jc w:val="right"/>
              <w:rPr>
                <w:rFonts w:ascii="宋体" w:hAnsi="宋体" w:cs="宋体" w:eastAsia="宋体" w:hint="default"/>
                <w:sz w:val="21"/>
                <w:szCs w:val="21"/>
              </w:rPr>
            </w:pPr>
            <w:r>
              <w:rPr>
                <w:rFonts w:ascii="宋体" w:hAnsi="宋体" w:cs="宋体" w:eastAsia="宋体" w:hint="default"/>
                <w:w w:val="100"/>
                <w:sz w:val="21"/>
                <w:szCs w:val="21"/>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8"/>
              <w:jc w:val="right"/>
              <w:rPr>
                <w:rFonts w:ascii="Times New Roman" w:hAnsi="Times New Roman" w:cs="Times New Roman" w:eastAsia="Times New Roman" w:hint="default"/>
                <w:sz w:val="21"/>
                <w:szCs w:val="21"/>
              </w:rPr>
            </w:pPr>
            <w:r>
              <w:rPr>
                <w:rFonts w:ascii="Times New Roman"/>
                <w:sz w:val="21"/>
              </w:rPr>
              <w:t>38</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82"/>
              <w:jc w:val="center"/>
              <w:rPr>
                <w:rFonts w:ascii="宋体" w:hAnsi="宋体" w:cs="宋体" w:eastAsia="宋体" w:hint="default"/>
                <w:sz w:val="21"/>
                <w:szCs w:val="21"/>
              </w:rPr>
            </w:pPr>
            <w:r>
              <w:rPr>
                <w:rFonts w:ascii="Times New Roman" w:hAnsi="Times New Roman" w:cs="Times New Roman" w:eastAsia="Times New Roman" w:hint="default"/>
                <w:sz w:val="21"/>
                <w:szCs w:val="21"/>
              </w:rPr>
              <w:t>2021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Times New Roman" w:hAnsi="Times New Roman" w:cs="Times New Roman" w:eastAsia="Times New Roman" w:hint="default"/>
                <w:sz w:val="21"/>
                <w:szCs w:val="21"/>
              </w:rPr>
            </w:pPr>
            <w:r>
              <w:rPr>
                <w:rFonts w:ascii="Times New Roman"/>
                <w:w w:val="100"/>
                <w:sz w:val="21"/>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377,000</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377,000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同上</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z w:val="21"/>
              </w:rPr>
              <w:t>44.90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7"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3" w:right="0"/>
              <w:jc w:val="center"/>
              <w:rPr>
                <w:rFonts w:ascii="Times New Roman" w:hAnsi="Times New Roman" w:cs="Times New Roman" w:eastAsia="Times New Roman" w:hint="default"/>
                <w:sz w:val="21"/>
                <w:szCs w:val="21"/>
              </w:rPr>
            </w:pPr>
            <w:r>
              <w:rPr>
                <w:rFonts w:ascii="Times New Roman"/>
                <w:w w:val="100"/>
                <w:sz w:val="21"/>
              </w:rPr>
              <w:t>/</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74"/>
              <w:jc w:val="right"/>
              <w:rPr>
                <w:rFonts w:ascii="Times New Roman" w:hAnsi="Times New Roman" w:cs="Times New Roman" w:eastAsia="Times New Roman" w:hint="default"/>
                <w:sz w:val="21"/>
                <w:szCs w:val="21"/>
              </w:rPr>
            </w:pPr>
            <w:r>
              <w:rPr>
                <w:rFonts w:ascii="Times New Roman"/>
                <w:w w:val="100"/>
                <w:sz w:val="21"/>
              </w:rPr>
              <w:t>/</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75"/>
              <w:jc w:val="right"/>
              <w:rPr>
                <w:rFonts w:ascii="Times New Roman" w:hAnsi="Times New Roman" w:cs="Times New Roman" w:eastAsia="Times New Roman" w:hint="default"/>
                <w:sz w:val="21"/>
                <w:szCs w:val="21"/>
              </w:rPr>
            </w:pPr>
            <w:r>
              <w:rPr>
                <w:rFonts w:ascii="Times New Roman"/>
                <w:w w:val="100"/>
                <w:sz w:val="21"/>
              </w:rPr>
              <w:t>/</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 w:right="0"/>
              <w:jc w:val="center"/>
              <w:rPr>
                <w:rFonts w:ascii="Times New Roman" w:hAnsi="Times New Roman" w:cs="Times New Roman" w:eastAsia="Times New Roman" w:hint="default"/>
                <w:sz w:val="21"/>
                <w:szCs w:val="21"/>
              </w:rPr>
            </w:pPr>
            <w:r>
              <w:rPr>
                <w:rFonts w:ascii="Times New Roman"/>
                <w:w w:val="100"/>
                <w:sz w:val="21"/>
              </w:rPr>
              <w:t>/</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w w:val="100"/>
                <w:sz w:val="21"/>
              </w:rPr>
              <w:t>/</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6,616,352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7"/>
              <w:jc w:val="right"/>
              <w:rPr>
                <w:rFonts w:ascii="Times New Roman" w:hAnsi="Times New Roman" w:cs="Times New Roman" w:eastAsia="Times New Roman" w:hint="default"/>
                <w:sz w:val="21"/>
                <w:szCs w:val="21"/>
              </w:rPr>
            </w:pPr>
            <w:r>
              <w:rPr>
                <w:rFonts w:ascii="Times New Roman"/>
                <w:spacing w:val="-1"/>
                <w:sz w:val="21"/>
              </w:rPr>
              <w:t>17,610,258</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7"/>
              <w:jc w:val="right"/>
              <w:rPr>
                <w:rFonts w:ascii="Times New Roman" w:hAnsi="Times New Roman" w:cs="Times New Roman" w:eastAsia="Times New Roman" w:hint="default"/>
                <w:sz w:val="21"/>
                <w:szCs w:val="21"/>
              </w:rPr>
            </w:pPr>
            <w:r>
              <w:rPr>
                <w:rFonts w:ascii="Times New Roman"/>
                <w:spacing w:val="-1"/>
                <w:sz w:val="21"/>
              </w:rPr>
              <w:t>10,993,906</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3" w:right="0"/>
              <w:jc w:val="center"/>
              <w:rPr>
                <w:rFonts w:ascii="Times New Roman" w:hAnsi="Times New Roman" w:cs="Times New Roman" w:eastAsia="Times New Roman" w:hint="default"/>
                <w:sz w:val="21"/>
                <w:szCs w:val="21"/>
              </w:rPr>
            </w:pPr>
            <w:r>
              <w:rPr>
                <w:rFonts w:ascii="Times New Roman"/>
                <w:w w:val="100"/>
                <w:sz w:val="21"/>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7"/>
              <w:jc w:val="right"/>
              <w:rPr>
                <w:rFonts w:ascii="Times New Roman" w:hAnsi="Times New Roman" w:cs="Times New Roman" w:eastAsia="Times New Roman" w:hint="default"/>
                <w:sz w:val="21"/>
                <w:szCs w:val="21"/>
              </w:rPr>
            </w:pPr>
            <w:r>
              <w:rPr>
                <w:rFonts w:ascii="Times New Roman"/>
                <w:sz w:val="21"/>
              </w:rPr>
              <w:t>754.08</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 w:right="0"/>
              <w:jc w:val="center"/>
              <w:rPr>
                <w:rFonts w:ascii="Times New Roman" w:hAnsi="Times New Roman" w:cs="Times New Roman" w:eastAsia="Times New Roman" w:hint="default"/>
                <w:sz w:val="21"/>
                <w:szCs w:val="21"/>
              </w:rPr>
            </w:pPr>
            <w:r>
              <w:rPr>
                <w:rFonts w:ascii="Times New Roman"/>
                <w:w w:val="100"/>
                <w:sz w:val="21"/>
              </w:rPr>
              <w:t>/</w:t>
            </w:r>
          </w:p>
        </w:tc>
      </w:tr>
    </w:tbl>
    <w:p>
      <w:pPr>
        <w:pStyle w:val="BodyText"/>
        <w:spacing w:line="241" w:lineRule="exact"/>
        <w:ind w:left="144" w:right="0"/>
        <w:jc w:val="left"/>
      </w:pPr>
      <w:r>
        <w:rPr/>
        <w:t>备注：报告期内从公司获得的税前报酬总额为董监高在任期间所领取的薪酬。</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9"/>
          <w:szCs w:val="19"/>
        </w:rPr>
      </w:pPr>
    </w:p>
    <w:tbl>
      <w:tblPr>
        <w:tblW w:w="0" w:type="auto"/>
        <w:jc w:val="left"/>
        <w:tblInd w:w="143" w:type="dxa"/>
        <w:tblLayout w:type="fixed"/>
        <w:tblCellMar>
          <w:top w:w="0" w:type="dxa"/>
          <w:left w:w="0" w:type="dxa"/>
          <w:bottom w:w="0" w:type="dxa"/>
          <w:right w:w="0" w:type="dxa"/>
        </w:tblCellMar>
        <w:tblLook w:val="01E0"/>
      </w:tblPr>
      <w:tblGrid>
        <w:gridCol w:w="989"/>
        <w:gridCol w:w="12876"/>
      </w:tblGrid>
      <w:tr>
        <w:trPr>
          <w:trHeight w:val="283"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78"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1287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 w:right="0"/>
              <w:jc w:val="center"/>
              <w:rPr>
                <w:rFonts w:ascii="宋体" w:hAnsi="宋体" w:cs="宋体" w:eastAsia="宋体" w:hint="default"/>
                <w:sz w:val="21"/>
                <w:szCs w:val="21"/>
              </w:rPr>
            </w:pPr>
            <w:r>
              <w:rPr>
                <w:rFonts w:ascii="宋体" w:hAnsi="宋体" w:cs="宋体" w:eastAsia="宋体" w:hint="default"/>
                <w:sz w:val="21"/>
                <w:szCs w:val="21"/>
              </w:rPr>
              <w:t>主要工作经历</w:t>
            </w:r>
          </w:p>
        </w:tc>
      </w:tr>
      <w:tr>
        <w:trPr>
          <w:trHeight w:val="283"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黄代放</w:t>
            </w:r>
          </w:p>
        </w:tc>
        <w:tc>
          <w:tcPr>
            <w:tcW w:w="1287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年至今任泰豪集团有限公司董事长，</w:t>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年至</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月任本公司副董事长，</w:t>
            </w: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月至今任本公司董事长。</w:t>
            </w:r>
          </w:p>
        </w:tc>
      </w:tr>
      <w:tr>
        <w:trPr>
          <w:trHeight w:val="281"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李吉生</w:t>
            </w:r>
          </w:p>
        </w:tc>
        <w:tc>
          <w:tcPr>
            <w:tcW w:w="1287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月至</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年历任同方股份副总裁、总工程师，现任同方股份副总裁。</w:t>
            </w: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月至</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7 </w:t>
            </w:r>
            <w:r>
              <w:rPr>
                <w:rFonts w:ascii="宋体" w:hAnsi="宋体" w:cs="宋体" w:eastAsia="宋体" w:hint="default"/>
                <w:sz w:val="21"/>
                <w:szCs w:val="21"/>
              </w:rPr>
              <w:t>月任本公司副董事长。</w:t>
            </w:r>
          </w:p>
        </w:tc>
      </w:tr>
      <w:tr>
        <w:trPr>
          <w:trHeight w:val="557"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张兴虎</w:t>
            </w:r>
          </w:p>
        </w:tc>
        <w:tc>
          <w:tcPr>
            <w:tcW w:w="1287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Times New Roman" w:hAnsi="Times New Roman" w:cs="Times New Roman" w:eastAsia="Times New Roman" w:hint="default"/>
                <w:spacing w:val="-5"/>
                <w:sz w:val="21"/>
                <w:szCs w:val="21"/>
              </w:rPr>
              <w:t>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月至</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pacing w:val="-3"/>
                <w:sz w:val="21"/>
                <w:szCs w:val="21"/>
              </w:rPr>
              <w:t>月任北京同方凌讯科技有限公司常务副总经理；</w:t>
            </w:r>
            <w:r>
              <w:rPr>
                <w:rFonts w:ascii="Times New Roman" w:hAnsi="Times New Roman" w:cs="Times New Roman" w:eastAsia="Times New Roman" w:hint="default"/>
                <w:spacing w:val="-3"/>
                <w:sz w:val="21"/>
                <w:szCs w:val="21"/>
              </w:rPr>
              <w:t>2017</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2 </w:t>
            </w:r>
            <w:r>
              <w:rPr>
                <w:rFonts w:ascii="宋体" w:hAnsi="宋体" w:cs="宋体" w:eastAsia="宋体" w:hint="default"/>
                <w:sz w:val="21"/>
                <w:szCs w:val="21"/>
              </w:rPr>
              <w:t>月至今任同方股份有限公司军民融合指挥部下属子公司</w:t>
            </w:r>
          </w:p>
          <w:p>
            <w:pPr>
              <w:pStyle w:val="TableParagraph"/>
              <w:spacing w:line="281" w:lineRule="exact"/>
              <w:ind w:left="103" w:right="0"/>
              <w:jc w:val="left"/>
              <w:rPr>
                <w:rFonts w:ascii="宋体" w:hAnsi="宋体" w:cs="宋体" w:eastAsia="宋体" w:hint="default"/>
                <w:sz w:val="21"/>
                <w:szCs w:val="21"/>
              </w:rPr>
            </w:pPr>
            <w:r>
              <w:rPr>
                <w:rFonts w:ascii="宋体" w:hAnsi="宋体" w:cs="宋体" w:eastAsia="宋体" w:hint="default"/>
                <w:sz w:val="21"/>
                <w:szCs w:val="21"/>
              </w:rPr>
              <w:t>总经理，</w:t>
            </w: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月任本公司副董事长。</w:t>
            </w:r>
          </w:p>
        </w:tc>
      </w:tr>
      <w:tr>
        <w:trPr>
          <w:trHeight w:val="554"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杨剑</w:t>
            </w:r>
          </w:p>
        </w:tc>
        <w:tc>
          <w:tcPr>
            <w:tcW w:w="12876"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月至</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月任公司总裁助理，</w:t>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月至</w:t>
            </w:r>
            <w:r>
              <w:rPr>
                <w:rFonts w:ascii="宋体" w:hAnsi="宋体" w:cs="宋体" w:eastAsia="宋体" w:hint="default"/>
                <w:spacing w:val="-46"/>
                <w:sz w:val="21"/>
                <w:szCs w:val="21"/>
              </w:rPr>
              <w:t> </w:t>
            </w: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月任公司副总裁，</w:t>
            </w: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47"/>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月至</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月任公司总裁，</w:t>
            </w:r>
            <w:r>
              <w:rPr>
                <w:rFonts w:ascii="Times New Roman" w:hAnsi="Times New Roman" w:cs="Times New Roman" w:eastAsia="Times New Roman" w:hint="default"/>
                <w:sz w:val="21"/>
                <w:szCs w:val="21"/>
              </w:rPr>
              <w:t>2014</w:t>
            </w:r>
          </w:p>
          <w:p>
            <w:pPr>
              <w:pStyle w:val="TableParagraph"/>
              <w:spacing w:line="281" w:lineRule="exact"/>
              <w:ind w:left="103"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6 </w:t>
            </w:r>
            <w:r>
              <w:rPr>
                <w:rFonts w:ascii="宋体" w:hAnsi="宋体" w:cs="宋体" w:eastAsia="宋体" w:hint="default"/>
                <w:sz w:val="21"/>
                <w:szCs w:val="21"/>
              </w:rPr>
              <w:t>月至今任公司董事兼总裁。</w:t>
            </w:r>
          </w:p>
        </w:tc>
      </w:tr>
      <w:tr>
        <w:trPr>
          <w:trHeight w:val="281"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夏朝阳</w:t>
            </w:r>
          </w:p>
        </w:tc>
        <w:tc>
          <w:tcPr>
            <w:tcW w:w="1287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月至今任本见投资（北京）有限公司董事长，</w:t>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月至</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7 </w:t>
            </w:r>
            <w:r>
              <w:rPr>
                <w:rFonts w:ascii="宋体" w:hAnsi="宋体" w:cs="宋体" w:eastAsia="宋体" w:hint="default"/>
                <w:sz w:val="21"/>
                <w:szCs w:val="21"/>
              </w:rPr>
              <w:t>月任公司独立董事。</w:t>
            </w:r>
          </w:p>
        </w:tc>
      </w:tr>
      <w:tr>
        <w:trPr>
          <w:trHeight w:val="283"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夏清</w:t>
            </w:r>
          </w:p>
        </w:tc>
        <w:tc>
          <w:tcPr>
            <w:tcW w:w="1287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1999</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年至今任清华大学教授，</w:t>
            </w: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月至今任公司独立董事。</w:t>
            </w:r>
          </w:p>
        </w:tc>
      </w:tr>
      <w:tr>
        <w:trPr>
          <w:trHeight w:val="283"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储一昀</w:t>
            </w:r>
          </w:p>
        </w:tc>
        <w:tc>
          <w:tcPr>
            <w:tcW w:w="1287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2003</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年至今任上海财经大学教授，现任上海财经大学会计学教授、博士生导师；</w:t>
            </w: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月至今任公司独立董事。</w:t>
            </w:r>
          </w:p>
        </w:tc>
      </w:tr>
      <w:tr>
        <w:trPr>
          <w:trHeight w:val="1100"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王晋勇</w:t>
            </w:r>
          </w:p>
        </w:tc>
        <w:tc>
          <w:tcPr>
            <w:tcW w:w="1287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曾任中国证监会发行部处长、兴业证券副总裁、国金证券副董事长，国金鼎兴投资有限公司董事长等职，现任上海汇石投资管理有限公司</w:t>
            </w:r>
          </w:p>
          <w:p>
            <w:pPr>
              <w:pStyle w:val="TableParagraph"/>
              <w:spacing w:line="237" w:lineRule="auto"/>
              <w:ind w:left="103" w:right="98"/>
              <w:jc w:val="both"/>
              <w:rPr>
                <w:rFonts w:ascii="宋体" w:hAnsi="宋体" w:cs="宋体" w:eastAsia="宋体" w:hint="default"/>
                <w:sz w:val="21"/>
                <w:szCs w:val="21"/>
              </w:rPr>
            </w:pPr>
            <w:r>
              <w:rPr>
                <w:rFonts w:ascii="宋体" w:hAnsi="宋体" w:cs="宋体" w:eastAsia="宋体" w:hint="default"/>
                <w:spacing w:val="-1"/>
                <w:sz w:val="21"/>
                <w:szCs w:val="21"/>
              </w:rPr>
              <w:t>董事长，兼任西部证券股份有限公司独立董事、浙江精功科技股份有限公司独立董事、利亚德光电股份有限公司独立董事、华金证券股份</w:t>
            </w:r>
            <w:r>
              <w:rPr>
                <w:rFonts w:ascii="宋体" w:hAnsi="宋体" w:cs="宋体" w:eastAsia="宋体" w:hint="default"/>
                <w:spacing w:val="12"/>
                <w:sz w:val="21"/>
                <w:szCs w:val="21"/>
              </w:rPr>
              <w:t> </w:t>
            </w:r>
            <w:r>
              <w:rPr>
                <w:rFonts w:ascii="宋体" w:hAnsi="宋体" w:cs="宋体" w:eastAsia="宋体" w:hint="default"/>
                <w:spacing w:val="12"/>
                <w:sz w:val="21"/>
                <w:szCs w:val="21"/>
              </w:rPr>
            </w:r>
            <w:r>
              <w:rPr>
                <w:rFonts w:ascii="宋体" w:hAnsi="宋体" w:cs="宋体" w:eastAsia="宋体" w:hint="default"/>
                <w:spacing w:val="-1"/>
                <w:sz w:val="21"/>
                <w:szCs w:val="21"/>
              </w:rPr>
              <w:t>有限公司（非上市）独立董事、吉大正元信息股份有限公司（非上市）独立董事，国金鼎兴投资有限公司外部董事，京冀资本外部董事，</w:t>
            </w:r>
            <w:r>
              <w:rPr>
                <w:rFonts w:ascii="宋体" w:hAnsi="宋体" w:cs="宋体" w:eastAsia="宋体" w:hint="default"/>
                <w:spacing w:val="13"/>
                <w:sz w:val="21"/>
                <w:szCs w:val="21"/>
              </w:rPr>
              <w:t> </w:t>
            </w:r>
            <w:r>
              <w:rPr>
                <w:rFonts w:ascii="宋体" w:hAnsi="宋体" w:cs="宋体" w:eastAsia="宋体" w:hint="default"/>
                <w:spacing w:val="13"/>
                <w:sz w:val="21"/>
                <w:szCs w:val="21"/>
              </w:rPr>
            </w: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月至今任公司独立董事。</w:t>
            </w:r>
          </w:p>
        </w:tc>
      </w:tr>
      <w:tr>
        <w:trPr>
          <w:trHeight w:val="281"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涂彦彬</w:t>
            </w:r>
          </w:p>
        </w:tc>
        <w:tc>
          <w:tcPr>
            <w:tcW w:w="1287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月至今任泰豪软件股份有限公司董事长兼总裁，</w:t>
            </w:r>
            <w:r>
              <w:rPr>
                <w:rFonts w:ascii="Times New Roman" w:hAnsi="Times New Roman" w:cs="Times New Roman" w:eastAsia="Times New Roman" w:hint="default"/>
                <w:sz w:val="21"/>
                <w:szCs w:val="21"/>
              </w:rPr>
              <w:t>2016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6 </w:t>
            </w:r>
            <w:r>
              <w:rPr>
                <w:rFonts w:ascii="宋体" w:hAnsi="宋体" w:cs="宋体" w:eastAsia="宋体" w:hint="default"/>
                <w:sz w:val="21"/>
                <w:szCs w:val="21"/>
              </w:rPr>
              <w:t>月至</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2018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月任本公司董事。</w:t>
            </w:r>
          </w:p>
        </w:tc>
      </w:tr>
      <w:tr>
        <w:trPr>
          <w:trHeight w:val="557"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刘挺</w:t>
            </w:r>
          </w:p>
        </w:tc>
        <w:tc>
          <w:tcPr>
            <w:tcW w:w="1287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2009 </w:t>
            </w:r>
            <w:r>
              <w:rPr>
                <w:rFonts w:ascii="宋体" w:hAnsi="宋体" w:cs="宋体" w:eastAsia="宋体" w:hint="default"/>
                <w:sz w:val="21"/>
                <w:szCs w:val="21"/>
              </w:rPr>
              <w:t>年至 </w:t>
            </w:r>
            <w:r>
              <w:rPr>
                <w:rFonts w:ascii="Times New Roman" w:hAnsi="Times New Roman" w:cs="Times New Roman" w:eastAsia="Times New Roman" w:hint="default"/>
                <w:sz w:val="21"/>
                <w:szCs w:val="21"/>
              </w:rPr>
              <w:t>2014 </w:t>
            </w:r>
            <w:r>
              <w:rPr>
                <w:rFonts w:ascii="宋体" w:hAnsi="宋体" w:cs="宋体" w:eastAsia="宋体" w:hint="default"/>
                <w:sz w:val="21"/>
                <w:szCs w:val="21"/>
              </w:rPr>
              <w:t>年历任泰豪电源技术有限公司技术支持部经理、商务部经理等，</w:t>
            </w:r>
            <w:r>
              <w:rPr>
                <w:rFonts w:ascii="Times New Roman" w:hAnsi="Times New Roman" w:cs="Times New Roman" w:eastAsia="Times New Roman" w:hint="default"/>
                <w:sz w:val="21"/>
                <w:szCs w:val="21"/>
              </w:rPr>
              <w:t>2014 </w:t>
            </w:r>
            <w:r>
              <w:rPr>
                <w:rFonts w:ascii="宋体" w:hAnsi="宋体" w:cs="宋体" w:eastAsia="宋体" w:hint="default"/>
                <w:sz w:val="21"/>
                <w:szCs w:val="21"/>
              </w:rPr>
              <w:t>年起至今任泰豪电源技术有限公司总经理，</w:t>
            </w:r>
            <w:r>
              <w:rPr>
                <w:rFonts w:ascii="Times New Roman" w:hAnsi="Times New Roman" w:cs="Times New Roman" w:eastAsia="Times New Roman" w:hint="default"/>
                <w:sz w:val="21"/>
                <w:szCs w:val="21"/>
              </w:rPr>
              <w:t>2018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7</w:t>
            </w:r>
          </w:p>
          <w:p>
            <w:pPr>
              <w:pStyle w:val="TableParagraph"/>
              <w:spacing w:line="266" w:lineRule="exact"/>
              <w:ind w:left="103" w:right="0"/>
              <w:jc w:val="left"/>
              <w:rPr>
                <w:rFonts w:ascii="宋体" w:hAnsi="宋体" w:cs="宋体" w:eastAsia="宋体" w:hint="default"/>
                <w:sz w:val="21"/>
                <w:szCs w:val="21"/>
              </w:rPr>
            </w:pPr>
            <w:r>
              <w:rPr>
                <w:rFonts w:ascii="宋体" w:hAnsi="宋体" w:cs="宋体" w:eastAsia="宋体" w:hint="default"/>
                <w:sz w:val="21"/>
                <w:szCs w:val="21"/>
              </w:rPr>
              <w:t>月起任公司董事兼副总裁。</w:t>
            </w:r>
          </w:p>
        </w:tc>
      </w:tr>
    </w:tbl>
    <w:p>
      <w:pPr>
        <w:spacing w:after="0" w:line="266" w:lineRule="exact"/>
        <w:jc w:val="left"/>
        <w:rPr>
          <w:rFonts w:ascii="宋体" w:hAnsi="宋体" w:cs="宋体" w:eastAsia="宋体" w:hint="default"/>
          <w:sz w:val="21"/>
          <w:szCs w:val="21"/>
        </w:rPr>
        <w:sectPr>
          <w:pgSz w:w="16840" w:h="11910" w:orient="landscape"/>
          <w:pgMar w:header="880" w:footer="1195" w:top="1120" w:bottom="1380" w:left="1380" w:right="1320"/>
        </w:sectPr>
      </w:pPr>
    </w:p>
    <w:p>
      <w:pPr>
        <w:spacing w:line="240" w:lineRule="auto" w:before="10"/>
        <w:rPr>
          <w:rFonts w:ascii="宋体" w:hAnsi="宋体" w:cs="宋体" w:eastAsia="宋体" w:hint="default"/>
          <w:sz w:val="11"/>
          <w:szCs w:val="11"/>
        </w:rPr>
      </w:pPr>
    </w:p>
    <w:tbl>
      <w:tblPr>
        <w:tblW w:w="0" w:type="auto"/>
        <w:jc w:val="left"/>
        <w:tblInd w:w="223" w:type="dxa"/>
        <w:tblLayout w:type="fixed"/>
        <w:tblCellMar>
          <w:top w:w="0" w:type="dxa"/>
          <w:left w:w="0" w:type="dxa"/>
          <w:bottom w:w="0" w:type="dxa"/>
          <w:right w:w="0" w:type="dxa"/>
        </w:tblCellMar>
        <w:tblLook w:val="01E0"/>
      </w:tblPr>
      <w:tblGrid>
        <w:gridCol w:w="989"/>
        <w:gridCol w:w="12876"/>
      </w:tblGrid>
      <w:tr>
        <w:trPr>
          <w:trHeight w:val="281"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李自强</w:t>
            </w:r>
          </w:p>
        </w:tc>
        <w:tc>
          <w:tcPr>
            <w:tcW w:w="1287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年至今任泰豪集团有限公司副总裁，</w:t>
            </w: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月至今任公司监事会主席。</w:t>
            </w:r>
          </w:p>
        </w:tc>
      </w:tr>
      <w:tr>
        <w:trPr>
          <w:trHeight w:val="554"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刘卫东</w:t>
            </w:r>
          </w:p>
        </w:tc>
        <w:tc>
          <w:tcPr>
            <w:tcW w:w="1287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年至</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pacing w:val="-3"/>
                <w:sz w:val="21"/>
                <w:szCs w:val="21"/>
              </w:rPr>
              <w:t>月历任同方股份有限公司副总会计师、总会计师、总会计师兼财务负责人，</w:t>
            </w:r>
            <w:r>
              <w:rPr>
                <w:rFonts w:ascii="Times New Roman" w:hAnsi="Times New Roman" w:cs="Times New Roman" w:eastAsia="Times New Roman" w:hint="default"/>
                <w:spacing w:val="-3"/>
                <w:sz w:val="21"/>
                <w:szCs w:val="21"/>
              </w:rPr>
              <w:t>2013</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月至</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月任同方股份有限</w:t>
            </w:r>
          </w:p>
          <w:p>
            <w:pPr>
              <w:pStyle w:val="TableParagraph"/>
              <w:spacing w:line="282"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公司副总裁兼财务负责人，</w:t>
            </w: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月任同方股份有限公司副总裁；</w:t>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月至</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月任本公司监事。</w:t>
            </w:r>
          </w:p>
        </w:tc>
      </w:tr>
      <w:tr>
        <w:trPr>
          <w:trHeight w:val="557"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孙江海</w:t>
            </w:r>
          </w:p>
        </w:tc>
        <w:tc>
          <w:tcPr>
            <w:tcW w:w="1287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2010</w:t>
            </w:r>
            <w:r>
              <w:rPr>
                <w:rFonts w:ascii="Times New Roman" w:hAnsi="Times New Roman" w:cs="Times New Roman" w:eastAsia="Times New Roman" w:hint="default"/>
                <w:spacing w:val="-5"/>
                <w:sz w:val="21"/>
                <w:szCs w:val="21"/>
              </w:rPr>
              <w:t> </w:t>
            </w:r>
            <w:r>
              <w:rPr>
                <w:rFonts w:ascii="宋体" w:hAnsi="宋体" w:cs="宋体" w:eastAsia="宋体" w:hint="default"/>
                <w:w w:val="100"/>
                <w:sz w:val="21"/>
                <w:szCs w:val="21"/>
              </w:rPr>
              <w:t>年至</w:t>
            </w:r>
            <w:r>
              <w:rPr>
                <w:rFonts w:ascii="宋体" w:hAnsi="宋体" w:cs="宋体" w:eastAsia="宋体" w:hint="default"/>
                <w:spacing w:val="-60"/>
                <w:sz w:val="21"/>
                <w:szCs w:val="21"/>
              </w:rPr>
              <w:t> </w:t>
            </w:r>
            <w:r>
              <w:rPr>
                <w:rFonts w:ascii="Times New Roman" w:hAnsi="Times New Roman" w:cs="Times New Roman" w:eastAsia="Times New Roman" w:hint="default"/>
                <w:w w:val="100"/>
                <w:sz w:val="21"/>
                <w:szCs w:val="21"/>
              </w:rPr>
              <w:t>2016</w:t>
            </w:r>
            <w:r>
              <w:rPr>
                <w:rFonts w:ascii="Times New Roman" w:hAnsi="Times New Roman" w:cs="Times New Roman" w:eastAsia="Times New Roman" w:hint="default"/>
                <w:spacing w:val="-5"/>
                <w:sz w:val="21"/>
                <w:szCs w:val="21"/>
              </w:rPr>
              <w:t> </w:t>
            </w:r>
            <w:r>
              <w:rPr>
                <w:rFonts w:ascii="宋体" w:hAnsi="宋体" w:cs="宋体" w:eastAsia="宋体" w:hint="default"/>
                <w:w w:val="100"/>
                <w:sz w:val="21"/>
                <w:szCs w:val="21"/>
              </w:rPr>
              <w:t>年</w:t>
            </w:r>
            <w:r>
              <w:rPr>
                <w:rFonts w:ascii="宋体" w:hAnsi="宋体" w:cs="宋体" w:eastAsia="宋体" w:hint="default"/>
                <w:spacing w:val="-57"/>
                <w:sz w:val="21"/>
                <w:szCs w:val="21"/>
              </w:rPr>
              <w:t> </w:t>
            </w:r>
            <w:r>
              <w:rPr>
                <w:rFonts w:ascii="Times New Roman" w:hAnsi="Times New Roman" w:cs="Times New Roman" w:eastAsia="Times New Roman" w:hint="default"/>
                <w:w w:val="100"/>
                <w:sz w:val="21"/>
                <w:szCs w:val="21"/>
              </w:rPr>
              <w:t>5</w:t>
            </w:r>
            <w:r>
              <w:rPr>
                <w:rFonts w:ascii="Times New Roman" w:hAnsi="Times New Roman" w:cs="Times New Roman" w:eastAsia="Times New Roman" w:hint="default"/>
                <w:spacing w:val="-7"/>
                <w:sz w:val="21"/>
                <w:szCs w:val="21"/>
              </w:rPr>
              <w:t> </w:t>
            </w:r>
            <w:r>
              <w:rPr>
                <w:rFonts w:ascii="宋体" w:hAnsi="宋体" w:cs="宋体" w:eastAsia="宋体" w:hint="default"/>
                <w:w w:val="100"/>
                <w:sz w:val="21"/>
                <w:szCs w:val="21"/>
              </w:rPr>
              <w:t>月</w:t>
            </w:r>
            <w:r>
              <w:rPr>
                <w:rFonts w:ascii="宋体" w:hAnsi="宋体" w:cs="宋体" w:eastAsia="宋体" w:hint="default"/>
                <w:spacing w:val="-3"/>
                <w:w w:val="100"/>
                <w:sz w:val="21"/>
                <w:szCs w:val="21"/>
              </w:rPr>
              <w:t>历</w:t>
            </w:r>
            <w:r>
              <w:rPr>
                <w:rFonts w:ascii="宋体" w:hAnsi="宋体" w:cs="宋体" w:eastAsia="宋体" w:hint="default"/>
                <w:spacing w:val="-2"/>
                <w:w w:val="100"/>
                <w:sz w:val="21"/>
                <w:szCs w:val="21"/>
              </w:rPr>
              <w:t>任</w:t>
            </w:r>
            <w:r>
              <w:rPr>
                <w:rFonts w:ascii="宋体" w:hAnsi="宋体" w:cs="宋体" w:eastAsia="宋体" w:hint="default"/>
                <w:w w:val="100"/>
                <w:sz w:val="21"/>
                <w:szCs w:val="21"/>
              </w:rPr>
              <w:t>泰豪</w:t>
            </w:r>
            <w:r>
              <w:rPr>
                <w:rFonts w:ascii="宋体" w:hAnsi="宋体" w:cs="宋体" w:eastAsia="宋体" w:hint="default"/>
                <w:spacing w:val="-3"/>
                <w:w w:val="100"/>
                <w:sz w:val="21"/>
                <w:szCs w:val="21"/>
              </w:rPr>
              <w:t>软</w:t>
            </w:r>
            <w:r>
              <w:rPr>
                <w:rFonts w:ascii="宋体" w:hAnsi="宋体" w:cs="宋体" w:eastAsia="宋体" w:hint="default"/>
                <w:w w:val="100"/>
                <w:sz w:val="21"/>
                <w:szCs w:val="21"/>
              </w:rPr>
              <w:t>件</w:t>
            </w:r>
            <w:r>
              <w:rPr>
                <w:rFonts w:ascii="宋体" w:hAnsi="宋体" w:cs="宋体" w:eastAsia="宋体" w:hint="default"/>
                <w:spacing w:val="-3"/>
                <w:w w:val="100"/>
                <w:sz w:val="21"/>
                <w:szCs w:val="21"/>
              </w:rPr>
              <w:t>股</w:t>
            </w:r>
            <w:r>
              <w:rPr>
                <w:rFonts w:ascii="宋体" w:hAnsi="宋体" w:cs="宋体" w:eastAsia="宋体" w:hint="default"/>
                <w:w w:val="100"/>
                <w:sz w:val="21"/>
                <w:szCs w:val="21"/>
              </w:rPr>
              <w:t>份</w:t>
            </w:r>
            <w:r>
              <w:rPr>
                <w:rFonts w:ascii="宋体" w:hAnsi="宋体" w:cs="宋体" w:eastAsia="宋体" w:hint="default"/>
                <w:spacing w:val="-3"/>
                <w:w w:val="100"/>
                <w:sz w:val="21"/>
                <w:szCs w:val="21"/>
              </w:rPr>
              <w:t>有</w:t>
            </w:r>
            <w:r>
              <w:rPr>
                <w:rFonts w:ascii="宋体" w:hAnsi="宋体" w:cs="宋体" w:eastAsia="宋体" w:hint="default"/>
                <w:w w:val="100"/>
                <w:sz w:val="21"/>
                <w:szCs w:val="21"/>
              </w:rPr>
              <w:t>限</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pacing w:val="-3"/>
                <w:w w:val="100"/>
                <w:sz w:val="21"/>
                <w:szCs w:val="21"/>
              </w:rPr>
              <w:t>副</w:t>
            </w:r>
            <w:r>
              <w:rPr>
                <w:rFonts w:ascii="宋体" w:hAnsi="宋体" w:cs="宋体" w:eastAsia="宋体" w:hint="default"/>
                <w:w w:val="100"/>
                <w:sz w:val="21"/>
                <w:szCs w:val="21"/>
              </w:rPr>
              <w:t>总裁</w:t>
            </w:r>
            <w:r>
              <w:rPr>
                <w:rFonts w:ascii="宋体" w:hAnsi="宋体" w:cs="宋体" w:eastAsia="宋体" w:hint="default"/>
                <w:spacing w:val="-3"/>
                <w:w w:val="100"/>
                <w:sz w:val="21"/>
                <w:szCs w:val="21"/>
              </w:rPr>
              <w:t>兼</w:t>
            </w:r>
            <w:r>
              <w:rPr>
                <w:rFonts w:ascii="宋体" w:hAnsi="宋体" w:cs="宋体" w:eastAsia="宋体" w:hint="default"/>
                <w:w w:val="100"/>
                <w:sz w:val="21"/>
                <w:szCs w:val="21"/>
              </w:rPr>
              <w:t>财</w:t>
            </w:r>
            <w:r>
              <w:rPr>
                <w:rFonts w:ascii="宋体" w:hAnsi="宋体" w:cs="宋体" w:eastAsia="宋体" w:hint="default"/>
                <w:spacing w:val="-3"/>
                <w:w w:val="100"/>
                <w:sz w:val="21"/>
                <w:szCs w:val="21"/>
              </w:rPr>
              <w:t>务</w:t>
            </w:r>
            <w:r>
              <w:rPr>
                <w:rFonts w:ascii="宋体" w:hAnsi="宋体" w:cs="宋体" w:eastAsia="宋体" w:hint="default"/>
                <w:w w:val="100"/>
                <w:sz w:val="21"/>
                <w:szCs w:val="21"/>
              </w:rPr>
              <w:t>总</w:t>
            </w:r>
            <w:r>
              <w:rPr>
                <w:rFonts w:ascii="宋体" w:hAnsi="宋体" w:cs="宋体" w:eastAsia="宋体" w:hint="default"/>
                <w:spacing w:val="-3"/>
                <w:w w:val="100"/>
                <w:sz w:val="21"/>
                <w:szCs w:val="21"/>
              </w:rPr>
              <w:t>监</w:t>
            </w:r>
            <w:r>
              <w:rPr>
                <w:rFonts w:ascii="宋体" w:hAnsi="宋体" w:cs="宋体" w:eastAsia="宋体" w:hint="default"/>
                <w:spacing w:val="-106"/>
                <w:w w:val="100"/>
                <w:sz w:val="21"/>
                <w:szCs w:val="21"/>
              </w:rPr>
              <w:t>，</w:t>
            </w:r>
            <w:r>
              <w:rPr>
                <w:rFonts w:ascii="Times New Roman" w:hAnsi="Times New Roman" w:cs="Times New Roman" w:eastAsia="Times New Roman" w:hint="default"/>
                <w:w w:val="100"/>
                <w:sz w:val="21"/>
                <w:szCs w:val="21"/>
              </w:rPr>
              <w:t>2016</w:t>
            </w:r>
            <w:r>
              <w:rPr>
                <w:rFonts w:ascii="Times New Roman" w:hAnsi="Times New Roman" w:cs="Times New Roman" w:eastAsia="Times New Roman" w:hint="default"/>
                <w:spacing w:val="-7"/>
                <w:sz w:val="21"/>
                <w:szCs w:val="21"/>
              </w:rPr>
              <w:t> </w:t>
            </w:r>
            <w:r>
              <w:rPr>
                <w:rFonts w:ascii="宋体" w:hAnsi="宋体" w:cs="宋体" w:eastAsia="宋体" w:hint="default"/>
                <w:w w:val="100"/>
                <w:sz w:val="21"/>
                <w:szCs w:val="21"/>
              </w:rPr>
              <w:t>年</w:t>
            </w:r>
            <w:r>
              <w:rPr>
                <w:rFonts w:ascii="宋体" w:hAnsi="宋体" w:cs="宋体" w:eastAsia="宋体" w:hint="default"/>
                <w:spacing w:val="-57"/>
                <w:sz w:val="21"/>
                <w:szCs w:val="21"/>
              </w:rPr>
              <w:t> </w:t>
            </w:r>
            <w:r>
              <w:rPr>
                <w:rFonts w:ascii="Times New Roman" w:hAnsi="Times New Roman" w:cs="Times New Roman" w:eastAsia="Times New Roman" w:hint="default"/>
                <w:w w:val="100"/>
                <w:sz w:val="21"/>
                <w:szCs w:val="21"/>
              </w:rPr>
              <w:t>6</w:t>
            </w:r>
            <w:r>
              <w:rPr>
                <w:rFonts w:ascii="Times New Roman" w:hAnsi="Times New Roman" w:cs="Times New Roman" w:eastAsia="Times New Roman" w:hint="default"/>
                <w:spacing w:val="-7"/>
                <w:sz w:val="21"/>
                <w:szCs w:val="21"/>
              </w:rPr>
              <w:t> </w:t>
            </w:r>
            <w:r>
              <w:rPr>
                <w:rFonts w:ascii="宋体" w:hAnsi="宋体" w:cs="宋体" w:eastAsia="宋体" w:hint="default"/>
                <w:w w:val="100"/>
                <w:sz w:val="21"/>
                <w:szCs w:val="21"/>
              </w:rPr>
              <w:t>月至</w:t>
            </w:r>
            <w:r>
              <w:rPr>
                <w:rFonts w:ascii="宋体" w:hAnsi="宋体" w:cs="宋体" w:eastAsia="宋体" w:hint="default"/>
                <w:spacing w:val="-3"/>
                <w:w w:val="100"/>
                <w:sz w:val="21"/>
                <w:szCs w:val="21"/>
              </w:rPr>
              <w:t>今</w:t>
            </w:r>
            <w:r>
              <w:rPr>
                <w:rFonts w:ascii="宋体" w:hAnsi="宋体" w:cs="宋体" w:eastAsia="宋体" w:hint="default"/>
                <w:w w:val="100"/>
                <w:sz w:val="21"/>
                <w:szCs w:val="21"/>
              </w:rPr>
              <w:t>任</w:t>
            </w:r>
            <w:r>
              <w:rPr>
                <w:rFonts w:ascii="宋体" w:hAnsi="宋体" w:cs="宋体" w:eastAsia="宋体" w:hint="default"/>
                <w:spacing w:val="-3"/>
                <w:w w:val="100"/>
                <w:sz w:val="21"/>
                <w:szCs w:val="21"/>
              </w:rPr>
              <w:t>泰</w:t>
            </w:r>
            <w:r>
              <w:rPr>
                <w:rFonts w:ascii="宋体" w:hAnsi="宋体" w:cs="宋体" w:eastAsia="宋体" w:hint="default"/>
                <w:w w:val="100"/>
                <w:sz w:val="21"/>
                <w:szCs w:val="21"/>
              </w:rPr>
              <w:t>豪</w:t>
            </w:r>
            <w:r>
              <w:rPr>
                <w:rFonts w:ascii="宋体" w:hAnsi="宋体" w:cs="宋体" w:eastAsia="宋体" w:hint="default"/>
                <w:spacing w:val="-3"/>
                <w:w w:val="100"/>
                <w:sz w:val="21"/>
                <w:szCs w:val="21"/>
              </w:rPr>
              <w:t>软</w:t>
            </w:r>
            <w:r>
              <w:rPr>
                <w:rFonts w:ascii="宋体" w:hAnsi="宋体" w:cs="宋体" w:eastAsia="宋体" w:hint="default"/>
                <w:w w:val="100"/>
                <w:sz w:val="21"/>
                <w:szCs w:val="21"/>
              </w:rPr>
              <w:t>件</w:t>
            </w:r>
            <w:r>
              <w:rPr>
                <w:rFonts w:ascii="宋体" w:hAnsi="宋体" w:cs="宋体" w:eastAsia="宋体" w:hint="default"/>
                <w:spacing w:val="-3"/>
                <w:w w:val="100"/>
                <w:sz w:val="21"/>
                <w:szCs w:val="21"/>
              </w:rPr>
              <w:t>股</w:t>
            </w:r>
            <w:r>
              <w:rPr>
                <w:rFonts w:ascii="宋体" w:hAnsi="宋体" w:cs="宋体" w:eastAsia="宋体" w:hint="default"/>
                <w:w w:val="100"/>
                <w:sz w:val="21"/>
                <w:szCs w:val="21"/>
              </w:rPr>
              <w:t>份</w:t>
            </w:r>
            <w:r>
              <w:rPr>
                <w:rFonts w:ascii="宋体" w:hAnsi="宋体" w:cs="宋体" w:eastAsia="宋体" w:hint="default"/>
                <w:spacing w:val="-3"/>
                <w:w w:val="100"/>
                <w:sz w:val="21"/>
                <w:szCs w:val="21"/>
              </w:rPr>
              <w:t>有</w:t>
            </w:r>
            <w:r>
              <w:rPr>
                <w:rFonts w:ascii="宋体" w:hAnsi="宋体" w:cs="宋体" w:eastAsia="宋体" w:hint="default"/>
                <w:w w:val="100"/>
                <w:sz w:val="21"/>
                <w:szCs w:val="21"/>
              </w:rPr>
              <w:t>限公</w:t>
            </w:r>
            <w:r>
              <w:rPr>
                <w:rFonts w:ascii="宋体" w:hAnsi="宋体" w:cs="宋体" w:eastAsia="宋体" w:hint="default"/>
                <w:spacing w:val="-3"/>
                <w:w w:val="100"/>
                <w:sz w:val="21"/>
                <w:szCs w:val="21"/>
              </w:rPr>
              <w:t>司</w:t>
            </w:r>
            <w:r>
              <w:rPr>
                <w:rFonts w:ascii="宋体" w:hAnsi="宋体" w:cs="宋体" w:eastAsia="宋体" w:hint="default"/>
                <w:w w:val="100"/>
                <w:sz w:val="21"/>
                <w:szCs w:val="21"/>
              </w:rPr>
              <w:t>副</w:t>
            </w:r>
            <w:r>
              <w:rPr>
                <w:rFonts w:ascii="宋体" w:hAnsi="宋体" w:cs="宋体" w:eastAsia="宋体" w:hint="default"/>
                <w:spacing w:val="-3"/>
                <w:w w:val="100"/>
                <w:sz w:val="21"/>
                <w:szCs w:val="21"/>
              </w:rPr>
              <w:t>总</w:t>
            </w:r>
            <w:r>
              <w:rPr>
                <w:rFonts w:ascii="宋体" w:hAnsi="宋体" w:cs="宋体" w:eastAsia="宋体" w:hint="default"/>
                <w:w w:val="100"/>
                <w:sz w:val="21"/>
                <w:szCs w:val="21"/>
              </w:rPr>
              <w:t>裁</w:t>
            </w:r>
            <w:r>
              <w:rPr>
                <w:rFonts w:ascii="宋体" w:hAnsi="宋体" w:cs="宋体" w:eastAsia="宋体" w:hint="default"/>
                <w:spacing w:val="-106"/>
                <w:w w:val="100"/>
                <w:sz w:val="21"/>
                <w:szCs w:val="21"/>
              </w:rPr>
              <w:t>。</w:t>
            </w:r>
            <w:r>
              <w:rPr>
                <w:rFonts w:ascii="Times New Roman" w:hAnsi="Times New Roman" w:cs="Times New Roman" w:eastAsia="Times New Roman" w:hint="default"/>
                <w:spacing w:val="-3"/>
                <w:w w:val="100"/>
                <w:sz w:val="21"/>
                <w:szCs w:val="21"/>
              </w:rPr>
              <w:t>2</w:t>
            </w:r>
            <w:r>
              <w:rPr>
                <w:rFonts w:ascii="Times New Roman" w:hAnsi="Times New Roman" w:cs="Times New Roman" w:eastAsia="Times New Roman" w:hint="default"/>
                <w:w w:val="100"/>
                <w:sz w:val="21"/>
                <w:szCs w:val="21"/>
              </w:rPr>
              <w:t>015</w:t>
            </w:r>
            <w:r>
              <w:rPr>
                <w:rFonts w:ascii="Times New Roman" w:hAnsi="Times New Roman" w:cs="Times New Roman" w:eastAsia="Times New Roman" w:hint="default"/>
                <w:spacing w:val="-5"/>
                <w:sz w:val="21"/>
                <w:szCs w:val="21"/>
              </w:rPr>
              <w:t> </w:t>
            </w:r>
            <w:r>
              <w:rPr>
                <w:rFonts w:ascii="宋体" w:hAnsi="宋体" w:cs="宋体" w:eastAsia="宋体" w:hint="default"/>
                <w:w w:val="100"/>
                <w:sz w:val="21"/>
                <w:szCs w:val="21"/>
              </w:rPr>
              <w:t>年</w:t>
            </w:r>
            <w:r>
              <w:rPr>
                <w:rFonts w:ascii="宋体" w:hAnsi="宋体" w:cs="宋体" w:eastAsia="宋体" w:hint="default"/>
                <w:spacing w:val="-57"/>
                <w:sz w:val="21"/>
                <w:szCs w:val="21"/>
              </w:rPr>
              <w:t> </w:t>
            </w:r>
            <w:r>
              <w:rPr>
                <w:rFonts w:ascii="Times New Roman" w:hAnsi="Times New Roman" w:cs="Times New Roman" w:eastAsia="Times New Roman" w:hint="default"/>
                <w:w w:val="100"/>
                <w:sz w:val="21"/>
                <w:szCs w:val="21"/>
              </w:rPr>
              <w:t>8</w:t>
            </w:r>
            <w:r>
              <w:rPr>
                <w:rFonts w:ascii="Times New Roman" w:hAnsi="Times New Roman" w:cs="Times New Roman" w:eastAsia="Times New Roman" w:hint="default"/>
                <w:spacing w:val="-7"/>
                <w:sz w:val="21"/>
                <w:szCs w:val="21"/>
              </w:rPr>
              <w:t> </w:t>
            </w:r>
            <w:r>
              <w:rPr>
                <w:rFonts w:ascii="宋体" w:hAnsi="宋体" w:cs="宋体" w:eastAsia="宋体" w:hint="default"/>
                <w:spacing w:val="-3"/>
                <w:w w:val="100"/>
                <w:sz w:val="21"/>
                <w:szCs w:val="21"/>
              </w:rPr>
              <w:t>月</w:t>
            </w:r>
            <w:r>
              <w:rPr>
                <w:rFonts w:ascii="宋体" w:hAnsi="宋体" w:cs="宋体" w:eastAsia="宋体" w:hint="default"/>
                <w:w w:val="100"/>
                <w:sz w:val="21"/>
                <w:szCs w:val="21"/>
              </w:rPr>
              <w:t>至</w:t>
            </w:r>
            <w:r>
              <w:rPr>
                <w:rFonts w:ascii="宋体" w:hAnsi="宋体" w:cs="宋体" w:eastAsia="宋体" w:hint="default"/>
                <w:spacing w:val="-57"/>
                <w:sz w:val="21"/>
                <w:szCs w:val="21"/>
              </w:rPr>
              <w:t> </w:t>
            </w:r>
            <w:r>
              <w:rPr>
                <w:rFonts w:ascii="Times New Roman" w:hAnsi="Times New Roman" w:cs="Times New Roman" w:eastAsia="Times New Roman" w:hint="default"/>
                <w:w w:val="100"/>
                <w:sz w:val="21"/>
                <w:szCs w:val="21"/>
              </w:rPr>
              <w:t>2018</w:t>
            </w:r>
          </w:p>
          <w:p>
            <w:pPr>
              <w:pStyle w:val="TableParagraph"/>
              <w:spacing w:line="281" w:lineRule="exact"/>
              <w:ind w:left="103"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7 </w:t>
            </w:r>
            <w:r>
              <w:rPr>
                <w:rFonts w:ascii="宋体" w:hAnsi="宋体" w:cs="宋体" w:eastAsia="宋体" w:hint="default"/>
                <w:sz w:val="21"/>
                <w:szCs w:val="21"/>
              </w:rPr>
              <w:t>月任公司监事。</w:t>
            </w:r>
          </w:p>
        </w:tc>
      </w:tr>
      <w:tr>
        <w:trPr>
          <w:trHeight w:val="554"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周海英</w:t>
            </w:r>
          </w:p>
        </w:tc>
        <w:tc>
          <w:tcPr>
            <w:tcW w:w="12876"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2003</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年</w:t>
            </w:r>
            <w:r>
              <w:rPr>
                <w:rFonts w:ascii="宋体" w:hAnsi="宋体" w:cs="宋体" w:eastAsia="宋体" w:hint="default"/>
                <w:spacing w:val="-39"/>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月至</w:t>
            </w:r>
            <w:r>
              <w:rPr>
                <w:rFonts w:ascii="宋体" w:hAnsi="宋体" w:cs="宋体" w:eastAsia="宋体" w:hint="default"/>
                <w:spacing w:val="-37"/>
                <w:sz w:val="21"/>
                <w:szCs w:val="21"/>
              </w:rPr>
              <w:t> </w:t>
            </w: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年</w:t>
            </w:r>
            <w:r>
              <w:rPr>
                <w:rFonts w:ascii="宋体" w:hAnsi="宋体" w:cs="宋体" w:eastAsia="宋体" w:hint="default"/>
                <w:spacing w:val="-39"/>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月历任清华控股有限公司财务部高级经理、副部长、资产财务管理部部长、资金财务部总经理、总裁助理。</w:t>
            </w:r>
            <w:r>
              <w:rPr>
                <w:rFonts w:ascii="Times New Roman" w:hAnsi="Times New Roman" w:cs="Times New Roman" w:eastAsia="Times New Roman" w:hint="default"/>
                <w:sz w:val="21"/>
                <w:szCs w:val="21"/>
              </w:rPr>
              <w:t>2018</w:t>
            </w:r>
          </w:p>
          <w:p>
            <w:pPr>
              <w:pStyle w:val="TableParagraph"/>
              <w:spacing w:line="281" w:lineRule="exact"/>
              <w:ind w:left="103"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16</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日至今任同方股份有限公司财务总监、财务负责人，</w:t>
            </w: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月至今任公司监事。</w:t>
            </w:r>
          </w:p>
        </w:tc>
      </w:tr>
      <w:tr>
        <w:trPr>
          <w:trHeight w:val="554"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张小兵</w:t>
            </w:r>
          </w:p>
        </w:tc>
        <w:tc>
          <w:tcPr>
            <w:tcW w:w="12876"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月至</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月历任公司产业投资部项目经理、经理助理、副经理、经理，</w:t>
            </w: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Times New Roman" w:hAnsi="Times New Roman" w:cs="Times New Roman" w:eastAsia="Times New Roman" w:hint="default"/>
                <w:spacing w:val="-5"/>
                <w:sz w:val="21"/>
                <w:szCs w:val="21"/>
              </w:rPr>
              <w:t>11</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月至今任上海博辕信息技术有限公司副</w:t>
            </w:r>
          </w:p>
          <w:p>
            <w:pPr>
              <w:pStyle w:val="TableParagraph"/>
              <w:spacing w:line="281" w:lineRule="exact"/>
              <w:ind w:left="103" w:right="0"/>
              <w:jc w:val="left"/>
              <w:rPr>
                <w:rFonts w:ascii="宋体" w:hAnsi="宋体" w:cs="宋体" w:eastAsia="宋体" w:hint="default"/>
                <w:sz w:val="21"/>
                <w:szCs w:val="21"/>
              </w:rPr>
            </w:pPr>
            <w:r>
              <w:rPr>
                <w:rFonts w:ascii="宋体" w:hAnsi="宋体" w:cs="宋体" w:eastAsia="宋体" w:hint="default"/>
                <w:sz w:val="21"/>
                <w:szCs w:val="21"/>
              </w:rPr>
              <w:t>总经理，</w:t>
            </w: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月起至今任公司监事。</w:t>
            </w:r>
          </w:p>
        </w:tc>
      </w:tr>
      <w:tr>
        <w:trPr>
          <w:trHeight w:val="281"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杨骏</w:t>
            </w:r>
          </w:p>
        </w:tc>
        <w:tc>
          <w:tcPr>
            <w:tcW w:w="1287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年至</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月历任公司副总裁兼董事会秘书，</w:t>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月至</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7 </w:t>
            </w:r>
            <w:r>
              <w:rPr>
                <w:rFonts w:ascii="宋体" w:hAnsi="宋体" w:cs="宋体" w:eastAsia="宋体" w:hint="default"/>
                <w:sz w:val="21"/>
                <w:szCs w:val="21"/>
              </w:rPr>
              <w:t>月任公司常务副总裁。</w:t>
            </w:r>
          </w:p>
        </w:tc>
      </w:tr>
      <w:tr>
        <w:trPr>
          <w:trHeight w:val="557"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吴菊林</w:t>
            </w:r>
          </w:p>
        </w:tc>
        <w:tc>
          <w:tcPr>
            <w:tcW w:w="1287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月至</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2"/>
                <w:sz w:val="21"/>
                <w:szCs w:val="21"/>
              </w:rPr>
              <w:t> </w:t>
            </w:r>
            <w:r>
              <w:rPr>
                <w:rFonts w:ascii="宋体" w:hAnsi="宋体" w:cs="宋体" w:eastAsia="宋体" w:hint="default"/>
                <w:spacing w:val="-3"/>
                <w:sz w:val="21"/>
                <w:szCs w:val="21"/>
              </w:rPr>
              <w:t>月历任公司总裁助理兼财务负责人，</w:t>
            </w:r>
            <w:r>
              <w:rPr>
                <w:rFonts w:ascii="Times New Roman" w:hAnsi="Times New Roman" w:cs="Times New Roman" w:eastAsia="Times New Roman" w:hint="default"/>
                <w:spacing w:val="-3"/>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月至</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 </w:t>
            </w:r>
            <w:r>
              <w:rPr>
                <w:rFonts w:ascii="宋体" w:hAnsi="宋体" w:cs="宋体" w:eastAsia="宋体" w:hint="default"/>
                <w:spacing w:val="-3"/>
                <w:sz w:val="21"/>
                <w:szCs w:val="21"/>
              </w:rPr>
              <w:t>月任公司副总裁兼财务负责人，</w:t>
            </w:r>
            <w:r>
              <w:rPr>
                <w:rFonts w:ascii="Times New Roman" w:hAnsi="Times New Roman" w:cs="Times New Roman" w:eastAsia="Times New Roman" w:hint="default"/>
                <w:spacing w:val="-3"/>
                <w:sz w:val="21"/>
                <w:szCs w:val="21"/>
              </w:rPr>
              <w:t>2017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月至</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2018</w:t>
            </w:r>
          </w:p>
          <w:p>
            <w:pPr>
              <w:pStyle w:val="TableParagraph"/>
              <w:spacing w:line="281" w:lineRule="exact"/>
              <w:ind w:left="103"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月任公司副总裁。</w:t>
            </w:r>
          </w:p>
        </w:tc>
      </w:tr>
      <w:tr>
        <w:trPr>
          <w:trHeight w:val="281"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叶敏华</w:t>
            </w:r>
          </w:p>
        </w:tc>
        <w:tc>
          <w:tcPr>
            <w:tcW w:w="1287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年至</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月任公司电力软件事业部总经理兼泰豪软件股份有限公司副总裁；</w:t>
            </w:r>
            <w:r>
              <w:rPr>
                <w:rFonts w:ascii="Times New Roman" w:hAnsi="Times New Roman" w:cs="Times New Roman" w:eastAsia="Times New Roman" w:hint="default"/>
                <w:sz w:val="21"/>
                <w:szCs w:val="21"/>
              </w:rPr>
              <w:t>2014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 </w:t>
            </w:r>
            <w:r>
              <w:rPr>
                <w:rFonts w:ascii="宋体" w:hAnsi="宋体" w:cs="宋体" w:eastAsia="宋体" w:hint="default"/>
                <w:sz w:val="21"/>
                <w:szCs w:val="21"/>
              </w:rPr>
              <w:t>月至</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月任公司副总裁。</w:t>
            </w:r>
          </w:p>
        </w:tc>
      </w:tr>
      <w:tr>
        <w:trPr>
          <w:trHeight w:val="283"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曾智杰</w:t>
            </w:r>
          </w:p>
        </w:tc>
        <w:tc>
          <w:tcPr>
            <w:tcW w:w="1287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月至</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月任公司副总裁，</w:t>
            </w: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 </w:t>
            </w:r>
            <w:r>
              <w:rPr>
                <w:rFonts w:ascii="宋体" w:hAnsi="宋体" w:cs="宋体" w:eastAsia="宋体" w:hint="default"/>
                <w:sz w:val="21"/>
                <w:szCs w:val="21"/>
              </w:rPr>
              <w:t>月至</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2018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4 </w:t>
            </w:r>
            <w:r>
              <w:rPr>
                <w:rFonts w:ascii="宋体" w:hAnsi="宋体" w:cs="宋体" w:eastAsia="宋体" w:hint="default"/>
                <w:sz w:val="21"/>
                <w:szCs w:val="21"/>
              </w:rPr>
              <w:t>月任泰豪军工集团总裁，</w:t>
            </w:r>
            <w:r>
              <w:rPr>
                <w:rFonts w:ascii="Times New Roman" w:hAnsi="Times New Roman" w:cs="Times New Roman" w:eastAsia="Times New Roman" w:hint="default"/>
                <w:sz w:val="21"/>
                <w:szCs w:val="21"/>
              </w:rPr>
              <w:t>2016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月至</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月任公司副总裁。</w:t>
            </w:r>
          </w:p>
        </w:tc>
      </w:tr>
      <w:tr>
        <w:trPr>
          <w:trHeight w:val="554"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李结平</w:t>
            </w:r>
          </w:p>
        </w:tc>
        <w:tc>
          <w:tcPr>
            <w:tcW w:w="12876"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5 </w:t>
            </w:r>
            <w:r>
              <w:rPr>
                <w:rFonts w:ascii="宋体" w:hAnsi="宋体" w:cs="宋体" w:eastAsia="宋体" w:hint="default"/>
                <w:sz w:val="21"/>
                <w:szCs w:val="21"/>
              </w:rPr>
              <w:t>月至</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1"/>
                <w:sz w:val="21"/>
                <w:szCs w:val="21"/>
              </w:rPr>
              <w:t> </w:t>
            </w:r>
            <w:r>
              <w:rPr>
                <w:rFonts w:ascii="宋体" w:hAnsi="宋体" w:cs="宋体" w:eastAsia="宋体" w:hint="default"/>
                <w:spacing w:val="-3"/>
                <w:sz w:val="21"/>
                <w:szCs w:val="21"/>
              </w:rPr>
              <w:t>月任本公司产业投资部</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证券部经理，</w:t>
            </w:r>
            <w:r>
              <w:rPr>
                <w:rFonts w:ascii="Times New Roman" w:hAnsi="Times New Roman" w:cs="Times New Roman" w:eastAsia="Times New Roman" w:hint="default"/>
                <w:spacing w:val="-3"/>
                <w:sz w:val="21"/>
                <w:szCs w:val="21"/>
              </w:rPr>
              <w:t>2013</w:t>
            </w:r>
            <w:r>
              <w:rPr>
                <w:rFonts w:ascii="Times New Roman" w:hAnsi="Times New Roman" w:cs="Times New Roman" w:eastAsia="Times New Roman" w:hint="default"/>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3 </w:t>
            </w:r>
            <w:r>
              <w:rPr>
                <w:rFonts w:ascii="宋体" w:hAnsi="宋体" w:cs="宋体" w:eastAsia="宋体" w:hint="default"/>
                <w:sz w:val="21"/>
                <w:szCs w:val="21"/>
              </w:rPr>
              <w:t>月至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2015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8 </w:t>
            </w:r>
            <w:r>
              <w:rPr>
                <w:rFonts w:ascii="宋体" w:hAnsi="宋体" w:cs="宋体" w:eastAsia="宋体" w:hint="default"/>
                <w:spacing w:val="-4"/>
                <w:sz w:val="21"/>
                <w:szCs w:val="21"/>
              </w:rPr>
              <w:t>月任公司总裁助理，</w:t>
            </w:r>
            <w:r>
              <w:rPr>
                <w:rFonts w:ascii="Times New Roman" w:hAnsi="Times New Roman" w:cs="Times New Roman" w:eastAsia="Times New Roman" w:hint="default"/>
                <w:spacing w:val="-4"/>
                <w:sz w:val="21"/>
                <w:szCs w:val="21"/>
              </w:rPr>
              <w:t>2012</w:t>
            </w:r>
            <w:r>
              <w:rPr>
                <w:rFonts w:ascii="Times New Roman" w:hAnsi="Times New Roman" w:cs="Times New Roman" w:eastAsia="Times New Roman" w:hint="default"/>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月至</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2016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月任公</w:t>
            </w:r>
          </w:p>
          <w:p>
            <w:pPr>
              <w:pStyle w:val="TableParagraph"/>
              <w:spacing w:line="281" w:lineRule="exact"/>
              <w:ind w:left="103" w:right="0"/>
              <w:jc w:val="left"/>
              <w:rPr>
                <w:rFonts w:ascii="宋体" w:hAnsi="宋体" w:cs="宋体" w:eastAsia="宋体" w:hint="default"/>
                <w:sz w:val="21"/>
                <w:szCs w:val="21"/>
              </w:rPr>
            </w:pPr>
            <w:r>
              <w:rPr>
                <w:rFonts w:ascii="宋体" w:hAnsi="宋体" w:cs="宋体" w:eastAsia="宋体" w:hint="default"/>
                <w:sz w:val="21"/>
                <w:szCs w:val="21"/>
              </w:rPr>
              <w:t>司董事会秘书，</w:t>
            </w: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月任公司副总裁兼董事会秘书，</w:t>
            </w: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月至今任公司副总裁。</w:t>
            </w:r>
          </w:p>
        </w:tc>
      </w:tr>
      <w:tr>
        <w:trPr>
          <w:trHeight w:val="283"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汪华艳</w:t>
            </w:r>
          </w:p>
        </w:tc>
        <w:tc>
          <w:tcPr>
            <w:tcW w:w="1287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1999</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年至</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月历任公司总裁办副经理、经理、总裁助理兼行政部经理，</w:t>
            </w: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月起至今任公司副总裁。</w:t>
            </w:r>
          </w:p>
        </w:tc>
      </w:tr>
      <w:tr>
        <w:trPr>
          <w:trHeight w:val="555"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hAnsi="宋体" w:cs="宋体" w:eastAsia="宋体" w:hint="default"/>
                <w:sz w:val="21"/>
                <w:szCs w:val="21"/>
              </w:rPr>
              <w:t>朱宇华</w:t>
            </w:r>
          </w:p>
        </w:tc>
        <w:tc>
          <w:tcPr>
            <w:tcW w:w="12876"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年至</w:t>
            </w:r>
            <w:r>
              <w:rPr>
                <w:rFonts w:ascii="宋体" w:hAnsi="宋体" w:cs="宋体" w:eastAsia="宋体" w:hint="default"/>
                <w:spacing w:val="-46"/>
                <w:sz w:val="21"/>
                <w:szCs w:val="21"/>
              </w:rPr>
              <w:t> </w:t>
            </w: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46"/>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月历任公司电机事业部财务负责人、公司财务部主办会计、公司财务部副经理、总裁助理兼财务部经理，</w:t>
            </w: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月</w:t>
            </w:r>
          </w:p>
          <w:p>
            <w:pPr>
              <w:pStyle w:val="TableParagraph"/>
              <w:spacing w:line="28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至</w:t>
            </w:r>
            <w:r>
              <w:rPr>
                <w:rFonts w:ascii="宋体" w:hAnsi="宋体" w:cs="宋体" w:eastAsia="宋体" w:hint="default"/>
                <w:spacing w:val="-53"/>
                <w:sz w:val="21"/>
                <w:szCs w:val="21"/>
              </w:rPr>
              <w:t> </w:t>
            </w:r>
            <w:r>
              <w:rPr>
                <w:rFonts w:ascii="Times New Roman" w:hAnsi="Times New Roman" w:cs="Times New Roman" w:eastAsia="Times New Roman" w:hint="default"/>
                <w:w w:val="100"/>
                <w:sz w:val="21"/>
                <w:szCs w:val="21"/>
              </w:rPr>
              <w:t>20</w:t>
            </w:r>
            <w:r>
              <w:rPr>
                <w:rFonts w:ascii="Times New Roman" w:hAnsi="Times New Roman" w:cs="Times New Roman" w:eastAsia="Times New Roman" w:hint="default"/>
                <w:spacing w:val="-3"/>
                <w:w w:val="100"/>
                <w:sz w:val="21"/>
                <w:szCs w:val="21"/>
              </w:rPr>
              <w:t>1</w:t>
            </w:r>
            <w:r>
              <w:rPr>
                <w:rFonts w:ascii="Times New Roman" w:hAnsi="Times New Roman" w:cs="Times New Roman" w:eastAsia="Times New Roman" w:hint="default"/>
                <w:w w:val="100"/>
                <w:sz w:val="21"/>
                <w:szCs w:val="21"/>
              </w:rPr>
              <w:t>8</w:t>
            </w:r>
            <w:r>
              <w:rPr>
                <w:rFonts w:ascii="Times New Roman" w:hAnsi="Times New Roman" w:cs="Times New Roman" w:eastAsia="Times New Roman" w:hint="default"/>
                <w:sz w:val="21"/>
                <w:szCs w:val="21"/>
              </w:rPr>
              <w:t> </w:t>
            </w:r>
            <w:r>
              <w:rPr>
                <w:rFonts w:ascii="宋体" w:hAnsi="宋体" w:cs="宋体" w:eastAsia="宋体" w:hint="default"/>
                <w:w w:val="100"/>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w w:val="100"/>
                <w:sz w:val="21"/>
                <w:szCs w:val="21"/>
              </w:rPr>
              <w:t>7</w:t>
            </w:r>
            <w:r>
              <w:rPr>
                <w:rFonts w:ascii="Times New Roman" w:hAnsi="Times New Roman" w:cs="Times New Roman" w:eastAsia="Times New Roman" w:hint="default"/>
                <w:sz w:val="21"/>
                <w:szCs w:val="21"/>
              </w:rPr>
              <w:t> </w:t>
            </w:r>
            <w:r>
              <w:rPr>
                <w:rFonts w:ascii="宋体" w:hAnsi="宋体" w:cs="宋体" w:eastAsia="宋体" w:hint="default"/>
                <w:spacing w:val="-3"/>
                <w:w w:val="100"/>
                <w:sz w:val="21"/>
                <w:szCs w:val="21"/>
              </w:rPr>
              <w:t>月</w:t>
            </w:r>
            <w:r>
              <w:rPr>
                <w:rFonts w:ascii="宋体" w:hAnsi="宋体" w:cs="宋体" w:eastAsia="宋体" w:hint="default"/>
                <w:w w:val="100"/>
                <w:sz w:val="21"/>
                <w:szCs w:val="21"/>
              </w:rPr>
              <w:t>任</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pacing w:val="-3"/>
                <w:w w:val="100"/>
                <w:sz w:val="21"/>
                <w:szCs w:val="21"/>
              </w:rPr>
              <w:t>财务</w:t>
            </w:r>
            <w:r>
              <w:rPr>
                <w:rFonts w:ascii="宋体" w:hAnsi="宋体" w:cs="宋体" w:eastAsia="宋体" w:hint="default"/>
                <w:w w:val="100"/>
                <w:sz w:val="21"/>
                <w:szCs w:val="21"/>
              </w:rPr>
              <w:t>总监</w:t>
            </w:r>
            <w:r>
              <w:rPr>
                <w:rFonts w:ascii="宋体" w:hAnsi="宋体" w:cs="宋体" w:eastAsia="宋体" w:hint="default"/>
                <w:spacing w:val="-3"/>
                <w:w w:val="100"/>
                <w:sz w:val="21"/>
                <w:szCs w:val="21"/>
              </w:rPr>
              <w:t>（</w:t>
            </w:r>
            <w:r>
              <w:rPr>
                <w:rFonts w:ascii="宋体" w:hAnsi="宋体" w:cs="宋体" w:eastAsia="宋体" w:hint="default"/>
                <w:w w:val="100"/>
                <w:sz w:val="21"/>
                <w:szCs w:val="21"/>
              </w:rPr>
              <w:t>财</w:t>
            </w:r>
            <w:r>
              <w:rPr>
                <w:rFonts w:ascii="宋体" w:hAnsi="宋体" w:cs="宋体" w:eastAsia="宋体" w:hint="default"/>
                <w:spacing w:val="-3"/>
                <w:w w:val="100"/>
                <w:sz w:val="21"/>
                <w:szCs w:val="21"/>
              </w:rPr>
              <w:t>务</w:t>
            </w:r>
            <w:r>
              <w:rPr>
                <w:rFonts w:ascii="宋体" w:hAnsi="宋体" w:cs="宋体" w:eastAsia="宋体" w:hint="default"/>
                <w:w w:val="100"/>
                <w:sz w:val="21"/>
                <w:szCs w:val="21"/>
              </w:rPr>
              <w:t>负</w:t>
            </w:r>
            <w:r>
              <w:rPr>
                <w:rFonts w:ascii="宋体" w:hAnsi="宋体" w:cs="宋体" w:eastAsia="宋体" w:hint="default"/>
                <w:spacing w:val="-3"/>
                <w:w w:val="100"/>
                <w:sz w:val="21"/>
                <w:szCs w:val="21"/>
              </w:rPr>
              <w:t>责</w:t>
            </w:r>
            <w:r>
              <w:rPr>
                <w:rFonts w:ascii="宋体" w:hAnsi="宋体" w:cs="宋体" w:eastAsia="宋体" w:hint="default"/>
                <w:w w:val="100"/>
                <w:sz w:val="21"/>
                <w:szCs w:val="21"/>
              </w:rPr>
              <w:t>人</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r>
              <w:rPr>
                <w:rFonts w:ascii="Times New Roman" w:hAnsi="Times New Roman" w:cs="Times New Roman" w:eastAsia="Times New Roman" w:hint="default"/>
                <w:w w:val="100"/>
                <w:sz w:val="21"/>
                <w:szCs w:val="21"/>
              </w:rPr>
              <w:t>20</w:t>
            </w:r>
            <w:r>
              <w:rPr>
                <w:rFonts w:ascii="Times New Roman" w:hAnsi="Times New Roman" w:cs="Times New Roman" w:eastAsia="Times New Roman" w:hint="default"/>
                <w:spacing w:val="-3"/>
                <w:w w:val="100"/>
                <w:sz w:val="21"/>
                <w:szCs w:val="21"/>
              </w:rPr>
              <w:t>1</w:t>
            </w:r>
            <w:r>
              <w:rPr>
                <w:rFonts w:ascii="Times New Roman" w:hAnsi="Times New Roman" w:cs="Times New Roman" w:eastAsia="Times New Roman" w:hint="default"/>
                <w:w w:val="100"/>
                <w:sz w:val="21"/>
                <w:szCs w:val="21"/>
              </w:rPr>
              <w:t>8</w:t>
            </w:r>
            <w:r>
              <w:rPr>
                <w:rFonts w:ascii="Times New Roman" w:hAnsi="Times New Roman" w:cs="Times New Roman" w:eastAsia="Times New Roman" w:hint="default"/>
                <w:sz w:val="21"/>
                <w:szCs w:val="21"/>
              </w:rPr>
              <w:t> </w:t>
            </w:r>
            <w:r>
              <w:rPr>
                <w:rFonts w:ascii="宋体" w:hAnsi="宋体" w:cs="宋体" w:eastAsia="宋体" w:hint="default"/>
                <w:w w:val="100"/>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w w:val="100"/>
                <w:sz w:val="21"/>
                <w:szCs w:val="21"/>
              </w:rPr>
              <w:t>7</w:t>
            </w:r>
            <w:r>
              <w:rPr>
                <w:rFonts w:ascii="Times New Roman" w:hAnsi="Times New Roman" w:cs="Times New Roman" w:eastAsia="Times New Roman" w:hint="default"/>
                <w:spacing w:val="-3"/>
                <w:sz w:val="21"/>
                <w:szCs w:val="21"/>
              </w:rPr>
              <w:t> </w:t>
            </w:r>
            <w:r>
              <w:rPr>
                <w:rFonts w:ascii="宋体" w:hAnsi="宋体" w:cs="宋体" w:eastAsia="宋体" w:hint="default"/>
                <w:w w:val="100"/>
                <w:sz w:val="21"/>
                <w:szCs w:val="21"/>
              </w:rPr>
              <w:t>月</w:t>
            </w:r>
            <w:r>
              <w:rPr>
                <w:rFonts w:ascii="宋体" w:hAnsi="宋体" w:cs="宋体" w:eastAsia="宋体" w:hint="default"/>
                <w:spacing w:val="-3"/>
                <w:w w:val="100"/>
                <w:sz w:val="21"/>
                <w:szCs w:val="21"/>
              </w:rPr>
              <w:t>至</w:t>
            </w:r>
            <w:r>
              <w:rPr>
                <w:rFonts w:ascii="宋体" w:hAnsi="宋体" w:cs="宋体" w:eastAsia="宋体" w:hint="default"/>
                <w:w w:val="100"/>
                <w:sz w:val="21"/>
                <w:szCs w:val="21"/>
              </w:rPr>
              <w:t>今</w:t>
            </w:r>
            <w:r>
              <w:rPr>
                <w:rFonts w:ascii="宋体" w:hAnsi="宋体" w:cs="宋体" w:eastAsia="宋体" w:hint="default"/>
                <w:spacing w:val="-3"/>
                <w:w w:val="100"/>
                <w:sz w:val="21"/>
                <w:szCs w:val="21"/>
              </w:rPr>
              <w:t>任</w:t>
            </w:r>
            <w:r>
              <w:rPr>
                <w:rFonts w:ascii="宋体" w:hAnsi="宋体" w:cs="宋体" w:eastAsia="宋体" w:hint="default"/>
                <w:w w:val="100"/>
                <w:sz w:val="21"/>
                <w:szCs w:val="21"/>
              </w:rPr>
              <w:t>公</w:t>
            </w:r>
            <w:r>
              <w:rPr>
                <w:rFonts w:ascii="宋体" w:hAnsi="宋体" w:cs="宋体" w:eastAsia="宋体" w:hint="default"/>
                <w:spacing w:val="-3"/>
                <w:w w:val="100"/>
                <w:sz w:val="21"/>
                <w:szCs w:val="21"/>
              </w:rPr>
              <w:t>司</w:t>
            </w:r>
            <w:r>
              <w:rPr>
                <w:rFonts w:ascii="宋体" w:hAnsi="宋体" w:cs="宋体" w:eastAsia="宋体" w:hint="default"/>
                <w:w w:val="100"/>
                <w:sz w:val="21"/>
                <w:szCs w:val="21"/>
              </w:rPr>
              <w:t>副</w:t>
            </w:r>
            <w:r>
              <w:rPr>
                <w:rFonts w:ascii="宋体" w:hAnsi="宋体" w:cs="宋体" w:eastAsia="宋体" w:hint="default"/>
                <w:spacing w:val="-3"/>
                <w:w w:val="100"/>
                <w:sz w:val="21"/>
                <w:szCs w:val="21"/>
              </w:rPr>
              <w:t>总</w:t>
            </w:r>
            <w:r>
              <w:rPr>
                <w:rFonts w:ascii="宋体" w:hAnsi="宋体" w:cs="宋体" w:eastAsia="宋体" w:hint="default"/>
                <w:w w:val="100"/>
                <w:sz w:val="21"/>
                <w:szCs w:val="21"/>
              </w:rPr>
              <w:t>裁兼</w:t>
            </w:r>
            <w:r>
              <w:rPr>
                <w:rFonts w:ascii="宋体" w:hAnsi="宋体" w:cs="宋体" w:eastAsia="宋体" w:hint="default"/>
                <w:spacing w:val="-3"/>
                <w:w w:val="100"/>
                <w:sz w:val="21"/>
                <w:szCs w:val="21"/>
              </w:rPr>
              <w:t>财</w:t>
            </w:r>
            <w:r>
              <w:rPr>
                <w:rFonts w:ascii="宋体" w:hAnsi="宋体" w:cs="宋体" w:eastAsia="宋体" w:hint="default"/>
                <w:w w:val="100"/>
                <w:sz w:val="21"/>
                <w:szCs w:val="21"/>
              </w:rPr>
              <w:t>务</w:t>
            </w:r>
            <w:r>
              <w:rPr>
                <w:rFonts w:ascii="宋体" w:hAnsi="宋体" w:cs="宋体" w:eastAsia="宋体" w:hint="default"/>
                <w:spacing w:val="-3"/>
                <w:w w:val="100"/>
                <w:sz w:val="21"/>
                <w:szCs w:val="21"/>
              </w:rPr>
              <w:t>总</w:t>
            </w:r>
            <w:r>
              <w:rPr>
                <w:rFonts w:ascii="宋体" w:hAnsi="宋体" w:cs="宋体" w:eastAsia="宋体" w:hint="default"/>
                <w:w w:val="100"/>
                <w:sz w:val="21"/>
                <w:szCs w:val="21"/>
              </w:rPr>
              <w:t>监</w:t>
            </w:r>
            <w:r>
              <w:rPr>
                <w:rFonts w:ascii="宋体" w:hAnsi="宋体" w:cs="宋体" w:eastAsia="宋体" w:hint="default"/>
                <w:spacing w:val="-3"/>
                <w:w w:val="100"/>
                <w:sz w:val="21"/>
                <w:szCs w:val="21"/>
              </w:rPr>
              <w:t>（</w:t>
            </w:r>
            <w:r>
              <w:rPr>
                <w:rFonts w:ascii="宋体" w:hAnsi="宋体" w:cs="宋体" w:eastAsia="宋体" w:hint="default"/>
                <w:w w:val="100"/>
                <w:sz w:val="21"/>
                <w:szCs w:val="21"/>
              </w:rPr>
              <w:t>财</w:t>
            </w:r>
            <w:r>
              <w:rPr>
                <w:rFonts w:ascii="宋体" w:hAnsi="宋体" w:cs="宋体" w:eastAsia="宋体" w:hint="default"/>
                <w:spacing w:val="-3"/>
                <w:w w:val="100"/>
                <w:sz w:val="21"/>
                <w:szCs w:val="21"/>
              </w:rPr>
              <w:t>务</w:t>
            </w:r>
            <w:r>
              <w:rPr>
                <w:rFonts w:ascii="宋体" w:hAnsi="宋体" w:cs="宋体" w:eastAsia="宋体" w:hint="default"/>
                <w:w w:val="100"/>
                <w:sz w:val="21"/>
                <w:szCs w:val="21"/>
              </w:rPr>
              <w:t>负</w:t>
            </w:r>
            <w:r>
              <w:rPr>
                <w:rFonts w:ascii="宋体" w:hAnsi="宋体" w:cs="宋体" w:eastAsia="宋体" w:hint="default"/>
                <w:spacing w:val="-3"/>
                <w:w w:val="100"/>
                <w:sz w:val="21"/>
                <w:szCs w:val="21"/>
              </w:rPr>
              <w:t>责</w:t>
            </w:r>
            <w:r>
              <w:rPr>
                <w:rFonts w:ascii="宋体" w:hAnsi="宋体" w:cs="宋体" w:eastAsia="宋体" w:hint="default"/>
                <w:w w:val="100"/>
                <w:sz w:val="21"/>
                <w:szCs w:val="21"/>
              </w:rPr>
              <w:t>人</w:t>
            </w:r>
            <w:r>
              <w:rPr>
                <w:rFonts w:ascii="宋体" w:hAnsi="宋体" w:cs="宋体" w:eastAsia="宋体" w:hint="default"/>
                <w:spacing w:val="-106"/>
                <w:w w:val="100"/>
                <w:sz w:val="21"/>
                <w:szCs w:val="21"/>
              </w:rPr>
              <w:t>）</w:t>
            </w:r>
            <w:r>
              <w:rPr>
                <w:rFonts w:ascii="宋体" w:hAnsi="宋体" w:cs="宋体" w:eastAsia="宋体" w:hint="default"/>
                <w:w w:val="100"/>
                <w:sz w:val="21"/>
                <w:szCs w:val="21"/>
              </w:rPr>
              <w:t>。</w:t>
            </w:r>
          </w:p>
        </w:tc>
      </w:tr>
      <w:tr>
        <w:trPr>
          <w:trHeight w:val="281"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廖宇</w:t>
            </w:r>
          </w:p>
        </w:tc>
        <w:tc>
          <w:tcPr>
            <w:tcW w:w="1287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月至</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月历任公司首席技术官、上海泰豪迈能能源科技有限公司首席执行官，</w:t>
            </w: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7 </w:t>
            </w:r>
            <w:r>
              <w:rPr>
                <w:rFonts w:ascii="宋体" w:hAnsi="宋体" w:cs="宋体" w:eastAsia="宋体" w:hint="default"/>
                <w:sz w:val="21"/>
                <w:szCs w:val="21"/>
              </w:rPr>
              <w:t>月至今任公司副总裁。</w:t>
            </w:r>
          </w:p>
        </w:tc>
      </w:tr>
      <w:tr>
        <w:trPr>
          <w:trHeight w:val="283"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尹玮</w:t>
            </w:r>
          </w:p>
        </w:tc>
        <w:tc>
          <w:tcPr>
            <w:tcW w:w="12876"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月至</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月历任公司产业投资部项目经理、副经理、经理，公司投资者关系总监，</w:t>
            </w:r>
            <w:r>
              <w:rPr>
                <w:rFonts w:ascii="Times New Roman" w:hAnsi="Times New Roman" w:cs="Times New Roman" w:eastAsia="Times New Roman" w:hint="default"/>
                <w:sz w:val="21"/>
                <w:szCs w:val="21"/>
              </w:rPr>
              <w:t>2018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月至今任公司董事会秘书。</w:t>
            </w:r>
          </w:p>
        </w:tc>
      </w:tr>
    </w:tbl>
    <w:p>
      <w:pPr>
        <w:spacing w:line="240" w:lineRule="auto" w:before="7"/>
        <w:rPr>
          <w:rFonts w:ascii="宋体" w:hAnsi="宋体" w:cs="宋体" w:eastAsia="宋体" w:hint="default"/>
          <w:sz w:val="15"/>
          <w:szCs w:val="15"/>
        </w:rPr>
      </w:pPr>
    </w:p>
    <w:p>
      <w:pPr>
        <w:pStyle w:val="BodyText"/>
        <w:spacing w:line="273" w:lineRule="exact" w:before="36"/>
        <w:ind w:left="224" w:right="10088"/>
        <w:jc w:val="left"/>
      </w:pPr>
      <w:r>
        <w:rPr/>
        <w:t>其它情况说明</w:t>
      </w:r>
    </w:p>
    <w:p>
      <w:pPr>
        <w:pStyle w:val="BodyText"/>
        <w:spacing w:line="289" w:lineRule="exact"/>
        <w:ind w:left="224" w:right="10088"/>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11"/>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6840" w:h="11910" w:orient="landscape"/>
          <w:pgMar w:header="880" w:footer="1195" w:top="1120" w:bottom="1380" w:left="1300" w:right="1220"/>
        </w:sectPr>
      </w:pPr>
    </w:p>
    <w:p>
      <w:pPr>
        <w:pStyle w:val="Heading4"/>
        <w:spacing w:line="240" w:lineRule="auto"/>
        <w:ind w:left="224" w:right="-16"/>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6"/>
        </w:rPr>
        <w:t> </w:t>
      </w:r>
      <w:r>
        <w:rPr/>
        <w:t>董事、高级管理人员报告期内被授予的股权激励情况</w:t>
      </w:r>
      <w:r>
        <w:rPr>
          <w:b w:val="0"/>
          <w:bCs w:val="0"/>
        </w:rPr>
      </w:r>
    </w:p>
    <w:p>
      <w:pPr>
        <w:pStyle w:val="BodyText"/>
        <w:spacing w:line="240" w:lineRule="auto" w:before="32"/>
        <w:ind w:left="224" w:right="-16"/>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0"/>
        <w:rPr>
          <w:rFonts w:ascii="宋体" w:hAnsi="宋体" w:cs="宋体" w:eastAsia="宋体" w:hint="default"/>
          <w:sz w:val="27"/>
          <w:szCs w:val="27"/>
        </w:rPr>
      </w:pPr>
    </w:p>
    <w:p>
      <w:pPr>
        <w:pStyle w:val="BodyText"/>
        <w:spacing w:line="240" w:lineRule="auto"/>
        <w:ind w:left="224" w:right="0"/>
        <w:jc w:val="left"/>
      </w:pPr>
      <w:r>
        <w:rPr/>
        <w:t>单位</w:t>
      </w:r>
      <w:r>
        <w:rPr>
          <w:rFonts w:ascii="Times New Roman" w:hAnsi="Times New Roman" w:cs="Times New Roman" w:eastAsia="Times New Roman" w:hint="default"/>
        </w:rPr>
        <w:t>:</w:t>
      </w:r>
      <w:r>
        <w:rPr/>
        <w:t>股</w:t>
      </w:r>
    </w:p>
    <w:p>
      <w:pPr>
        <w:spacing w:after="0" w:line="240" w:lineRule="auto"/>
        <w:jc w:val="left"/>
        <w:sectPr>
          <w:type w:val="continuous"/>
          <w:pgSz w:w="16840" w:h="11910" w:orient="landscape"/>
          <w:pgMar w:top="1120" w:bottom="1380" w:left="1300" w:right="1220"/>
          <w:cols w:num="2" w:equalWidth="0">
            <w:col w:w="5493" w:space="7692"/>
            <w:col w:w="1135"/>
          </w:cols>
        </w:sectPr>
      </w:pPr>
    </w:p>
    <w:tbl>
      <w:tblPr>
        <w:tblW w:w="0" w:type="auto"/>
        <w:jc w:val="left"/>
        <w:tblInd w:w="111" w:type="dxa"/>
        <w:tblLayout w:type="fixed"/>
        <w:tblCellMar>
          <w:top w:w="0" w:type="dxa"/>
          <w:left w:w="0" w:type="dxa"/>
          <w:bottom w:w="0" w:type="dxa"/>
          <w:right w:w="0" w:type="dxa"/>
        </w:tblCellMar>
        <w:tblLook w:val="01E0"/>
      </w:tblPr>
      <w:tblGrid>
        <w:gridCol w:w="1244"/>
        <w:gridCol w:w="1416"/>
        <w:gridCol w:w="1515"/>
        <w:gridCol w:w="1886"/>
        <w:gridCol w:w="1714"/>
        <w:gridCol w:w="1548"/>
        <w:gridCol w:w="1702"/>
        <w:gridCol w:w="1558"/>
        <w:gridCol w:w="1508"/>
      </w:tblGrid>
      <w:tr>
        <w:trPr>
          <w:trHeight w:val="554"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06"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职务</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 w:right="0"/>
              <w:jc w:val="center"/>
              <w:rPr>
                <w:rFonts w:ascii="宋体" w:hAnsi="宋体" w:cs="宋体" w:eastAsia="宋体" w:hint="default"/>
                <w:sz w:val="21"/>
                <w:szCs w:val="21"/>
              </w:rPr>
            </w:pPr>
            <w:r>
              <w:rPr>
                <w:rFonts w:ascii="宋体" w:hAnsi="宋体" w:cs="宋体" w:eastAsia="宋体" w:hint="default"/>
                <w:sz w:val="21"/>
                <w:szCs w:val="21"/>
              </w:rPr>
              <w:t>年初持有限制</w:t>
            </w:r>
          </w:p>
          <w:p>
            <w:pPr>
              <w:pStyle w:val="TableParagraph"/>
              <w:spacing w:line="273" w:lineRule="exact"/>
              <w:ind w:left="4" w:right="0"/>
              <w:jc w:val="center"/>
              <w:rPr>
                <w:rFonts w:ascii="宋体" w:hAnsi="宋体" w:cs="宋体" w:eastAsia="宋体" w:hint="default"/>
                <w:sz w:val="21"/>
                <w:szCs w:val="21"/>
              </w:rPr>
            </w:pPr>
            <w:r>
              <w:rPr>
                <w:rFonts w:ascii="宋体" w:hAnsi="宋体" w:cs="宋体" w:eastAsia="宋体" w:hint="default"/>
                <w:sz w:val="21"/>
                <w:szCs w:val="21"/>
              </w:rPr>
              <w:t>性股票数量</w:t>
            </w:r>
          </w:p>
        </w:tc>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4" w:right="0"/>
              <w:jc w:val="center"/>
              <w:rPr>
                <w:rFonts w:ascii="宋体" w:hAnsi="宋体" w:cs="宋体" w:eastAsia="宋体" w:hint="default"/>
                <w:sz w:val="21"/>
                <w:szCs w:val="21"/>
              </w:rPr>
            </w:pPr>
            <w:r>
              <w:rPr>
                <w:rFonts w:ascii="宋体" w:hAnsi="宋体" w:cs="宋体" w:eastAsia="宋体" w:hint="default"/>
                <w:sz w:val="21"/>
                <w:szCs w:val="21"/>
              </w:rPr>
              <w:t>报告期新授予限</w:t>
            </w:r>
          </w:p>
          <w:p>
            <w:pPr>
              <w:pStyle w:val="TableParagraph"/>
              <w:spacing w:line="273" w:lineRule="exact"/>
              <w:ind w:left="4" w:right="0"/>
              <w:jc w:val="center"/>
              <w:rPr>
                <w:rFonts w:ascii="宋体" w:hAnsi="宋体" w:cs="宋体" w:eastAsia="宋体" w:hint="default"/>
                <w:sz w:val="21"/>
                <w:szCs w:val="21"/>
              </w:rPr>
            </w:pPr>
            <w:r>
              <w:rPr>
                <w:rFonts w:ascii="宋体" w:hAnsi="宋体" w:cs="宋体" w:eastAsia="宋体" w:hint="default"/>
                <w:sz w:val="21"/>
                <w:szCs w:val="21"/>
              </w:rPr>
              <w:t>制性股票数量</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4" w:right="0"/>
              <w:jc w:val="center"/>
              <w:rPr>
                <w:rFonts w:ascii="宋体" w:hAnsi="宋体" w:cs="宋体" w:eastAsia="宋体" w:hint="default"/>
                <w:sz w:val="21"/>
                <w:szCs w:val="21"/>
              </w:rPr>
            </w:pPr>
            <w:r>
              <w:rPr>
                <w:rFonts w:ascii="宋体" w:hAnsi="宋体" w:cs="宋体" w:eastAsia="宋体" w:hint="default"/>
                <w:sz w:val="21"/>
                <w:szCs w:val="21"/>
              </w:rPr>
              <w:t>限制性股票的授</w:t>
            </w:r>
          </w:p>
          <w:p>
            <w:pPr>
              <w:pStyle w:val="TableParagraph"/>
              <w:spacing w:line="273" w:lineRule="exact"/>
              <w:ind w:left="4" w:right="0"/>
              <w:jc w:val="center"/>
              <w:rPr>
                <w:rFonts w:ascii="宋体" w:hAnsi="宋体" w:cs="宋体" w:eastAsia="宋体" w:hint="default"/>
                <w:sz w:val="21"/>
                <w:szCs w:val="21"/>
              </w:rPr>
            </w:pPr>
            <w:r>
              <w:rPr>
                <w:rFonts w:ascii="宋体" w:hAnsi="宋体" w:cs="宋体" w:eastAsia="宋体" w:hint="default"/>
                <w:sz w:val="21"/>
                <w:szCs w:val="21"/>
              </w:rPr>
              <w:t>予价格（元）</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4" w:right="0"/>
              <w:jc w:val="left"/>
              <w:rPr>
                <w:rFonts w:ascii="宋体" w:hAnsi="宋体" w:cs="宋体" w:eastAsia="宋体" w:hint="default"/>
                <w:sz w:val="21"/>
                <w:szCs w:val="21"/>
              </w:rPr>
            </w:pPr>
            <w:r>
              <w:rPr>
                <w:rFonts w:ascii="宋体" w:hAnsi="宋体" w:cs="宋体" w:eastAsia="宋体" w:hint="default"/>
                <w:sz w:val="21"/>
                <w:szCs w:val="21"/>
              </w:rPr>
              <w:t>已解锁股份</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19" w:right="0"/>
              <w:jc w:val="left"/>
              <w:rPr>
                <w:rFonts w:ascii="宋体" w:hAnsi="宋体" w:cs="宋体" w:eastAsia="宋体" w:hint="default"/>
                <w:sz w:val="21"/>
                <w:szCs w:val="21"/>
              </w:rPr>
            </w:pPr>
            <w:r>
              <w:rPr>
                <w:rFonts w:ascii="宋体" w:hAnsi="宋体" w:cs="宋体" w:eastAsia="宋体" w:hint="default"/>
                <w:sz w:val="21"/>
                <w:szCs w:val="21"/>
              </w:rPr>
              <w:t>未解锁股份</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期末持有限制</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性股票数量</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报告期末市价</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（元）</w:t>
            </w:r>
          </w:p>
        </w:tc>
      </w:tr>
      <w:tr>
        <w:trPr>
          <w:trHeight w:val="283"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杨剑</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center"/>
              <w:rPr>
                <w:rFonts w:ascii="Times New Roman" w:hAnsi="Times New Roman" w:cs="Times New Roman" w:eastAsia="Times New Roman" w:hint="default"/>
                <w:sz w:val="21"/>
                <w:szCs w:val="21"/>
              </w:rPr>
            </w:pPr>
            <w:r>
              <w:rPr>
                <w:rFonts w:ascii="Times New Roman"/>
                <w:w w:val="100"/>
                <w:sz w:val="21"/>
              </w:rPr>
              <w:t>0</w:t>
            </w:r>
          </w:p>
        </w:tc>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935" w:right="0"/>
              <w:jc w:val="left"/>
              <w:rPr>
                <w:rFonts w:ascii="Times New Roman" w:hAnsi="Times New Roman" w:cs="Times New Roman" w:eastAsia="Times New Roman" w:hint="default"/>
                <w:sz w:val="21"/>
                <w:szCs w:val="21"/>
              </w:rPr>
            </w:pPr>
            <w:r>
              <w:rPr>
                <w:rFonts w:ascii="Times New Roman"/>
                <w:sz w:val="21"/>
              </w:rPr>
              <w:t>3,000,000</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z w:val="21"/>
              </w:rPr>
              <w:t>6.80</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97" w:right="0"/>
              <w:jc w:val="left"/>
              <w:rPr>
                <w:rFonts w:ascii="Times New Roman" w:hAnsi="Times New Roman" w:cs="Times New Roman" w:eastAsia="Times New Roman" w:hint="default"/>
                <w:sz w:val="21"/>
                <w:szCs w:val="21"/>
              </w:rPr>
            </w:pPr>
            <w:r>
              <w:rPr>
                <w:rFonts w:ascii="Times New Roman"/>
                <w:sz w:val="21"/>
              </w:rPr>
              <w:t>1,560,000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749" w:right="0"/>
              <w:jc w:val="left"/>
              <w:rPr>
                <w:rFonts w:ascii="Times New Roman" w:hAnsi="Times New Roman" w:cs="Times New Roman" w:eastAsia="Times New Roman" w:hint="default"/>
                <w:sz w:val="21"/>
                <w:szCs w:val="21"/>
              </w:rPr>
            </w:pPr>
            <w:r>
              <w:rPr>
                <w:rFonts w:ascii="Times New Roman"/>
                <w:sz w:val="21"/>
              </w:rPr>
              <w:t>2,340,000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604" w:right="0"/>
              <w:jc w:val="left"/>
              <w:rPr>
                <w:rFonts w:ascii="Times New Roman" w:hAnsi="Times New Roman" w:cs="Times New Roman" w:eastAsia="Times New Roman" w:hint="default"/>
                <w:sz w:val="21"/>
                <w:szCs w:val="21"/>
              </w:rPr>
            </w:pPr>
            <w:r>
              <w:rPr>
                <w:rFonts w:ascii="Times New Roman"/>
                <w:sz w:val="21"/>
              </w:rPr>
              <w:t>2,340,000</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z w:val="21"/>
              </w:rPr>
              <w:t>5.39</w:t>
            </w:r>
          </w:p>
        </w:tc>
      </w:tr>
    </w:tbl>
    <w:p>
      <w:pPr>
        <w:spacing w:after="0" w:line="240" w:lineRule="auto"/>
        <w:jc w:val="right"/>
        <w:rPr>
          <w:rFonts w:ascii="Times New Roman" w:hAnsi="Times New Roman" w:cs="Times New Roman" w:eastAsia="Times New Roman" w:hint="default"/>
          <w:sz w:val="21"/>
          <w:szCs w:val="21"/>
        </w:rPr>
        <w:sectPr>
          <w:type w:val="continuous"/>
          <w:pgSz w:w="16840" w:h="11910" w:orient="landscape"/>
          <w:pgMar w:top="1120" w:bottom="1380" w:left="1300" w:right="1220"/>
        </w:sectPr>
      </w:pPr>
    </w:p>
    <w:p>
      <w:pPr>
        <w:spacing w:line="240" w:lineRule="auto" w:before="10"/>
        <w:rPr>
          <w:rFonts w:ascii="宋体" w:hAnsi="宋体" w:cs="宋体" w:eastAsia="宋体" w:hint="default"/>
          <w:sz w:val="11"/>
          <w:szCs w:val="11"/>
        </w:rPr>
      </w:pPr>
    </w:p>
    <w:tbl>
      <w:tblPr>
        <w:tblW w:w="0" w:type="auto"/>
        <w:jc w:val="left"/>
        <w:tblInd w:w="111" w:type="dxa"/>
        <w:tblLayout w:type="fixed"/>
        <w:tblCellMar>
          <w:top w:w="0" w:type="dxa"/>
          <w:left w:w="0" w:type="dxa"/>
          <w:bottom w:w="0" w:type="dxa"/>
          <w:right w:w="0" w:type="dxa"/>
        </w:tblCellMar>
        <w:tblLook w:val="01E0"/>
      </w:tblPr>
      <w:tblGrid>
        <w:gridCol w:w="1244"/>
        <w:gridCol w:w="1416"/>
        <w:gridCol w:w="1515"/>
        <w:gridCol w:w="1886"/>
        <w:gridCol w:w="1714"/>
        <w:gridCol w:w="1548"/>
        <w:gridCol w:w="1702"/>
        <w:gridCol w:w="1558"/>
        <w:gridCol w:w="1508"/>
      </w:tblGrid>
      <w:tr>
        <w:trPr>
          <w:trHeight w:val="281"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涂彦彬</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center"/>
              <w:rPr>
                <w:rFonts w:ascii="Times New Roman" w:hAnsi="Times New Roman" w:cs="Times New Roman" w:eastAsia="Times New Roman" w:hint="default"/>
                <w:sz w:val="21"/>
                <w:szCs w:val="21"/>
              </w:rPr>
            </w:pPr>
            <w:r>
              <w:rPr>
                <w:rFonts w:ascii="Times New Roman"/>
                <w:w w:val="100"/>
                <w:sz w:val="21"/>
              </w:rPr>
              <w:t>0</w:t>
            </w:r>
          </w:p>
        </w:tc>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500,000</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z w:val="21"/>
              </w:rPr>
              <w:t>6.80</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260,000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390,000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390,000</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z w:val="21"/>
              </w:rPr>
              <w:t>5.39</w:t>
            </w:r>
          </w:p>
        </w:tc>
      </w:tr>
      <w:tr>
        <w:trPr>
          <w:trHeight w:val="283"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杨骏</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高管</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Times New Roman" w:hAnsi="Times New Roman" w:cs="Times New Roman" w:eastAsia="Times New Roman" w:hint="default"/>
                <w:sz w:val="21"/>
                <w:szCs w:val="21"/>
              </w:rPr>
            </w:pPr>
            <w:r>
              <w:rPr>
                <w:rFonts w:ascii="Times New Roman"/>
                <w:w w:val="100"/>
                <w:sz w:val="21"/>
              </w:rPr>
              <w:t>0</w:t>
            </w:r>
          </w:p>
        </w:tc>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500,000</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z w:val="21"/>
              </w:rPr>
              <w:t>6.80</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260,000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390,000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390,000</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z w:val="21"/>
              </w:rPr>
              <w:t>5.39</w:t>
            </w:r>
          </w:p>
        </w:tc>
      </w:tr>
      <w:tr>
        <w:trPr>
          <w:trHeight w:val="283"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曾智杰</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高管</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Times New Roman" w:hAnsi="Times New Roman" w:cs="Times New Roman" w:eastAsia="Times New Roman" w:hint="default"/>
                <w:sz w:val="21"/>
                <w:szCs w:val="21"/>
              </w:rPr>
            </w:pPr>
            <w:r>
              <w:rPr>
                <w:rFonts w:ascii="Times New Roman"/>
                <w:w w:val="100"/>
                <w:sz w:val="21"/>
              </w:rPr>
              <w:t>0</w:t>
            </w:r>
          </w:p>
        </w:tc>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500,000</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z w:val="21"/>
              </w:rPr>
              <w:t>6.80</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260,000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390,000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390,000</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z w:val="21"/>
              </w:rPr>
              <w:t>5.39</w:t>
            </w:r>
          </w:p>
        </w:tc>
      </w:tr>
      <w:tr>
        <w:trPr>
          <w:trHeight w:val="281"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叶敏华</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高管</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center"/>
              <w:rPr>
                <w:rFonts w:ascii="Times New Roman" w:hAnsi="Times New Roman" w:cs="Times New Roman" w:eastAsia="Times New Roman" w:hint="default"/>
                <w:sz w:val="21"/>
                <w:szCs w:val="21"/>
              </w:rPr>
            </w:pPr>
            <w:r>
              <w:rPr>
                <w:rFonts w:ascii="Times New Roman"/>
                <w:w w:val="100"/>
                <w:sz w:val="21"/>
              </w:rPr>
              <w:t>0</w:t>
            </w:r>
          </w:p>
        </w:tc>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300,000</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z w:val="21"/>
              </w:rPr>
              <w:t>6.80</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156,000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234,000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234,000</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z w:val="21"/>
              </w:rPr>
              <w:t>5.39</w:t>
            </w:r>
          </w:p>
        </w:tc>
      </w:tr>
      <w:tr>
        <w:trPr>
          <w:trHeight w:val="283"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吴菊林</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高管</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Times New Roman" w:hAnsi="Times New Roman" w:cs="Times New Roman" w:eastAsia="Times New Roman" w:hint="default"/>
                <w:sz w:val="21"/>
                <w:szCs w:val="21"/>
              </w:rPr>
            </w:pPr>
            <w:r>
              <w:rPr>
                <w:rFonts w:ascii="Times New Roman"/>
                <w:w w:val="100"/>
                <w:sz w:val="21"/>
              </w:rPr>
              <w:t>0</w:t>
            </w:r>
          </w:p>
        </w:tc>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400,000</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z w:val="21"/>
              </w:rPr>
              <w:t>6.80</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208,000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312,000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312,000</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z w:val="21"/>
              </w:rPr>
              <w:t>5.39</w:t>
            </w:r>
          </w:p>
        </w:tc>
      </w:tr>
      <w:tr>
        <w:trPr>
          <w:trHeight w:val="283"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李结平</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高管</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center"/>
              <w:rPr>
                <w:rFonts w:ascii="Times New Roman" w:hAnsi="Times New Roman" w:cs="Times New Roman" w:eastAsia="Times New Roman" w:hint="default"/>
                <w:sz w:val="21"/>
                <w:szCs w:val="21"/>
              </w:rPr>
            </w:pPr>
            <w:r>
              <w:rPr>
                <w:rFonts w:ascii="Times New Roman"/>
                <w:w w:val="100"/>
                <w:sz w:val="21"/>
              </w:rPr>
              <w:t>0</w:t>
            </w:r>
          </w:p>
        </w:tc>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400,000</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z w:val="21"/>
              </w:rPr>
              <w:t>6.80</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208,000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312,000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312,000</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z w:val="21"/>
              </w:rPr>
              <w:t>5.39</w:t>
            </w:r>
          </w:p>
        </w:tc>
      </w:tr>
      <w:tr>
        <w:trPr>
          <w:trHeight w:val="281"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朱宇华</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高管</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center"/>
              <w:rPr>
                <w:rFonts w:ascii="Times New Roman" w:hAnsi="Times New Roman" w:cs="Times New Roman" w:eastAsia="Times New Roman" w:hint="default"/>
                <w:sz w:val="21"/>
                <w:szCs w:val="21"/>
              </w:rPr>
            </w:pPr>
            <w:r>
              <w:rPr>
                <w:rFonts w:ascii="Times New Roman"/>
                <w:w w:val="100"/>
                <w:sz w:val="21"/>
              </w:rPr>
              <w:t>0</w:t>
            </w:r>
          </w:p>
        </w:tc>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350,000</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z w:val="21"/>
              </w:rPr>
              <w:t>6.80</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182,000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273,000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273,000</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z w:val="21"/>
              </w:rPr>
              <w:t>5.39</w:t>
            </w:r>
          </w:p>
        </w:tc>
      </w:tr>
      <w:tr>
        <w:trPr>
          <w:trHeight w:val="283"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汪华艳</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高管</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Times New Roman" w:hAnsi="Times New Roman" w:cs="Times New Roman" w:eastAsia="Times New Roman" w:hint="default"/>
                <w:sz w:val="21"/>
                <w:szCs w:val="21"/>
              </w:rPr>
            </w:pPr>
            <w:r>
              <w:rPr>
                <w:rFonts w:ascii="Times New Roman"/>
                <w:w w:val="100"/>
                <w:sz w:val="21"/>
              </w:rPr>
              <w:t>0</w:t>
            </w:r>
          </w:p>
        </w:tc>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300,000</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z w:val="21"/>
              </w:rPr>
              <w:t>6.80</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156,000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234,000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234,000</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z w:val="21"/>
              </w:rPr>
              <w:t>5.39</w:t>
            </w:r>
          </w:p>
        </w:tc>
      </w:tr>
      <w:tr>
        <w:trPr>
          <w:trHeight w:val="281"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刘挺</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高管</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center"/>
              <w:rPr>
                <w:rFonts w:ascii="Times New Roman" w:hAnsi="Times New Roman" w:cs="Times New Roman" w:eastAsia="Times New Roman" w:hint="default"/>
                <w:sz w:val="21"/>
                <w:szCs w:val="21"/>
              </w:rPr>
            </w:pPr>
            <w:r>
              <w:rPr>
                <w:rFonts w:ascii="Times New Roman"/>
                <w:w w:val="100"/>
                <w:sz w:val="21"/>
              </w:rPr>
              <w:t>0</w:t>
            </w:r>
          </w:p>
        </w:tc>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350,000</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z w:val="21"/>
              </w:rPr>
              <w:t>6.80</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182,000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273,000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273,000</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z w:val="21"/>
              </w:rPr>
              <w:t>5.39</w:t>
            </w:r>
          </w:p>
        </w:tc>
      </w:tr>
      <w:tr>
        <w:trPr>
          <w:trHeight w:val="283"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廖宇</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高管</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Times New Roman" w:hAnsi="Times New Roman" w:cs="Times New Roman" w:eastAsia="Times New Roman" w:hint="default"/>
                <w:sz w:val="21"/>
                <w:szCs w:val="21"/>
              </w:rPr>
            </w:pPr>
            <w:r>
              <w:rPr>
                <w:rFonts w:ascii="Times New Roman"/>
                <w:w w:val="100"/>
                <w:sz w:val="21"/>
              </w:rPr>
              <w:t>0</w:t>
            </w:r>
          </w:p>
        </w:tc>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z w:val="21"/>
              </w:rPr>
              <w:t>40,000</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z w:val="21"/>
              </w:rPr>
              <w:t>6.80</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z w:val="21"/>
              </w:rPr>
              <w:t>20,800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z w:val="21"/>
              </w:rPr>
              <w:t>31,200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z w:val="21"/>
              </w:rPr>
              <w:t>31,200</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z w:val="21"/>
              </w:rPr>
              <w:t>5.39</w:t>
            </w:r>
          </w:p>
        </w:tc>
      </w:tr>
      <w:tr>
        <w:trPr>
          <w:trHeight w:val="283"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尹玮</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高管</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Times New Roman" w:hAnsi="Times New Roman" w:cs="Times New Roman" w:eastAsia="Times New Roman" w:hint="default"/>
                <w:sz w:val="21"/>
                <w:szCs w:val="21"/>
              </w:rPr>
            </w:pPr>
            <w:r>
              <w:rPr>
                <w:rFonts w:ascii="Times New Roman"/>
                <w:w w:val="100"/>
                <w:sz w:val="21"/>
              </w:rPr>
              <w:t>0</w:t>
            </w:r>
          </w:p>
        </w:tc>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290,000</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z w:val="21"/>
              </w:rPr>
              <w:t>6.80</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150,800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226,200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226,200</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z w:val="21"/>
              </w:rPr>
              <w:t>5.39</w:t>
            </w:r>
          </w:p>
        </w:tc>
      </w:tr>
      <w:tr>
        <w:trPr>
          <w:trHeight w:val="283"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06"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center"/>
              <w:rPr>
                <w:rFonts w:ascii="Times New Roman" w:hAnsi="Times New Roman" w:cs="Times New Roman" w:eastAsia="Times New Roman" w:hint="default"/>
                <w:sz w:val="21"/>
                <w:szCs w:val="21"/>
              </w:rPr>
            </w:pPr>
            <w:r>
              <w:rPr>
                <w:rFonts w:ascii="Times New Roman"/>
                <w:w w:val="100"/>
                <w:sz w:val="21"/>
              </w:rPr>
              <w:t>/</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center"/>
              <w:rPr>
                <w:rFonts w:ascii="Times New Roman" w:hAnsi="Times New Roman" w:cs="Times New Roman" w:eastAsia="Times New Roman" w:hint="default"/>
                <w:sz w:val="21"/>
                <w:szCs w:val="21"/>
              </w:rPr>
            </w:pPr>
            <w:r>
              <w:rPr>
                <w:rFonts w:ascii="Times New Roman"/>
                <w:w w:val="100"/>
                <w:sz w:val="21"/>
              </w:rPr>
              <w:t>0</w:t>
            </w:r>
          </w:p>
        </w:tc>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6,930,000</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6" w:right="0"/>
              <w:jc w:val="center"/>
              <w:rPr>
                <w:rFonts w:ascii="Times New Roman" w:hAnsi="Times New Roman" w:cs="Times New Roman" w:eastAsia="Times New Roman" w:hint="default"/>
                <w:sz w:val="21"/>
                <w:szCs w:val="21"/>
              </w:rPr>
            </w:pPr>
            <w:r>
              <w:rPr>
                <w:rFonts w:ascii="Times New Roman"/>
                <w:w w:val="100"/>
                <w:sz w:val="21"/>
              </w:rPr>
              <w:t>/</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3,603,600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5,405,400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5,405,400</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center"/>
              <w:rPr>
                <w:rFonts w:ascii="Times New Roman" w:hAnsi="Times New Roman" w:cs="Times New Roman" w:eastAsia="Times New Roman" w:hint="default"/>
                <w:sz w:val="21"/>
                <w:szCs w:val="21"/>
              </w:rPr>
            </w:pPr>
            <w:r>
              <w:rPr>
                <w:rFonts w:ascii="Times New Roman"/>
                <w:w w:val="100"/>
                <w:sz w:val="21"/>
              </w:rPr>
              <w:t>/</w:t>
            </w:r>
          </w:p>
        </w:tc>
      </w:tr>
    </w:tbl>
    <w:p>
      <w:pPr>
        <w:pStyle w:val="BodyText"/>
        <w:spacing w:line="239" w:lineRule="exact"/>
        <w:ind w:left="224" w:right="0"/>
        <w:jc w:val="left"/>
        <w:rPr>
          <w:rFonts w:ascii="宋体" w:hAnsi="宋体" w:cs="宋体" w:eastAsia="宋体" w:hint="default"/>
        </w:rPr>
      </w:pPr>
      <w:r>
        <w:rPr>
          <w:spacing w:val="-8"/>
        </w:rPr>
        <w:t>备注：</w:t>
      </w:r>
      <w:r>
        <w:rPr>
          <w:rFonts w:ascii="宋体" w:hAnsi="宋体" w:cs="宋体" w:eastAsia="宋体" w:hint="default"/>
          <w:spacing w:val="-8"/>
        </w:rPr>
        <w:t>2018</w:t>
      </w:r>
      <w:r>
        <w:rPr>
          <w:rFonts w:ascii="宋体" w:hAnsi="宋体" w:cs="宋体" w:eastAsia="宋体" w:hint="default"/>
          <w:spacing w:val="-47"/>
        </w:rPr>
        <w:t> </w:t>
      </w:r>
      <w:r>
        <w:rPr/>
        <w:t>年</w:t>
      </w:r>
      <w:r>
        <w:rPr>
          <w:spacing w:val="-44"/>
        </w:rPr>
        <w:t> </w:t>
      </w:r>
      <w:r>
        <w:rPr>
          <w:rFonts w:ascii="宋体" w:hAnsi="宋体" w:cs="宋体" w:eastAsia="宋体" w:hint="default"/>
        </w:rPr>
        <w:t>6</w:t>
      </w:r>
      <w:r>
        <w:rPr>
          <w:rFonts w:ascii="宋体" w:hAnsi="宋体" w:cs="宋体" w:eastAsia="宋体" w:hint="default"/>
          <w:spacing w:val="-47"/>
        </w:rPr>
        <w:t> </w:t>
      </w:r>
      <w:r>
        <w:rPr/>
        <w:t>月</w:t>
      </w:r>
      <w:r>
        <w:rPr>
          <w:spacing w:val="-44"/>
        </w:rPr>
        <w:t> </w:t>
      </w:r>
      <w:r>
        <w:rPr>
          <w:rFonts w:ascii="宋体" w:hAnsi="宋体" w:cs="宋体" w:eastAsia="宋体" w:hint="default"/>
        </w:rPr>
        <w:t>26</w:t>
      </w:r>
      <w:r>
        <w:rPr>
          <w:rFonts w:ascii="宋体" w:hAnsi="宋体" w:cs="宋体" w:eastAsia="宋体" w:hint="default"/>
          <w:spacing w:val="-47"/>
        </w:rPr>
        <w:t> </w:t>
      </w:r>
      <w:r>
        <w:rPr>
          <w:spacing w:val="-10"/>
        </w:rPr>
        <w:t>日，公司实施</w:t>
      </w:r>
      <w:r>
        <w:rPr>
          <w:spacing w:val="-44"/>
        </w:rPr>
        <w:t> </w:t>
      </w:r>
      <w:r>
        <w:rPr>
          <w:rFonts w:ascii="宋体" w:hAnsi="宋体" w:cs="宋体" w:eastAsia="宋体" w:hint="default"/>
        </w:rPr>
        <w:t>2017</w:t>
      </w:r>
      <w:r>
        <w:rPr>
          <w:rFonts w:ascii="宋体" w:hAnsi="宋体" w:cs="宋体" w:eastAsia="宋体" w:hint="default"/>
          <w:spacing w:val="-47"/>
        </w:rPr>
        <w:t> </w:t>
      </w:r>
      <w:r>
        <w:rPr>
          <w:spacing w:val="-5"/>
        </w:rPr>
        <w:t>年度利润分配，以方案实施前的公司总股本</w:t>
      </w:r>
      <w:r>
        <w:rPr>
          <w:spacing w:val="-44"/>
        </w:rPr>
        <w:t> </w:t>
      </w:r>
      <w:r>
        <w:rPr>
          <w:rFonts w:ascii="宋体" w:hAnsi="宋体" w:cs="宋体" w:eastAsia="宋体" w:hint="default"/>
        </w:rPr>
        <w:t>666,960,584</w:t>
      </w:r>
      <w:r>
        <w:rPr>
          <w:rFonts w:ascii="宋体" w:hAnsi="宋体" w:cs="宋体" w:eastAsia="宋体" w:hint="default"/>
          <w:spacing w:val="-47"/>
        </w:rPr>
        <w:t> </w:t>
      </w:r>
      <w:r>
        <w:rPr>
          <w:spacing w:val="-4"/>
        </w:rPr>
        <w:t>股，扣除回购实施股权激励尚未授予的股份</w:t>
      </w:r>
      <w:r>
        <w:rPr>
          <w:spacing w:val="-44"/>
        </w:rPr>
        <w:t> </w:t>
      </w:r>
      <w:r>
        <w:rPr>
          <w:rFonts w:ascii="宋体" w:hAnsi="宋体" w:cs="宋体" w:eastAsia="宋体" w:hint="default"/>
        </w:rPr>
        <w:t>2,499,918</w:t>
      </w:r>
    </w:p>
    <w:p>
      <w:pPr>
        <w:pStyle w:val="BodyText"/>
        <w:spacing w:line="272" w:lineRule="exact"/>
        <w:ind w:left="224" w:right="0"/>
        <w:jc w:val="left"/>
      </w:pPr>
      <w:r>
        <w:rPr>
          <w:spacing w:val="-5"/>
        </w:rPr>
        <w:t>股，即</w:t>
      </w:r>
      <w:r>
        <w:rPr>
          <w:spacing w:val="-48"/>
        </w:rPr>
        <w:t> </w:t>
      </w:r>
      <w:r>
        <w:rPr>
          <w:rFonts w:ascii="宋体" w:hAnsi="宋体" w:cs="宋体" w:eastAsia="宋体" w:hint="default"/>
        </w:rPr>
        <w:t>664,460,666</w:t>
      </w:r>
      <w:r>
        <w:rPr>
          <w:rFonts w:ascii="宋体" w:hAnsi="宋体" w:cs="宋体" w:eastAsia="宋体" w:hint="default"/>
          <w:spacing w:val="-49"/>
        </w:rPr>
        <w:t> </w:t>
      </w:r>
      <w:r>
        <w:rPr>
          <w:spacing w:val="-3"/>
        </w:rPr>
        <w:t>股为基数，向全体股东每</w:t>
      </w:r>
      <w:r>
        <w:rPr>
          <w:spacing w:val="-49"/>
        </w:rPr>
        <w:t> </w:t>
      </w:r>
      <w:r>
        <w:rPr>
          <w:rFonts w:ascii="宋体" w:hAnsi="宋体" w:cs="宋体" w:eastAsia="宋体" w:hint="default"/>
        </w:rPr>
        <w:t>10</w:t>
      </w:r>
      <w:r>
        <w:rPr>
          <w:rFonts w:ascii="宋体" w:hAnsi="宋体" w:cs="宋体" w:eastAsia="宋体" w:hint="default"/>
          <w:spacing w:val="-49"/>
        </w:rPr>
        <w:t> </w:t>
      </w:r>
      <w:r>
        <w:rPr/>
        <w:t>股派发现金红利</w:t>
      </w:r>
      <w:r>
        <w:rPr>
          <w:spacing w:val="-49"/>
        </w:rPr>
        <w:t> </w:t>
      </w:r>
      <w:r>
        <w:rPr>
          <w:rFonts w:ascii="宋体" w:hAnsi="宋体" w:cs="宋体" w:eastAsia="宋体" w:hint="default"/>
        </w:rPr>
        <w:t>1.2</w:t>
      </w:r>
      <w:r>
        <w:rPr>
          <w:rFonts w:ascii="宋体" w:hAnsi="宋体" w:cs="宋体" w:eastAsia="宋体" w:hint="default"/>
          <w:spacing w:val="-49"/>
        </w:rPr>
        <w:t> </w:t>
      </w:r>
      <w:r>
        <w:rPr>
          <w:spacing w:val="-5"/>
        </w:rPr>
        <w:t>元（含税），共计派发现金红利</w:t>
      </w:r>
      <w:r>
        <w:rPr>
          <w:spacing w:val="-49"/>
        </w:rPr>
        <w:t> </w:t>
      </w:r>
      <w:r>
        <w:rPr>
          <w:rFonts w:ascii="宋体" w:hAnsi="宋体" w:cs="宋体" w:eastAsia="宋体" w:hint="default"/>
        </w:rPr>
        <w:t>79,735,279.92</w:t>
      </w:r>
      <w:r>
        <w:rPr>
          <w:rFonts w:ascii="宋体" w:hAnsi="宋体" w:cs="宋体" w:eastAsia="宋体" w:hint="default"/>
          <w:spacing w:val="-51"/>
        </w:rPr>
        <w:t> </w:t>
      </w:r>
      <w:r>
        <w:rPr>
          <w:spacing w:val="-6"/>
        </w:rPr>
        <w:t>元；同时，以</w:t>
      </w:r>
      <w:r>
        <w:rPr>
          <w:spacing w:val="-49"/>
        </w:rPr>
        <w:t> </w:t>
      </w:r>
      <w:r>
        <w:rPr>
          <w:rFonts w:ascii="宋体" w:hAnsi="宋体" w:cs="宋体" w:eastAsia="宋体" w:hint="default"/>
        </w:rPr>
        <w:t>664,460,666</w:t>
      </w:r>
      <w:r>
        <w:rPr>
          <w:rFonts w:ascii="宋体" w:hAnsi="宋体" w:cs="宋体" w:eastAsia="宋体" w:hint="default"/>
          <w:spacing w:val="-51"/>
        </w:rPr>
        <w:t> </w:t>
      </w:r>
      <w:r>
        <w:rPr/>
        <w:t>股为基</w:t>
      </w:r>
    </w:p>
    <w:p>
      <w:pPr>
        <w:pStyle w:val="BodyText"/>
        <w:spacing w:line="272" w:lineRule="exact" w:before="27"/>
        <w:ind w:left="224" w:right="0"/>
        <w:jc w:val="left"/>
      </w:pPr>
      <w:r>
        <w:rPr>
          <w:spacing w:val="-4"/>
        </w:rPr>
        <w:t>数，向全体股东每</w:t>
      </w:r>
      <w:r>
        <w:rPr>
          <w:spacing w:val="-36"/>
        </w:rPr>
        <w:t> </w:t>
      </w:r>
      <w:r>
        <w:rPr>
          <w:rFonts w:ascii="宋体" w:hAnsi="宋体" w:cs="宋体" w:eastAsia="宋体" w:hint="default"/>
        </w:rPr>
        <w:t>10</w:t>
      </w:r>
      <w:r>
        <w:rPr>
          <w:rFonts w:ascii="宋体" w:hAnsi="宋体" w:cs="宋体" w:eastAsia="宋体" w:hint="default"/>
          <w:spacing w:val="-40"/>
        </w:rPr>
        <w:t> </w:t>
      </w:r>
      <w:r>
        <w:rPr/>
        <w:t>股派送红股</w:t>
      </w:r>
      <w:r>
        <w:rPr>
          <w:spacing w:val="-38"/>
        </w:rPr>
        <w:t> </w:t>
      </w:r>
      <w:r>
        <w:rPr>
          <w:rFonts w:ascii="宋体" w:hAnsi="宋体" w:cs="宋体" w:eastAsia="宋体" w:hint="default"/>
        </w:rPr>
        <w:t>3</w:t>
      </w:r>
      <w:r>
        <w:rPr>
          <w:rFonts w:ascii="宋体" w:hAnsi="宋体" w:cs="宋体" w:eastAsia="宋体" w:hint="default"/>
          <w:spacing w:val="-38"/>
        </w:rPr>
        <w:t> </w:t>
      </w:r>
      <w:r>
        <w:rPr>
          <w:spacing w:val="-4"/>
        </w:rPr>
        <w:t>股，本次分配后总股本为</w:t>
      </w:r>
      <w:r>
        <w:rPr>
          <w:spacing w:val="-36"/>
        </w:rPr>
        <w:t> </w:t>
      </w:r>
      <w:r>
        <w:rPr>
          <w:rFonts w:ascii="宋体" w:hAnsi="宋体" w:cs="宋体" w:eastAsia="宋体" w:hint="default"/>
        </w:rPr>
        <w:t>866,298,784</w:t>
      </w:r>
      <w:r>
        <w:rPr>
          <w:rFonts w:ascii="宋体" w:hAnsi="宋体" w:cs="宋体" w:eastAsia="宋体" w:hint="default"/>
          <w:spacing w:val="-38"/>
        </w:rPr>
        <w:t> </w:t>
      </w:r>
      <w:r>
        <w:rPr>
          <w:spacing w:val="-4"/>
        </w:rPr>
        <w:t>股。因此报告期内，公司董事、高级管理人员在报告期内被授予的限制性股票</w:t>
      </w:r>
      <w:r>
        <w:rPr>
          <w:spacing w:val="-97"/>
        </w:rPr>
        <w:t> </w:t>
      </w:r>
      <w:r>
        <w:rPr>
          <w:spacing w:val="-97"/>
        </w:rPr>
      </w:r>
      <w:r>
        <w:rPr/>
        <w:t>数量由于利润分配而增加。</w:t>
      </w:r>
    </w:p>
    <w:p>
      <w:pPr>
        <w:spacing w:line="240" w:lineRule="auto" w:before="4"/>
        <w:rPr>
          <w:rFonts w:ascii="宋体" w:hAnsi="宋体" w:cs="宋体" w:eastAsia="宋体" w:hint="default"/>
          <w:sz w:val="23"/>
          <w:szCs w:val="23"/>
        </w:rPr>
      </w:pPr>
    </w:p>
    <w:p>
      <w:pPr>
        <w:pStyle w:val="Heading4"/>
        <w:spacing w:line="240" w:lineRule="auto" w:before="0"/>
        <w:ind w:left="224" w:right="0"/>
        <w:jc w:val="left"/>
        <w:rPr>
          <w:b w:val="0"/>
          <w:bCs w:val="0"/>
        </w:rPr>
      </w:pPr>
      <w:r>
        <w:rPr/>
        <w:t>二、现任及报告期内离任董事、监事和高级管理人员的任职情况</w:t>
      </w:r>
      <w:r>
        <w:rPr>
          <w:b w:val="0"/>
          <w:bCs w:val="0"/>
        </w:rPr>
      </w:r>
    </w:p>
    <w:p>
      <w:pPr>
        <w:pStyle w:val="Heading4"/>
        <w:spacing w:line="240" w:lineRule="auto" w:before="56"/>
        <w:ind w:left="224" w:right="10088"/>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8"/>
        </w:rPr>
        <w:t> </w:t>
      </w:r>
      <w:r>
        <w:rPr/>
        <w:t>在股东单位任职情况</w:t>
      </w:r>
      <w:r>
        <w:rPr>
          <w:b w:val="0"/>
          <w:bCs w:val="0"/>
        </w:rPr>
      </w:r>
    </w:p>
    <w:p>
      <w:pPr>
        <w:pStyle w:val="BodyText"/>
        <w:spacing w:line="240" w:lineRule="auto" w:before="32"/>
        <w:ind w:left="224" w:right="10088"/>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tbl>
      <w:tblPr>
        <w:tblW w:w="0" w:type="auto"/>
        <w:jc w:val="left"/>
        <w:tblInd w:w="111" w:type="dxa"/>
        <w:tblLayout w:type="fixed"/>
        <w:tblCellMar>
          <w:top w:w="0" w:type="dxa"/>
          <w:left w:w="0" w:type="dxa"/>
          <w:bottom w:w="0" w:type="dxa"/>
          <w:right w:w="0" w:type="dxa"/>
        </w:tblCellMar>
        <w:tblLook w:val="01E0"/>
      </w:tblPr>
      <w:tblGrid>
        <w:gridCol w:w="2756"/>
        <w:gridCol w:w="2629"/>
        <w:gridCol w:w="3783"/>
        <w:gridCol w:w="2355"/>
        <w:gridCol w:w="2343"/>
      </w:tblGrid>
      <w:tr>
        <w:trPr>
          <w:trHeight w:val="283" w:hRule="exact"/>
        </w:trPr>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41" w:right="0"/>
              <w:jc w:val="left"/>
              <w:rPr>
                <w:rFonts w:ascii="宋体" w:hAnsi="宋体" w:cs="宋体" w:eastAsia="宋体" w:hint="default"/>
                <w:sz w:val="21"/>
                <w:szCs w:val="21"/>
              </w:rPr>
            </w:pPr>
            <w:r>
              <w:rPr>
                <w:rFonts w:ascii="宋体" w:hAnsi="宋体" w:cs="宋体" w:eastAsia="宋体" w:hint="default"/>
                <w:sz w:val="21"/>
                <w:szCs w:val="21"/>
              </w:rPr>
              <w:t>任职人员姓名</w:t>
            </w:r>
          </w:p>
        </w:tc>
        <w:tc>
          <w:tcPr>
            <w:tcW w:w="26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79" w:right="0"/>
              <w:jc w:val="left"/>
              <w:rPr>
                <w:rFonts w:ascii="宋体" w:hAnsi="宋体" w:cs="宋体" w:eastAsia="宋体" w:hint="default"/>
                <w:sz w:val="21"/>
                <w:szCs w:val="21"/>
              </w:rPr>
            </w:pPr>
            <w:r>
              <w:rPr>
                <w:rFonts w:ascii="宋体" w:hAnsi="宋体" w:cs="宋体" w:eastAsia="宋体" w:hint="default"/>
                <w:sz w:val="21"/>
                <w:szCs w:val="21"/>
              </w:rPr>
              <w:t>股东单位名称</w:t>
            </w:r>
          </w:p>
        </w:tc>
        <w:tc>
          <w:tcPr>
            <w:tcW w:w="37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837" w:right="0"/>
              <w:jc w:val="left"/>
              <w:rPr>
                <w:rFonts w:ascii="宋体" w:hAnsi="宋体" w:cs="宋体" w:eastAsia="宋体" w:hint="default"/>
                <w:sz w:val="21"/>
                <w:szCs w:val="21"/>
              </w:rPr>
            </w:pPr>
            <w:r>
              <w:rPr>
                <w:rFonts w:ascii="宋体" w:hAnsi="宋体" w:cs="宋体" w:eastAsia="宋体" w:hint="default"/>
                <w:sz w:val="21"/>
                <w:szCs w:val="21"/>
              </w:rPr>
              <w:t>在股东单位担任的职务</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44" w:right="0"/>
              <w:jc w:val="left"/>
              <w:rPr>
                <w:rFonts w:ascii="宋体" w:hAnsi="宋体" w:cs="宋体" w:eastAsia="宋体" w:hint="default"/>
                <w:sz w:val="21"/>
                <w:szCs w:val="21"/>
              </w:rPr>
            </w:pPr>
            <w:r>
              <w:rPr>
                <w:rFonts w:ascii="宋体" w:hAnsi="宋体" w:cs="宋体" w:eastAsia="宋体" w:hint="default"/>
                <w:sz w:val="21"/>
                <w:szCs w:val="21"/>
              </w:rPr>
              <w:t>任期起始日期</w:t>
            </w: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37" w:right="0"/>
              <w:jc w:val="left"/>
              <w:rPr>
                <w:rFonts w:ascii="宋体" w:hAnsi="宋体" w:cs="宋体" w:eastAsia="宋体" w:hint="default"/>
                <w:sz w:val="21"/>
                <w:szCs w:val="21"/>
              </w:rPr>
            </w:pPr>
            <w:r>
              <w:rPr>
                <w:rFonts w:ascii="宋体" w:hAnsi="宋体" w:cs="宋体" w:eastAsia="宋体" w:hint="default"/>
                <w:sz w:val="21"/>
                <w:szCs w:val="21"/>
              </w:rPr>
              <w:t>任期终止日期</w:t>
            </w:r>
          </w:p>
        </w:tc>
      </w:tr>
      <w:tr>
        <w:trPr>
          <w:trHeight w:val="283" w:hRule="exact"/>
        </w:trPr>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任职人员姓名</w:t>
            </w:r>
          </w:p>
        </w:tc>
        <w:tc>
          <w:tcPr>
            <w:tcW w:w="26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股东单位名称</w:t>
            </w:r>
          </w:p>
        </w:tc>
        <w:tc>
          <w:tcPr>
            <w:tcW w:w="37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在股东单位担任的职务</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任期起始日期</w:t>
            </w: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任期终止日期</w:t>
            </w:r>
          </w:p>
        </w:tc>
      </w:tr>
      <w:tr>
        <w:trPr>
          <w:trHeight w:val="281" w:hRule="exact"/>
        </w:trPr>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黄代放</w:t>
            </w:r>
          </w:p>
        </w:tc>
        <w:tc>
          <w:tcPr>
            <w:tcW w:w="26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泰豪集团有限公司</w:t>
            </w:r>
          </w:p>
        </w:tc>
        <w:tc>
          <w:tcPr>
            <w:tcW w:w="37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234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李吉生</w:t>
            </w:r>
          </w:p>
        </w:tc>
        <w:tc>
          <w:tcPr>
            <w:tcW w:w="26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同方股份有限公司</w:t>
            </w:r>
          </w:p>
        </w:tc>
        <w:tc>
          <w:tcPr>
            <w:tcW w:w="37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副总裁</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pacing w:val="-5"/>
                <w:sz w:val="21"/>
                <w:szCs w:val="21"/>
              </w:rPr>
              <w:t>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234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李自强</w:t>
            </w:r>
          </w:p>
        </w:tc>
        <w:tc>
          <w:tcPr>
            <w:tcW w:w="26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泰豪集团有限公司</w:t>
            </w:r>
          </w:p>
        </w:tc>
        <w:tc>
          <w:tcPr>
            <w:tcW w:w="37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副总裁</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234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刘卫东</w:t>
            </w:r>
          </w:p>
        </w:tc>
        <w:tc>
          <w:tcPr>
            <w:tcW w:w="26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同方股份有限公司</w:t>
            </w:r>
          </w:p>
        </w:tc>
        <w:tc>
          <w:tcPr>
            <w:tcW w:w="37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副总裁兼财务负责人</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r>
      <w:tr>
        <w:trPr>
          <w:trHeight w:val="284" w:hRule="exact"/>
        </w:trPr>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张兴虎</w:t>
            </w:r>
          </w:p>
        </w:tc>
        <w:tc>
          <w:tcPr>
            <w:tcW w:w="26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同方股份有限公司</w:t>
            </w:r>
          </w:p>
        </w:tc>
        <w:tc>
          <w:tcPr>
            <w:tcW w:w="37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副总裁，军民融合产业本部总经理</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234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周海英</w:t>
            </w:r>
          </w:p>
        </w:tc>
        <w:tc>
          <w:tcPr>
            <w:tcW w:w="26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同方股份有限公司</w:t>
            </w:r>
          </w:p>
        </w:tc>
        <w:tc>
          <w:tcPr>
            <w:tcW w:w="37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财务总监、财务负责人</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234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在股东单位任职情况的说明</w:t>
            </w:r>
          </w:p>
        </w:tc>
        <w:tc>
          <w:tcPr>
            <w:tcW w:w="11109" w:type="dxa"/>
            <w:gridSpan w:val="4"/>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z w:val="21"/>
                <w:szCs w:val="21"/>
              </w:rPr>
              <w:t>刘卫东先生自</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15</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日起任同方股份有限公司副总裁。</w:t>
            </w:r>
          </w:p>
        </w:tc>
      </w:tr>
    </w:tbl>
    <w:p>
      <w:pPr>
        <w:spacing w:after="0" w:line="257" w:lineRule="exact"/>
        <w:jc w:val="left"/>
        <w:rPr>
          <w:rFonts w:ascii="宋体" w:hAnsi="宋体" w:cs="宋体" w:eastAsia="宋体" w:hint="default"/>
          <w:sz w:val="21"/>
          <w:szCs w:val="21"/>
        </w:rPr>
        <w:sectPr>
          <w:pgSz w:w="16840" w:h="11910" w:orient="landscape"/>
          <w:pgMar w:header="880" w:footer="1195" w:top="1120" w:bottom="1380" w:left="1300" w:right="1220"/>
        </w:sectPr>
      </w:pPr>
    </w:p>
    <w:p>
      <w:pPr>
        <w:pStyle w:val="Heading4"/>
        <w:spacing w:line="240" w:lineRule="auto" w:before="120"/>
        <w:ind w:left="144" w:right="11042"/>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8"/>
        </w:rPr>
        <w:t> </w:t>
      </w:r>
      <w:r>
        <w:rPr/>
        <w:t>在其他单位任职情况</w:t>
      </w:r>
      <w:r>
        <w:rPr>
          <w:b w:val="0"/>
          <w:bCs w:val="0"/>
        </w:rPr>
      </w:r>
    </w:p>
    <w:p>
      <w:pPr>
        <w:pStyle w:val="BodyText"/>
        <w:spacing w:line="240" w:lineRule="auto" w:before="29"/>
        <w:ind w:left="144" w:right="11042"/>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tbl>
      <w:tblPr>
        <w:tblW w:w="0" w:type="auto"/>
        <w:jc w:val="left"/>
        <w:tblInd w:w="143" w:type="dxa"/>
        <w:tblLayout w:type="fixed"/>
        <w:tblCellMar>
          <w:top w:w="0" w:type="dxa"/>
          <w:left w:w="0" w:type="dxa"/>
          <w:bottom w:w="0" w:type="dxa"/>
          <w:right w:w="0" w:type="dxa"/>
        </w:tblCellMar>
        <w:tblLook w:val="01E0"/>
      </w:tblPr>
      <w:tblGrid>
        <w:gridCol w:w="1697"/>
        <w:gridCol w:w="4683"/>
        <w:gridCol w:w="2787"/>
        <w:gridCol w:w="2343"/>
        <w:gridCol w:w="2355"/>
      </w:tblGrid>
      <w:tr>
        <w:trPr>
          <w:trHeight w:val="281" w:hRule="exact"/>
        </w:trPr>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4" w:right="0"/>
              <w:jc w:val="left"/>
              <w:rPr>
                <w:rFonts w:ascii="宋体" w:hAnsi="宋体" w:cs="宋体" w:eastAsia="宋体" w:hint="default"/>
                <w:sz w:val="21"/>
                <w:szCs w:val="21"/>
              </w:rPr>
            </w:pPr>
            <w:r>
              <w:rPr>
                <w:rFonts w:ascii="宋体" w:hAnsi="宋体" w:cs="宋体" w:eastAsia="宋体" w:hint="default"/>
                <w:sz w:val="21"/>
                <w:szCs w:val="21"/>
              </w:rPr>
              <w:t>任职人员姓名</w:t>
            </w:r>
          </w:p>
        </w:tc>
        <w:tc>
          <w:tcPr>
            <w:tcW w:w="46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hAnsi="宋体" w:cs="宋体" w:eastAsia="宋体" w:hint="default"/>
                <w:sz w:val="21"/>
                <w:szCs w:val="21"/>
              </w:rPr>
              <w:t>其他单位名称</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38" w:right="0"/>
              <w:jc w:val="left"/>
              <w:rPr>
                <w:rFonts w:ascii="宋体" w:hAnsi="宋体" w:cs="宋体" w:eastAsia="宋体" w:hint="default"/>
                <w:sz w:val="21"/>
                <w:szCs w:val="21"/>
              </w:rPr>
            </w:pPr>
            <w:r>
              <w:rPr>
                <w:rFonts w:ascii="宋体" w:hAnsi="宋体" w:cs="宋体" w:eastAsia="宋体" w:hint="default"/>
                <w:sz w:val="21"/>
                <w:szCs w:val="21"/>
              </w:rPr>
              <w:t>在其他单位担任的职务</w:t>
            </w: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37" w:right="0"/>
              <w:jc w:val="left"/>
              <w:rPr>
                <w:rFonts w:ascii="宋体" w:hAnsi="宋体" w:cs="宋体" w:eastAsia="宋体" w:hint="default"/>
                <w:sz w:val="21"/>
                <w:szCs w:val="21"/>
              </w:rPr>
            </w:pPr>
            <w:r>
              <w:rPr>
                <w:rFonts w:ascii="宋体" w:hAnsi="宋体" w:cs="宋体" w:eastAsia="宋体" w:hint="default"/>
                <w:sz w:val="21"/>
                <w:szCs w:val="21"/>
              </w:rPr>
              <w:t>任期起始日期</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42" w:right="0"/>
              <w:jc w:val="left"/>
              <w:rPr>
                <w:rFonts w:ascii="宋体" w:hAnsi="宋体" w:cs="宋体" w:eastAsia="宋体" w:hint="default"/>
                <w:sz w:val="21"/>
                <w:szCs w:val="21"/>
              </w:rPr>
            </w:pPr>
            <w:r>
              <w:rPr>
                <w:rFonts w:ascii="宋体" w:hAnsi="宋体" w:cs="宋体" w:eastAsia="宋体" w:hint="default"/>
                <w:sz w:val="21"/>
                <w:szCs w:val="21"/>
              </w:rPr>
              <w:t>任期终止日期</w:t>
            </w:r>
          </w:p>
        </w:tc>
      </w:tr>
      <w:tr>
        <w:trPr>
          <w:trHeight w:val="283" w:hRule="exact"/>
        </w:trPr>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黄代放</w:t>
            </w:r>
          </w:p>
        </w:tc>
        <w:tc>
          <w:tcPr>
            <w:tcW w:w="468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z w:val="21"/>
                <w:szCs w:val="21"/>
              </w:rPr>
              <w:t>南昌</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ABB</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发电机有限公司</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副董事长</w:t>
            </w: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697" w:type="dxa"/>
            <w:tcBorders>
              <w:top w:val="single" w:sz="4" w:space="0" w:color="000000"/>
              <w:left w:val="single" w:sz="4" w:space="0" w:color="000000"/>
              <w:bottom w:val="single" w:sz="4" w:space="0" w:color="000000"/>
              <w:right w:val="single" w:sz="4" w:space="0" w:color="000000"/>
            </w:tcBorders>
          </w:tcPr>
          <w:p>
            <w:pPr/>
          </w:p>
        </w:tc>
        <w:tc>
          <w:tcPr>
            <w:tcW w:w="46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江西赣锋锂业股份有限公司</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697" w:type="dxa"/>
            <w:tcBorders>
              <w:top w:val="single" w:sz="4" w:space="0" w:color="000000"/>
              <w:left w:val="single" w:sz="4" w:space="0" w:color="000000"/>
              <w:bottom w:val="single" w:sz="4" w:space="0" w:color="000000"/>
              <w:right w:val="single" w:sz="4" w:space="0" w:color="000000"/>
            </w:tcBorders>
          </w:tcPr>
          <w:p>
            <w:pPr/>
          </w:p>
        </w:tc>
        <w:tc>
          <w:tcPr>
            <w:tcW w:w="46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南昌珝泰投资中心（有限合伙）</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执行事务合伙人</w:t>
            </w: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697" w:type="dxa"/>
            <w:tcBorders>
              <w:top w:val="single" w:sz="4" w:space="0" w:color="000000"/>
              <w:left w:val="single" w:sz="4" w:space="0" w:color="000000"/>
              <w:bottom w:val="single" w:sz="4" w:space="0" w:color="000000"/>
              <w:right w:val="single" w:sz="4" w:space="0" w:color="000000"/>
            </w:tcBorders>
          </w:tcPr>
          <w:p>
            <w:pPr/>
          </w:p>
        </w:tc>
        <w:tc>
          <w:tcPr>
            <w:tcW w:w="46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清华大学江西校友会</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法定代表人兼会长</w:t>
            </w: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夏清</w:t>
            </w:r>
          </w:p>
        </w:tc>
        <w:tc>
          <w:tcPr>
            <w:tcW w:w="46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上海置信电气股份有限公司</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r>
      <w:tr>
        <w:trPr>
          <w:trHeight w:val="284" w:hRule="exact"/>
        </w:trPr>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储一昀</w:t>
            </w:r>
          </w:p>
        </w:tc>
        <w:tc>
          <w:tcPr>
            <w:tcW w:w="46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上海财经大学</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教授</w:t>
            </w: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697" w:type="dxa"/>
            <w:tcBorders>
              <w:top w:val="single" w:sz="4" w:space="0" w:color="000000"/>
              <w:left w:val="single" w:sz="4" w:space="0" w:color="000000"/>
              <w:bottom w:val="single" w:sz="4" w:space="0" w:color="000000"/>
              <w:right w:val="single" w:sz="4" w:space="0" w:color="000000"/>
            </w:tcBorders>
          </w:tcPr>
          <w:p>
            <w:pPr/>
          </w:p>
        </w:tc>
        <w:tc>
          <w:tcPr>
            <w:tcW w:w="46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环旭电子股份有限公司</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2020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r>
      <w:tr>
        <w:trPr>
          <w:trHeight w:val="281" w:hRule="exact"/>
        </w:trPr>
        <w:tc>
          <w:tcPr>
            <w:tcW w:w="1697" w:type="dxa"/>
            <w:tcBorders>
              <w:top w:val="single" w:sz="4" w:space="0" w:color="000000"/>
              <w:left w:val="single" w:sz="4" w:space="0" w:color="000000"/>
              <w:bottom w:val="single" w:sz="4" w:space="0" w:color="000000"/>
              <w:right w:val="single" w:sz="4" w:space="0" w:color="000000"/>
            </w:tcBorders>
          </w:tcPr>
          <w:p>
            <w:pPr/>
          </w:p>
        </w:tc>
        <w:tc>
          <w:tcPr>
            <w:tcW w:w="46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中国巨石股份有限公司</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pacing w:val="-5"/>
                <w:sz w:val="21"/>
                <w:szCs w:val="21"/>
              </w:rPr>
              <w:t>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697" w:type="dxa"/>
            <w:tcBorders>
              <w:top w:val="single" w:sz="4" w:space="0" w:color="000000"/>
              <w:left w:val="single" w:sz="4" w:space="0" w:color="000000"/>
              <w:bottom w:val="single" w:sz="4" w:space="0" w:color="000000"/>
              <w:right w:val="single" w:sz="4" w:space="0" w:color="000000"/>
            </w:tcBorders>
          </w:tcPr>
          <w:p>
            <w:pPr/>
          </w:p>
        </w:tc>
        <w:tc>
          <w:tcPr>
            <w:tcW w:w="46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上海同济科技股份有限公司</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697" w:type="dxa"/>
            <w:tcBorders>
              <w:top w:val="single" w:sz="4" w:space="0" w:color="000000"/>
              <w:left w:val="single" w:sz="4" w:space="0" w:color="000000"/>
              <w:bottom w:val="single" w:sz="4" w:space="0" w:color="000000"/>
              <w:right w:val="single" w:sz="4" w:space="0" w:color="000000"/>
            </w:tcBorders>
          </w:tcPr>
          <w:p>
            <w:pPr/>
          </w:p>
        </w:tc>
        <w:tc>
          <w:tcPr>
            <w:tcW w:w="46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平安银行股份有限公司</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外部监事</w:t>
            </w: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697" w:type="dxa"/>
            <w:tcBorders>
              <w:top w:val="single" w:sz="4" w:space="0" w:color="000000"/>
              <w:left w:val="single" w:sz="4" w:space="0" w:color="000000"/>
              <w:bottom w:val="single" w:sz="4" w:space="0" w:color="000000"/>
              <w:right w:val="single" w:sz="4" w:space="0" w:color="000000"/>
            </w:tcBorders>
          </w:tcPr>
          <w:p>
            <w:pPr/>
          </w:p>
        </w:tc>
        <w:tc>
          <w:tcPr>
            <w:tcW w:w="46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嘉兴银行股份有限公司（非上市公司）</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王晋勇</w:t>
            </w:r>
          </w:p>
        </w:tc>
        <w:tc>
          <w:tcPr>
            <w:tcW w:w="46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上海汇石投资管理有限公司</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r>
      <w:tr>
        <w:trPr>
          <w:trHeight w:val="283" w:hRule="exact"/>
        </w:trPr>
        <w:tc>
          <w:tcPr>
            <w:tcW w:w="1697" w:type="dxa"/>
            <w:tcBorders>
              <w:top w:val="single" w:sz="4" w:space="0" w:color="000000"/>
              <w:left w:val="single" w:sz="4" w:space="0" w:color="000000"/>
              <w:bottom w:val="single" w:sz="4" w:space="0" w:color="000000"/>
              <w:right w:val="single" w:sz="4" w:space="0" w:color="000000"/>
            </w:tcBorders>
          </w:tcPr>
          <w:p>
            <w:pPr/>
          </w:p>
        </w:tc>
        <w:tc>
          <w:tcPr>
            <w:tcW w:w="46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西部证券股份有限公司</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r>
      <w:tr>
        <w:trPr>
          <w:trHeight w:val="281" w:hRule="exact"/>
        </w:trPr>
        <w:tc>
          <w:tcPr>
            <w:tcW w:w="1697" w:type="dxa"/>
            <w:tcBorders>
              <w:top w:val="single" w:sz="4" w:space="0" w:color="000000"/>
              <w:left w:val="single" w:sz="4" w:space="0" w:color="000000"/>
              <w:bottom w:val="single" w:sz="4" w:space="0" w:color="000000"/>
              <w:right w:val="single" w:sz="4" w:space="0" w:color="000000"/>
            </w:tcBorders>
          </w:tcPr>
          <w:p>
            <w:pPr/>
          </w:p>
        </w:tc>
        <w:tc>
          <w:tcPr>
            <w:tcW w:w="46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浙江精功科技股份有限公司</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1697" w:type="dxa"/>
            <w:tcBorders>
              <w:top w:val="single" w:sz="4" w:space="0" w:color="000000"/>
              <w:left w:val="single" w:sz="4" w:space="0" w:color="000000"/>
              <w:bottom w:val="single" w:sz="4" w:space="0" w:color="000000"/>
              <w:right w:val="single" w:sz="4" w:space="0" w:color="000000"/>
            </w:tcBorders>
          </w:tcPr>
          <w:p>
            <w:pPr/>
          </w:p>
        </w:tc>
        <w:tc>
          <w:tcPr>
            <w:tcW w:w="46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利亚德光电股份有限公司</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697" w:type="dxa"/>
            <w:tcBorders>
              <w:top w:val="single" w:sz="4" w:space="0" w:color="000000"/>
              <w:left w:val="single" w:sz="4" w:space="0" w:color="000000"/>
              <w:bottom w:val="single" w:sz="4" w:space="0" w:color="000000"/>
              <w:right w:val="single" w:sz="4" w:space="0" w:color="000000"/>
            </w:tcBorders>
          </w:tcPr>
          <w:p>
            <w:pPr/>
          </w:p>
        </w:tc>
        <w:tc>
          <w:tcPr>
            <w:tcW w:w="46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湖北仰帆控股股份有限公司</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697" w:type="dxa"/>
            <w:tcBorders>
              <w:top w:val="single" w:sz="4" w:space="0" w:color="000000"/>
              <w:left w:val="single" w:sz="4" w:space="0" w:color="000000"/>
              <w:bottom w:val="single" w:sz="4" w:space="0" w:color="000000"/>
              <w:right w:val="single" w:sz="4" w:space="0" w:color="000000"/>
            </w:tcBorders>
          </w:tcPr>
          <w:p>
            <w:pPr/>
          </w:p>
        </w:tc>
        <w:tc>
          <w:tcPr>
            <w:tcW w:w="46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华金证券股份有限公司（非上市公司）</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697" w:type="dxa"/>
            <w:tcBorders>
              <w:top w:val="single" w:sz="4" w:space="0" w:color="000000"/>
              <w:left w:val="single" w:sz="4" w:space="0" w:color="000000"/>
              <w:bottom w:val="single" w:sz="4" w:space="0" w:color="000000"/>
              <w:right w:val="single" w:sz="4" w:space="0" w:color="000000"/>
            </w:tcBorders>
          </w:tcPr>
          <w:p>
            <w:pPr/>
          </w:p>
        </w:tc>
        <w:tc>
          <w:tcPr>
            <w:tcW w:w="46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吉大正元信息股份有限公司（非上市公司）</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697" w:type="dxa"/>
            <w:tcBorders>
              <w:top w:val="single" w:sz="4" w:space="0" w:color="000000"/>
              <w:left w:val="single" w:sz="4" w:space="0" w:color="000000"/>
              <w:bottom w:val="single" w:sz="4" w:space="0" w:color="000000"/>
              <w:right w:val="single" w:sz="4" w:space="0" w:color="000000"/>
            </w:tcBorders>
          </w:tcPr>
          <w:p>
            <w:pPr/>
          </w:p>
        </w:tc>
        <w:tc>
          <w:tcPr>
            <w:tcW w:w="46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国金鼎兴投资有限公司</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697" w:type="dxa"/>
            <w:tcBorders>
              <w:top w:val="single" w:sz="4" w:space="0" w:color="000000"/>
              <w:left w:val="single" w:sz="4" w:space="0" w:color="000000"/>
              <w:bottom w:val="single" w:sz="4" w:space="0" w:color="000000"/>
              <w:right w:val="single" w:sz="4" w:space="0" w:color="000000"/>
            </w:tcBorders>
          </w:tcPr>
          <w:p>
            <w:pPr/>
          </w:p>
        </w:tc>
        <w:tc>
          <w:tcPr>
            <w:tcW w:w="46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京冀资本</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外部董事</w:t>
            </w: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r>
      <w:tr>
        <w:trPr>
          <w:trHeight w:val="283" w:hRule="exact"/>
        </w:trPr>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李自强</w:t>
            </w:r>
          </w:p>
        </w:tc>
        <w:tc>
          <w:tcPr>
            <w:tcW w:w="468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z w:val="21"/>
                <w:szCs w:val="21"/>
              </w:rPr>
              <w:t>南昌</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ABB</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发电机有限公司</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697" w:type="dxa"/>
            <w:tcBorders>
              <w:top w:val="single" w:sz="4" w:space="0" w:color="000000"/>
              <w:left w:val="single" w:sz="4" w:space="0" w:color="000000"/>
              <w:bottom w:val="single" w:sz="4" w:space="0" w:color="000000"/>
              <w:right w:val="single" w:sz="4" w:space="0" w:color="000000"/>
            </w:tcBorders>
          </w:tcPr>
          <w:p>
            <w:pPr/>
          </w:p>
        </w:tc>
        <w:tc>
          <w:tcPr>
            <w:tcW w:w="46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泰豪沈阳电机有限公司</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李结平</w:t>
            </w:r>
          </w:p>
        </w:tc>
        <w:tc>
          <w:tcPr>
            <w:tcW w:w="46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江西国科军工集团股份有限公司</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杨骏</w:t>
            </w:r>
          </w:p>
        </w:tc>
        <w:tc>
          <w:tcPr>
            <w:tcW w:w="46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成都华太航空科技股份有限公司</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pacing w:val="-5"/>
                <w:sz w:val="21"/>
                <w:szCs w:val="21"/>
              </w:rPr>
              <w:t>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在其他单位任职</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情况的说明</w:t>
            </w:r>
          </w:p>
        </w:tc>
        <w:tc>
          <w:tcPr>
            <w:tcW w:w="12168"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r>
    </w:tbl>
    <w:p>
      <w:pPr>
        <w:spacing w:after="0" w:line="241" w:lineRule="exact"/>
        <w:jc w:val="left"/>
        <w:rPr>
          <w:rFonts w:ascii="宋体" w:hAnsi="宋体" w:cs="宋体" w:eastAsia="宋体" w:hint="default"/>
          <w:sz w:val="21"/>
          <w:szCs w:val="21"/>
        </w:rPr>
        <w:sectPr>
          <w:pgSz w:w="16840" w:h="11910" w:orient="landscape"/>
          <w:pgMar w:header="880" w:footer="1195" w:top="1120" w:bottom="1380" w:left="1380" w:right="132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4"/>
          <w:szCs w:val="24"/>
        </w:rPr>
      </w:pPr>
    </w:p>
    <w:p>
      <w:pPr>
        <w:pStyle w:val="Heading4"/>
        <w:spacing w:line="240" w:lineRule="auto"/>
        <w:ind w:left="217" w:right="306"/>
        <w:jc w:val="left"/>
        <w:rPr>
          <w:b w:val="0"/>
          <w:bCs w:val="0"/>
        </w:rPr>
      </w:pPr>
      <w:r>
        <w:rPr/>
        <w:t>三、董事、监事、高级管理人员报酬情况</w:t>
      </w:r>
      <w:r>
        <w:rPr>
          <w:b w:val="0"/>
          <w:bCs w:val="0"/>
        </w:rPr>
      </w:r>
    </w:p>
    <w:p>
      <w:pPr>
        <w:pStyle w:val="BodyText"/>
        <w:spacing w:line="240" w:lineRule="auto" w:before="58"/>
        <w:ind w:left="217" w:right="306"/>
        <w:jc w:val="left"/>
      </w:pPr>
      <w:r>
        <w:rPr/>
        <w:t>√适用 □不适用</w:t>
      </w: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879"/>
        <w:gridCol w:w="6171"/>
      </w:tblGrid>
      <w:tr>
        <w:trPr>
          <w:trHeight w:val="828" w:hRule="exact"/>
        </w:trPr>
        <w:tc>
          <w:tcPr>
            <w:tcW w:w="2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98"/>
              <w:jc w:val="left"/>
              <w:rPr>
                <w:rFonts w:ascii="宋体" w:hAnsi="宋体" w:cs="宋体" w:eastAsia="宋体" w:hint="default"/>
                <w:sz w:val="21"/>
                <w:szCs w:val="21"/>
              </w:rPr>
            </w:pPr>
            <w:r>
              <w:rPr>
                <w:rFonts w:ascii="宋体" w:hAnsi="宋体" w:cs="宋体" w:eastAsia="宋体" w:hint="default"/>
                <w:spacing w:val="-7"/>
                <w:sz w:val="21"/>
                <w:szCs w:val="21"/>
              </w:rPr>
              <w:t>董事、监事、高级管理人员报</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酬的决策程序</w:t>
            </w:r>
          </w:p>
        </w:tc>
        <w:tc>
          <w:tcPr>
            <w:tcW w:w="61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公司独立董事的薪酬计划由公司薪酬与考核委员会提出，报董事</w:t>
            </w:r>
          </w:p>
          <w:p>
            <w:pPr>
              <w:pStyle w:val="TableParagraph"/>
              <w:spacing w:line="240" w:lineRule="auto"/>
              <w:ind w:left="103" w:right="106"/>
              <w:jc w:val="left"/>
              <w:rPr>
                <w:rFonts w:ascii="宋体" w:hAnsi="宋体" w:cs="宋体" w:eastAsia="宋体" w:hint="default"/>
                <w:sz w:val="21"/>
                <w:szCs w:val="21"/>
              </w:rPr>
            </w:pPr>
            <w:r>
              <w:rPr>
                <w:rFonts w:ascii="宋体" w:hAnsi="宋体" w:cs="宋体" w:eastAsia="宋体" w:hint="default"/>
                <w:sz w:val="21"/>
                <w:szCs w:val="21"/>
              </w:rPr>
              <w:t>会审议通过后，提交股东大会审议通过后实施；公司高级管理人</w:t>
            </w:r>
            <w:r>
              <w:rPr>
                <w:rFonts w:ascii="宋体" w:hAnsi="宋体" w:cs="宋体" w:eastAsia="宋体" w:hint="default"/>
                <w:spacing w:val="-36"/>
                <w:sz w:val="21"/>
                <w:szCs w:val="21"/>
              </w:rPr>
              <w:t> </w:t>
            </w:r>
            <w:r>
              <w:rPr>
                <w:rFonts w:ascii="宋体" w:hAnsi="宋体" w:cs="宋体" w:eastAsia="宋体" w:hint="default"/>
                <w:spacing w:val="-36"/>
                <w:sz w:val="21"/>
                <w:szCs w:val="21"/>
              </w:rPr>
            </w:r>
            <w:r>
              <w:rPr>
                <w:rFonts w:ascii="宋体" w:hAnsi="宋体" w:cs="宋体" w:eastAsia="宋体" w:hint="default"/>
                <w:sz w:val="21"/>
                <w:szCs w:val="21"/>
              </w:rPr>
              <w:t>员的薪酬方案由公司薪酬与考核委员会提出，报董事会批准。</w:t>
            </w:r>
          </w:p>
        </w:tc>
      </w:tr>
      <w:tr>
        <w:trPr>
          <w:trHeight w:val="554" w:hRule="exact"/>
        </w:trPr>
        <w:tc>
          <w:tcPr>
            <w:tcW w:w="28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董事、监事、高级管理人员报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酬确定依据</w:t>
            </w:r>
          </w:p>
        </w:tc>
        <w:tc>
          <w:tcPr>
            <w:tcW w:w="61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按公司资产规模、经营业绩和工作职责等维度对高级管理人员绩</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效进行考核，由公司薪酬与考核委员会</w:t>
            </w:r>
            <w:r>
              <w:rPr>
                <w:rFonts w:ascii="宋体" w:hAnsi="宋体" w:cs="宋体" w:eastAsia="宋体" w:hint="default"/>
                <w:spacing w:val="-3"/>
                <w:sz w:val="21"/>
                <w:szCs w:val="21"/>
              </w:rPr>
              <w:t> </w:t>
            </w:r>
            <w:r>
              <w:rPr>
                <w:rFonts w:ascii="宋体" w:hAnsi="宋体" w:cs="宋体" w:eastAsia="宋体" w:hint="default"/>
                <w:sz w:val="21"/>
                <w:szCs w:val="21"/>
              </w:rPr>
              <w:t>确定标准。</w:t>
            </w:r>
          </w:p>
        </w:tc>
      </w:tr>
      <w:tr>
        <w:trPr>
          <w:trHeight w:val="554" w:hRule="exact"/>
        </w:trPr>
        <w:tc>
          <w:tcPr>
            <w:tcW w:w="28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董事、监事和高级管理人员报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酬的实际支付情况</w:t>
            </w:r>
          </w:p>
        </w:tc>
        <w:tc>
          <w:tcPr>
            <w:tcW w:w="6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按规定支付</w:t>
            </w:r>
          </w:p>
        </w:tc>
      </w:tr>
      <w:tr>
        <w:trPr>
          <w:trHeight w:val="829" w:hRule="exact"/>
        </w:trPr>
        <w:tc>
          <w:tcPr>
            <w:tcW w:w="28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报告期末全体董事、监事和高</w:t>
            </w:r>
          </w:p>
          <w:p>
            <w:pPr>
              <w:pStyle w:val="TableParagraph"/>
              <w:spacing w:line="272" w:lineRule="exact" w:before="27"/>
              <w:ind w:left="103" w:right="99"/>
              <w:jc w:val="left"/>
              <w:rPr>
                <w:rFonts w:ascii="宋体" w:hAnsi="宋体" w:cs="宋体" w:eastAsia="宋体" w:hint="default"/>
                <w:sz w:val="21"/>
                <w:szCs w:val="21"/>
              </w:rPr>
            </w:pPr>
            <w:r>
              <w:rPr>
                <w:rFonts w:ascii="宋体" w:hAnsi="宋体" w:cs="宋体" w:eastAsia="宋体" w:hint="default"/>
                <w:spacing w:val="9"/>
                <w:sz w:val="21"/>
                <w:szCs w:val="21"/>
              </w:rPr>
              <w:t>级管理人员实际获得的报酬</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z w:val="21"/>
                <w:szCs w:val="21"/>
              </w:rPr>
              <w:t>合计</w:t>
            </w:r>
          </w:p>
        </w:tc>
        <w:tc>
          <w:tcPr>
            <w:tcW w:w="6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754.08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万元</w:t>
            </w:r>
          </w:p>
        </w:tc>
      </w:tr>
    </w:tbl>
    <w:p>
      <w:pPr>
        <w:spacing w:line="240" w:lineRule="auto" w:before="2"/>
        <w:rPr>
          <w:rFonts w:ascii="宋体" w:hAnsi="宋体" w:cs="宋体" w:eastAsia="宋体" w:hint="default"/>
          <w:sz w:val="20"/>
          <w:szCs w:val="20"/>
        </w:rPr>
      </w:pPr>
    </w:p>
    <w:p>
      <w:pPr>
        <w:pStyle w:val="Heading4"/>
        <w:spacing w:line="240" w:lineRule="auto"/>
        <w:ind w:left="217" w:right="306"/>
        <w:jc w:val="left"/>
        <w:rPr>
          <w:b w:val="0"/>
          <w:bCs w:val="0"/>
        </w:rPr>
      </w:pPr>
      <w:r>
        <w:rPr/>
        <w:t>四、公司董事、监事、高级管理人员变动情况</w:t>
      </w:r>
      <w:r>
        <w:rPr>
          <w:b w:val="0"/>
          <w:bCs w:val="0"/>
        </w:rPr>
      </w:r>
    </w:p>
    <w:p>
      <w:pPr>
        <w:pStyle w:val="BodyText"/>
        <w:spacing w:line="240" w:lineRule="auto" w:before="56"/>
        <w:ind w:left="217" w:right="306"/>
        <w:jc w:val="left"/>
      </w:pPr>
      <w:r>
        <w:rPr/>
        <w:t>√适用 □不适用</w:t>
      </w: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707"/>
        <w:gridCol w:w="2396"/>
        <w:gridCol w:w="2686"/>
        <w:gridCol w:w="2261"/>
      </w:tblGrid>
      <w:tr>
        <w:trPr>
          <w:trHeight w:val="283" w:hRule="exact"/>
        </w:trPr>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67" w:right="0"/>
              <w:jc w:val="left"/>
              <w:rPr>
                <w:rFonts w:ascii="宋体" w:hAnsi="宋体" w:cs="宋体" w:eastAsia="宋体" w:hint="default"/>
                <w:sz w:val="21"/>
                <w:szCs w:val="21"/>
              </w:rPr>
            </w:pPr>
            <w:r>
              <w:rPr>
                <w:rFonts w:ascii="宋体" w:hAnsi="宋体" w:cs="宋体" w:eastAsia="宋体" w:hint="default"/>
                <w:sz w:val="21"/>
                <w:szCs w:val="21"/>
              </w:rPr>
              <w:t>担任的职务</w:t>
            </w:r>
          </w:p>
        </w:tc>
        <w:tc>
          <w:tcPr>
            <w:tcW w:w="268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变动情形</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05" w:right="0"/>
              <w:jc w:val="left"/>
              <w:rPr>
                <w:rFonts w:ascii="宋体" w:hAnsi="宋体" w:cs="宋体" w:eastAsia="宋体" w:hint="default"/>
                <w:sz w:val="21"/>
                <w:szCs w:val="21"/>
              </w:rPr>
            </w:pPr>
            <w:r>
              <w:rPr>
                <w:rFonts w:ascii="宋体" w:hAnsi="宋体" w:cs="宋体" w:eastAsia="宋体" w:hint="default"/>
                <w:sz w:val="21"/>
                <w:szCs w:val="21"/>
              </w:rPr>
              <w:t>变动原因</w:t>
            </w:r>
          </w:p>
        </w:tc>
      </w:tr>
      <w:tr>
        <w:trPr>
          <w:trHeight w:val="283" w:hRule="exact"/>
        </w:trPr>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张兴虎</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副董事长</w:t>
            </w:r>
          </w:p>
        </w:tc>
        <w:tc>
          <w:tcPr>
            <w:tcW w:w="2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选举</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换届</w:t>
            </w:r>
          </w:p>
        </w:tc>
      </w:tr>
      <w:tr>
        <w:trPr>
          <w:trHeight w:val="281" w:hRule="exact"/>
        </w:trPr>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刘挺</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董事兼副总裁</w:t>
            </w:r>
          </w:p>
        </w:tc>
        <w:tc>
          <w:tcPr>
            <w:tcW w:w="2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选举</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换届</w:t>
            </w:r>
          </w:p>
        </w:tc>
      </w:tr>
      <w:tr>
        <w:trPr>
          <w:trHeight w:val="283" w:hRule="exact"/>
        </w:trPr>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李吉生</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副董事长</w:t>
            </w:r>
          </w:p>
        </w:tc>
        <w:tc>
          <w:tcPr>
            <w:tcW w:w="268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换届</w:t>
            </w:r>
          </w:p>
        </w:tc>
      </w:tr>
      <w:tr>
        <w:trPr>
          <w:trHeight w:val="283" w:hRule="exact"/>
        </w:trPr>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涂彦彬</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换届</w:t>
            </w:r>
          </w:p>
        </w:tc>
      </w:tr>
      <w:tr>
        <w:trPr>
          <w:trHeight w:val="281" w:hRule="exact"/>
        </w:trPr>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夏朝阳</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2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换届</w:t>
            </w:r>
          </w:p>
        </w:tc>
      </w:tr>
      <w:tr>
        <w:trPr>
          <w:trHeight w:val="283" w:hRule="exact"/>
        </w:trPr>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王晋勇</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2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选举</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换届</w:t>
            </w:r>
          </w:p>
        </w:tc>
      </w:tr>
      <w:tr>
        <w:trPr>
          <w:trHeight w:val="284" w:hRule="exact"/>
        </w:trPr>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刘卫东</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2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换届</w:t>
            </w:r>
          </w:p>
        </w:tc>
      </w:tr>
      <w:tr>
        <w:trPr>
          <w:trHeight w:val="281" w:hRule="exact"/>
        </w:trPr>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周海英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2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选举</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换届</w:t>
            </w:r>
          </w:p>
        </w:tc>
      </w:tr>
      <w:tr>
        <w:trPr>
          <w:trHeight w:val="283" w:hRule="exact"/>
        </w:trPr>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孙江海</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2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换届</w:t>
            </w:r>
          </w:p>
        </w:tc>
      </w:tr>
      <w:tr>
        <w:trPr>
          <w:trHeight w:val="283" w:hRule="exact"/>
        </w:trPr>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张小兵</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2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选举</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换届</w:t>
            </w:r>
          </w:p>
        </w:tc>
      </w:tr>
      <w:tr>
        <w:trPr>
          <w:trHeight w:val="281" w:hRule="exact"/>
        </w:trPr>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朱宇华</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副总裁兼财务总裁</w:t>
            </w:r>
          </w:p>
        </w:tc>
        <w:tc>
          <w:tcPr>
            <w:tcW w:w="2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聘任</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换届</w:t>
            </w:r>
          </w:p>
        </w:tc>
      </w:tr>
      <w:tr>
        <w:trPr>
          <w:trHeight w:val="283" w:hRule="exact"/>
        </w:trPr>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杨骏</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常务副总裁</w:t>
            </w:r>
          </w:p>
        </w:tc>
        <w:tc>
          <w:tcPr>
            <w:tcW w:w="2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换届</w:t>
            </w:r>
          </w:p>
        </w:tc>
      </w:tr>
      <w:tr>
        <w:trPr>
          <w:trHeight w:val="281" w:hRule="exact"/>
        </w:trPr>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吴菊林</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副总裁</w:t>
            </w:r>
          </w:p>
        </w:tc>
        <w:tc>
          <w:tcPr>
            <w:tcW w:w="2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换届</w:t>
            </w:r>
          </w:p>
        </w:tc>
      </w:tr>
      <w:tr>
        <w:trPr>
          <w:trHeight w:val="283" w:hRule="exact"/>
        </w:trPr>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曾智杰</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副总裁</w:t>
            </w:r>
          </w:p>
        </w:tc>
        <w:tc>
          <w:tcPr>
            <w:tcW w:w="268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换届</w:t>
            </w:r>
          </w:p>
        </w:tc>
      </w:tr>
      <w:tr>
        <w:trPr>
          <w:trHeight w:val="283" w:hRule="exact"/>
        </w:trPr>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廖宇</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副总裁</w:t>
            </w:r>
          </w:p>
        </w:tc>
        <w:tc>
          <w:tcPr>
            <w:tcW w:w="2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聘任</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换届</w:t>
            </w:r>
          </w:p>
        </w:tc>
      </w:tr>
      <w:tr>
        <w:trPr>
          <w:trHeight w:val="281" w:hRule="exact"/>
        </w:trPr>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李结平</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董事会秘书</w:t>
            </w:r>
          </w:p>
        </w:tc>
        <w:tc>
          <w:tcPr>
            <w:tcW w:w="2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换届</w:t>
            </w:r>
          </w:p>
        </w:tc>
      </w:tr>
      <w:tr>
        <w:trPr>
          <w:trHeight w:val="283" w:hRule="exact"/>
        </w:trPr>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尹玮</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董事会秘书</w:t>
            </w:r>
          </w:p>
        </w:tc>
        <w:tc>
          <w:tcPr>
            <w:tcW w:w="268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聘任</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换届</w:t>
            </w:r>
          </w:p>
        </w:tc>
      </w:tr>
    </w:tbl>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8"/>
          <w:szCs w:val="18"/>
        </w:rPr>
      </w:pPr>
    </w:p>
    <w:p>
      <w:pPr>
        <w:pStyle w:val="Heading4"/>
        <w:spacing w:line="240" w:lineRule="auto"/>
        <w:ind w:left="217" w:right="306"/>
        <w:jc w:val="left"/>
        <w:rPr>
          <w:b w:val="0"/>
          <w:bCs w:val="0"/>
        </w:rPr>
      </w:pPr>
      <w:r>
        <w:rPr/>
        <w:t>五、近三年受证券监管机构处罚的情况说明</w:t>
      </w:r>
      <w:r>
        <w:rPr>
          <w:b w:val="0"/>
          <w:bCs w:val="0"/>
        </w:rPr>
      </w:r>
    </w:p>
    <w:p>
      <w:pPr>
        <w:pStyle w:val="BodyText"/>
        <w:spacing w:line="240" w:lineRule="auto" w:before="58"/>
        <w:ind w:left="217" w:right="306"/>
        <w:jc w:val="left"/>
      </w:pPr>
      <w:r>
        <w:rPr/>
        <w:t>□适用 √不适用</w:t>
      </w:r>
    </w:p>
    <w:p>
      <w:pPr>
        <w:spacing w:after="0" w:line="240" w:lineRule="auto"/>
        <w:jc w:val="left"/>
        <w:sectPr>
          <w:headerReference w:type="default" r:id="rId36"/>
          <w:footerReference w:type="default" r:id="rId37"/>
          <w:pgSz w:w="11910" w:h="16840"/>
          <w:pgMar w:header="880" w:footer="1195" w:top="1120" w:bottom="1380" w:left="1060" w:right="1560"/>
          <w:pgNumType w:start="60"/>
        </w:sectPr>
      </w:pPr>
    </w:p>
    <w:p>
      <w:pPr>
        <w:spacing w:line="240" w:lineRule="auto" w:before="6"/>
        <w:rPr>
          <w:rFonts w:ascii="宋体" w:hAnsi="宋体" w:cs="宋体" w:eastAsia="宋体" w:hint="default"/>
          <w:sz w:val="23"/>
          <w:szCs w:val="23"/>
        </w:rPr>
      </w:pPr>
    </w:p>
    <w:p>
      <w:pPr>
        <w:pStyle w:val="Heading4"/>
        <w:spacing w:line="240" w:lineRule="auto"/>
        <w:ind w:left="217" w:right="306"/>
        <w:jc w:val="left"/>
        <w:rPr>
          <w:b w:val="0"/>
          <w:bCs w:val="0"/>
        </w:rPr>
      </w:pPr>
      <w:r>
        <w:rPr/>
        <w:t>六、母公司和主要子公司的员工情况</w:t>
      </w:r>
      <w:r>
        <w:rPr>
          <w:b w:val="0"/>
          <w:bCs w:val="0"/>
        </w:rPr>
      </w:r>
    </w:p>
    <w:p>
      <w:pPr>
        <w:pStyle w:val="Heading4"/>
        <w:spacing w:line="240" w:lineRule="auto" w:before="56"/>
        <w:ind w:left="217" w:right="306"/>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6"/>
        </w:rPr>
        <w:t> </w:t>
      </w:r>
      <w:r>
        <w:rPr/>
        <w:t>员工情况</w:t>
      </w:r>
      <w:r>
        <w:rPr>
          <w:b w:val="0"/>
          <w:bCs w:val="0"/>
        </w:rPr>
      </w:r>
    </w:p>
    <w:p>
      <w:pPr>
        <w:spacing w:line="240" w:lineRule="auto" w:before="1"/>
        <w:rPr>
          <w:rFonts w:ascii="宋体" w:hAnsi="宋体" w:cs="宋体" w:eastAsia="宋体" w:hint="default"/>
          <w:b/>
          <w:bCs/>
          <w:sz w:val="5"/>
          <w:szCs w:val="5"/>
        </w:rPr>
      </w:pPr>
    </w:p>
    <w:tbl>
      <w:tblPr>
        <w:tblW w:w="0" w:type="auto"/>
        <w:jc w:val="left"/>
        <w:tblInd w:w="103" w:type="dxa"/>
        <w:tblLayout w:type="fixed"/>
        <w:tblCellMar>
          <w:top w:w="0" w:type="dxa"/>
          <w:left w:w="0" w:type="dxa"/>
          <w:bottom w:w="0" w:type="dxa"/>
          <w:right w:w="0" w:type="dxa"/>
        </w:tblCellMar>
        <w:tblLook w:val="01E0"/>
      </w:tblPr>
      <w:tblGrid>
        <w:gridCol w:w="5084"/>
        <w:gridCol w:w="3966"/>
      </w:tblGrid>
      <w:tr>
        <w:trPr>
          <w:trHeight w:val="283" w:hRule="exact"/>
        </w:trPr>
        <w:tc>
          <w:tcPr>
            <w:tcW w:w="50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母公司在职员工的数量</w:t>
            </w:r>
          </w:p>
        </w:tc>
        <w:tc>
          <w:tcPr>
            <w:tcW w:w="396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133</w:t>
            </w:r>
          </w:p>
        </w:tc>
      </w:tr>
      <w:tr>
        <w:trPr>
          <w:trHeight w:val="281" w:hRule="exact"/>
        </w:trPr>
        <w:tc>
          <w:tcPr>
            <w:tcW w:w="50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主要子公司在职员工的数量</w:t>
            </w:r>
          </w:p>
        </w:tc>
        <w:tc>
          <w:tcPr>
            <w:tcW w:w="396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3,134</w:t>
            </w:r>
          </w:p>
        </w:tc>
      </w:tr>
      <w:tr>
        <w:trPr>
          <w:trHeight w:val="283" w:hRule="exact"/>
        </w:trPr>
        <w:tc>
          <w:tcPr>
            <w:tcW w:w="50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在职员工的数量合计</w:t>
            </w:r>
          </w:p>
        </w:tc>
        <w:tc>
          <w:tcPr>
            <w:tcW w:w="396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3,267</w:t>
            </w:r>
          </w:p>
        </w:tc>
      </w:tr>
      <w:tr>
        <w:trPr>
          <w:trHeight w:val="283" w:hRule="exact"/>
        </w:trPr>
        <w:tc>
          <w:tcPr>
            <w:tcW w:w="50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母公司及主要子公司需承担费用的离退休职工人数</w:t>
            </w:r>
          </w:p>
        </w:tc>
        <w:tc>
          <w:tcPr>
            <w:tcW w:w="396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0</w:t>
            </w:r>
          </w:p>
        </w:tc>
      </w:tr>
      <w:tr>
        <w:trPr>
          <w:trHeight w:val="281"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专业构成</w:t>
            </w:r>
          </w:p>
        </w:tc>
      </w:tr>
      <w:tr>
        <w:trPr>
          <w:trHeight w:val="283" w:hRule="exact"/>
        </w:trPr>
        <w:tc>
          <w:tcPr>
            <w:tcW w:w="50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专业构成类别</w:t>
            </w:r>
          </w:p>
        </w:tc>
        <w:tc>
          <w:tcPr>
            <w:tcW w:w="39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专业构成人数</w:t>
            </w:r>
          </w:p>
        </w:tc>
      </w:tr>
      <w:tr>
        <w:trPr>
          <w:trHeight w:val="281" w:hRule="exact"/>
        </w:trPr>
        <w:tc>
          <w:tcPr>
            <w:tcW w:w="50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生产人员</w:t>
            </w:r>
          </w:p>
        </w:tc>
        <w:tc>
          <w:tcPr>
            <w:tcW w:w="396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775</w:t>
            </w:r>
          </w:p>
        </w:tc>
      </w:tr>
      <w:tr>
        <w:trPr>
          <w:trHeight w:val="283" w:hRule="exact"/>
        </w:trPr>
        <w:tc>
          <w:tcPr>
            <w:tcW w:w="50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销售人员</w:t>
            </w:r>
          </w:p>
        </w:tc>
        <w:tc>
          <w:tcPr>
            <w:tcW w:w="396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z w:val="21"/>
              </w:rPr>
              <w:t>533</w:t>
            </w:r>
          </w:p>
        </w:tc>
      </w:tr>
      <w:tr>
        <w:trPr>
          <w:trHeight w:val="283" w:hRule="exact"/>
        </w:trPr>
        <w:tc>
          <w:tcPr>
            <w:tcW w:w="50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技术人员</w:t>
            </w:r>
          </w:p>
        </w:tc>
        <w:tc>
          <w:tcPr>
            <w:tcW w:w="396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1,321</w:t>
            </w:r>
          </w:p>
        </w:tc>
      </w:tr>
      <w:tr>
        <w:trPr>
          <w:trHeight w:val="281" w:hRule="exact"/>
        </w:trPr>
        <w:tc>
          <w:tcPr>
            <w:tcW w:w="50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财务人员</w:t>
            </w:r>
          </w:p>
        </w:tc>
        <w:tc>
          <w:tcPr>
            <w:tcW w:w="3966"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8"/>
              <w:jc w:val="right"/>
              <w:rPr>
                <w:rFonts w:ascii="Times New Roman" w:hAnsi="Times New Roman" w:cs="Times New Roman" w:eastAsia="Times New Roman" w:hint="default"/>
                <w:sz w:val="21"/>
                <w:szCs w:val="21"/>
              </w:rPr>
            </w:pPr>
            <w:r>
              <w:rPr>
                <w:rFonts w:ascii="Times New Roman"/>
                <w:spacing w:val="-3"/>
                <w:sz w:val="21"/>
              </w:rPr>
              <w:t>112</w:t>
            </w:r>
          </w:p>
        </w:tc>
      </w:tr>
      <w:tr>
        <w:trPr>
          <w:trHeight w:val="283" w:hRule="exact"/>
        </w:trPr>
        <w:tc>
          <w:tcPr>
            <w:tcW w:w="50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行政人员</w:t>
            </w:r>
          </w:p>
        </w:tc>
        <w:tc>
          <w:tcPr>
            <w:tcW w:w="396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z w:val="21"/>
              </w:rPr>
              <w:t>526</w:t>
            </w:r>
          </w:p>
        </w:tc>
      </w:tr>
      <w:tr>
        <w:trPr>
          <w:trHeight w:val="283" w:hRule="exact"/>
        </w:trPr>
        <w:tc>
          <w:tcPr>
            <w:tcW w:w="50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96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3,267</w:t>
            </w:r>
          </w:p>
        </w:tc>
      </w:tr>
      <w:tr>
        <w:trPr>
          <w:trHeight w:val="281"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教育程度</w:t>
            </w:r>
          </w:p>
        </w:tc>
      </w:tr>
      <w:tr>
        <w:trPr>
          <w:trHeight w:val="283" w:hRule="exact"/>
        </w:trPr>
        <w:tc>
          <w:tcPr>
            <w:tcW w:w="50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教育程度类别</w:t>
            </w:r>
          </w:p>
        </w:tc>
        <w:tc>
          <w:tcPr>
            <w:tcW w:w="39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数量（人）</w:t>
            </w:r>
          </w:p>
        </w:tc>
      </w:tr>
      <w:tr>
        <w:trPr>
          <w:trHeight w:val="283" w:hRule="exact"/>
        </w:trPr>
        <w:tc>
          <w:tcPr>
            <w:tcW w:w="50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硕士研究生</w:t>
            </w:r>
          </w:p>
        </w:tc>
        <w:tc>
          <w:tcPr>
            <w:tcW w:w="396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235</w:t>
            </w:r>
          </w:p>
        </w:tc>
      </w:tr>
      <w:tr>
        <w:trPr>
          <w:trHeight w:val="281" w:hRule="exact"/>
        </w:trPr>
        <w:tc>
          <w:tcPr>
            <w:tcW w:w="50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大学本科</w:t>
            </w:r>
          </w:p>
        </w:tc>
        <w:tc>
          <w:tcPr>
            <w:tcW w:w="396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1,712</w:t>
            </w:r>
          </w:p>
        </w:tc>
      </w:tr>
      <w:tr>
        <w:trPr>
          <w:trHeight w:val="283" w:hRule="exact"/>
        </w:trPr>
        <w:tc>
          <w:tcPr>
            <w:tcW w:w="50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大专</w:t>
            </w:r>
          </w:p>
        </w:tc>
        <w:tc>
          <w:tcPr>
            <w:tcW w:w="396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730</w:t>
            </w:r>
          </w:p>
        </w:tc>
      </w:tr>
      <w:tr>
        <w:trPr>
          <w:trHeight w:val="283" w:hRule="exact"/>
        </w:trPr>
        <w:tc>
          <w:tcPr>
            <w:tcW w:w="5084"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宋体" w:hAnsi="宋体" w:cs="宋体" w:eastAsia="宋体" w:hint="default"/>
                <w:sz w:val="21"/>
                <w:szCs w:val="21"/>
              </w:rPr>
            </w:pPr>
            <w:r>
              <w:rPr>
                <w:rFonts w:ascii="宋体" w:hAnsi="宋体" w:cs="宋体" w:eastAsia="宋体" w:hint="default"/>
                <w:sz w:val="21"/>
                <w:szCs w:val="21"/>
              </w:rPr>
              <w:t>中专</w:t>
            </w:r>
            <w:r>
              <w:rPr>
                <w:rFonts w:ascii="Calibri" w:hAnsi="Calibri" w:cs="Calibri" w:eastAsia="Calibri" w:hint="default"/>
                <w:sz w:val="21"/>
                <w:szCs w:val="21"/>
              </w:rPr>
              <w:t>/</w:t>
            </w:r>
            <w:r>
              <w:rPr>
                <w:rFonts w:ascii="宋体" w:hAnsi="宋体" w:cs="宋体" w:eastAsia="宋体" w:hint="default"/>
                <w:sz w:val="21"/>
                <w:szCs w:val="21"/>
              </w:rPr>
              <w:t>中技</w:t>
            </w:r>
          </w:p>
        </w:tc>
        <w:tc>
          <w:tcPr>
            <w:tcW w:w="396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415</w:t>
            </w:r>
          </w:p>
        </w:tc>
      </w:tr>
      <w:tr>
        <w:trPr>
          <w:trHeight w:val="281" w:hRule="exact"/>
        </w:trPr>
        <w:tc>
          <w:tcPr>
            <w:tcW w:w="50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高中及以下</w:t>
            </w:r>
          </w:p>
        </w:tc>
        <w:tc>
          <w:tcPr>
            <w:tcW w:w="396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175</w:t>
            </w:r>
          </w:p>
        </w:tc>
      </w:tr>
      <w:tr>
        <w:trPr>
          <w:trHeight w:val="283" w:hRule="exact"/>
        </w:trPr>
        <w:tc>
          <w:tcPr>
            <w:tcW w:w="50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96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3,267</w:t>
            </w:r>
          </w:p>
        </w:tc>
      </w:tr>
    </w:tbl>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8"/>
          <w:szCs w:val="18"/>
        </w:rPr>
      </w:pPr>
    </w:p>
    <w:p>
      <w:pPr>
        <w:pStyle w:val="Heading4"/>
        <w:spacing w:line="240" w:lineRule="auto"/>
        <w:ind w:left="217" w:right="306"/>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6"/>
        </w:rPr>
        <w:t> </w:t>
      </w:r>
      <w:r>
        <w:rPr/>
        <w:t>薪酬政策</w:t>
      </w:r>
      <w:r>
        <w:rPr>
          <w:b w:val="0"/>
          <w:bCs w:val="0"/>
        </w:rPr>
      </w:r>
    </w:p>
    <w:p>
      <w:pPr>
        <w:pStyle w:val="BodyText"/>
        <w:tabs>
          <w:tab w:pos="963" w:val="left" w:leader="none"/>
        </w:tabs>
        <w:spacing w:line="272" w:lineRule="exact" w:before="59"/>
        <w:ind w:left="637" w:right="234" w:hanging="42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r>
        <w:rPr>
          <w:spacing w:val="-101"/>
        </w:rPr>
        <w:t> </w:t>
      </w:r>
      <w:r>
        <w:rPr>
          <w:spacing w:val="-101"/>
        </w:rPr>
      </w:r>
      <w:r>
        <w:rPr>
          <w:spacing w:val="-1"/>
        </w:rPr>
        <w:t>公司根据</w:t>
      </w:r>
      <w:r>
        <w:rPr>
          <w:rFonts w:ascii="Times New Roman" w:hAnsi="Times New Roman" w:cs="Times New Roman" w:eastAsia="Times New Roman" w:hint="default"/>
          <w:spacing w:val="-1"/>
        </w:rPr>
        <w:t>“</w:t>
      </w:r>
      <w:r>
        <w:rPr>
          <w:spacing w:val="-1"/>
        </w:rPr>
        <w:t>工资凭岗位、奖励凭绩效</w:t>
      </w:r>
      <w:r>
        <w:rPr>
          <w:rFonts w:ascii="Times New Roman" w:hAnsi="Times New Roman" w:cs="Times New Roman" w:eastAsia="Times New Roman" w:hint="default"/>
          <w:spacing w:val="-1"/>
        </w:rPr>
        <w:t>”</w:t>
      </w:r>
      <w:r>
        <w:rPr>
          <w:spacing w:val="-1"/>
        </w:rPr>
        <w:t>的原则，制定员工薪酬管理办法，包含基准工资、绩效</w:t>
      </w:r>
    </w:p>
    <w:p>
      <w:pPr>
        <w:pStyle w:val="BodyText"/>
        <w:spacing w:line="272" w:lineRule="exact" w:before="1"/>
        <w:ind w:left="217" w:right="199"/>
        <w:jc w:val="left"/>
      </w:pPr>
      <w:r>
        <w:rPr>
          <w:spacing w:val="-1"/>
        </w:rPr>
        <w:t>补贴、年度奖励、股权激励等短期、长期激励措施。结合年度</w:t>
      </w:r>
      <w:r>
        <w:rPr>
          <w:rFonts w:ascii="Times New Roman" w:hAnsi="Times New Roman" w:cs="Times New Roman" w:eastAsia="Times New Roman" w:hint="default"/>
          <w:spacing w:val="-1"/>
        </w:rPr>
        <w:t>“</w:t>
      </w:r>
      <w:r>
        <w:rPr>
          <w:spacing w:val="-1"/>
        </w:rPr>
        <w:t>三考</w:t>
      </w:r>
      <w:r>
        <w:rPr>
          <w:rFonts w:ascii="Times New Roman" w:hAnsi="Times New Roman" w:cs="Times New Roman" w:eastAsia="Times New Roman" w:hint="default"/>
          <w:spacing w:val="-1"/>
        </w:rPr>
        <w:t>”</w:t>
      </w:r>
      <w:r>
        <w:rPr>
          <w:spacing w:val="-1"/>
        </w:rPr>
        <w:t>结果和员工的绩效表现评定</w:t>
      </w:r>
      <w:r>
        <w:rPr>
          <w:spacing w:val="-26"/>
        </w:rPr>
        <w:t> </w:t>
      </w:r>
      <w:r>
        <w:rPr>
          <w:spacing w:val="-26"/>
        </w:rPr>
      </w:r>
      <w:r>
        <w:rPr/>
        <w:t>员工的薪酬，充分调动员工的积极性和竞争意识，保障公司健康、持续发展。</w:t>
      </w:r>
    </w:p>
    <w:p>
      <w:pPr>
        <w:spacing w:line="240" w:lineRule="auto" w:before="12"/>
        <w:rPr>
          <w:rFonts w:ascii="宋体" w:hAnsi="宋体" w:cs="宋体" w:eastAsia="宋体" w:hint="default"/>
          <w:sz w:val="20"/>
          <w:szCs w:val="20"/>
        </w:rPr>
      </w:pPr>
    </w:p>
    <w:p>
      <w:pPr>
        <w:pStyle w:val="Heading4"/>
        <w:spacing w:line="240" w:lineRule="auto" w:before="0"/>
        <w:ind w:left="217" w:right="306"/>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6"/>
        </w:rPr>
        <w:t> </w:t>
      </w:r>
      <w:r>
        <w:rPr/>
        <w:t>培训计划</w:t>
      </w:r>
      <w:r>
        <w:rPr>
          <w:b w:val="0"/>
          <w:bCs w:val="0"/>
        </w:rPr>
      </w:r>
    </w:p>
    <w:p>
      <w:pPr>
        <w:pStyle w:val="BodyText"/>
        <w:tabs>
          <w:tab w:pos="963" w:val="left" w:leader="none"/>
        </w:tabs>
        <w:spacing w:line="272" w:lineRule="exact" w:before="59"/>
        <w:ind w:left="637" w:right="234" w:hanging="42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r>
        <w:rPr>
          <w:spacing w:val="-101"/>
        </w:rPr>
        <w:t> </w:t>
      </w:r>
      <w:r>
        <w:rPr>
          <w:spacing w:val="-101"/>
        </w:rPr>
      </w:r>
      <w:r>
        <w:rPr>
          <w:spacing w:val="-2"/>
        </w:rPr>
        <w:t>公司根据业务发展规划，在年初制定全年培训计划，包括内部培训和外部培训，为员工提供</w:t>
      </w:r>
    </w:p>
    <w:p>
      <w:pPr>
        <w:pStyle w:val="BodyText"/>
        <w:spacing w:line="247" w:lineRule="exact"/>
        <w:ind w:left="217" w:right="199"/>
        <w:jc w:val="left"/>
      </w:pPr>
      <w:r>
        <w:rPr/>
        <w:t>职业生涯规划、职业技能、专业能力和职业素养等方面的应知应会类培训。对入司不满三年的应</w:t>
      </w:r>
    </w:p>
    <w:p>
      <w:pPr>
        <w:pStyle w:val="BodyText"/>
        <w:spacing w:line="225" w:lineRule="auto" w:before="13"/>
        <w:ind w:left="217" w:right="228"/>
        <w:jc w:val="both"/>
      </w:pPr>
      <w:r>
        <w:rPr>
          <w:spacing w:val="-1"/>
        </w:rPr>
        <w:t>届毕业生安排</w:t>
      </w:r>
      <w:r>
        <w:rPr>
          <w:rFonts w:ascii="Times New Roman" w:hAnsi="Times New Roman" w:cs="Times New Roman" w:eastAsia="Times New Roman" w:hint="default"/>
          <w:spacing w:val="-1"/>
        </w:rPr>
        <w:t>“</w:t>
      </w:r>
      <w:r>
        <w:rPr>
          <w:spacing w:val="-1"/>
        </w:rPr>
        <w:t>绿色人才</w:t>
      </w:r>
      <w:r>
        <w:rPr>
          <w:rFonts w:ascii="Times New Roman" w:hAnsi="Times New Roman" w:cs="Times New Roman" w:eastAsia="Times New Roman" w:hint="default"/>
          <w:spacing w:val="-1"/>
        </w:rPr>
        <w:t>”</w:t>
      </w:r>
      <w:r>
        <w:rPr>
          <w:spacing w:val="-1"/>
        </w:rPr>
        <w:t>三年成才培养计划，实行导师一对一培养机制，单位人力资源负责人跟</w:t>
      </w:r>
      <w:r>
        <w:rPr>
          <w:spacing w:val="-26"/>
        </w:rPr>
        <w:t> </w:t>
      </w:r>
      <w:r>
        <w:rPr>
          <w:spacing w:val="-26"/>
        </w:rPr>
      </w:r>
      <w:r>
        <w:rPr>
          <w:spacing w:val="-3"/>
        </w:rPr>
        <w:t>踪培养机制和公司高层定期交流机制；对表现优秀的</w:t>
      </w:r>
      <w:r>
        <w:rPr>
          <w:spacing w:val="-39"/>
        </w:rPr>
        <w:t> </w:t>
      </w:r>
      <w:r>
        <w:rPr>
          <w:rFonts w:ascii="Times New Roman" w:hAnsi="Times New Roman" w:cs="Times New Roman" w:eastAsia="Times New Roman" w:hint="default"/>
          <w:spacing w:val="-4"/>
        </w:rPr>
        <w:t>80</w:t>
      </w:r>
      <w:r>
        <w:rPr>
          <w:spacing w:val="-4"/>
        </w:rPr>
        <w:t>、</w:t>
      </w:r>
      <w:r>
        <w:rPr>
          <w:rFonts w:ascii="Times New Roman" w:hAnsi="Times New Roman" w:cs="Times New Roman" w:eastAsia="Times New Roman" w:hint="default"/>
          <w:spacing w:val="-4"/>
        </w:rPr>
        <w:t>90</w:t>
      </w:r>
      <w:r>
        <w:rPr>
          <w:rFonts w:ascii="Times New Roman" w:hAnsi="Times New Roman" w:cs="Times New Roman" w:eastAsia="Times New Roman" w:hint="default"/>
          <w:spacing w:val="14"/>
        </w:rPr>
        <w:t> </w:t>
      </w:r>
      <w:r>
        <w:rPr/>
        <w:t>后员工安排</w:t>
      </w:r>
      <w:r>
        <w:rPr>
          <w:spacing w:val="-39"/>
        </w:rPr>
        <w:t> </w:t>
      </w:r>
      <w:r>
        <w:rPr>
          <w:rFonts w:ascii="Times New Roman" w:hAnsi="Times New Roman" w:cs="Times New Roman" w:eastAsia="Times New Roman" w:hint="default"/>
        </w:rPr>
        <w:t>MBA</w:t>
      </w:r>
      <w:r>
        <w:rPr>
          <w:rFonts w:ascii="Times New Roman" w:hAnsi="Times New Roman" w:cs="Times New Roman" w:eastAsia="Times New Roman" w:hint="default"/>
          <w:spacing w:val="16"/>
        </w:rPr>
        <w:t> </w:t>
      </w:r>
      <w:r>
        <w:rPr>
          <w:spacing w:val="-4"/>
        </w:rPr>
        <w:t>课程，系统学习财</w:t>
      </w:r>
      <w:r>
        <w:rPr>
          <w:spacing w:val="-99"/>
        </w:rPr>
        <w:t> </w:t>
      </w:r>
      <w:r>
        <w:rPr>
          <w:spacing w:val="-99"/>
        </w:rPr>
      </w:r>
      <w:r>
        <w:rPr>
          <w:spacing w:val="-3"/>
        </w:rPr>
        <w:t>务、商务、组织行为、人力资源等管理知识；对中高层管理人员提供知名院校</w:t>
      </w:r>
      <w:r>
        <w:rPr>
          <w:spacing w:val="-36"/>
        </w:rPr>
        <w:t> </w:t>
      </w:r>
      <w:r>
        <w:rPr>
          <w:rFonts w:ascii="Times New Roman" w:hAnsi="Times New Roman" w:cs="Times New Roman" w:eastAsia="Times New Roman" w:hint="default"/>
        </w:rPr>
        <w:t>MBA</w:t>
      </w:r>
      <w:r>
        <w:rPr>
          <w:rFonts w:ascii="Times New Roman" w:hAnsi="Times New Roman" w:cs="Times New Roman" w:eastAsia="Times New Roman" w:hint="default"/>
          <w:spacing w:val="16"/>
        </w:rPr>
        <w:t> </w:t>
      </w:r>
      <w:r>
        <w:rPr/>
        <w:t>或</w:t>
      </w:r>
      <w:r>
        <w:rPr>
          <w:spacing w:val="-39"/>
        </w:rPr>
        <w:t> </w:t>
      </w:r>
      <w:r>
        <w:rPr>
          <w:rFonts w:ascii="Times New Roman" w:hAnsi="Times New Roman" w:cs="Times New Roman" w:eastAsia="Times New Roman" w:hint="default"/>
        </w:rPr>
        <w:t>EMBA</w:t>
      </w:r>
      <w:r>
        <w:rPr>
          <w:rFonts w:ascii="Times New Roman" w:hAnsi="Times New Roman" w:cs="Times New Roman" w:eastAsia="Times New Roman" w:hint="default"/>
          <w:spacing w:val="16"/>
        </w:rPr>
        <w:t> </w:t>
      </w:r>
      <w:r>
        <w:rPr/>
        <w:t>培</w:t>
      </w:r>
      <w:r>
        <w:rPr>
          <w:spacing w:val="-98"/>
        </w:rPr>
        <w:t> </w:t>
      </w:r>
      <w:r>
        <w:rPr/>
        <w:t>训。</w:t>
      </w:r>
    </w:p>
    <w:p>
      <w:pPr>
        <w:pStyle w:val="BodyText"/>
        <w:spacing w:line="237" w:lineRule="auto" w:before="3"/>
        <w:ind w:left="217" w:right="228" w:firstLine="420"/>
        <w:jc w:val="both"/>
      </w:pPr>
      <w:r>
        <w:rPr>
          <w:spacing w:val="-7"/>
        </w:rPr>
        <w:t>通过不同层次的培训，员工更加明确了工作任务、职责和目标，提高了知识技能和综合素质，</w:t>
      </w:r>
      <w:r>
        <w:rPr>
          <w:w w:val="100"/>
        </w:rPr>
        <w:t> </w:t>
      </w:r>
      <w:r>
        <w:rPr>
          <w:spacing w:val="-1"/>
        </w:rPr>
        <w:t>确立了清晰的职业发展规划，建立了符合公司战略发展需要的人才梯队，同时打造了一支企业内</w:t>
      </w:r>
      <w:r>
        <w:rPr>
          <w:spacing w:val="-55"/>
        </w:rPr>
        <w:t> </w:t>
      </w:r>
      <w:r>
        <w:rPr>
          <w:spacing w:val="-55"/>
        </w:rPr>
      </w:r>
      <w:r>
        <w:rPr/>
        <w:t>训师队伍。</w:t>
      </w:r>
    </w:p>
    <w:p>
      <w:pPr>
        <w:spacing w:line="240" w:lineRule="auto" w:before="11"/>
        <w:rPr>
          <w:rFonts w:ascii="宋体" w:hAnsi="宋体" w:cs="宋体" w:eastAsia="宋体" w:hint="default"/>
          <w:sz w:val="22"/>
          <w:szCs w:val="22"/>
        </w:rPr>
      </w:pPr>
    </w:p>
    <w:p>
      <w:pPr>
        <w:pStyle w:val="Heading4"/>
        <w:spacing w:line="240" w:lineRule="auto" w:before="0"/>
        <w:ind w:left="217" w:right="306"/>
        <w:jc w:val="left"/>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36"/>
        </w:rPr>
        <w:t> </w:t>
      </w:r>
      <w:r>
        <w:rPr/>
        <w:t>劳务外包情况</w:t>
      </w:r>
      <w:r>
        <w:rPr>
          <w:b w:val="0"/>
          <w:bCs w:val="0"/>
        </w:rPr>
      </w:r>
    </w:p>
    <w:p>
      <w:pPr>
        <w:spacing w:line="290" w:lineRule="auto" w:before="29"/>
        <w:ind w:left="217" w:right="7474" w:firstLine="0"/>
        <w:jc w:val="left"/>
        <w:rPr>
          <w:rFonts w:ascii="宋体" w:hAnsi="宋体" w:cs="宋体" w:eastAsia="宋体" w:hint="default"/>
          <w:sz w:val="21"/>
          <w:szCs w:val="21"/>
        </w:rPr>
      </w:pPr>
      <w:r>
        <w:rPr>
          <w:rFonts w:ascii="宋体" w:hAnsi="宋体" w:cs="宋体" w:eastAsia="宋体" w:hint="default"/>
          <w:sz w:val="21"/>
          <w:szCs w:val="21"/>
        </w:rPr>
        <w:t>□适用 √不适用</w:t>
      </w:r>
      <w:r>
        <w:rPr>
          <w:rFonts w:ascii="宋体" w:hAnsi="宋体" w:cs="宋体" w:eastAsia="宋体" w:hint="default"/>
          <w:w w:val="100"/>
          <w:sz w:val="21"/>
          <w:szCs w:val="21"/>
        </w:rPr>
        <w:t> </w:t>
      </w:r>
      <w:r>
        <w:rPr>
          <w:rFonts w:ascii="宋体" w:hAnsi="宋体" w:cs="宋体" w:eastAsia="宋体" w:hint="default"/>
          <w:b/>
          <w:bCs/>
          <w:sz w:val="21"/>
          <w:szCs w:val="21"/>
        </w:rPr>
        <w:t>七、其他</w:t>
      </w:r>
      <w:r>
        <w:rPr>
          <w:rFonts w:ascii="宋体" w:hAnsi="宋体" w:cs="宋体" w:eastAsia="宋体" w:hint="default"/>
          <w:sz w:val="21"/>
          <w:szCs w:val="21"/>
        </w:rPr>
      </w:r>
    </w:p>
    <w:p>
      <w:pPr>
        <w:pStyle w:val="BodyText"/>
        <w:tabs>
          <w:tab w:pos="975" w:val="left" w:leader="none"/>
        </w:tabs>
        <w:spacing w:line="240" w:lineRule="auto" w:before="12"/>
        <w:ind w:left="217" w:right="306"/>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after="0" w:line="240" w:lineRule="auto"/>
        <w:jc w:val="left"/>
        <w:sectPr>
          <w:pgSz w:w="11910" w:h="16840"/>
          <w:pgMar w:header="880" w:footer="1195" w:top="1120" w:bottom="1380" w:left="1060" w:right="1560"/>
        </w:sectPr>
      </w:pPr>
    </w:p>
    <w:p>
      <w:pPr>
        <w:spacing w:line="240" w:lineRule="auto" w:before="6"/>
        <w:rPr>
          <w:rFonts w:ascii="宋体" w:hAnsi="宋体" w:cs="宋体" w:eastAsia="宋体" w:hint="default"/>
          <w:sz w:val="19"/>
          <w:szCs w:val="19"/>
        </w:rPr>
      </w:pPr>
    </w:p>
    <w:p>
      <w:pPr>
        <w:pStyle w:val="Heading1"/>
        <w:tabs>
          <w:tab w:pos="1259" w:val="left" w:leader="none"/>
        </w:tabs>
        <w:spacing w:line="240" w:lineRule="auto" w:before="14"/>
        <w:ind w:right="16"/>
        <w:jc w:val="center"/>
        <w:rPr>
          <w:b w:val="0"/>
          <w:bCs w:val="0"/>
        </w:rPr>
      </w:pPr>
      <w:bookmarkStart w:name="_TOC_250003" w:id="9"/>
      <w:r>
        <w:rPr>
          <w:w w:val="95"/>
        </w:rPr>
        <w:t>第九节</w:t>
        <w:tab/>
      </w:r>
      <w:r>
        <w:rPr/>
        <w:t>公司治理</w:t>
      </w:r>
      <w:bookmarkEnd w:id="9"/>
      <w:r>
        <w:rPr>
          <w:b w:val="0"/>
          <w:bCs w:val="0"/>
        </w:rPr>
      </w:r>
    </w:p>
    <w:p>
      <w:pPr>
        <w:spacing w:line="240" w:lineRule="auto" w:before="4"/>
        <w:rPr>
          <w:rFonts w:ascii="黑体" w:hAnsi="黑体" w:cs="黑体" w:eastAsia="黑体" w:hint="default"/>
          <w:b/>
          <w:bCs/>
          <w:sz w:val="19"/>
          <w:szCs w:val="19"/>
        </w:rPr>
      </w:pPr>
    </w:p>
    <w:p>
      <w:pPr>
        <w:pStyle w:val="Heading4"/>
        <w:spacing w:line="240" w:lineRule="auto" w:before="0"/>
        <w:ind w:left="217" w:right="0"/>
        <w:jc w:val="both"/>
        <w:rPr>
          <w:b w:val="0"/>
          <w:bCs w:val="0"/>
        </w:rPr>
      </w:pPr>
      <w:r>
        <w:rPr/>
        <w:t>一、公司治理相关情况说明</w:t>
      </w:r>
      <w:r>
        <w:rPr>
          <w:b w:val="0"/>
          <w:bCs w:val="0"/>
        </w:rPr>
      </w:r>
    </w:p>
    <w:p>
      <w:pPr>
        <w:pStyle w:val="BodyText"/>
        <w:tabs>
          <w:tab w:pos="963" w:val="left" w:leader="none"/>
        </w:tabs>
        <w:spacing w:line="274" w:lineRule="exact" w:before="82"/>
        <w:ind w:left="637" w:right="228" w:hanging="42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r>
        <w:rPr>
          <w:spacing w:val="-101"/>
        </w:rPr>
        <w:t> </w:t>
      </w:r>
      <w:r>
        <w:rPr>
          <w:spacing w:val="-101"/>
        </w:rPr>
      </w:r>
      <w:r>
        <w:rPr>
          <w:spacing w:val="-15"/>
          <w:w w:val="100"/>
        </w:rPr>
        <w:t>报告期内，公司及公司董事、监事、高级管理人员严格按照《公司法》、《证券法》、《上</w:t>
      </w:r>
      <w:r>
        <w:rPr>
          <w:spacing w:val="29"/>
          <w:w w:val="100"/>
        </w:rPr>
        <w:t> </w:t>
      </w:r>
      <w:r>
        <w:rPr>
          <w:w w:val="100"/>
        </w:rPr>
        <w:t>市公</w:t>
      </w:r>
    </w:p>
    <w:p>
      <w:pPr>
        <w:pStyle w:val="BodyText"/>
        <w:spacing w:line="245" w:lineRule="exact"/>
        <w:ind w:left="217" w:right="0"/>
        <w:jc w:val="both"/>
      </w:pPr>
      <w:r>
        <w:rPr>
          <w:w w:val="100"/>
        </w:rPr>
        <w:t>司治</w:t>
      </w:r>
      <w:r>
        <w:rPr>
          <w:spacing w:val="-3"/>
          <w:w w:val="100"/>
        </w:rPr>
        <w:t>理</w:t>
      </w:r>
      <w:r>
        <w:rPr>
          <w:w w:val="100"/>
        </w:rPr>
        <w:t>准</w:t>
      </w:r>
      <w:r>
        <w:rPr>
          <w:spacing w:val="-3"/>
          <w:w w:val="100"/>
        </w:rPr>
        <w:t>则</w:t>
      </w:r>
      <w:r>
        <w:rPr>
          <w:spacing w:val="-106"/>
          <w:w w:val="100"/>
        </w:rPr>
        <w:t>》</w:t>
      </w:r>
      <w:r>
        <w:rPr>
          <w:spacing w:val="-207"/>
          <w:w w:val="100"/>
        </w:rPr>
        <w:t>、</w:t>
      </w:r>
      <w:r>
        <w:rPr>
          <w:spacing w:val="-3"/>
          <w:w w:val="100"/>
        </w:rPr>
        <w:t>《</w:t>
      </w:r>
      <w:r>
        <w:rPr>
          <w:w w:val="100"/>
        </w:rPr>
        <w:t>上</w:t>
      </w:r>
      <w:r>
        <w:rPr>
          <w:spacing w:val="-3"/>
          <w:w w:val="100"/>
        </w:rPr>
        <w:t>海</w:t>
      </w:r>
      <w:r>
        <w:rPr>
          <w:w w:val="100"/>
        </w:rPr>
        <w:t>证</w:t>
      </w:r>
      <w:r>
        <w:rPr>
          <w:spacing w:val="-3"/>
          <w:w w:val="100"/>
        </w:rPr>
        <w:t>券交</w:t>
      </w:r>
      <w:r>
        <w:rPr>
          <w:w w:val="100"/>
        </w:rPr>
        <w:t>易所</w:t>
      </w:r>
      <w:r>
        <w:rPr>
          <w:spacing w:val="-3"/>
          <w:w w:val="100"/>
        </w:rPr>
        <w:t>上</w:t>
      </w:r>
      <w:r>
        <w:rPr>
          <w:w w:val="100"/>
        </w:rPr>
        <w:t>市</w:t>
      </w:r>
      <w:r>
        <w:rPr>
          <w:spacing w:val="-3"/>
          <w:w w:val="100"/>
        </w:rPr>
        <w:t>规</w:t>
      </w:r>
      <w:r>
        <w:rPr>
          <w:w w:val="100"/>
        </w:rPr>
        <w:t>则</w:t>
      </w:r>
      <w:r>
        <w:rPr>
          <w:spacing w:val="-104"/>
          <w:w w:val="100"/>
        </w:rPr>
        <w:t>》</w:t>
      </w:r>
      <w:r>
        <w:rPr>
          <w:w w:val="100"/>
        </w:rPr>
        <w:t>和</w:t>
      </w:r>
      <w:r>
        <w:rPr>
          <w:spacing w:val="-3"/>
          <w:w w:val="100"/>
        </w:rPr>
        <w:t>中</w:t>
      </w:r>
      <w:r>
        <w:rPr>
          <w:w w:val="100"/>
        </w:rPr>
        <w:t>国</w:t>
      </w:r>
      <w:r>
        <w:rPr>
          <w:spacing w:val="-3"/>
          <w:w w:val="100"/>
        </w:rPr>
        <w:t>证券</w:t>
      </w:r>
      <w:r>
        <w:rPr>
          <w:w w:val="100"/>
        </w:rPr>
        <w:t>监督</w:t>
      </w:r>
      <w:r>
        <w:rPr>
          <w:spacing w:val="-3"/>
          <w:w w:val="100"/>
        </w:rPr>
        <w:t>管</w:t>
      </w:r>
      <w:r>
        <w:rPr>
          <w:w w:val="100"/>
        </w:rPr>
        <w:t>理</w:t>
      </w:r>
      <w:r>
        <w:rPr>
          <w:spacing w:val="-3"/>
          <w:w w:val="100"/>
        </w:rPr>
        <w:t>委</w:t>
      </w:r>
      <w:r>
        <w:rPr>
          <w:w w:val="100"/>
        </w:rPr>
        <w:t>员</w:t>
      </w:r>
      <w:r>
        <w:rPr>
          <w:spacing w:val="-3"/>
          <w:w w:val="100"/>
        </w:rPr>
        <w:t>会</w:t>
      </w:r>
      <w:r>
        <w:rPr>
          <w:w w:val="100"/>
        </w:rPr>
        <w:t>有</w:t>
      </w:r>
      <w:r>
        <w:rPr>
          <w:spacing w:val="-3"/>
          <w:w w:val="100"/>
        </w:rPr>
        <w:t>关</w:t>
      </w:r>
      <w:r>
        <w:rPr>
          <w:w w:val="100"/>
        </w:rPr>
        <w:t>法</w:t>
      </w:r>
      <w:r>
        <w:rPr>
          <w:spacing w:val="-3"/>
          <w:w w:val="100"/>
        </w:rPr>
        <w:t>律</w:t>
      </w:r>
      <w:r>
        <w:rPr>
          <w:w w:val="100"/>
        </w:rPr>
        <w:t>法规</w:t>
      </w:r>
      <w:r>
        <w:rPr>
          <w:spacing w:val="-3"/>
          <w:w w:val="100"/>
        </w:rPr>
        <w:t>的</w:t>
      </w:r>
      <w:r>
        <w:rPr>
          <w:w w:val="100"/>
        </w:rPr>
        <w:t>要</w:t>
      </w:r>
      <w:r>
        <w:rPr>
          <w:spacing w:val="-2"/>
        </w:rPr>
        <w:t> </w:t>
      </w:r>
      <w:r>
        <w:rPr>
          <w:w w:val="100"/>
        </w:rPr>
        <w:t>求</w:t>
      </w:r>
      <w:r>
        <w:rPr>
          <w:spacing w:val="-104"/>
          <w:w w:val="100"/>
        </w:rPr>
        <w:t>和</w:t>
      </w:r>
      <w:r>
        <w:rPr>
          <w:w w:val="100"/>
        </w:rPr>
        <w:t>《公</w:t>
      </w:r>
    </w:p>
    <w:p>
      <w:pPr>
        <w:pStyle w:val="BodyText"/>
        <w:spacing w:line="237" w:lineRule="auto" w:before="2"/>
        <w:ind w:left="0" w:right="228"/>
        <w:jc w:val="right"/>
      </w:pPr>
      <w:r>
        <w:rPr>
          <w:spacing w:val="-8"/>
        </w:rPr>
        <w:t>司章程》的规定履行职责，不断完善公司法人治理结构，规范公司运作。公司股东大会、</w:t>
      </w:r>
      <w:r>
        <w:rPr>
          <w:spacing w:val="1"/>
        </w:rPr>
        <w:t> </w:t>
      </w:r>
      <w:r>
        <w:rPr/>
        <w:t>董事会、</w:t>
      </w:r>
      <w:r>
        <w:rPr>
          <w:w w:val="100"/>
        </w:rPr>
        <w:t> </w:t>
      </w:r>
      <w:r>
        <w:rPr>
          <w:spacing w:val="-10"/>
          <w:w w:val="100"/>
        </w:rPr>
        <w:t>监事会、董事会各专门委员会依法履行各自职责，运作规范，切实保障了公司和股东的</w:t>
      </w:r>
      <w:r>
        <w:rPr>
          <w:spacing w:val="24"/>
          <w:w w:val="100"/>
        </w:rPr>
        <w:t> </w:t>
      </w:r>
      <w:r>
        <w:rPr>
          <w:spacing w:val="-2"/>
          <w:w w:val="100"/>
        </w:rPr>
        <w:t>合法权益。</w:t>
      </w:r>
      <w:r>
        <w:rPr>
          <w:w w:val="100"/>
        </w:rPr>
        <w:t> </w:t>
      </w:r>
      <w:r>
        <w:rPr>
          <w:rFonts w:ascii="Times New Roman" w:hAnsi="Times New Roman" w:cs="Times New Roman" w:eastAsia="Times New Roman" w:hint="default"/>
          <w:spacing w:val="-4"/>
        </w:rPr>
        <w:t>1</w:t>
      </w:r>
      <w:r>
        <w:rPr>
          <w:spacing w:val="-4"/>
        </w:rPr>
        <w:t>、关于公司运作的规范性：报告期内，公司结合相关法律法规和公司实际情况的变化，提出</w:t>
      </w:r>
    </w:p>
    <w:p>
      <w:pPr>
        <w:pStyle w:val="BodyText"/>
        <w:spacing w:line="263" w:lineRule="exact"/>
        <w:ind w:left="217" w:right="0"/>
        <w:jc w:val="both"/>
      </w:pPr>
      <w:r>
        <w:rPr/>
        <w:t>对《公司章程》部分条款的修订，并于</w:t>
      </w:r>
      <w:r>
        <w:rPr>
          <w:spacing w:val="-54"/>
        </w:rPr>
        <w:t> </w:t>
      </w:r>
      <w:r>
        <w:rPr>
          <w:rFonts w:ascii="Times New Roman" w:hAnsi="Times New Roman" w:cs="Times New Roman" w:eastAsia="Times New Roman" w:hint="default"/>
        </w:rPr>
        <w:t>2018</w:t>
      </w:r>
      <w:r>
        <w:rPr>
          <w:rFonts w:ascii="Times New Roman" w:hAnsi="Times New Roman" w:cs="Times New Roman" w:eastAsia="Times New Roman" w:hint="default"/>
          <w:spacing w:val="-4"/>
        </w:rPr>
        <w:t> </w:t>
      </w:r>
      <w:r>
        <w:rPr/>
        <w:t>年</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4"/>
        </w:rPr>
        <w:t> </w:t>
      </w:r>
      <w:r>
        <w:rPr/>
        <w:t>月完成相关工商变更登记手续。</w:t>
      </w:r>
    </w:p>
    <w:p>
      <w:pPr>
        <w:pStyle w:val="BodyText"/>
        <w:spacing w:line="272" w:lineRule="exact"/>
        <w:ind w:left="0" w:right="231"/>
        <w:jc w:val="right"/>
      </w:pPr>
      <w:r>
        <w:rPr>
          <w:rFonts w:ascii="Times New Roman" w:hAnsi="Times New Roman" w:cs="Times New Roman" w:eastAsia="Times New Roman" w:hint="default"/>
          <w:spacing w:val="-4"/>
        </w:rPr>
        <w:t>2</w:t>
      </w:r>
      <w:r>
        <w:rPr>
          <w:spacing w:val="-4"/>
        </w:rPr>
        <w:t>、关于股东和股东大会：公司能够严格按照中国证监会《上市公司股东大会规范意见》以及</w:t>
      </w:r>
    </w:p>
    <w:p>
      <w:pPr>
        <w:pStyle w:val="BodyText"/>
        <w:spacing w:line="237" w:lineRule="auto"/>
        <w:ind w:left="217" w:right="128"/>
        <w:jc w:val="both"/>
      </w:pPr>
      <w:r>
        <w:rPr>
          <w:spacing w:val="-9"/>
          <w:w w:val="100"/>
        </w:rPr>
        <w:t>《公司章程》、《股东大会议事规则》的要求，规范股东大会的召集、召开和表决程序，并聘请</w:t>
      </w:r>
      <w:r>
        <w:rPr>
          <w:w w:val="100"/>
        </w:rPr>
        <w:t> 律</w:t>
      </w:r>
      <w:r>
        <w:rPr>
          <w:spacing w:val="-91"/>
          <w:w w:val="100"/>
        </w:rPr>
        <w:t> </w:t>
      </w:r>
      <w:r>
        <w:rPr>
          <w:spacing w:val="-91"/>
          <w:w w:val="100"/>
        </w:rPr>
      </w:r>
      <w:r>
        <w:rPr>
          <w:spacing w:val="-4"/>
        </w:rPr>
        <w:t>师见证会议的合法性和合规性，出具法律意见书，保证了股东大会的合法有效；公司能够平等 </w:t>
      </w:r>
      <w:r>
        <w:rPr/>
        <w:t>对</w:t>
      </w:r>
      <w:r>
        <w:rPr>
          <w:spacing w:val="-37"/>
        </w:rPr>
        <w:t> </w:t>
      </w:r>
      <w:r>
        <w:rPr>
          <w:spacing w:val="-37"/>
        </w:rPr>
      </w:r>
      <w:r>
        <w:rPr>
          <w:spacing w:val="-7"/>
          <w:w w:val="100"/>
        </w:rPr>
        <w:t>待所有股东，特别是中小股东能和大股东享有平等地位，确保所有股东能够充分行使自己的权</w:t>
      </w:r>
      <w:r>
        <w:rPr>
          <w:spacing w:val="30"/>
          <w:w w:val="100"/>
        </w:rPr>
        <w:t> </w:t>
      </w:r>
      <w:r>
        <w:rPr>
          <w:spacing w:val="-3"/>
          <w:w w:val="100"/>
        </w:rPr>
        <w:t>利。</w:t>
      </w:r>
      <w:r>
        <w:rPr>
          <w:w w:val="100"/>
        </w:rPr>
      </w:r>
    </w:p>
    <w:p>
      <w:pPr>
        <w:pStyle w:val="BodyText"/>
        <w:spacing w:line="230" w:lineRule="auto" w:before="9"/>
        <w:ind w:left="217" w:right="228" w:firstLine="420"/>
        <w:jc w:val="both"/>
      </w:pPr>
      <w:r>
        <w:rPr>
          <w:rFonts w:ascii="Times New Roman" w:hAnsi="Times New Roman" w:cs="Times New Roman" w:eastAsia="Times New Roman" w:hint="default"/>
          <w:spacing w:val="-4"/>
        </w:rPr>
        <w:t>3</w:t>
      </w:r>
      <w:r>
        <w:rPr>
          <w:spacing w:val="-4"/>
        </w:rPr>
        <w:t>、关于董事和董事会：公司董事会会议严格按照《董事会议事规则》的规定召集、召开、表</w:t>
      </w:r>
      <w:r>
        <w:rPr>
          <w:w w:val="100"/>
        </w:rPr>
        <w:t> </w:t>
      </w:r>
      <w:r>
        <w:rPr>
          <w:spacing w:val="-9"/>
        </w:rPr>
        <w:t>决，公司董事能够勤勉尽责，正确行使权利、履行义务、承担责任，充分发挥了董事在经营决策</w:t>
      </w:r>
      <w:r>
        <w:rPr>
          <w:spacing w:val="56"/>
        </w:rPr>
        <w:t> </w:t>
      </w:r>
      <w:r>
        <w:rPr/>
        <w:t>中</w:t>
      </w:r>
      <w:r>
        <w:rPr>
          <w:spacing w:val="-94"/>
        </w:rPr>
        <w:t> </w:t>
      </w:r>
      <w:r>
        <w:rPr>
          <w:spacing w:val="-94"/>
        </w:rPr>
      </w:r>
      <w:r>
        <w:rPr/>
        <w:t>的重要作用。</w:t>
      </w:r>
    </w:p>
    <w:p>
      <w:pPr>
        <w:pStyle w:val="BodyText"/>
        <w:spacing w:line="230" w:lineRule="auto" w:before="7"/>
        <w:ind w:left="217" w:right="228" w:firstLine="420"/>
        <w:jc w:val="both"/>
      </w:pPr>
      <w:r>
        <w:rPr>
          <w:rFonts w:ascii="Times New Roman" w:hAnsi="Times New Roman" w:cs="Times New Roman" w:eastAsia="Times New Roman" w:hint="default"/>
          <w:spacing w:val="-9"/>
        </w:rPr>
        <w:t>4</w:t>
      </w:r>
      <w:r>
        <w:rPr>
          <w:spacing w:val="-9"/>
        </w:rPr>
        <w:t>、关于监事和监事会：报告期内，公司监事会会议严格按照《监事会议事规则》的规定召集、</w:t>
      </w:r>
      <w:r>
        <w:rPr>
          <w:w w:val="100"/>
        </w:rPr>
        <w:t> </w:t>
      </w:r>
      <w:r>
        <w:rPr>
          <w:spacing w:val="-1"/>
        </w:rPr>
        <w:t>召开、表决，公司监事勤勉尽责，认真履行《公司法》和《公司章程》赋予的各项职责，保障了</w:t>
      </w:r>
      <w:r>
        <w:rPr>
          <w:spacing w:val="-55"/>
        </w:rPr>
        <w:t> </w:t>
      </w:r>
      <w:r>
        <w:rPr>
          <w:spacing w:val="-55"/>
        </w:rPr>
      </w:r>
      <w:r>
        <w:rPr/>
        <w:t>股东、公司和职工的合法权益不受侵犯。</w:t>
      </w:r>
    </w:p>
    <w:p>
      <w:pPr>
        <w:pStyle w:val="BodyText"/>
        <w:spacing w:line="272" w:lineRule="exact" w:before="27"/>
        <w:ind w:left="217" w:right="229" w:firstLine="420"/>
        <w:jc w:val="both"/>
      </w:pPr>
      <w:r>
        <w:rPr>
          <w:rFonts w:ascii="Times New Roman" w:hAnsi="Times New Roman" w:cs="Times New Roman" w:eastAsia="Times New Roman" w:hint="default"/>
          <w:spacing w:val="-14"/>
          <w:w w:val="100"/>
        </w:rPr>
        <w:t>5</w:t>
      </w:r>
      <w:r>
        <w:rPr>
          <w:spacing w:val="-14"/>
          <w:w w:val="100"/>
        </w:rPr>
        <w:t>、关于信息披露与透明度：报告期内，公司严格按照《公司法》、《证券法》、《上市公司信息</w:t>
      </w:r>
      <w:r>
        <w:rPr>
          <w:w w:val="100"/>
        </w:rPr>
        <w:t> </w:t>
      </w:r>
      <w:r>
        <w:rPr>
          <w:spacing w:val="-1"/>
        </w:rPr>
        <w:t>披露管理办法》等各项信息披露相关法律法规和规章制度的要求，履行上市公司信息披露义务，</w:t>
      </w:r>
      <w:r>
        <w:rPr>
          <w:spacing w:val="-55"/>
        </w:rPr>
        <w:t> </w:t>
      </w:r>
      <w:r>
        <w:rPr>
          <w:spacing w:val="-55"/>
        </w:rPr>
      </w:r>
      <w:r>
        <w:rPr/>
        <w:t>确保所有股东平等地获得信息，正确地做出投资决策，最大限度地保障其合法权益。</w:t>
      </w:r>
    </w:p>
    <w:p>
      <w:pPr>
        <w:pStyle w:val="BodyText"/>
        <w:spacing w:line="272" w:lineRule="exact" w:before="1"/>
        <w:ind w:left="217" w:right="228" w:firstLine="420"/>
        <w:jc w:val="both"/>
      </w:pPr>
      <w:r>
        <w:rPr>
          <w:rFonts w:ascii="Times New Roman" w:hAnsi="Times New Roman" w:cs="Times New Roman" w:eastAsia="Times New Roman" w:hint="default"/>
          <w:spacing w:val="-4"/>
        </w:rPr>
        <w:t>6</w:t>
      </w:r>
      <w:r>
        <w:rPr>
          <w:spacing w:val="-4"/>
        </w:rPr>
        <w:t>、关于投资者关系管理：公司一如既往重视投资者关系管理工作，并通过多种方式加强与投</w:t>
      </w:r>
      <w:r>
        <w:rPr>
          <w:w w:val="100"/>
        </w:rPr>
        <w:t> </w:t>
      </w:r>
      <w:r>
        <w:rPr>
          <w:spacing w:val="-1"/>
        </w:rPr>
        <w:t>资者的联系与交流。报告期内，在日常的投资者关系管理工作中，公司通过电话、电子邮件、投</w:t>
      </w:r>
    </w:p>
    <w:p>
      <w:pPr>
        <w:pStyle w:val="BodyText"/>
        <w:spacing w:line="272" w:lineRule="exact" w:before="1"/>
        <w:ind w:left="217" w:right="225"/>
        <w:jc w:val="left"/>
      </w:pPr>
      <w:r>
        <w:rPr/>
        <w:t>资者见面交流、网络说明会和</w:t>
      </w:r>
      <w:r>
        <w:rPr>
          <w:rFonts w:ascii="Times New Roman" w:hAnsi="Times New Roman" w:cs="Times New Roman" w:eastAsia="Times New Roman" w:hint="default"/>
        </w:rPr>
        <w:t>“</w:t>
      </w:r>
      <w:r>
        <w:rPr/>
        <w:t>上证 </w:t>
      </w:r>
      <w:r>
        <w:rPr>
          <w:rFonts w:ascii="Times New Roman" w:hAnsi="Times New Roman" w:cs="Times New Roman" w:eastAsia="Times New Roman" w:hint="default"/>
        </w:rPr>
        <w:t>e</w:t>
      </w:r>
      <w:r>
        <w:rPr>
          <w:rFonts w:ascii="Times New Roman" w:hAnsi="Times New Roman" w:cs="Times New Roman" w:eastAsia="Times New Roman" w:hint="default"/>
          <w:spacing w:val="-13"/>
        </w:rPr>
        <w:t> </w:t>
      </w:r>
      <w:r>
        <w:rPr/>
        <w:t>互动</w:t>
      </w:r>
      <w:r>
        <w:rPr>
          <w:rFonts w:ascii="Times New Roman" w:hAnsi="Times New Roman" w:cs="Times New Roman" w:eastAsia="Times New Roman" w:hint="default"/>
        </w:rPr>
        <w:t>”</w:t>
      </w:r>
      <w:r>
        <w:rPr/>
        <w:t>平台等方式，及时有效地解答投资者疑问，使投资者</w:t>
      </w:r>
      <w:r>
        <w:rPr>
          <w:w w:val="100"/>
        </w:rPr>
        <w:t> </w:t>
      </w:r>
      <w:r>
        <w:rPr/>
        <w:t>更进一步了解公司，维护了中小投资者利益。</w:t>
      </w:r>
    </w:p>
    <w:p>
      <w:pPr>
        <w:pStyle w:val="BodyText"/>
        <w:spacing w:line="265" w:lineRule="exact"/>
        <w:ind w:left="637" w:right="306"/>
        <w:jc w:val="left"/>
      </w:pPr>
      <w:r>
        <w:rPr/>
        <w:t>公司治理结构完善，符合相关法律法规</w:t>
      </w:r>
      <w:r>
        <w:rPr>
          <w:rFonts w:ascii="Times New Roman" w:hAnsi="Times New Roman" w:cs="Times New Roman" w:eastAsia="Times New Roman" w:hint="default"/>
        </w:rPr>
        <w:t>,</w:t>
      </w:r>
      <w:r>
        <w:rPr/>
        <w:t>与中国证监会有关文件的要求不存在差异。</w:t>
      </w:r>
    </w:p>
    <w:p>
      <w:pPr>
        <w:spacing w:line="240" w:lineRule="auto" w:before="0"/>
        <w:rPr>
          <w:rFonts w:ascii="宋体" w:hAnsi="宋体" w:cs="宋体" w:eastAsia="宋体" w:hint="default"/>
          <w:sz w:val="17"/>
          <w:szCs w:val="17"/>
        </w:rPr>
      </w:pPr>
    </w:p>
    <w:p>
      <w:pPr>
        <w:pStyle w:val="BodyText"/>
        <w:spacing w:line="273" w:lineRule="exact"/>
        <w:ind w:left="217" w:right="0"/>
        <w:jc w:val="both"/>
      </w:pPr>
      <w:r>
        <w:rPr/>
        <w:t>公司治理与中国证监会相关规定的要求是否存在重大差异；如有重大差异，应当说明原因</w:t>
      </w:r>
    </w:p>
    <w:p>
      <w:pPr>
        <w:spacing w:line="475" w:lineRule="auto" w:before="0"/>
        <w:ind w:left="217" w:right="6941" w:firstLine="0"/>
        <w:jc w:val="left"/>
        <w:rPr>
          <w:rFonts w:ascii="宋体" w:hAnsi="宋体" w:cs="宋体" w:eastAsia="宋体" w:hint="default"/>
          <w:sz w:val="21"/>
          <w:szCs w:val="21"/>
        </w:rPr>
      </w:pPr>
      <w:r>
        <w:rPr/>
        <w:pict>
          <v:shape style="position:absolute;margin-left:58.200001pt;margin-top:47.063625pt;width:453.25pt;height:84.75pt;mso-position-horizontal-relative:page;mso-position-vertical-relative:paragraph;z-index:107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905"/>
                    <w:gridCol w:w="1889"/>
                    <w:gridCol w:w="2091"/>
                    <w:gridCol w:w="2165"/>
                  </w:tblGrid>
                  <w:tr>
                    <w:trPr>
                      <w:trHeight w:val="554"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会议届次</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18" w:right="0"/>
                          <w:jc w:val="left"/>
                          <w:rPr>
                            <w:rFonts w:ascii="宋体" w:hAnsi="宋体" w:cs="宋体" w:eastAsia="宋体" w:hint="default"/>
                            <w:sz w:val="21"/>
                            <w:szCs w:val="21"/>
                          </w:rPr>
                        </w:pPr>
                        <w:r>
                          <w:rPr>
                            <w:rFonts w:ascii="宋体" w:hAnsi="宋体" w:cs="宋体" w:eastAsia="宋体" w:hint="default"/>
                            <w:sz w:val="21"/>
                            <w:szCs w:val="21"/>
                          </w:rPr>
                          <w:t>召开日期</w:t>
                        </w:r>
                      </w:p>
                    </w:tc>
                    <w:tc>
                      <w:tcPr>
                        <w:tcW w:w="20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决议刊登的指定网</w:t>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站的查询索引</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31" w:right="0"/>
                          <w:jc w:val="left"/>
                          <w:rPr>
                            <w:rFonts w:ascii="宋体" w:hAnsi="宋体" w:cs="宋体" w:eastAsia="宋体" w:hint="default"/>
                            <w:sz w:val="21"/>
                            <w:szCs w:val="21"/>
                          </w:rPr>
                        </w:pPr>
                        <w:r>
                          <w:rPr>
                            <w:rFonts w:ascii="宋体" w:hAnsi="宋体" w:cs="宋体" w:eastAsia="宋体" w:hint="default"/>
                            <w:sz w:val="21"/>
                            <w:szCs w:val="21"/>
                          </w:rPr>
                          <w:t>决议刊登的披露日期</w:t>
                        </w:r>
                      </w:p>
                    </w:tc>
                  </w:tr>
                  <w:tr>
                    <w:trPr>
                      <w:trHeight w:val="284"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宋体" w:hAnsi="宋体" w:cs="宋体" w:eastAsia="宋体" w:hint="default"/>
                            <w:sz w:val="21"/>
                            <w:szCs w:val="21"/>
                          </w:rPr>
                        </w:pPr>
                        <w:r>
                          <w:rPr>
                            <w:rFonts w:ascii="Calibri" w:hAnsi="Calibri" w:cs="Calibri" w:eastAsia="Calibri" w:hint="default"/>
                            <w:sz w:val="21"/>
                            <w:szCs w:val="21"/>
                          </w:rPr>
                          <w:t>2018</w:t>
                        </w:r>
                        <w:r>
                          <w:rPr>
                            <w:rFonts w:ascii="Calibri" w:hAnsi="Calibri" w:cs="Calibri" w:eastAsia="Calibri" w:hint="default"/>
                            <w:spacing w:val="1"/>
                            <w:sz w:val="21"/>
                            <w:szCs w:val="21"/>
                          </w:rPr>
                          <w:t> </w:t>
                        </w:r>
                        <w:r>
                          <w:rPr>
                            <w:rFonts w:ascii="宋体" w:hAnsi="宋体" w:cs="宋体" w:eastAsia="宋体" w:hint="default"/>
                            <w:sz w:val="21"/>
                            <w:szCs w:val="21"/>
                          </w:rPr>
                          <w:t>年第一次临时股东大会</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20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hyperlink r:id="rId11">
                          <w:r>
                            <w:rPr>
                              <w:rFonts w:ascii="Times New Roman"/>
                              <w:sz w:val="21"/>
                            </w:rPr>
                            <w:t>www.sse.com.cn</w:t>
                          </w:r>
                        </w:hyperlink>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r>
                  <w:tr>
                    <w:trPr>
                      <w:trHeight w:val="281"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宋体" w:hAnsi="宋体" w:cs="宋体" w:eastAsia="宋体" w:hint="default"/>
                            <w:sz w:val="21"/>
                            <w:szCs w:val="21"/>
                          </w:rPr>
                        </w:pPr>
                        <w:r>
                          <w:rPr>
                            <w:rFonts w:ascii="Calibri" w:hAnsi="Calibri" w:cs="Calibri" w:eastAsia="Calibri" w:hint="default"/>
                            <w:sz w:val="21"/>
                            <w:szCs w:val="21"/>
                          </w:rPr>
                          <w:t>2017</w:t>
                        </w:r>
                        <w:r>
                          <w:rPr>
                            <w:rFonts w:ascii="Calibri" w:hAnsi="Calibri" w:cs="Calibri" w:eastAsia="Calibri" w:hint="default"/>
                            <w:spacing w:val="3"/>
                            <w:sz w:val="21"/>
                            <w:szCs w:val="21"/>
                          </w:rPr>
                          <w:t> </w:t>
                        </w:r>
                        <w:r>
                          <w:rPr>
                            <w:rFonts w:ascii="宋体" w:hAnsi="宋体" w:cs="宋体" w:eastAsia="宋体" w:hint="default"/>
                            <w:sz w:val="21"/>
                            <w:szCs w:val="21"/>
                          </w:rPr>
                          <w:t>年年度股东大会</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20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hyperlink r:id="rId11">
                          <w:r>
                            <w:rPr>
                              <w:rFonts w:ascii="Times New Roman"/>
                              <w:sz w:val="21"/>
                            </w:rPr>
                            <w:t>www.sse.com.cn</w:t>
                          </w:r>
                        </w:hyperlink>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r>
                  <w:tr>
                    <w:trPr>
                      <w:trHeight w:val="283"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3" w:right="0"/>
                          <w:jc w:val="left"/>
                          <w:rPr>
                            <w:rFonts w:ascii="宋体" w:hAnsi="宋体" w:cs="宋体" w:eastAsia="宋体" w:hint="default"/>
                            <w:sz w:val="21"/>
                            <w:szCs w:val="21"/>
                          </w:rPr>
                        </w:pPr>
                        <w:r>
                          <w:rPr>
                            <w:rFonts w:ascii="Calibri" w:hAnsi="Calibri" w:cs="Calibri" w:eastAsia="Calibri" w:hint="default"/>
                            <w:sz w:val="21"/>
                            <w:szCs w:val="21"/>
                          </w:rPr>
                          <w:t>2018</w:t>
                        </w:r>
                        <w:r>
                          <w:rPr>
                            <w:rFonts w:ascii="Calibri" w:hAnsi="Calibri" w:cs="Calibri" w:eastAsia="Calibri" w:hint="default"/>
                            <w:spacing w:val="1"/>
                            <w:sz w:val="21"/>
                            <w:szCs w:val="21"/>
                          </w:rPr>
                          <w:t> </w:t>
                        </w:r>
                        <w:r>
                          <w:rPr>
                            <w:rFonts w:ascii="宋体" w:hAnsi="宋体" w:cs="宋体" w:eastAsia="宋体" w:hint="default"/>
                            <w:sz w:val="21"/>
                            <w:szCs w:val="21"/>
                          </w:rPr>
                          <w:t>年第二次临时股东大会</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209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3" w:right="0"/>
                          <w:jc w:val="left"/>
                          <w:rPr>
                            <w:rFonts w:ascii="Times New Roman" w:hAnsi="Times New Roman" w:cs="Times New Roman" w:eastAsia="Times New Roman" w:hint="default"/>
                            <w:sz w:val="21"/>
                            <w:szCs w:val="21"/>
                          </w:rPr>
                        </w:pPr>
                        <w:hyperlink r:id="rId11">
                          <w:r>
                            <w:rPr>
                              <w:rFonts w:ascii="Times New Roman"/>
                              <w:sz w:val="21"/>
                            </w:rPr>
                            <w:t>www.sse.com.cn</w:t>
                          </w:r>
                        </w:hyperlink>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r>
                  <w:tr>
                    <w:trPr>
                      <w:trHeight w:val="283"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宋体" w:hAnsi="宋体" w:cs="宋体" w:eastAsia="宋体" w:hint="default"/>
                            <w:sz w:val="21"/>
                            <w:szCs w:val="21"/>
                          </w:rPr>
                        </w:pPr>
                        <w:r>
                          <w:rPr>
                            <w:rFonts w:ascii="Calibri" w:hAnsi="Calibri" w:cs="Calibri" w:eastAsia="Calibri" w:hint="default"/>
                            <w:sz w:val="21"/>
                            <w:szCs w:val="21"/>
                          </w:rPr>
                          <w:t>2018</w:t>
                        </w:r>
                        <w:r>
                          <w:rPr>
                            <w:rFonts w:ascii="Calibri" w:hAnsi="Calibri" w:cs="Calibri" w:eastAsia="Calibri" w:hint="default"/>
                            <w:spacing w:val="1"/>
                            <w:sz w:val="21"/>
                            <w:szCs w:val="21"/>
                          </w:rPr>
                          <w:t> </w:t>
                        </w:r>
                        <w:r>
                          <w:rPr>
                            <w:rFonts w:ascii="宋体" w:hAnsi="宋体" w:cs="宋体" w:eastAsia="宋体" w:hint="default"/>
                            <w:sz w:val="21"/>
                            <w:szCs w:val="21"/>
                          </w:rPr>
                          <w:t>年第三次临时股东大会</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20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hyperlink r:id="rId11">
                          <w:r>
                            <w:rPr>
                              <w:rFonts w:ascii="Times New Roman"/>
                              <w:sz w:val="21"/>
                            </w:rPr>
                            <w:t>www.sse.com.cn</w:t>
                          </w:r>
                        </w:hyperlink>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r>
                </w:tbl>
                <w:p>
                  <w:pPr/>
                </w:p>
              </w:txbxContent>
            </v:textbox>
            <w10:wrap type="none"/>
          </v:shape>
        </w:pict>
      </w:r>
      <w:r>
        <w:rPr>
          <w:rFonts w:ascii="Times New Roman" w:hAnsi="Times New Roman" w:cs="Times New Roman" w:eastAsia="Times New Roman" w:hint="default"/>
          <w:sz w:val="21"/>
          <w:szCs w:val="21"/>
        </w:rPr>
        <w:t>□</w:t>
      </w: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二、股东大会情况简介</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6"/>
          <w:szCs w:val="16"/>
        </w:rPr>
      </w:pPr>
    </w:p>
    <w:p>
      <w:pPr>
        <w:pStyle w:val="BodyText"/>
        <w:spacing w:line="274" w:lineRule="exact" w:before="36"/>
        <w:ind w:left="217" w:right="306"/>
        <w:jc w:val="left"/>
      </w:pPr>
      <w:r>
        <w:rPr/>
        <w:t>股东大会情况说明</w:t>
      </w:r>
    </w:p>
    <w:p>
      <w:pPr>
        <w:pStyle w:val="BodyText"/>
        <w:spacing w:line="290" w:lineRule="exact"/>
        <w:ind w:left="217" w:right="306"/>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4"/>
        <w:spacing w:line="240" w:lineRule="auto" w:before="0"/>
        <w:ind w:left="217" w:right="306"/>
        <w:jc w:val="left"/>
        <w:rPr>
          <w:b w:val="0"/>
          <w:bCs w:val="0"/>
        </w:rPr>
      </w:pPr>
      <w:r>
        <w:rPr/>
        <w:t>三、董事履行职责情况</w:t>
      </w:r>
      <w:r>
        <w:rPr>
          <w:b w:val="0"/>
          <w:bCs w:val="0"/>
        </w:rPr>
      </w:r>
    </w:p>
    <w:p>
      <w:pPr>
        <w:pStyle w:val="Heading4"/>
        <w:spacing w:line="240" w:lineRule="auto" w:before="56"/>
        <w:ind w:left="217" w:right="306"/>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4"/>
        </w:rPr>
        <w:t> </w:t>
      </w:r>
      <w:r>
        <w:rPr/>
        <w:t>董事参加董事会和股东大会的情况</w:t>
      </w:r>
      <w:r>
        <w:rPr>
          <w:b w:val="0"/>
          <w:bCs w:val="0"/>
        </w:rPr>
      </w:r>
    </w:p>
    <w:p>
      <w:pPr>
        <w:spacing w:line="240" w:lineRule="auto" w:before="1"/>
        <w:rPr>
          <w:rFonts w:ascii="宋体" w:hAnsi="宋体" w:cs="宋体" w:eastAsia="宋体" w:hint="default"/>
          <w:b/>
          <w:bCs/>
          <w:sz w:val="5"/>
          <w:szCs w:val="5"/>
        </w:rPr>
      </w:pPr>
    </w:p>
    <w:tbl>
      <w:tblPr>
        <w:tblW w:w="0" w:type="auto"/>
        <w:jc w:val="left"/>
        <w:tblInd w:w="103" w:type="dxa"/>
        <w:tblLayout w:type="fixed"/>
        <w:tblCellMar>
          <w:top w:w="0" w:type="dxa"/>
          <w:left w:w="0" w:type="dxa"/>
          <w:bottom w:w="0" w:type="dxa"/>
          <w:right w:w="0" w:type="dxa"/>
        </w:tblCellMar>
        <w:tblLook w:val="01E0"/>
      </w:tblPr>
      <w:tblGrid>
        <w:gridCol w:w="980"/>
        <w:gridCol w:w="847"/>
        <w:gridCol w:w="1100"/>
        <w:gridCol w:w="852"/>
        <w:gridCol w:w="970"/>
        <w:gridCol w:w="905"/>
        <w:gridCol w:w="845"/>
        <w:gridCol w:w="1292"/>
        <w:gridCol w:w="1260"/>
      </w:tblGrid>
      <w:tr>
        <w:trPr>
          <w:trHeight w:val="572" w:hRule="exact"/>
        </w:trPr>
        <w:tc>
          <w:tcPr>
            <w:tcW w:w="980"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21"/>
                <w:szCs w:val="21"/>
              </w:rPr>
            </w:pPr>
          </w:p>
          <w:p>
            <w:pPr>
              <w:pStyle w:val="TableParagraph"/>
              <w:spacing w:line="272" w:lineRule="exact"/>
              <w:ind w:left="274" w:right="271"/>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pacing w:val="-103"/>
                <w:sz w:val="21"/>
                <w:szCs w:val="21"/>
              </w:rPr>
              <w:t> </w:t>
            </w:r>
            <w:r>
              <w:rPr>
                <w:rFonts w:ascii="宋体" w:hAnsi="宋体" w:cs="宋体" w:eastAsia="宋体" w:hint="default"/>
                <w:sz w:val="21"/>
                <w:szCs w:val="21"/>
              </w:rPr>
              <w:t>姓名</w:t>
            </w:r>
          </w:p>
        </w:tc>
        <w:tc>
          <w:tcPr>
            <w:tcW w:w="847"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21"/>
                <w:szCs w:val="21"/>
              </w:rPr>
            </w:pPr>
          </w:p>
          <w:p>
            <w:pPr>
              <w:pStyle w:val="TableParagraph"/>
              <w:spacing w:line="272" w:lineRule="exact"/>
              <w:ind w:left="103" w:right="98"/>
              <w:jc w:val="left"/>
              <w:rPr>
                <w:rFonts w:ascii="宋体" w:hAnsi="宋体" w:cs="宋体" w:eastAsia="宋体" w:hint="default"/>
                <w:sz w:val="21"/>
                <w:szCs w:val="21"/>
              </w:rPr>
            </w:pPr>
            <w:r>
              <w:rPr>
                <w:rFonts w:ascii="宋体" w:hAnsi="宋体" w:cs="宋体" w:eastAsia="宋体" w:hint="default"/>
                <w:sz w:val="21"/>
                <w:szCs w:val="21"/>
              </w:rPr>
              <w:t>是否独</w:t>
            </w:r>
            <w:r>
              <w:rPr>
                <w:rFonts w:ascii="宋体" w:hAnsi="宋体" w:cs="宋体" w:eastAsia="宋体" w:hint="default"/>
                <w:spacing w:val="-102"/>
                <w:sz w:val="21"/>
                <w:szCs w:val="21"/>
              </w:rPr>
              <w:t> </w:t>
            </w:r>
            <w:r>
              <w:rPr>
                <w:rFonts w:ascii="宋体" w:hAnsi="宋体" w:cs="宋体" w:eastAsia="宋体" w:hint="default"/>
                <w:sz w:val="21"/>
                <w:szCs w:val="21"/>
              </w:rPr>
              <w:t>立董事</w:t>
            </w:r>
          </w:p>
        </w:tc>
        <w:tc>
          <w:tcPr>
            <w:tcW w:w="5963"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3"/>
              <w:jc w:val="center"/>
              <w:rPr>
                <w:rFonts w:ascii="宋体" w:hAnsi="宋体" w:cs="宋体" w:eastAsia="宋体" w:hint="default"/>
                <w:sz w:val="21"/>
                <w:szCs w:val="21"/>
              </w:rPr>
            </w:pPr>
            <w:r>
              <w:rPr>
                <w:rFonts w:ascii="宋体" w:hAnsi="宋体" w:cs="宋体" w:eastAsia="宋体" w:hint="default"/>
                <w:sz w:val="21"/>
                <w:szCs w:val="21"/>
              </w:rPr>
              <w:t>参加董事会情况</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204" w:right="0"/>
              <w:jc w:val="left"/>
              <w:rPr>
                <w:rFonts w:ascii="宋体" w:hAnsi="宋体" w:cs="宋体" w:eastAsia="宋体" w:hint="default"/>
                <w:sz w:val="21"/>
                <w:szCs w:val="21"/>
              </w:rPr>
            </w:pPr>
            <w:r>
              <w:rPr>
                <w:rFonts w:ascii="宋体" w:hAnsi="宋体" w:cs="宋体" w:eastAsia="宋体" w:hint="default"/>
                <w:sz w:val="21"/>
                <w:szCs w:val="21"/>
              </w:rPr>
              <w:t>参加股东</w:t>
            </w:r>
          </w:p>
          <w:p>
            <w:pPr>
              <w:pStyle w:val="TableParagraph"/>
              <w:spacing w:line="274" w:lineRule="exact"/>
              <w:ind w:left="204" w:right="0"/>
              <w:jc w:val="left"/>
              <w:rPr>
                <w:rFonts w:ascii="宋体" w:hAnsi="宋体" w:cs="宋体" w:eastAsia="宋体" w:hint="default"/>
                <w:sz w:val="21"/>
                <w:szCs w:val="21"/>
              </w:rPr>
            </w:pPr>
            <w:r>
              <w:rPr>
                <w:rFonts w:ascii="宋体" w:hAnsi="宋体" w:cs="宋体" w:eastAsia="宋体" w:hint="default"/>
                <w:sz w:val="21"/>
                <w:szCs w:val="21"/>
              </w:rPr>
              <w:t>大会情况</w:t>
            </w:r>
          </w:p>
        </w:tc>
      </w:tr>
      <w:tr>
        <w:trPr>
          <w:trHeight w:val="554" w:hRule="exact"/>
        </w:trPr>
        <w:tc>
          <w:tcPr>
            <w:tcW w:w="980" w:type="dxa"/>
            <w:vMerge/>
            <w:tcBorders>
              <w:left w:val="single" w:sz="4" w:space="0" w:color="000000"/>
              <w:bottom w:val="single" w:sz="4" w:space="0" w:color="000000"/>
              <w:right w:val="single" w:sz="4" w:space="0" w:color="000000"/>
            </w:tcBorders>
          </w:tcPr>
          <w:p>
            <w:pPr/>
          </w:p>
        </w:tc>
        <w:tc>
          <w:tcPr>
            <w:tcW w:w="847" w:type="dxa"/>
            <w:vMerge/>
            <w:tcBorders>
              <w:left w:val="single" w:sz="4" w:space="0" w:color="000000"/>
              <w:bottom w:val="single" w:sz="4" w:space="0" w:color="000000"/>
              <w:right w:val="single" w:sz="4" w:space="0" w:color="000000"/>
            </w:tcBorders>
          </w:tcPr>
          <w:p>
            <w:pP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22" w:right="0"/>
              <w:jc w:val="left"/>
              <w:rPr>
                <w:rFonts w:ascii="宋体" w:hAnsi="宋体" w:cs="宋体" w:eastAsia="宋体" w:hint="default"/>
                <w:sz w:val="21"/>
                <w:szCs w:val="21"/>
              </w:rPr>
            </w:pPr>
            <w:r>
              <w:rPr>
                <w:rFonts w:ascii="宋体" w:hAnsi="宋体" w:cs="宋体" w:eastAsia="宋体" w:hint="default"/>
                <w:sz w:val="21"/>
                <w:szCs w:val="21"/>
              </w:rPr>
              <w:t>本年应参</w:t>
            </w:r>
          </w:p>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加董事会</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z w:val="21"/>
                <w:szCs w:val="21"/>
              </w:rPr>
              <w:t>亲自出</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席次数</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63" w:right="0"/>
              <w:jc w:val="left"/>
              <w:rPr>
                <w:rFonts w:ascii="宋体" w:hAnsi="宋体" w:cs="宋体" w:eastAsia="宋体" w:hint="default"/>
                <w:sz w:val="21"/>
                <w:szCs w:val="21"/>
              </w:rPr>
            </w:pPr>
            <w:r>
              <w:rPr>
                <w:rFonts w:ascii="宋体" w:hAnsi="宋体" w:cs="宋体" w:eastAsia="宋体" w:hint="default"/>
                <w:sz w:val="21"/>
                <w:szCs w:val="21"/>
              </w:rPr>
              <w:t>以通讯</w:t>
            </w:r>
          </w:p>
          <w:p>
            <w:pPr>
              <w:pStyle w:val="TableParagraph"/>
              <w:spacing w:line="273" w:lineRule="exact"/>
              <w:ind w:left="163" w:right="0"/>
              <w:jc w:val="left"/>
              <w:rPr>
                <w:rFonts w:ascii="宋体" w:hAnsi="宋体" w:cs="宋体" w:eastAsia="宋体" w:hint="default"/>
                <w:sz w:val="21"/>
                <w:szCs w:val="21"/>
              </w:rPr>
            </w:pPr>
            <w:r>
              <w:rPr>
                <w:rFonts w:ascii="宋体" w:hAnsi="宋体" w:cs="宋体" w:eastAsia="宋体" w:hint="default"/>
                <w:sz w:val="21"/>
                <w:szCs w:val="21"/>
              </w:rPr>
              <w:t>方式参</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29" w:right="0"/>
              <w:jc w:val="left"/>
              <w:rPr>
                <w:rFonts w:ascii="宋体" w:hAnsi="宋体" w:cs="宋体" w:eastAsia="宋体" w:hint="default"/>
                <w:sz w:val="21"/>
                <w:szCs w:val="21"/>
              </w:rPr>
            </w:pPr>
            <w:r>
              <w:rPr>
                <w:rFonts w:ascii="宋体" w:hAnsi="宋体" w:cs="宋体" w:eastAsia="宋体" w:hint="default"/>
                <w:sz w:val="21"/>
                <w:szCs w:val="21"/>
              </w:rPr>
              <w:t>委托出</w:t>
            </w:r>
          </w:p>
          <w:p>
            <w:pPr>
              <w:pStyle w:val="TableParagraph"/>
              <w:spacing w:line="273" w:lineRule="exact"/>
              <w:ind w:left="129" w:right="0"/>
              <w:jc w:val="left"/>
              <w:rPr>
                <w:rFonts w:ascii="宋体" w:hAnsi="宋体" w:cs="宋体" w:eastAsia="宋体" w:hint="default"/>
                <w:sz w:val="21"/>
                <w:szCs w:val="21"/>
              </w:rPr>
            </w:pPr>
            <w:r>
              <w:rPr>
                <w:rFonts w:ascii="宋体" w:hAnsi="宋体" w:cs="宋体" w:eastAsia="宋体" w:hint="default"/>
                <w:sz w:val="21"/>
                <w:szCs w:val="21"/>
              </w:rPr>
              <w:t>席次数</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04" w:right="0"/>
              <w:jc w:val="left"/>
              <w:rPr>
                <w:rFonts w:ascii="宋体" w:hAnsi="宋体" w:cs="宋体" w:eastAsia="宋体" w:hint="default"/>
                <w:sz w:val="21"/>
                <w:szCs w:val="21"/>
              </w:rPr>
            </w:pPr>
            <w:r>
              <w:rPr>
                <w:rFonts w:ascii="宋体" w:hAnsi="宋体" w:cs="宋体" w:eastAsia="宋体" w:hint="default"/>
                <w:sz w:val="21"/>
                <w:szCs w:val="21"/>
              </w:rPr>
              <w:t>缺席</w:t>
            </w:r>
          </w:p>
          <w:p>
            <w:pPr>
              <w:pStyle w:val="TableParagraph"/>
              <w:spacing w:line="273" w:lineRule="exact"/>
              <w:ind w:left="204" w:right="0"/>
              <w:jc w:val="left"/>
              <w:rPr>
                <w:rFonts w:ascii="宋体" w:hAnsi="宋体" w:cs="宋体" w:eastAsia="宋体" w:hint="default"/>
                <w:sz w:val="21"/>
                <w:szCs w:val="21"/>
              </w:rPr>
            </w:pPr>
            <w:r>
              <w:rPr>
                <w:rFonts w:ascii="宋体" w:hAnsi="宋体" w:cs="宋体" w:eastAsia="宋体" w:hint="default"/>
                <w:sz w:val="21"/>
                <w:szCs w:val="21"/>
              </w:rPr>
              <w:t>次数</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2" w:right="0"/>
              <w:jc w:val="left"/>
              <w:rPr>
                <w:rFonts w:ascii="宋体" w:hAnsi="宋体" w:cs="宋体" w:eastAsia="宋体" w:hint="default"/>
                <w:sz w:val="21"/>
                <w:szCs w:val="21"/>
              </w:rPr>
            </w:pPr>
            <w:r>
              <w:rPr>
                <w:rFonts w:ascii="宋体" w:hAnsi="宋体" w:cs="宋体" w:eastAsia="宋体" w:hint="default"/>
                <w:sz w:val="21"/>
                <w:szCs w:val="21"/>
              </w:rPr>
              <w:t>是否连续两</w:t>
            </w:r>
          </w:p>
          <w:p>
            <w:pPr>
              <w:pStyle w:val="TableParagraph"/>
              <w:spacing w:line="273" w:lineRule="exact"/>
              <w:ind w:left="112" w:right="0"/>
              <w:jc w:val="left"/>
              <w:rPr>
                <w:rFonts w:ascii="宋体" w:hAnsi="宋体" w:cs="宋体" w:eastAsia="宋体" w:hint="default"/>
                <w:sz w:val="21"/>
                <w:szCs w:val="21"/>
              </w:rPr>
            </w:pPr>
            <w:r>
              <w:rPr>
                <w:rFonts w:ascii="宋体" w:hAnsi="宋体" w:cs="宋体" w:eastAsia="宋体" w:hint="default"/>
                <w:sz w:val="21"/>
                <w:szCs w:val="21"/>
              </w:rPr>
              <w:t>次未亲自参</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04" w:right="0"/>
              <w:jc w:val="left"/>
              <w:rPr>
                <w:rFonts w:ascii="宋体" w:hAnsi="宋体" w:cs="宋体" w:eastAsia="宋体" w:hint="default"/>
                <w:sz w:val="21"/>
                <w:szCs w:val="21"/>
              </w:rPr>
            </w:pPr>
            <w:r>
              <w:rPr>
                <w:rFonts w:ascii="宋体" w:hAnsi="宋体" w:cs="宋体" w:eastAsia="宋体" w:hint="default"/>
                <w:sz w:val="21"/>
                <w:szCs w:val="21"/>
              </w:rPr>
              <w:t>出席股东</w:t>
            </w:r>
          </w:p>
          <w:p>
            <w:pPr>
              <w:pStyle w:val="TableParagraph"/>
              <w:spacing w:line="273" w:lineRule="exact"/>
              <w:ind w:left="204" w:right="0"/>
              <w:jc w:val="left"/>
              <w:rPr>
                <w:rFonts w:ascii="宋体" w:hAnsi="宋体" w:cs="宋体" w:eastAsia="宋体" w:hint="default"/>
                <w:sz w:val="21"/>
                <w:szCs w:val="21"/>
              </w:rPr>
            </w:pPr>
            <w:r>
              <w:rPr>
                <w:rFonts w:ascii="宋体" w:hAnsi="宋体" w:cs="宋体" w:eastAsia="宋体" w:hint="default"/>
                <w:sz w:val="21"/>
                <w:szCs w:val="21"/>
              </w:rPr>
              <w:t>大会的次</w:t>
            </w:r>
          </w:p>
        </w:tc>
      </w:tr>
    </w:tbl>
    <w:p>
      <w:pPr>
        <w:spacing w:after="0" w:line="273" w:lineRule="exact"/>
        <w:jc w:val="left"/>
        <w:rPr>
          <w:rFonts w:ascii="宋体" w:hAnsi="宋体" w:cs="宋体" w:eastAsia="宋体" w:hint="default"/>
          <w:sz w:val="21"/>
          <w:szCs w:val="21"/>
        </w:rPr>
        <w:sectPr>
          <w:pgSz w:w="11910" w:h="16840"/>
          <w:pgMar w:header="880" w:footer="1195" w:top="1120" w:bottom="1380" w:left="1060" w:right="1560"/>
        </w:sectPr>
      </w:pPr>
    </w:p>
    <w:p>
      <w:pPr>
        <w:spacing w:line="240" w:lineRule="auto" w:before="3"/>
        <w:rPr>
          <w:rFonts w:ascii="宋体" w:hAnsi="宋体" w:cs="宋体" w:eastAsia="宋体" w:hint="default"/>
          <w:b/>
          <w:bCs/>
          <w:sz w:val="24"/>
          <w:szCs w:val="24"/>
        </w:rPr>
      </w:pPr>
    </w:p>
    <w:tbl>
      <w:tblPr>
        <w:tblW w:w="0" w:type="auto"/>
        <w:jc w:val="left"/>
        <w:tblInd w:w="103" w:type="dxa"/>
        <w:tblLayout w:type="fixed"/>
        <w:tblCellMar>
          <w:top w:w="0" w:type="dxa"/>
          <w:left w:w="0" w:type="dxa"/>
          <w:bottom w:w="0" w:type="dxa"/>
          <w:right w:w="0" w:type="dxa"/>
        </w:tblCellMar>
        <w:tblLook w:val="01E0"/>
      </w:tblPr>
      <w:tblGrid>
        <w:gridCol w:w="980"/>
        <w:gridCol w:w="847"/>
        <w:gridCol w:w="1100"/>
        <w:gridCol w:w="852"/>
        <w:gridCol w:w="970"/>
        <w:gridCol w:w="905"/>
        <w:gridCol w:w="845"/>
        <w:gridCol w:w="1292"/>
        <w:gridCol w:w="1260"/>
      </w:tblGrid>
      <w:tr>
        <w:trPr>
          <w:trHeight w:val="284" w:hRule="exact"/>
        </w:trPr>
        <w:tc>
          <w:tcPr>
            <w:tcW w:w="980"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31" w:right="0"/>
              <w:jc w:val="left"/>
              <w:rPr>
                <w:rFonts w:ascii="宋体" w:hAnsi="宋体" w:cs="宋体" w:eastAsia="宋体" w:hint="default"/>
                <w:sz w:val="21"/>
                <w:szCs w:val="21"/>
              </w:rPr>
            </w:pPr>
            <w:r>
              <w:rPr>
                <w:rFonts w:ascii="宋体" w:hAnsi="宋体" w:cs="宋体" w:eastAsia="宋体" w:hint="default"/>
                <w:sz w:val="21"/>
                <w:szCs w:val="21"/>
              </w:rPr>
              <w:t>次数</w:t>
            </w:r>
          </w:p>
        </w:tc>
        <w:tc>
          <w:tcPr>
            <w:tcW w:w="852"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63" w:right="0"/>
              <w:jc w:val="left"/>
              <w:rPr>
                <w:rFonts w:ascii="宋体" w:hAnsi="宋体" w:cs="宋体" w:eastAsia="宋体" w:hint="default"/>
                <w:sz w:val="21"/>
                <w:szCs w:val="21"/>
              </w:rPr>
            </w:pPr>
            <w:r>
              <w:rPr>
                <w:rFonts w:ascii="宋体" w:hAnsi="宋体" w:cs="宋体" w:eastAsia="宋体" w:hint="default"/>
                <w:sz w:val="21"/>
                <w:szCs w:val="21"/>
              </w:rPr>
              <w:t>加次数</w:t>
            </w:r>
          </w:p>
        </w:tc>
        <w:tc>
          <w:tcPr>
            <w:tcW w:w="905"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21" w:right="0"/>
              <w:jc w:val="left"/>
              <w:rPr>
                <w:rFonts w:ascii="宋体" w:hAnsi="宋体" w:cs="宋体" w:eastAsia="宋体" w:hint="default"/>
                <w:sz w:val="21"/>
                <w:szCs w:val="21"/>
              </w:rPr>
            </w:pPr>
            <w:r>
              <w:rPr>
                <w:rFonts w:ascii="宋体" w:hAnsi="宋体" w:cs="宋体" w:eastAsia="宋体" w:hint="default"/>
                <w:sz w:val="21"/>
                <w:szCs w:val="21"/>
              </w:rPr>
              <w:t>加会议</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数</w:t>
            </w:r>
          </w:p>
        </w:tc>
      </w:tr>
      <w:tr>
        <w:trPr>
          <w:trHeight w:val="281" w:hRule="exact"/>
        </w:trPr>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黄代放</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z w:val="21"/>
              </w:rPr>
              <w:t>12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12</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z w:val="21"/>
              </w:rPr>
              <w:t>10</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1</w:t>
            </w:r>
          </w:p>
        </w:tc>
      </w:tr>
      <w:tr>
        <w:trPr>
          <w:trHeight w:val="283" w:hRule="exact"/>
        </w:trPr>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李吉生</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w w:val="100"/>
                <w:sz w:val="21"/>
              </w:rPr>
              <w:t>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5</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w w:val="100"/>
                <w:sz w:val="21"/>
              </w:rPr>
              <w:t>4</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1</w:t>
            </w:r>
          </w:p>
        </w:tc>
      </w:tr>
      <w:tr>
        <w:trPr>
          <w:trHeight w:val="283" w:hRule="exact"/>
        </w:trPr>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张兴虎</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w w:val="100"/>
                <w:sz w:val="21"/>
              </w:rPr>
              <w:t>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7</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w w:val="100"/>
                <w:sz w:val="21"/>
              </w:rPr>
              <w:t>4</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0</w:t>
            </w:r>
          </w:p>
        </w:tc>
      </w:tr>
      <w:tr>
        <w:trPr>
          <w:trHeight w:val="281" w:hRule="exact"/>
        </w:trPr>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杨剑</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z w:val="21"/>
              </w:rPr>
              <w:t>12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12</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z w:val="21"/>
              </w:rPr>
              <w:t>10</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3</w:t>
            </w:r>
          </w:p>
        </w:tc>
      </w:tr>
      <w:tr>
        <w:trPr>
          <w:trHeight w:val="283" w:hRule="exact"/>
        </w:trPr>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涂彦彬</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w w:val="100"/>
                <w:sz w:val="21"/>
              </w:rPr>
              <w:t>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5</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w w:val="100"/>
                <w:sz w:val="21"/>
              </w:rPr>
              <w:t>4</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3</w:t>
            </w:r>
          </w:p>
        </w:tc>
      </w:tr>
      <w:tr>
        <w:trPr>
          <w:trHeight w:val="283" w:hRule="exact"/>
        </w:trPr>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刘挺</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w w:val="100"/>
                <w:sz w:val="21"/>
              </w:rPr>
              <w:t>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7</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w w:val="100"/>
                <w:sz w:val="21"/>
              </w:rPr>
              <w:t>6</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1</w:t>
            </w:r>
          </w:p>
        </w:tc>
      </w:tr>
      <w:tr>
        <w:trPr>
          <w:trHeight w:val="281" w:hRule="exact"/>
        </w:trPr>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夏朝阳</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w w:val="100"/>
                <w:sz w:val="21"/>
              </w:rPr>
              <w:t>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5</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w w:val="100"/>
                <w:sz w:val="21"/>
              </w:rPr>
              <w:t>4</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3</w:t>
            </w:r>
          </w:p>
        </w:tc>
      </w:tr>
      <w:tr>
        <w:trPr>
          <w:trHeight w:val="283" w:hRule="exact"/>
        </w:trPr>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王晋勇</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w w:val="100"/>
                <w:sz w:val="21"/>
              </w:rPr>
              <w:t>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7</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w w:val="100"/>
                <w:sz w:val="21"/>
              </w:rPr>
              <w:t>6</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1</w:t>
            </w:r>
          </w:p>
        </w:tc>
      </w:tr>
      <w:tr>
        <w:trPr>
          <w:trHeight w:val="281" w:hRule="exact"/>
        </w:trPr>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夏清</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z w:val="21"/>
              </w:rPr>
              <w:t>12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12</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z w:val="21"/>
              </w:rPr>
              <w:t>10</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3</w:t>
            </w:r>
          </w:p>
        </w:tc>
      </w:tr>
      <w:tr>
        <w:trPr>
          <w:trHeight w:val="283" w:hRule="exact"/>
        </w:trPr>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储一昀</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3"/>
              <w:jc w:val="right"/>
              <w:rPr>
                <w:rFonts w:ascii="Times New Roman" w:hAnsi="Times New Roman" w:cs="Times New Roman" w:eastAsia="Times New Roman" w:hint="default"/>
                <w:sz w:val="21"/>
                <w:szCs w:val="21"/>
              </w:rPr>
            </w:pPr>
            <w:r>
              <w:rPr>
                <w:rFonts w:ascii="Times New Roman"/>
                <w:sz w:val="21"/>
              </w:rPr>
              <w:t>12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z w:val="21"/>
              </w:rPr>
              <w:t>12</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4"/>
                <w:sz w:val="21"/>
              </w:rPr>
              <w:t>11</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3"/>
              <w:jc w:val="right"/>
              <w:rPr>
                <w:rFonts w:ascii="Times New Roman" w:hAnsi="Times New Roman" w:cs="Times New Roman" w:eastAsia="Times New Roman" w:hint="default"/>
                <w:sz w:val="21"/>
                <w:szCs w:val="21"/>
              </w:rPr>
            </w:pPr>
            <w:r>
              <w:rPr>
                <w:rFonts w:ascii="Times New Roman"/>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3"/>
              <w:jc w:val="right"/>
              <w:rPr>
                <w:rFonts w:ascii="Times New Roman" w:hAnsi="Times New Roman" w:cs="Times New Roman" w:eastAsia="Times New Roman" w:hint="default"/>
                <w:sz w:val="21"/>
                <w:szCs w:val="21"/>
              </w:rPr>
            </w:pPr>
            <w:r>
              <w:rPr>
                <w:rFonts w:ascii="Times New Roman"/>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w w:val="100"/>
                <w:sz w:val="21"/>
              </w:rPr>
              <w:t>3</w:t>
            </w:r>
          </w:p>
        </w:tc>
      </w:tr>
    </w:tbl>
    <w:p>
      <w:pPr>
        <w:spacing w:line="240" w:lineRule="auto" w:before="8"/>
        <w:rPr>
          <w:rFonts w:ascii="宋体" w:hAnsi="宋体" w:cs="宋体" w:eastAsia="宋体" w:hint="default"/>
          <w:b/>
          <w:bCs/>
          <w:sz w:val="15"/>
          <w:szCs w:val="15"/>
        </w:rPr>
      </w:pPr>
    </w:p>
    <w:p>
      <w:pPr>
        <w:pStyle w:val="BodyText"/>
        <w:spacing w:line="273" w:lineRule="exact" w:before="36"/>
        <w:ind w:left="217" w:right="306"/>
        <w:jc w:val="left"/>
      </w:pPr>
      <w:r>
        <w:rPr/>
        <w:t>连续两次未亲自出席董事会会议的说明</w:t>
      </w:r>
    </w:p>
    <w:p>
      <w:pPr>
        <w:pStyle w:val="BodyText"/>
        <w:spacing w:line="289" w:lineRule="exact"/>
        <w:ind w:left="217" w:right="306"/>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19"/>
          <w:szCs w:val="19"/>
        </w:rPr>
      </w:pPr>
    </w:p>
    <w:tbl>
      <w:tblPr>
        <w:tblW w:w="0" w:type="auto"/>
        <w:jc w:val="left"/>
        <w:tblInd w:w="103" w:type="dxa"/>
        <w:tblLayout w:type="fixed"/>
        <w:tblCellMar>
          <w:top w:w="0" w:type="dxa"/>
          <w:left w:w="0" w:type="dxa"/>
          <w:bottom w:w="0" w:type="dxa"/>
          <w:right w:w="0" w:type="dxa"/>
        </w:tblCellMar>
        <w:tblLook w:val="01E0"/>
      </w:tblPr>
      <w:tblGrid>
        <w:gridCol w:w="4525"/>
        <w:gridCol w:w="4525"/>
      </w:tblGrid>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年内召开董事会会议次数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12</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其中：现场会议次数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w w:val="100"/>
                <w:sz w:val="21"/>
              </w:rPr>
              <w:t>1</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通讯方式召开会议次数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10</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现场结合通讯方式召开会议次数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w w:val="100"/>
                <w:sz w:val="21"/>
              </w:rPr>
              <w:t>1</w:t>
            </w:r>
          </w:p>
        </w:tc>
      </w:tr>
    </w:tbl>
    <w:p>
      <w:pPr>
        <w:spacing w:line="240" w:lineRule="auto" w:before="10"/>
        <w:rPr>
          <w:rFonts w:ascii="宋体" w:hAnsi="宋体" w:cs="宋体" w:eastAsia="宋体" w:hint="default"/>
          <w:sz w:val="17"/>
          <w:szCs w:val="17"/>
        </w:rPr>
      </w:pPr>
    </w:p>
    <w:p>
      <w:pPr>
        <w:pStyle w:val="Heading4"/>
        <w:spacing w:line="240" w:lineRule="auto"/>
        <w:ind w:left="217" w:right="306"/>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5"/>
        </w:rPr>
        <w:t> </w:t>
      </w:r>
      <w:r>
        <w:rPr/>
        <w:t>独立董事对公司有关事项提出异议的情况</w:t>
      </w:r>
      <w:r>
        <w:rPr>
          <w:b w:val="0"/>
          <w:bCs w:val="0"/>
        </w:rPr>
      </w:r>
    </w:p>
    <w:p>
      <w:pPr>
        <w:pStyle w:val="BodyText"/>
        <w:spacing w:line="240" w:lineRule="auto" w:before="29"/>
        <w:ind w:left="217" w:right="306"/>
        <w:jc w:val="left"/>
      </w:pPr>
      <w:r>
        <w:rPr/>
        <w:t>□适用 √不适用</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pStyle w:val="Heading4"/>
        <w:spacing w:line="240" w:lineRule="auto" w:before="0"/>
        <w:ind w:left="217" w:right="306"/>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5"/>
        </w:rPr>
        <w:t> </w:t>
      </w:r>
      <w:r>
        <w:rPr/>
        <w:t>其他</w:t>
      </w:r>
      <w:r>
        <w:rPr>
          <w:b w:val="0"/>
          <w:bCs w:val="0"/>
        </w:rPr>
      </w:r>
    </w:p>
    <w:p>
      <w:pPr>
        <w:pStyle w:val="BodyText"/>
        <w:tabs>
          <w:tab w:pos="975" w:val="left" w:leader="none"/>
        </w:tabs>
        <w:spacing w:line="240" w:lineRule="auto" w:before="29"/>
        <w:ind w:left="217" w:right="306"/>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8"/>
        <w:rPr>
          <w:rFonts w:ascii="宋体" w:hAnsi="宋体" w:cs="宋体" w:eastAsia="宋体" w:hint="default"/>
          <w:sz w:val="21"/>
          <w:szCs w:val="21"/>
        </w:rPr>
      </w:pPr>
    </w:p>
    <w:p>
      <w:pPr>
        <w:pStyle w:val="Heading4"/>
        <w:spacing w:line="240" w:lineRule="auto" w:before="0"/>
        <w:ind w:left="642" w:right="100" w:hanging="425"/>
        <w:jc w:val="left"/>
        <w:rPr>
          <w:b w:val="0"/>
          <w:bCs w:val="0"/>
        </w:rPr>
      </w:pPr>
      <w:r>
        <w:rPr/>
        <w:t>四、董事会下设专门委员会在报告期内履行职责时所提出的重要意见和建议，存在异议事项的，</w:t>
      </w:r>
      <w:r>
        <w:rPr>
          <w:spacing w:val="-31"/>
        </w:rPr>
        <w:t> </w:t>
      </w:r>
      <w:r>
        <w:rPr>
          <w:spacing w:val="-31"/>
        </w:rPr>
      </w:r>
      <w:r>
        <w:rPr/>
        <w:t>应当披露具体情况</w:t>
      </w:r>
      <w:r>
        <w:rPr>
          <w:b w:val="0"/>
          <w:bCs w:val="0"/>
        </w:rPr>
      </w:r>
    </w:p>
    <w:p>
      <w:pPr>
        <w:pStyle w:val="BodyText"/>
        <w:tabs>
          <w:tab w:pos="975" w:val="left" w:leader="none"/>
        </w:tabs>
        <w:spacing w:line="240" w:lineRule="auto" w:before="56"/>
        <w:ind w:left="217" w:right="306"/>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8"/>
        <w:rPr>
          <w:rFonts w:ascii="宋体" w:hAnsi="宋体" w:cs="宋体" w:eastAsia="宋体" w:hint="default"/>
          <w:sz w:val="21"/>
          <w:szCs w:val="21"/>
        </w:rPr>
      </w:pPr>
    </w:p>
    <w:p>
      <w:pPr>
        <w:pStyle w:val="Heading4"/>
        <w:spacing w:line="240" w:lineRule="auto" w:before="0"/>
        <w:ind w:left="217" w:right="306"/>
        <w:jc w:val="left"/>
        <w:rPr>
          <w:b w:val="0"/>
          <w:bCs w:val="0"/>
        </w:rPr>
      </w:pPr>
      <w:r>
        <w:rPr/>
        <w:t>五、监事会发现公司存在风险的说明</w:t>
      </w:r>
      <w:r>
        <w:rPr>
          <w:b w:val="0"/>
          <w:bCs w:val="0"/>
        </w:rPr>
      </w:r>
    </w:p>
    <w:p>
      <w:pPr>
        <w:pStyle w:val="BodyText"/>
        <w:spacing w:line="240" w:lineRule="auto" w:before="58"/>
        <w:ind w:left="217" w:right="306"/>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10"/>
        <w:rPr>
          <w:rFonts w:ascii="宋体" w:hAnsi="宋体" w:cs="宋体" w:eastAsia="宋体" w:hint="default"/>
          <w:sz w:val="23"/>
          <w:szCs w:val="23"/>
        </w:rPr>
      </w:pPr>
    </w:p>
    <w:p>
      <w:pPr>
        <w:pStyle w:val="Heading4"/>
        <w:spacing w:line="272" w:lineRule="exact" w:before="0"/>
        <w:ind w:left="642" w:right="199" w:hanging="425"/>
        <w:jc w:val="left"/>
        <w:rPr>
          <w:b w:val="0"/>
          <w:bCs w:val="0"/>
        </w:rPr>
      </w:pPr>
      <w:r>
        <w:rPr>
          <w:spacing w:val="-1"/>
        </w:rPr>
        <w:t>六、公司就其与控股股东在业务、人员、资产、机构、财务等方面存在的不能保证独立性、不能</w:t>
      </w:r>
      <w:r>
        <w:rPr>
          <w:spacing w:val="-89"/>
        </w:rPr>
        <w:t> </w:t>
      </w:r>
      <w:r>
        <w:rPr>
          <w:spacing w:val="-89"/>
        </w:rPr>
      </w:r>
      <w:r>
        <w:rPr/>
        <w:t>保持自主经营能力的情况说明</w:t>
      </w:r>
      <w:r>
        <w:rPr>
          <w:b w:val="0"/>
          <w:bCs w:val="0"/>
        </w:rPr>
      </w:r>
    </w:p>
    <w:p>
      <w:pPr>
        <w:pStyle w:val="BodyText"/>
        <w:tabs>
          <w:tab w:pos="975" w:val="left" w:leader="none"/>
        </w:tabs>
        <w:spacing w:line="240" w:lineRule="auto" w:before="34"/>
        <w:ind w:left="217" w:right="306"/>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0"/>
        <w:rPr>
          <w:rFonts w:ascii="宋体" w:hAnsi="宋体" w:cs="宋体" w:eastAsia="宋体" w:hint="default"/>
          <w:sz w:val="17"/>
          <w:szCs w:val="17"/>
        </w:rPr>
      </w:pPr>
    </w:p>
    <w:p>
      <w:pPr>
        <w:pStyle w:val="BodyText"/>
        <w:spacing w:line="274" w:lineRule="exact"/>
        <w:ind w:left="217" w:right="306"/>
        <w:jc w:val="left"/>
      </w:pPr>
      <w:r>
        <w:rPr/>
        <w:t>存在同业竞争的，公司相应的解决措施、工作进度及后续工作计划</w:t>
      </w:r>
    </w:p>
    <w:p>
      <w:pPr>
        <w:pStyle w:val="BodyText"/>
        <w:tabs>
          <w:tab w:pos="975" w:val="left" w:leader="none"/>
        </w:tabs>
        <w:spacing w:line="290" w:lineRule="exact"/>
        <w:ind w:left="217" w:right="306"/>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8"/>
        <w:rPr>
          <w:rFonts w:ascii="宋体" w:hAnsi="宋体" w:cs="宋体" w:eastAsia="宋体" w:hint="default"/>
          <w:sz w:val="21"/>
          <w:szCs w:val="21"/>
        </w:rPr>
      </w:pPr>
    </w:p>
    <w:p>
      <w:pPr>
        <w:pStyle w:val="Heading4"/>
        <w:spacing w:line="240" w:lineRule="auto" w:before="0"/>
        <w:ind w:left="217" w:right="306"/>
        <w:jc w:val="left"/>
        <w:rPr>
          <w:b w:val="0"/>
          <w:bCs w:val="0"/>
        </w:rPr>
      </w:pPr>
      <w:r>
        <w:rPr/>
        <w:t>七、报告期内对高级管理人员的考评机制，以及激励机制的建立、实施情况</w:t>
      </w:r>
      <w:r>
        <w:rPr>
          <w:b w:val="0"/>
          <w:bCs w:val="0"/>
        </w:rPr>
      </w:r>
    </w:p>
    <w:p>
      <w:pPr>
        <w:pStyle w:val="BodyText"/>
        <w:tabs>
          <w:tab w:pos="963" w:val="left" w:leader="none"/>
        </w:tabs>
        <w:spacing w:line="274" w:lineRule="exact" w:before="82"/>
        <w:ind w:left="637" w:right="228" w:hanging="42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r>
        <w:rPr>
          <w:spacing w:val="-101"/>
        </w:rPr>
        <w:t> </w:t>
      </w:r>
      <w:r>
        <w:rPr>
          <w:spacing w:val="-101"/>
        </w:rPr>
      </w:r>
      <w:r>
        <w:rPr>
          <w:spacing w:val="-9"/>
        </w:rPr>
        <w:t>公司建立了一套完整的目标、责任、业绩考核体系。在每个经营年度末，对公司高级管理人</w:t>
      </w:r>
      <w:r>
        <w:rPr>
          <w:spacing w:val="51"/>
        </w:rPr>
        <w:t> </w:t>
      </w:r>
      <w:r>
        <w:rPr/>
        <w:t>员</w:t>
      </w:r>
    </w:p>
    <w:p>
      <w:pPr>
        <w:pStyle w:val="BodyText"/>
        <w:spacing w:line="245" w:lineRule="exact"/>
        <w:ind w:left="217" w:right="199"/>
        <w:jc w:val="left"/>
      </w:pPr>
      <w:r>
        <w:rPr>
          <w:w w:val="100"/>
        </w:rPr>
        <w:t>结合</w:t>
      </w:r>
      <w:r>
        <w:rPr>
          <w:spacing w:val="-3"/>
          <w:w w:val="100"/>
        </w:rPr>
        <w:t>各</w:t>
      </w:r>
      <w:r>
        <w:rPr>
          <w:w w:val="100"/>
        </w:rPr>
        <w:t>自</w:t>
      </w:r>
      <w:r>
        <w:rPr>
          <w:spacing w:val="-3"/>
          <w:w w:val="100"/>
        </w:rPr>
        <w:t>分</w:t>
      </w:r>
      <w:r>
        <w:rPr>
          <w:w w:val="100"/>
        </w:rPr>
        <w:t>管</w:t>
      </w:r>
      <w:r>
        <w:rPr>
          <w:spacing w:val="-3"/>
          <w:w w:val="100"/>
        </w:rPr>
        <w:t>工</w:t>
      </w:r>
      <w:r>
        <w:rPr>
          <w:w w:val="100"/>
        </w:rPr>
        <w:t>作</w:t>
      </w:r>
      <w:r>
        <w:rPr>
          <w:spacing w:val="-3"/>
          <w:w w:val="100"/>
        </w:rPr>
        <w:t>实</w:t>
      </w:r>
      <w:r>
        <w:rPr>
          <w:w w:val="100"/>
        </w:rPr>
        <w:t>际</w:t>
      </w:r>
      <w:r>
        <w:rPr>
          <w:spacing w:val="-3"/>
          <w:w w:val="100"/>
        </w:rPr>
        <w:t>完</w:t>
      </w:r>
      <w:r>
        <w:rPr>
          <w:w w:val="100"/>
        </w:rPr>
        <w:t>成情</w:t>
      </w:r>
      <w:r>
        <w:rPr>
          <w:spacing w:val="-3"/>
          <w:w w:val="100"/>
        </w:rPr>
        <w:t>况</w:t>
      </w:r>
      <w:r>
        <w:rPr>
          <w:w w:val="100"/>
        </w:rPr>
        <w:t>进</w:t>
      </w:r>
      <w:r>
        <w:rPr>
          <w:spacing w:val="-3"/>
          <w:w w:val="100"/>
        </w:rPr>
        <w:t>行</w:t>
      </w:r>
      <w:r>
        <w:rPr>
          <w:w w:val="100"/>
        </w:rPr>
        <w:t>绩</w:t>
      </w:r>
      <w:r>
        <w:rPr>
          <w:spacing w:val="-3"/>
          <w:w w:val="100"/>
        </w:rPr>
        <w:t>效</w:t>
      </w:r>
      <w:r>
        <w:rPr>
          <w:w w:val="100"/>
        </w:rPr>
        <w:t>考</w:t>
      </w:r>
      <w:r>
        <w:rPr>
          <w:spacing w:val="-3"/>
          <w:w w:val="100"/>
        </w:rPr>
        <w:t>核</w:t>
      </w:r>
      <w:r>
        <w:rPr>
          <w:spacing w:val="-94"/>
          <w:w w:val="100"/>
        </w:rPr>
        <w:t>，</w:t>
      </w:r>
      <w:r>
        <w:rPr>
          <w:w w:val="100"/>
        </w:rPr>
        <w:t>在</w:t>
      </w:r>
      <w:r>
        <w:rPr>
          <w:spacing w:val="-3"/>
          <w:w w:val="100"/>
        </w:rPr>
        <w:t>绩</w:t>
      </w:r>
      <w:r>
        <w:rPr>
          <w:w w:val="100"/>
        </w:rPr>
        <w:t>效考</w:t>
      </w:r>
      <w:r>
        <w:rPr>
          <w:spacing w:val="-3"/>
          <w:w w:val="100"/>
        </w:rPr>
        <w:t>核</w:t>
      </w:r>
      <w:r>
        <w:rPr>
          <w:w w:val="100"/>
        </w:rPr>
        <w:t>的</w:t>
      </w:r>
      <w:r>
        <w:rPr>
          <w:spacing w:val="-3"/>
          <w:w w:val="100"/>
        </w:rPr>
        <w:t>基</w:t>
      </w:r>
      <w:r>
        <w:rPr>
          <w:w w:val="100"/>
        </w:rPr>
        <w:t>础</w:t>
      </w:r>
      <w:r>
        <w:rPr>
          <w:spacing w:val="-3"/>
          <w:w w:val="100"/>
        </w:rPr>
        <w:t>上</w:t>
      </w:r>
      <w:r>
        <w:rPr>
          <w:w w:val="100"/>
        </w:rPr>
        <w:t>实</w:t>
      </w:r>
      <w:r>
        <w:rPr>
          <w:spacing w:val="-3"/>
          <w:w w:val="100"/>
        </w:rPr>
        <w:t>行</w:t>
      </w:r>
      <w:r>
        <w:rPr>
          <w:w w:val="100"/>
        </w:rPr>
        <w:t>基</w:t>
      </w:r>
      <w:r>
        <w:rPr>
          <w:spacing w:val="-3"/>
          <w:w w:val="100"/>
        </w:rPr>
        <w:t>本</w:t>
      </w:r>
      <w:r>
        <w:rPr>
          <w:w w:val="100"/>
        </w:rPr>
        <w:t>工资</w:t>
      </w:r>
      <w:r>
        <w:rPr>
          <w:spacing w:val="-3"/>
          <w:w w:val="100"/>
        </w:rPr>
        <w:t>加</w:t>
      </w:r>
      <w:r>
        <w:rPr>
          <w:w w:val="100"/>
        </w:rPr>
        <w:t>奖</w:t>
      </w:r>
      <w:r>
        <w:rPr>
          <w:spacing w:val="-3"/>
          <w:w w:val="100"/>
        </w:rPr>
        <w:t>金</w:t>
      </w:r>
      <w:r>
        <w:rPr>
          <w:w w:val="100"/>
        </w:rPr>
        <w:t>的激</w:t>
      </w:r>
      <w:r>
        <w:rPr>
          <w:spacing w:val="-4"/>
        </w:rPr>
        <w:t> </w:t>
      </w:r>
      <w:r>
        <w:rPr>
          <w:w w:val="100"/>
        </w:rPr>
        <w:t>励</w:t>
      </w:r>
    </w:p>
    <w:p>
      <w:pPr>
        <w:pStyle w:val="BodyText"/>
        <w:spacing w:line="273" w:lineRule="exact"/>
        <w:ind w:left="217" w:right="306"/>
        <w:jc w:val="left"/>
      </w:pPr>
      <w:r>
        <w:rPr/>
        <w:t>制度。</w:t>
      </w:r>
    </w:p>
    <w:p>
      <w:pPr>
        <w:pStyle w:val="BodyText"/>
        <w:spacing w:line="272" w:lineRule="exact" w:before="26"/>
        <w:ind w:left="217" w:right="199" w:firstLine="420"/>
        <w:jc w:val="left"/>
      </w:pPr>
      <w:r>
        <w:rPr>
          <w:spacing w:val="-8"/>
        </w:rPr>
        <w:t>报告期内，公司 </w:t>
      </w:r>
      <w:r>
        <w:rPr>
          <w:rFonts w:ascii="Times New Roman" w:hAnsi="Times New Roman" w:cs="Times New Roman" w:eastAsia="Times New Roman" w:hint="default"/>
        </w:rPr>
        <w:t>2017</w:t>
      </w:r>
      <w:r>
        <w:rPr>
          <w:rFonts w:ascii="Times New Roman" w:hAnsi="Times New Roman" w:cs="Times New Roman" w:eastAsia="Times New Roman" w:hint="default"/>
          <w:spacing w:val="-4"/>
        </w:rPr>
        <w:t> </w:t>
      </w:r>
      <w:r>
        <w:rPr>
          <w:spacing w:val="-3"/>
        </w:rPr>
        <w:t>限制性股票激励计划完成预留股份的授予，并完成首次授予的限制性股</w:t>
      </w:r>
      <w:r>
        <w:rPr>
          <w:w w:val="100"/>
        </w:rPr>
        <w:t> </w:t>
      </w:r>
      <w:r>
        <w:rPr/>
        <w:t>票的第一次解锁。</w:t>
      </w:r>
    </w:p>
    <w:p>
      <w:pPr>
        <w:spacing w:after="0" w:line="272" w:lineRule="exact"/>
        <w:jc w:val="left"/>
        <w:sectPr>
          <w:pgSz w:w="11910" w:h="16840"/>
          <w:pgMar w:header="880" w:footer="1195" w:top="1120" w:bottom="1380" w:left="1060" w:right="156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1"/>
          <w:szCs w:val="21"/>
        </w:rPr>
      </w:pPr>
    </w:p>
    <w:p>
      <w:pPr>
        <w:pStyle w:val="Heading4"/>
        <w:spacing w:line="240" w:lineRule="auto"/>
        <w:ind w:left="437" w:right="448"/>
        <w:jc w:val="left"/>
        <w:rPr>
          <w:b w:val="0"/>
          <w:bCs w:val="0"/>
        </w:rPr>
      </w:pPr>
      <w:r>
        <w:rPr/>
        <w:t>八、是否披露内部控制自我评价报告</w:t>
      </w:r>
      <w:r>
        <w:rPr>
          <w:b w:val="0"/>
          <w:bCs w:val="0"/>
        </w:rPr>
      </w:r>
    </w:p>
    <w:p>
      <w:pPr>
        <w:pStyle w:val="BodyText"/>
        <w:spacing w:line="282" w:lineRule="exact" w:before="56"/>
        <w:ind w:left="437" w:right="448"/>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pStyle w:val="BodyText"/>
        <w:spacing w:line="272" w:lineRule="exact" w:before="19"/>
        <w:ind w:left="437" w:right="448" w:firstLine="420"/>
        <w:jc w:val="left"/>
      </w:pPr>
      <w:r>
        <w:rPr>
          <w:rFonts w:ascii="Times New Roman" w:hAnsi="Times New Roman" w:cs="Times New Roman" w:eastAsia="Times New Roman" w:hint="default"/>
          <w:w w:val="100"/>
        </w:rPr>
        <w:t>2019</w:t>
      </w:r>
      <w:r>
        <w:rPr>
          <w:rFonts w:ascii="Times New Roman" w:hAnsi="Times New Roman" w:cs="Times New Roman" w:eastAsia="Times New Roman" w:hint="default"/>
          <w:spacing w:val="-2"/>
          <w:w w:val="100"/>
        </w:rPr>
        <w:t> </w:t>
      </w:r>
      <w:r>
        <w:rPr>
          <w:w w:val="100"/>
        </w:rPr>
        <w:t>年</w:t>
      </w:r>
      <w:r>
        <w:rPr>
          <w:spacing w:val="-52"/>
          <w:w w:val="100"/>
        </w:rPr>
        <w:t> </w:t>
      </w:r>
      <w:r>
        <w:rPr>
          <w:rFonts w:ascii="Times New Roman" w:hAnsi="Times New Roman" w:cs="Times New Roman" w:eastAsia="Times New Roman" w:hint="default"/>
          <w:w w:val="100"/>
        </w:rPr>
        <w:t>4</w:t>
      </w:r>
      <w:r>
        <w:rPr>
          <w:rFonts w:ascii="Times New Roman" w:hAnsi="Times New Roman" w:cs="Times New Roman" w:eastAsia="Times New Roman" w:hint="default"/>
          <w:spacing w:val="-2"/>
          <w:w w:val="100"/>
        </w:rPr>
        <w:t> </w:t>
      </w:r>
      <w:r>
        <w:rPr>
          <w:w w:val="100"/>
        </w:rPr>
        <w:t>月</w:t>
      </w:r>
      <w:r>
        <w:rPr>
          <w:spacing w:val="-52"/>
          <w:w w:val="100"/>
        </w:rPr>
        <w:t> </w:t>
      </w:r>
      <w:r>
        <w:rPr>
          <w:rFonts w:ascii="Times New Roman" w:hAnsi="Times New Roman" w:cs="Times New Roman" w:eastAsia="Times New Roman" w:hint="default"/>
          <w:w w:val="100"/>
        </w:rPr>
        <w:t>20</w:t>
      </w:r>
      <w:r>
        <w:rPr>
          <w:rFonts w:ascii="Times New Roman" w:hAnsi="Times New Roman" w:cs="Times New Roman" w:eastAsia="Times New Roman" w:hint="default"/>
          <w:spacing w:val="-2"/>
          <w:w w:val="100"/>
        </w:rPr>
        <w:t> </w:t>
      </w:r>
      <w:r>
        <w:rPr>
          <w:spacing w:val="-7"/>
          <w:w w:val="100"/>
        </w:rPr>
        <w:t>日，公司披露了《</w:t>
      </w:r>
      <w:r>
        <w:rPr>
          <w:rFonts w:ascii="Times New Roman" w:hAnsi="Times New Roman" w:cs="Times New Roman" w:eastAsia="Times New Roman" w:hint="default"/>
          <w:spacing w:val="-7"/>
          <w:w w:val="100"/>
        </w:rPr>
        <w:t>2018</w:t>
      </w:r>
      <w:r>
        <w:rPr>
          <w:rFonts w:ascii="Times New Roman" w:hAnsi="Times New Roman" w:cs="Times New Roman" w:eastAsia="Times New Roman" w:hint="default"/>
          <w:spacing w:val="-2"/>
          <w:w w:val="100"/>
        </w:rPr>
        <w:t> </w:t>
      </w:r>
      <w:r>
        <w:rPr>
          <w:spacing w:val="-7"/>
          <w:w w:val="100"/>
        </w:rPr>
        <w:t>年度内部控制评价报告》，具体详见上海证券交易所网</w:t>
      </w:r>
      <w:r>
        <w:rPr>
          <w:w w:val="100"/>
        </w:rPr>
        <w:t> </w:t>
      </w:r>
      <w:r>
        <w:rPr/>
        <w:t>站。</w:t>
      </w:r>
    </w:p>
    <w:p>
      <w:pPr>
        <w:spacing w:line="240" w:lineRule="auto" w:before="5"/>
        <w:rPr>
          <w:rFonts w:ascii="宋体" w:hAnsi="宋体" w:cs="宋体" w:eastAsia="宋体" w:hint="default"/>
          <w:sz w:val="16"/>
          <w:szCs w:val="16"/>
        </w:rPr>
      </w:pPr>
    </w:p>
    <w:p>
      <w:pPr>
        <w:pStyle w:val="BodyText"/>
        <w:spacing w:line="274" w:lineRule="exact"/>
        <w:ind w:left="437" w:right="448"/>
        <w:jc w:val="left"/>
      </w:pPr>
      <w:r>
        <w:rPr/>
        <w:t>报告期内部控制存在重大缺陷情况的说明</w:t>
      </w:r>
    </w:p>
    <w:p>
      <w:pPr>
        <w:pStyle w:val="BodyText"/>
        <w:spacing w:line="290" w:lineRule="exact"/>
        <w:ind w:left="437" w:right="448"/>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4"/>
        <w:spacing w:line="240" w:lineRule="auto" w:before="0"/>
        <w:ind w:left="437" w:right="448"/>
        <w:jc w:val="left"/>
        <w:rPr>
          <w:b w:val="0"/>
          <w:bCs w:val="0"/>
        </w:rPr>
      </w:pPr>
      <w:r>
        <w:rPr/>
        <w:t>九、内部控制审计报告的相关情况说明</w:t>
      </w:r>
      <w:r>
        <w:rPr>
          <w:b w:val="0"/>
          <w:bCs w:val="0"/>
        </w:rPr>
      </w:r>
    </w:p>
    <w:p>
      <w:pPr>
        <w:pStyle w:val="BodyText"/>
        <w:tabs>
          <w:tab w:pos="1183" w:val="left" w:leader="none"/>
        </w:tabs>
        <w:spacing w:line="282" w:lineRule="exact" w:before="56"/>
        <w:ind w:left="437" w:right="448"/>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pStyle w:val="BodyText"/>
        <w:spacing w:line="273" w:lineRule="exact"/>
        <w:ind w:left="857" w:right="0"/>
        <w:jc w:val="left"/>
      </w:pPr>
      <w:r>
        <w:rPr>
          <w:spacing w:val="-7"/>
        </w:rPr>
        <w:t>大信会计师事务所（特殊普通合伙）对公司</w:t>
      </w:r>
      <w:r>
        <w:rPr>
          <w:spacing w:val="-48"/>
        </w:rPr>
        <w:t> </w:t>
      </w: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w:t>
      </w:r>
      <w:r>
        <w:rPr>
          <w:spacing w:val="-50"/>
        </w:rPr>
        <w:t> </w:t>
      </w:r>
      <w:r>
        <w:rPr>
          <w:rFonts w:ascii="Times New Roman" w:hAnsi="Times New Roman" w:cs="Times New Roman" w:eastAsia="Times New Roman" w:hint="default"/>
        </w:rPr>
        <w:t>12</w:t>
      </w:r>
      <w:r>
        <w:rPr>
          <w:rFonts w:ascii="Times New Roman" w:hAnsi="Times New Roman" w:cs="Times New Roman" w:eastAsia="Times New Roman" w:hint="default"/>
          <w:spacing w:val="5"/>
        </w:rPr>
        <w:t> </w:t>
      </w:r>
      <w:r>
        <w:rPr/>
        <w:t>月</w:t>
      </w:r>
      <w:r>
        <w:rPr>
          <w:spacing w:val="-48"/>
        </w:rPr>
        <w:t> </w:t>
      </w:r>
      <w:r>
        <w:rPr>
          <w:rFonts w:ascii="Times New Roman" w:hAnsi="Times New Roman" w:cs="Times New Roman" w:eastAsia="Times New Roman" w:hint="default"/>
        </w:rPr>
        <w:t>31</w:t>
      </w:r>
      <w:r>
        <w:rPr>
          <w:rFonts w:ascii="Times New Roman" w:hAnsi="Times New Roman" w:cs="Times New Roman" w:eastAsia="Times New Roman" w:hint="default"/>
          <w:spacing w:val="5"/>
        </w:rPr>
        <w:t> </w:t>
      </w:r>
      <w:r>
        <w:rPr/>
        <w:t>日财务报告内部控制的有效性进</w:t>
      </w:r>
    </w:p>
    <w:p>
      <w:pPr>
        <w:pStyle w:val="BodyText"/>
        <w:spacing w:line="273" w:lineRule="exact"/>
        <w:ind w:left="437" w:right="0"/>
        <w:jc w:val="left"/>
      </w:pPr>
      <w:r>
        <w:rPr>
          <w:w w:val="100"/>
        </w:rPr>
        <w:t>行了</w:t>
      </w:r>
      <w:r>
        <w:rPr>
          <w:spacing w:val="-3"/>
          <w:w w:val="100"/>
        </w:rPr>
        <w:t>审</w:t>
      </w:r>
      <w:r>
        <w:rPr>
          <w:w w:val="100"/>
        </w:rPr>
        <w:t>计</w:t>
      </w:r>
      <w:r>
        <w:rPr>
          <w:spacing w:val="-3"/>
          <w:w w:val="100"/>
        </w:rPr>
        <w:t>，</w:t>
      </w:r>
      <w:r>
        <w:rPr>
          <w:w w:val="100"/>
        </w:rPr>
        <w:t>出</w:t>
      </w:r>
      <w:r>
        <w:rPr>
          <w:spacing w:val="-3"/>
          <w:w w:val="100"/>
        </w:rPr>
        <w:t>具</w:t>
      </w:r>
      <w:r>
        <w:rPr>
          <w:w w:val="100"/>
        </w:rPr>
        <w:t>了</w:t>
      </w:r>
      <w:r>
        <w:rPr>
          <w:spacing w:val="-3"/>
          <w:w w:val="100"/>
        </w:rPr>
        <w:t>内</w:t>
      </w:r>
      <w:r>
        <w:rPr>
          <w:w w:val="100"/>
        </w:rPr>
        <w:t>部</w:t>
      </w:r>
      <w:r>
        <w:rPr>
          <w:spacing w:val="-3"/>
          <w:w w:val="100"/>
        </w:rPr>
        <w:t>控</w:t>
      </w:r>
      <w:r>
        <w:rPr>
          <w:w w:val="100"/>
        </w:rPr>
        <w:t>制审</w:t>
      </w:r>
      <w:r>
        <w:rPr>
          <w:spacing w:val="-3"/>
          <w:w w:val="100"/>
        </w:rPr>
        <w:t>计</w:t>
      </w:r>
      <w:r>
        <w:rPr>
          <w:w w:val="100"/>
        </w:rPr>
        <w:t>报</w:t>
      </w:r>
      <w:r>
        <w:rPr>
          <w:spacing w:val="-3"/>
          <w:w w:val="100"/>
        </w:rPr>
        <w:t>告</w:t>
      </w:r>
      <w:r>
        <w:rPr>
          <w:w w:val="100"/>
        </w:rPr>
        <w:t>（</w:t>
      </w:r>
      <w:r>
        <w:rPr>
          <w:spacing w:val="-3"/>
          <w:w w:val="100"/>
        </w:rPr>
        <w:t>大</w:t>
      </w:r>
      <w:r>
        <w:rPr>
          <w:w w:val="100"/>
        </w:rPr>
        <w:t>信</w:t>
      </w:r>
      <w:r>
        <w:rPr>
          <w:spacing w:val="-3"/>
          <w:w w:val="100"/>
        </w:rPr>
        <w:t>审</w:t>
      </w:r>
      <w:r>
        <w:rPr>
          <w:spacing w:val="-1"/>
          <w:w w:val="100"/>
        </w:rPr>
        <w:t>字</w:t>
      </w:r>
      <w:r>
        <w:rPr>
          <w:rFonts w:ascii="Times New Roman" w:hAnsi="Times New Roman" w:cs="Times New Roman" w:eastAsia="Times New Roman" w:hint="default"/>
          <w:spacing w:val="-1"/>
          <w:w w:val="100"/>
        </w:rPr>
        <w:t>[</w:t>
      </w:r>
      <w:r>
        <w:rPr>
          <w:rFonts w:ascii="Times New Roman" w:hAnsi="Times New Roman" w:cs="Times New Roman" w:eastAsia="Times New Roman" w:hint="default"/>
          <w:w w:val="100"/>
        </w:rPr>
        <w:t>2</w:t>
      </w:r>
      <w:r>
        <w:rPr>
          <w:rFonts w:ascii="Times New Roman" w:hAnsi="Times New Roman" w:cs="Times New Roman" w:eastAsia="Times New Roman" w:hint="default"/>
          <w:spacing w:val="-3"/>
          <w:w w:val="100"/>
        </w:rPr>
        <w:t>0</w:t>
      </w:r>
      <w:r>
        <w:rPr>
          <w:rFonts w:ascii="Times New Roman" w:hAnsi="Times New Roman" w:cs="Times New Roman" w:eastAsia="Times New Roman" w:hint="default"/>
          <w:spacing w:val="-1"/>
          <w:w w:val="100"/>
        </w:rPr>
        <w:t>1</w:t>
      </w:r>
      <w:r>
        <w:rPr>
          <w:rFonts w:ascii="Times New Roman" w:hAnsi="Times New Roman" w:cs="Times New Roman" w:eastAsia="Times New Roman" w:hint="default"/>
          <w:w w:val="100"/>
        </w:rPr>
        <w:t>9</w:t>
      </w:r>
      <w:r>
        <w:rPr>
          <w:rFonts w:ascii="Times New Roman" w:hAnsi="Times New Roman" w:cs="Times New Roman" w:eastAsia="Times New Roman" w:hint="default"/>
          <w:spacing w:val="-1"/>
          <w:w w:val="100"/>
        </w:rPr>
        <w:t>]</w:t>
      </w:r>
      <w:r>
        <w:rPr>
          <w:w w:val="100"/>
        </w:rPr>
        <w:t>第</w:t>
      </w:r>
      <w:r>
        <w:rPr>
          <w:spacing w:val="-50"/>
        </w:rPr>
        <w:t> </w:t>
      </w:r>
      <w:r>
        <w:rPr>
          <w:rFonts w:ascii="Times New Roman" w:hAnsi="Times New Roman" w:cs="Times New Roman" w:eastAsia="Times New Roman" w:hint="default"/>
          <w:w w:val="100"/>
        </w:rPr>
        <w:t>6</w:t>
      </w:r>
      <w:r>
        <w:rPr>
          <w:rFonts w:ascii="Times New Roman" w:hAnsi="Times New Roman" w:cs="Times New Roman" w:eastAsia="Times New Roman" w:hint="default"/>
          <w:spacing w:val="-4"/>
          <w:w w:val="100"/>
        </w:rPr>
        <w:t>-</w:t>
      </w:r>
      <w:r>
        <w:rPr>
          <w:rFonts w:ascii="Times New Roman" w:hAnsi="Times New Roman" w:cs="Times New Roman" w:eastAsia="Times New Roman" w:hint="default"/>
          <w:w w:val="100"/>
        </w:rPr>
        <w:t>000</w:t>
      </w:r>
      <w:r>
        <w:rPr>
          <w:rFonts w:ascii="Times New Roman" w:hAnsi="Times New Roman" w:cs="Times New Roman" w:eastAsia="Times New Roman" w:hint="default"/>
          <w:spacing w:val="-3"/>
          <w:w w:val="100"/>
        </w:rPr>
        <w:t>3</w:t>
      </w:r>
      <w:r>
        <w:rPr>
          <w:rFonts w:ascii="Times New Roman" w:hAnsi="Times New Roman" w:cs="Times New Roman" w:eastAsia="Times New Roman" w:hint="default"/>
          <w:w w:val="100"/>
        </w:rPr>
        <w:t>0</w:t>
      </w:r>
      <w:r>
        <w:rPr>
          <w:rFonts w:ascii="Times New Roman" w:hAnsi="Times New Roman" w:cs="Times New Roman" w:eastAsia="Times New Roman" w:hint="default"/>
          <w:spacing w:val="2"/>
        </w:rPr>
        <w:t> </w:t>
      </w:r>
      <w:r>
        <w:rPr>
          <w:w w:val="100"/>
        </w:rPr>
        <w:t>号</w:t>
      </w:r>
      <w:r>
        <w:rPr>
          <w:spacing w:val="-108"/>
          <w:w w:val="100"/>
        </w:rPr>
        <w:t>）</w:t>
      </w:r>
      <w:r>
        <w:rPr>
          <w:w w:val="100"/>
        </w:rPr>
        <w:t>，</w:t>
      </w:r>
      <w:r>
        <w:rPr>
          <w:spacing w:val="-3"/>
          <w:w w:val="100"/>
        </w:rPr>
        <w:t>认</w:t>
      </w:r>
      <w:r>
        <w:rPr>
          <w:w w:val="100"/>
        </w:rPr>
        <w:t>为</w:t>
      </w:r>
      <w:r>
        <w:rPr>
          <w:spacing w:val="-3"/>
          <w:w w:val="100"/>
        </w:rPr>
        <w:t>公</w:t>
      </w:r>
      <w:r>
        <w:rPr>
          <w:w w:val="100"/>
        </w:rPr>
        <w:t>司于</w:t>
      </w:r>
      <w:r>
        <w:rPr>
          <w:spacing w:val="-50"/>
        </w:rPr>
        <w:t> </w:t>
      </w:r>
      <w:r>
        <w:rPr>
          <w:rFonts w:ascii="Times New Roman" w:hAnsi="Times New Roman" w:cs="Times New Roman" w:eastAsia="Times New Roman" w:hint="default"/>
          <w:spacing w:val="-3"/>
          <w:w w:val="100"/>
        </w:rPr>
        <w:t>2</w:t>
      </w:r>
      <w:r>
        <w:rPr>
          <w:rFonts w:ascii="Times New Roman" w:hAnsi="Times New Roman" w:cs="Times New Roman" w:eastAsia="Times New Roman" w:hint="default"/>
          <w:w w:val="100"/>
        </w:rPr>
        <w:t>0</w:t>
      </w:r>
      <w:r>
        <w:rPr>
          <w:rFonts w:ascii="Times New Roman" w:hAnsi="Times New Roman" w:cs="Times New Roman" w:eastAsia="Times New Roman" w:hint="default"/>
          <w:spacing w:val="-1"/>
          <w:w w:val="100"/>
        </w:rPr>
        <w:t>1</w:t>
      </w:r>
      <w:r>
        <w:rPr>
          <w:rFonts w:ascii="Times New Roman" w:hAnsi="Times New Roman" w:cs="Times New Roman" w:eastAsia="Times New Roman" w:hint="default"/>
          <w:w w:val="100"/>
        </w:rPr>
        <w:t>8</w:t>
      </w:r>
      <w:r>
        <w:rPr>
          <w:rFonts w:ascii="Times New Roman" w:hAnsi="Times New Roman" w:cs="Times New Roman" w:eastAsia="Times New Roman" w:hint="default"/>
        </w:rPr>
        <w:t> </w:t>
      </w:r>
      <w:r>
        <w:rPr>
          <w:w w:val="100"/>
        </w:rPr>
        <w:t>年</w:t>
      </w:r>
      <w:r>
        <w:rPr>
          <w:spacing w:val="-50"/>
        </w:rPr>
        <w:t> </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w w:val="100"/>
        </w:rPr>
        <w:t>2</w:t>
      </w:r>
      <w:r>
        <w:rPr>
          <w:rFonts w:ascii="Times New Roman" w:hAnsi="Times New Roman" w:cs="Times New Roman" w:eastAsia="Times New Roman" w:hint="default"/>
        </w:rPr>
        <w:t> </w:t>
      </w:r>
      <w:r>
        <w:rPr>
          <w:w w:val="100"/>
        </w:rPr>
        <w:t>月</w:t>
      </w:r>
    </w:p>
    <w:p>
      <w:pPr>
        <w:pStyle w:val="BodyText"/>
        <w:spacing w:line="272" w:lineRule="exact" w:before="19"/>
        <w:ind w:left="437" w:right="0"/>
        <w:jc w:val="left"/>
      </w:pPr>
      <w:r>
        <w:rPr>
          <w:rFonts w:ascii="Times New Roman" w:hAnsi="Times New Roman" w:cs="Times New Roman" w:eastAsia="Times New Roman" w:hint="default"/>
        </w:rPr>
        <w:t>31</w:t>
      </w:r>
      <w:r>
        <w:rPr>
          <w:rFonts w:ascii="Times New Roman" w:hAnsi="Times New Roman" w:cs="Times New Roman" w:eastAsia="Times New Roman" w:hint="default"/>
          <w:spacing w:val="39"/>
        </w:rPr>
        <w:t> </w:t>
      </w:r>
      <w:r>
        <w:rPr>
          <w:spacing w:val="-5"/>
        </w:rPr>
        <w:t>日按照《企业内部控制基本规范》和相关规定在所有重大方面保持了有效的财务报告内部控制。</w:t>
      </w:r>
      <w:r>
        <w:rPr>
          <w:spacing w:val="-90"/>
        </w:rPr>
        <w:t> </w:t>
      </w:r>
      <w:r>
        <w:rPr>
          <w:spacing w:val="-90"/>
        </w:rPr>
      </w:r>
      <w:r>
        <w:rPr/>
        <w:t>是否披露内部控制审计报告：是</w:t>
      </w:r>
    </w:p>
    <w:p>
      <w:pPr>
        <w:spacing w:line="240" w:lineRule="auto" w:before="12"/>
        <w:rPr>
          <w:rFonts w:ascii="宋体" w:hAnsi="宋体" w:cs="宋体" w:eastAsia="宋体" w:hint="default"/>
          <w:sz w:val="20"/>
          <w:szCs w:val="20"/>
        </w:rPr>
      </w:pPr>
    </w:p>
    <w:p>
      <w:pPr>
        <w:pStyle w:val="Heading4"/>
        <w:spacing w:line="240" w:lineRule="auto" w:before="0"/>
        <w:ind w:left="437" w:right="448"/>
        <w:jc w:val="left"/>
        <w:rPr>
          <w:b w:val="0"/>
          <w:bCs w:val="0"/>
        </w:rPr>
      </w:pPr>
      <w:r>
        <w:rPr/>
        <w:t>十、其他</w:t>
      </w:r>
      <w:r>
        <w:rPr>
          <w:b w:val="0"/>
          <w:bCs w:val="0"/>
        </w:rPr>
      </w:r>
    </w:p>
    <w:p>
      <w:pPr>
        <w:pStyle w:val="BodyText"/>
        <w:tabs>
          <w:tab w:pos="1195" w:val="left" w:leader="none"/>
        </w:tabs>
        <w:spacing w:line="240" w:lineRule="auto" w:before="58"/>
        <w:ind w:left="437" w:right="448"/>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7"/>
        <w:rPr>
          <w:rFonts w:ascii="宋体" w:hAnsi="宋体" w:cs="宋体" w:eastAsia="宋体" w:hint="default"/>
          <w:sz w:val="20"/>
          <w:szCs w:val="20"/>
        </w:rPr>
      </w:pPr>
    </w:p>
    <w:p>
      <w:pPr>
        <w:pStyle w:val="Heading1"/>
        <w:tabs>
          <w:tab w:pos="1259" w:val="left" w:leader="none"/>
        </w:tabs>
        <w:spacing w:line="240" w:lineRule="auto"/>
        <w:ind w:right="16"/>
        <w:jc w:val="center"/>
        <w:rPr>
          <w:b w:val="0"/>
          <w:bCs w:val="0"/>
        </w:rPr>
      </w:pPr>
      <w:bookmarkStart w:name="_TOC_250002" w:id="10"/>
      <w:r>
        <w:rPr>
          <w:w w:val="95"/>
        </w:rPr>
        <w:t>第十节</w:t>
        <w:tab/>
      </w:r>
      <w:r>
        <w:rPr/>
        <w:t>公司债券相关情况</w:t>
      </w:r>
      <w:bookmarkEnd w:id="10"/>
      <w:r>
        <w:rPr>
          <w:b w:val="0"/>
          <w:bCs w:val="0"/>
        </w:rPr>
      </w:r>
    </w:p>
    <w:p>
      <w:pPr>
        <w:spacing w:line="240" w:lineRule="auto" w:before="7"/>
        <w:rPr>
          <w:rFonts w:ascii="黑体" w:hAnsi="黑体" w:cs="黑体" w:eastAsia="黑体" w:hint="default"/>
          <w:b/>
          <w:bCs/>
          <w:sz w:val="16"/>
          <w:szCs w:val="16"/>
        </w:rPr>
      </w:pPr>
    </w:p>
    <w:p>
      <w:pPr>
        <w:spacing w:after="0" w:line="240" w:lineRule="auto"/>
        <w:rPr>
          <w:rFonts w:ascii="黑体" w:hAnsi="黑体" w:cs="黑体" w:eastAsia="黑体" w:hint="default"/>
          <w:sz w:val="16"/>
          <w:szCs w:val="16"/>
        </w:rPr>
        <w:sectPr>
          <w:pgSz w:w="11910" w:h="16840"/>
          <w:pgMar w:header="880" w:footer="1195" w:top="1120" w:bottom="1380" w:left="840" w:right="1340"/>
        </w:sectPr>
      </w:pPr>
    </w:p>
    <w:p>
      <w:pPr>
        <w:spacing w:line="273" w:lineRule="auto" w:before="36"/>
        <w:ind w:left="437" w:right="-16"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适用 </w:t>
      </w:r>
      <w:r>
        <w:rPr>
          <w:rFonts w:ascii="Times New Roman" w:hAnsi="Times New Roman" w:cs="Times New Roman" w:eastAsia="Times New Roman" w:hint="default"/>
          <w:sz w:val="21"/>
          <w:szCs w:val="21"/>
        </w:rPr>
        <w:t>□</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一、公司债券基本情况</w:t>
      </w:r>
      <w:r>
        <w:rPr>
          <w:rFonts w:ascii="宋体" w:hAnsi="宋体" w:cs="宋体" w:eastAsia="宋体" w:hint="default"/>
          <w:sz w:val="21"/>
          <w:szCs w:val="21"/>
        </w:rPr>
      </w:r>
    </w:p>
    <w:p>
      <w:pPr>
        <w:spacing w:line="240" w:lineRule="auto" w:before="0"/>
        <w:rPr>
          <w:rFonts w:ascii="宋体" w:hAnsi="宋体" w:cs="宋体" w:eastAsia="宋体" w:hint="default"/>
          <w:b/>
          <w:bCs/>
          <w:sz w:val="22"/>
          <w:szCs w:val="22"/>
        </w:rPr>
      </w:pPr>
      <w:r>
        <w:rPr/>
        <w:br w:type="column"/>
      </w:r>
      <w:r>
        <w:rPr>
          <w:rFonts w:ascii="宋体"/>
          <w:b/>
          <w:sz w:val="22"/>
        </w:rPr>
      </w:r>
    </w:p>
    <w:p>
      <w:pPr>
        <w:spacing w:line="240" w:lineRule="auto" w:before="8"/>
        <w:rPr>
          <w:rFonts w:ascii="宋体" w:hAnsi="宋体" w:cs="宋体" w:eastAsia="宋体" w:hint="default"/>
          <w:b/>
          <w:bCs/>
          <w:sz w:val="31"/>
          <w:szCs w:val="31"/>
        </w:rPr>
      </w:pPr>
    </w:p>
    <w:p>
      <w:pPr>
        <w:pStyle w:val="BodyText"/>
        <w:tabs>
          <w:tab w:pos="1337" w:val="left" w:leader="none"/>
        </w:tabs>
        <w:spacing w:line="240" w:lineRule="auto"/>
        <w:ind w:left="437" w:right="0"/>
        <w:jc w:val="left"/>
      </w:pPr>
      <w:r>
        <w:rPr>
          <w:spacing w:val="-1"/>
        </w:rPr>
        <w:t>单位</w:t>
      </w:r>
      <w:r>
        <w:rPr>
          <w:rFonts w:ascii="Times New Roman" w:hAnsi="Times New Roman" w:cs="Times New Roman" w:eastAsia="Times New Roman" w:hint="default"/>
          <w:spacing w:val="-1"/>
        </w:rPr>
        <w:t>:</w:t>
      </w:r>
      <w:r>
        <w:rPr>
          <w:spacing w:val="-1"/>
        </w:rPr>
        <w:t>元</w:t>
        <w:tab/>
      </w:r>
      <w:r>
        <w:rPr>
          <w:spacing w:val="-2"/>
        </w:rPr>
        <w:t>币种</w:t>
      </w:r>
      <w:r>
        <w:rPr>
          <w:rFonts w:ascii="Times New Roman" w:hAnsi="Times New Roman" w:cs="Times New Roman" w:eastAsia="Times New Roman" w:hint="default"/>
          <w:spacing w:val="-2"/>
        </w:rPr>
        <w:t>:</w:t>
      </w:r>
      <w:r>
        <w:rPr>
          <w:spacing w:val="-2"/>
        </w:rPr>
        <w:t>人民币</w:t>
      </w:r>
    </w:p>
    <w:p>
      <w:pPr>
        <w:spacing w:after="0" w:line="240" w:lineRule="auto"/>
        <w:jc w:val="left"/>
        <w:sectPr>
          <w:type w:val="continuous"/>
          <w:pgSz w:w="11910" w:h="16840"/>
          <w:pgMar w:top="1120" w:bottom="1380" w:left="840" w:right="1340"/>
          <w:cols w:num="2" w:equalWidth="0">
            <w:col w:w="2550" w:space="4277"/>
            <w:col w:w="2903"/>
          </w:cols>
        </w:sectPr>
      </w:pPr>
    </w:p>
    <w:tbl>
      <w:tblPr>
        <w:tblW w:w="0" w:type="auto"/>
        <w:jc w:val="left"/>
        <w:tblInd w:w="103" w:type="dxa"/>
        <w:tblLayout w:type="fixed"/>
        <w:tblCellMar>
          <w:top w:w="0" w:type="dxa"/>
          <w:left w:w="0" w:type="dxa"/>
          <w:bottom w:w="0" w:type="dxa"/>
          <w:right w:w="0" w:type="dxa"/>
        </w:tblCellMar>
        <w:tblLook w:val="01E0"/>
      </w:tblPr>
      <w:tblGrid>
        <w:gridCol w:w="1400"/>
        <w:gridCol w:w="569"/>
        <w:gridCol w:w="922"/>
        <w:gridCol w:w="1010"/>
        <w:gridCol w:w="1327"/>
        <w:gridCol w:w="432"/>
        <w:gridCol w:w="811"/>
        <w:gridCol w:w="2259"/>
        <w:gridCol w:w="763"/>
      </w:tblGrid>
      <w:tr>
        <w:trPr>
          <w:trHeight w:val="1099" w:hRule="exact"/>
        </w:trPr>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273" w:right="0"/>
              <w:jc w:val="left"/>
              <w:rPr>
                <w:rFonts w:ascii="宋体" w:hAnsi="宋体" w:cs="宋体" w:eastAsia="宋体" w:hint="default"/>
                <w:sz w:val="21"/>
                <w:szCs w:val="21"/>
              </w:rPr>
            </w:pPr>
            <w:r>
              <w:rPr>
                <w:rFonts w:ascii="宋体" w:hAnsi="宋体" w:cs="宋体" w:eastAsia="宋体" w:hint="default"/>
                <w:sz w:val="21"/>
                <w:szCs w:val="21"/>
              </w:rPr>
              <w:t>债券名称</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172" w:right="173"/>
              <w:jc w:val="left"/>
              <w:rPr>
                <w:rFonts w:ascii="宋体" w:hAnsi="宋体" w:cs="宋体" w:eastAsia="宋体" w:hint="default"/>
                <w:sz w:val="21"/>
                <w:szCs w:val="21"/>
              </w:rPr>
            </w:pPr>
            <w:r>
              <w:rPr>
                <w:rFonts w:ascii="宋体" w:hAnsi="宋体" w:cs="宋体" w:eastAsia="宋体" w:hint="default"/>
                <w:sz w:val="21"/>
                <w:szCs w:val="21"/>
              </w:rPr>
              <w:t>简</w:t>
            </w:r>
            <w:r>
              <w:rPr>
                <w:rFonts w:ascii="宋体" w:hAnsi="宋体" w:cs="宋体" w:eastAsia="宋体" w:hint="default"/>
                <w:w w:val="100"/>
                <w:sz w:val="21"/>
                <w:szCs w:val="21"/>
              </w:rPr>
              <w:t> </w:t>
            </w:r>
            <w:r>
              <w:rPr>
                <w:rFonts w:ascii="宋体" w:hAnsi="宋体" w:cs="宋体" w:eastAsia="宋体" w:hint="default"/>
                <w:sz w:val="21"/>
                <w:szCs w:val="21"/>
              </w:rPr>
              <w:t>称</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3"/>
              <w:jc w:val="center"/>
              <w:rPr>
                <w:rFonts w:ascii="宋体" w:hAnsi="宋体" w:cs="宋体" w:eastAsia="宋体" w:hint="default"/>
                <w:sz w:val="21"/>
                <w:szCs w:val="21"/>
              </w:rPr>
            </w:pPr>
            <w:r>
              <w:rPr>
                <w:rFonts w:ascii="宋体" w:hAnsi="宋体" w:cs="宋体" w:eastAsia="宋体" w:hint="default"/>
                <w:sz w:val="21"/>
                <w:szCs w:val="21"/>
              </w:rPr>
              <w:t>代码</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182" w:right="0"/>
              <w:jc w:val="left"/>
              <w:rPr>
                <w:rFonts w:ascii="宋体" w:hAnsi="宋体" w:cs="宋体" w:eastAsia="宋体" w:hint="default"/>
                <w:sz w:val="21"/>
                <w:szCs w:val="21"/>
              </w:rPr>
            </w:pPr>
            <w:r>
              <w:rPr>
                <w:rFonts w:ascii="宋体" w:hAnsi="宋体" w:cs="宋体" w:eastAsia="宋体" w:hint="default"/>
                <w:sz w:val="21"/>
                <w:szCs w:val="21"/>
              </w:rPr>
              <w:t>发行日</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343" w:right="0"/>
              <w:jc w:val="left"/>
              <w:rPr>
                <w:rFonts w:ascii="宋体" w:hAnsi="宋体" w:cs="宋体" w:eastAsia="宋体" w:hint="default"/>
                <w:sz w:val="21"/>
                <w:szCs w:val="21"/>
              </w:rPr>
            </w:pPr>
            <w:r>
              <w:rPr>
                <w:rFonts w:ascii="宋体" w:hAnsi="宋体" w:cs="宋体" w:eastAsia="宋体" w:hint="default"/>
                <w:sz w:val="21"/>
                <w:szCs w:val="21"/>
              </w:rPr>
              <w:t>到期日</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both"/>
              <w:rPr>
                <w:rFonts w:ascii="宋体" w:hAnsi="宋体" w:cs="宋体" w:eastAsia="宋体" w:hint="default"/>
                <w:sz w:val="21"/>
                <w:szCs w:val="21"/>
              </w:rPr>
            </w:pPr>
            <w:r>
              <w:rPr>
                <w:rFonts w:ascii="宋体" w:hAnsi="宋体" w:cs="宋体" w:eastAsia="宋体" w:hint="default"/>
                <w:w w:val="100"/>
                <w:sz w:val="21"/>
                <w:szCs w:val="21"/>
              </w:rPr>
              <w:t>债</w:t>
            </w:r>
          </w:p>
          <w:p>
            <w:pPr>
              <w:pStyle w:val="TableParagraph"/>
              <w:spacing w:line="237" w:lineRule="auto" w:before="2"/>
              <w:ind w:left="105" w:right="105"/>
              <w:jc w:val="both"/>
              <w:rPr>
                <w:rFonts w:ascii="宋体" w:hAnsi="宋体" w:cs="宋体" w:eastAsia="宋体" w:hint="default"/>
                <w:sz w:val="21"/>
                <w:szCs w:val="21"/>
              </w:rPr>
            </w:pPr>
            <w:r>
              <w:rPr>
                <w:rFonts w:ascii="宋体" w:hAnsi="宋体" w:cs="宋体" w:eastAsia="宋体" w:hint="default"/>
                <w:sz w:val="21"/>
                <w:szCs w:val="21"/>
              </w:rPr>
              <w:t>券</w:t>
            </w:r>
            <w:r>
              <w:rPr>
                <w:rFonts w:ascii="宋体" w:hAnsi="宋体" w:cs="宋体" w:eastAsia="宋体" w:hint="default"/>
                <w:w w:val="100"/>
                <w:sz w:val="21"/>
                <w:szCs w:val="21"/>
              </w:rPr>
              <w:t> </w:t>
            </w:r>
            <w:r>
              <w:rPr>
                <w:rFonts w:ascii="宋体" w:hAnsi="宋体" w:cs="宋体" w:eastAsia="宋体" w:hint="default"/>
                <w:sz w:val="21"/>
                <w:szCs w:val="21"/>
              </w:rPr>
              <w:t>余</w:t>
            </w:r>
            <w:r>
              <w:rPr>
                <w:rFonts w:ascii="宋体" w:hAnsi="宋体" w:cs="宋体" w:eastAsia="宋体" w:hint="default"/>
                <w:w w:val="100"/>
                <w:sz w:val="21"/>
                <w:szCs w:val="21"/>
              </w:rPr>
              <w:t> </w:t>
            </w:r>
            <w:r>
              <w:rPr>
                <w:rFonts w:ascii="宋体" w:hAnsi="宋体" w:cs="宋体" w:eastAsia="宋体" w:hint="default"/>
                <w:sz w:val="21"/>
                <w:szCs w:val="21"/>
              </w:rPr>
              <w:t>额</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73" w:lineRule="exact"/>
              <w:ind w:left="187" w:right="0"/>
              <w:jc w:val="left"/>
              <w:rPr>
                <w:rFonts w:ascii="宋体" w:hAnsi="宋体" w:cs="宋体" w:eastAsia="宋体" w:hint="default"/>
                <w:sz w:val="21"/>
                <w:szCs w:val="21"/>
              </w:rPr>
            </w:pPr>
            <w:r>
              <w:rPr>
                <w:rFonts w:ascii="宋体" w:hAnsi="宋体" w:cs="宋体" w:eastAsia="宋体" w:hint="default"/>
                <w:sz w:val="21"/>
                <w:szCs w:val="21"/>
              </w:rPr>
              <w:t>利率</w:t>
            </w:r>
          </w:p>
          <w:p>
            <w:pPr>
              <w:pStyle w:val="TableParagraph"/>
              <w:spacing w:line="289" w:lineRule="exact"/>
              <w:ind w:left="100"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492" w:right="0"/>
              <w:jc w:val="left"/>
              <w:rPr>
                <w:rFonts w:ascii="宋体" w:hAnsi="宋体" w:cs="宋体" w:eastAsia="宋体" w:hint="default"/>
                <w:sz w:val="21"/>
                <w:szCs w:val="21"/>
              </w:rPr>
            </w:pPr>
            <w:r>
              <w:rPr>
                <w:rFonts w:ascii="宋体" w:hAnsi="宋体" w:cs="宋体" w:eastAsia="宋体" w:hint="default"/>
                <w:sz w:val="21"/>
                <w:szCs w:val="21"/>
              </w:rPr>
              <w:t>还本付息方式</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165" w:right="163"/>
              <w:jc w:val="left"/>
              <w:rPr>
                <w:rFonts w:ascii="宋体" w:hAnsi="宋体" w:cs="宋体" w:eastAsia="宋体" w:hint="default"/>
                <w:sz w:val="21"/>
                <w:szCs w:val="21"/>
              </w:rPr>
            </w:pPr>
            <w:r>
              <w:rPr>
                <w:rFonts w:ascii="宋体" w:hAnsi="宋体" w:cs="宋体" w:eastAsia="宋体" w:hint="default"/>
                <w:sz w:val="21"/>
                <w:szCs w:val="21"/>
              </w:rPr>
              <w:t>交易</w:t>
            </w:r>
            <w:r>
              <w:rPr>
                <w:rFonts w:ascii="宋体" w:hAnsi="宋体" w:cs="宋体" w:eastAsia="宋体" w:hint="default"/>
                <w:spacing w:val="-103"/>
                <w:sz w:val="21"/>
                <w:szCs w:val="21"/>
              </w:rPr>
              <w:t> </w:t>
            </w:r>
            <w:r>
              <w:rPr>
                <w:rFonts w:ascii="宋体" w:hAnsi="宋体" w:cs="宋体" w:eastAsia="宋体" w:hint="default"/>
                <w:sz w:val="21"/>
                <w:szCs w:val="21"/>
              </w:rPr>
              <w:t>场所</w:t>
            </w:r>
          </w:p>
        </w:tc>
      </w:tr>
      <w:tr>
        <w:trPr>
          <w:trHeight w:val="1644" w:hRule="exact"/>
        </w:trPr>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35" w:lineRule="auto" w:before="107"/>
              <w:ind w:left="103" w:right="98"/>
              <w:jc w:val="both"/>
              <w:rPr>
                <w:rFonts w:ascii="Times New Roman" w:hAnsi="Times New Roman" w:cs="Times New Roman" w:eastAsia="Times New Roman" w:hint="default"/>
                <w:sz w:val="21"/>
                <w:szCs w:val="21"/>
              </w:rPr>
            </w:pPr>
            <w:r>
              <w:rPr>
                <w:rFonts w:ascii="宋体" w:hAnsi="宋体" w:cs="宋体" w:eastAsia="宋体" w:hint="default"/>
                <w:sz w:val="21"/>
                <w:szCs w:val="21"/>
              </w:rPr>
              <w:t>泰</w:t>
            </w:r>
            <w:r>
              <w:rPr>
                <w:rFonts w:ascii="宋体" w:hAnsi="宋体" w:cs="宋体" w:eastAsia="宋体" w:hint="default"/>
                <w:spacing w:val="-71"/>
                <w:sz w:val="21"/>
                <w:szCs w:val="21"/>
              </w:rPr>
              <w:t> </w:t>
            </w:r>
            <w:r>
              <w:rPr>
                <w:rFonts w:ascii="宋体" w:hAnsi="宋体" w:cs="宋体" w:eastAsia="宋体" w:hint="default"/>
                <w:sz w:val="21"/>
                <w:szCs w:val="21"/>
              </w:rPr>
              <w:t>豪</w:t>
            </w:r>
            <w:r>
              <w:rPr>
                <w:rFonts w:ascii="宋体" w:hAnsi="宋体" w:cs="宋体" w:eastAsia="宋体" w:hint="default"/>
                <w:spacing w:val="-73"/>
                <w:sz w:val="21"/>
                <w:szCs w:val="21"/>
              </w:rPr>
              <w:t> </w:t>
            </w:r>
            <w:r>
              <w:rPr>
                <w:rFonts w:ascii="宋体" w:hAnsi="宋体" w:cs="宋体" w:eastAsia="宋体" w:hint="default"/>
                <w:sz w:val="21"/>
                <w:szCs w:val="21"/>
              </w:rPr>
              <w:t>科</w:t>
            </w:r>
            <w:r>
              <w:rPr>
                <w:rFonts w:ascii="宋体" w:hAnsi="宋体" w:cs="宋体" w:eastAsia="宋体" w:hint="default"/>
                <w:spacing w:val="-71"/>
                <w:sz w:val="21"/>
                <w:szCs w:val="21"/>
              </w:rPr>
              <w:t> </w:t>
            </w:r>
            <w:r>
              <w:rPr>
                <w:rFonts w:ascii="宋体" w:hAnsi="宋体" w:cs="宋体" w:eastAsia="宋体" w:hint="default"/>
                <w:sz w:val="21"/>
                <w:szCs w:val="21"/>
              </w:rPr>
              <w:t>技</w:t>
            </w:r>
            <w:r>
              <w:rPr>
                <w:rFonts w:ascii="宋体" w:hAnsi="宋体" w:cs="宋体" w:eastAsia="宋体" w:hint="default"/>
                <w:spacing w:val="-73"/>
                <w:sz w:val="21"/>
                <w:szCs w:val="21"/>
              </w:rPr>
              <w:t> </w:t>
            </w:r>
            <w:r>
              <w:rPr>
                <w:rFonts w:ascii="宋体" w:hAnsi="宋体" w:cs="宋体" w:eastAsia="宋体" w:hint="default"/>
                <w:sz w:val="21"/>
                <w:szCs w:val="21"/>
              </w:rPr>
              <w:t>股</w:t>
            </w:r>
            <w:r>
              <w:rPr>
                <w:rFonts w:ascii="宋体" w:hAnsi="宋体" w:cs="宋体" w:eastAsia="宋体" w:hint="default"/>
                <w:w w:val="100"/>
                <w:sz w:val="21"/>
                <w:szCs w:val="21"/>
              </w:rPr>
              <w:t> </w:t>
            </w:r>
            <w:r>
              <w:rPr>
                <w:rFonts w:ascii="宋体" w:hAnsi="宋体" w:cs="宋体" w:eastAsia="宋体" w:hint="default"/>
                <w:sz w:val="21"/>
                <w:szCs w:val="21"/>
              </w:rPr>
              <w:t>份</w:t>
            </w:r>
            <w:r>
              <w:rPr>
                <w:rFonts w:ascii="宋体" w:hAnsi="宋体" w:cs="宋体" w:eastAsia="宋体" w:hint="default"/>
                <w:spacing w:val="-71"/>
                <w:sz w:val="21"/>
                <w:szCs w:val="21"/>
              </w:rPr>
              <w:t> </w:t>
            </w:r>
            <w:r>
              <w:rPr>
                <w:rFonts w:ascii="宋体" w:hAnsi="宋体" w:cs="宋体" w:eastAsia="宋体" w:hint="default"/>
                <w:sz w:val="21"/>
                <w:szCs w:val="21"/>
              </w:rPr>
              <w:t>有</w:t>
            </w:r>
            <w:r>
              <w:rPr>
                <w:rFonts w:ascii="宋体" w:hAnsi="宋体" w:cs="宋体" w:eastAsia="宋体" w:hint="default"/>
                <w:spacing w:val="-73"/>
                <w:sz w:val="21"/>
                <w:szCs w:val="21"/>
              </w:rPr>
              <w:t> </w:t>
            </w:r>
            <w:r>
              <w:rPr>
                <w:rFonts w:ascii="宋体" w:hAnsi="宋体" w:cs="宋体" w:eastAsia="宋体" w:hint="default"/>
                <w:sz w:val="21"/>
                <w:szCs w:val="21"/>
              </w:rPr>
              <w:t>限</w:t>
            </w:r>
            <w:r>
              <w:rPr>
                <w:rFonts w:ascii="宋体" w:hAnsi="宋体" w:cs="宋体" w:eastAsia="宋体" w:hint="default"/>
                <w:spacing w:val="-71"/>
                <w:sz w:val="21"/>
                <w:szCs w:val="21"/>
              </w:rPr>
              <w:t> </w:t>
            </w:r>
            <w:r>
              <w:rPr>
                <w:rFonts w:ascii="宋体" w:hAnsi="宋体" w:cs="宋体" w:eastAsia="宋体" w:hint="default"/>
                <w:sz w:val="21"/>
                <w:szCs w:val="21"/>
              </w:rPr>
              <w:t>公</w:t>
            </w:r>
            <w:r>
              <w:rPr>
                <w:rFonts w:ascii="宋体" w:hAnsi="宋体" w:cs="宋体" w:eastAsia="宋体" w:hint="default"/>
                <w:spacing w:val="-73"/>
                <w:sz w:val="21"/>
                <w:szCs w:val="21"/>
              </w:rPr>
              <w:t> </w:t>
            </w:r>
            <w:r>
              <w:rPr>
                <w:rFonts w:ascii="宋体" w:hAnsi="宋体" w:cs="宋体" w:eastAsia="宋体" w:hint="default"/>
                <w:sz w:val="21"/>
                <w:szCs w:val="21"/>
              </w:rPr>
              <w:t>司</w:t>
            </w:r>
            <w:r>
              <w:rPr>
                <w:rFonts w:ascii="宋体" w:hAnsi="宋体" w:cs="宋体" w:eastAsia="宋体" w:hint="default"/>
                <w:w w:val="100"/>
                <w:sz w:val="21"/>
                <w:szCs w:val="21"/>
              </w:rPr>
              <w:t> </w:t>
            </w:r>
            <w:r>
              <w:rPr>
                <w:rFonts w:ascii="宋体" w:hAnsi="宋体" w:cs="宋体" w:eastAsia="宋体" w:hint="default"/>
                <w:sz w:val="21"/>
                <w:szCs w:val="21"/>
              </w:rPr>
              <w:t>公 开 发</w:t>
            </w:r>
            <w:r>
              <w:rPr>
                <w:rFonts w:ascii="宋体" w:hAnsi="宋体" w:cs="宋体" w:eastAsia="宋体" w:hint="default"/>
                <w:spacing w:val="29"/>
                <w:sz w:val="21"/>
                <w:szCs w:val="21"/>
              </w:rPr>
              <w:t> </w:t>
            </w:r>
            <w:r>
              <w:rPr>
                <w:rFonts w:ascii="宋体" w:hAnsi="宋体" w:cs="宋体" w:eastAsia="宋体" w:hint="default"/>
                <w:sz w:val="21"/>
                <w:szCs w:val="21"/>
              </w:rPr>
              <w:t>行</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15"/>
                <w:sz w:val="21"/>
                <w:szCs w:val="21"/>
              </w:rPr>
              <w:t> </w:t>
            </w:r>
            <w:r>
              <w:rPr>
                <w:rFonts w:ascii="宋体" w:hAnsi="宋体" w:cs="宋体" w:eastAsia="宋体" w:hint="default"/>
                <w:spacing w:val="4"/>
                <w:sz w:val="21"/>
                <w:szCs w:val="21"/>
              </w:rPr>
              <w:t>年公司</w:t>
            </w:r>
            <w:r>
              <w:rPr>
                <w:rFonts w:ascii="宋体" w:hAnsi="宋体" w:cs="宋体" w:eastAsia="宋体" w:hint="default"/>
                <w:w w:val="100"/>
                <w:sz w:val="21"/>
                <w:szCs w:val="21"/>
              </w:rPr>
              <w:t> </w:t>
            </w:r>
            <w:r>
              <w:rPr>
                <w:rFonts w:ascii="宋体" w:hAnsi="宋体" w:cs="宋体" w:eastAsia="宋体" w:hint="default"/>
                <w:sz w:val="21"/>
                <w:szCs w:val="21"/>
              </w:rPr>
              <w:t>券</w:t>
            </w:r>
            <w:r>
              <w:rPr>
                <w:rFonts w:ascii="Times New Roman" w:hAnsi="Times New Roman" w:cs="Times New Roman" w:eastAsia="Times New Roman" w:hint="default"/>
                <w:sz w:val="21"/>
                <w:szCs w:val="21"/>
              </w:rPr>
              <w:t>(</w:t>
            </w:r>
            <w:r>
              <w:rPr>
                <w:rFonts w:ascii="宋体" w:hAnsi="宋体" w:cs="宋体" w:eastAsia="宋体" w:hint="default"/>
                <w:sz w:val="21"/>
                <w:szCs w:val="21"/>
              </w:rPr>
              <w:t>第一期</w:t>
            </w:r>
            <w:r>
              <w:rPr>
                <w:rFonts w:ascii="Times New Roman" w:hAnsi="Times New Roman" w:cs="Times New Roman" w:eastAsia="Times New Roman" w:hint="default"/>
                <w:sz w:val="21"/>
                <w:szCs w:val="21"/>
              </w:rPr>
              <w:t>)</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27" w:lineRule="exact"/>
              <w:ind w:left="103" w:right="0"/>
              <w:jc w:val="left"/>
              <w:rPr>
                <w:rFonts w:ascii="Times New Roman" w:hAnsi="Times New Roman" w:cs="Times New Roman" w:eastAsia="Times New Roman" w:hint="default"/>
                <w:sz w:val="21"/>
                <w:szCs w:val="21"/>
              </w:rPr>
            </w:pPr>
            <w:r>
              <w:rPr>
                <w:rFonts w:ascii="Times New Roman"/>
                <w:sz w:val="21"/>
              </w:rPr>
              <w:t>16</w:t>
            </w:r>
          </w:p>
          <w:p>
            <w:pPr>
              <w:pStyle w:val="TableParagraph"/>
              <w:spacing w:line="274" w:lineRule="exact" w:before="11"/>
              <w:ind w:left="103" w:right="242"/>
              <w:jc w:val="left"/>
              <w:rPr>
                <w:rFonts w:ascii="宋体" w:hAnsi="宋体" w:cs="宋体" w:eastAsia="宋体" w:hint="default"/>
                <w:sz w:val="21"/>
                <w:szCs w:val="21"/>
              </w:rPr>
            </w:pPr>
            <w:r>
              <w:rPr>
                <w:rFonts w:ascii="宋体" w:hAnsi="宋体" w:cs="宋体" w:eastAsia="宋体" w:hint="default"/>
                <w:sz w:val="21"/>
                <w:szCs w:val="21"/>
              </w:rPr>
              <w:t>泰</w:t>
            </w:r>
            <w:r>
              <w:rPr>
                <w:rFonts w:ascii="宋体" w:hAnsi="宋体" w:cs="宋体" w:eastAsia="宋体" w:hint="default"/>
                <w:w w:val="100"/>
                <w:sz w:val="21"/>
                <w:szCs w:val="21"/>
              </w:rPr>
              <w:t> </w:t>
            </w:r>
            <w:r>
              <w:rPr>
                <w:rFonts w:ascii="宋体" w:hAnsi="宋体" w:cs="宋体" w:eastAsia="宋体" w:hint="default"/>
                <w:sz w:val="21"/>
                <w:szCs w:val="21"/>
              </w:rPr>
              <w:t>豪</w:t>
            </w:r>
          </w:p>
          <w:p>
            <w:pPr>
              <w:pStyle w:val="TableParagraph"/>
              <w:spacing w:line="240" w:lineRule="exact"/>
              <w:ind w:left="103" w:right="0"/>
              <w:jc w:val="left"/>
              <w:rPr>
                <w:rFonts w:ascii="Times New Roman" w:hAnsi="Times New Roman" w:cs="Times New Roman" w:eastAsia="Times New Roman" w:hint="default"/>
                <w:sz w:val="21"/>
                <w:szCs w:val="21"/>
              </w:rPr>
            </w:pPr>
            <w:r>
              <w:rPr>
                <w:rFonts w:ascii="Times New Roman"/>
                <w:sz w:val="21"/>
              </w:rPr>
              <w:t>01</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6"/>
              <w:ind w:right="75"/>
              <w:jc w:val="center"/>
              <w:rPr>
                <w:rFonts w:ascii="Times New Roman" w:hAnsi="Times New Roman" w:cs="Times New Roman" w:eastAsia="Times New Roman" w:hint="default"/>
                <w:sz w:val="21"/>
                <w:szCs w:val="21"/>
              </w:rPr>
            </w:pPr>
            <w:r>
              <w:rPr>
                <w:rFonts w:ascii="Times New Roman"/>
                <w:sz w:val="21"/>
              </w:rPr>
              <w:t>136332</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0"/>
              <w:ind w:right="0"/>
              <w:jc w:val="left"/>
              <w:rPr>
                <w:rFonts w:ascii="宋体" w:hAnsi="宋体" w:cs="宋体" w:eastAsia="宋体" w:hint="default"/>
                <w:sz w:val="17"/>
                <w:szCs w:val="17"/>
              </w:rPr>
            </w:pPr>
          </w:p>
          <w:p>
            <w:pPr>
              <w:pStyle w:val="TableParagraph"/>
              <w:spacing w:line="282"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22"/>
                <w:sz w:val="21"/>
                <w:szCs w:val="21"/>
              </w:rPr>
              <w:t> </w:t>
            </w:r>
            <w:r>
              <w:rPr>
                <w:rFonts w:ascii="宋体" w:hAnsi="宋体" w:cs="宋体" w:eastAsia="宋体" w:hint="default"/>
                <w:sz w:val="21"/>
                <w:szCs w:val="21"/>
              </w:rPr>
              <w:t>年</w:t>
            </w:r>
            <w:r>
              <w:rPr>
                <w:rFonts w:ascii="宋体" w:hAnsi="宋体" w:cs="宋体" w:eastAsia="宋体" w:hint="default"/>
                <w:spacing w:val="-75"/>
                <w:sz w:val="21"/>
                <w:szCs w:val="21"/>
              </w:rPr>
              <w:t> </w:t>
            </w:r>
            <w:r>
              <w:rPr>
                <w:rFonts w:ascii="Times New Roman" w:hAnsi="Times New Roman" w:cs="Times New Roman" w:eastAsia="Times New Roman" w:hint="default"/>
                <w:sz w:val="21"/>
                <w:szCs w:val="21"/>
              </w:rPr>
              <w:t>3</w:t>
            </w:r>
          </w:p>
          <w:p>
            <w:pPr>
              <w:pStyle w:val="TableParagraph"/>
              <w:spacing w:line="282" w:lineRule="exact"/>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0"/>
              <w:ind w:right="0"/>
              <w:jc w:val="left"/>
              <w:rPr>
                <w:rFonts w:ascii="宋体" w:hAnsi="宋体" w:cs="宋体" w:eastAsia="宋体" w:hint="default"/>
                <w:sz w:val="17"/>
                <w:szCs w:val="17"/>
              </w:rPr>
            </w:pPr>
          </w:p>
          <w:p>
            <w:pPr>
              <w:pStyle w:val="TableParagraph"/>
              <w:spacing w:line="282"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2021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p>
          <w:p>
            <w:pPr>
              <w:pStyle w:val="TableParagraph"/>
              <w:spacing w:line="282"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6"/>
              <w:ind w:left="103" w:right="0"/>
              <w:jc w:val="left"/>
              <w:rPr>
                <w:rFonts w:ascii="Times New Roman" w:hAnsi="Times New Roman" w:cs="Times New Roman" w:eastAsia="Times New Roman" w:hint="default"/>
                <w:sz w:val="21"/>
                <w:szCs w:val="21"/>
              </w:rPr>
            </w:pPr>
            <w:r>
              <w:rPr>
                <w:rFonts w:ascii="Times New Roman"/>
                <w:w w:val="100"/>
                <w:sz w:val="21"/>
              </w:rPr>
              <w:t>5</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6"/>
              <w:ind w:left="100" w:right="0"/>
              <w:jc w:val="left"/>
              <w:rPr>
                <w:rFonts w:ascii="Times New Roman" w:hAnsi="Times New Roman" w:cs="Times New Roman" w:eastAsia="Times New Roman" w:hint="default"/>
                <w:sz w:val="21"/>
                <w:szCs w:val="21"/>
              </w:rPr>
            </w:pPr>
            <w:r>
              <w:rPr>
                <w:rFonts w:ascii="Times New Roman"/>
                <w:sz w:val="21"/>
              </w:rPr>
              <w:t>4.20</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pacing w:val="15"/>
                <w:sz w:val="21"/>
                <w:szCs w:val="21"/>
              </w:rPr>
              <w:t>本期公司债券采用单</w:t>
            </w:r>
          </w:p>
          <w:p>
            <w:pPr>
              <w:pStyle w:val="TableParagraph"/>
              <w:spacing w:line="237" w:lineRule="auto" w:before="2"/>
              <w:ind w:left="100" w:right="99"/>
              <w:jc w:val="both"/>
              <w:rPr>
                <w:rFonts w:ascii="宋体" w:hAnsi="宋体" w:cs="宋体" w:eastAsia="宋体" w:hint="default"/>
                <w:sz w:val="21"/>
                <w:szCs w:val="21"/>
              </w:rPr>
            </w:pPr>
            <w:r>
              <w:rPr>
                <w:rFonts w:ascii="宋体" w:hAnsi="宋体" w:cs="宋体" w:eastAsia="宋体" w:hint="default"/>
                <w:spacing w:val="14"/>
                <w:sz w:val="21"/>
                <w:szCs w:val="21"/>
              </w:rPr>
              <w:t>利按年计息，</w:t>
            </w:r>
            <w:r>
              <w:rPr>
                <w:rFonts w:ascii="宋体" w:hAnsi="宋体" w:cs="宋体" w:eastAsia="宋体" w:hint="default"/>
                <w:spacing w:val="-77"/>
                <w:sz w:val="21"/>
                <w:szCs w:val="21"/>
              </w:rPr>
              <w:t> </w:t>
            </w:r>
            <w:r>
              <w:rPr>
                <w:rFonts w:ascii="宋体" w:hAnsi="宋体" w:cs="宋体" w:eastAsia="宋体" w:hint="default"/>
                <w:spacing w:val="11"/>
                <w:sz w:val="21"/>
                <w:szCs w:val="21"/>
              </w:rPr>
              <w:t>不计复</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pacing w:val="-7"/>
                <w:sz w:val="21"/>
                <w:szCs w:val="21"/>
              </w:rPr>
              <w:t>利，逾期不另计息。每</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pacing w:val="-7"/>
                <w:sz w:val="21"/>
                <w:szCs w:val="21"/>
              </w:rPr>
              <w:t>年付息一次，到期一次</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pacing w:val="-7"/>
                <w:sz w:val="21"/>
                <w:szCs w:val="21"/>
              </w:rPr>
              <w:t>还本，最后一期利息随</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本金的兑付一起支付</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上</w:t>
            </w:r>
            <w:r>
              <w:rPr>
                <w:rFonts w:ascii="宋体" w:hAnsi="宋体" w:cs="宋体" w:eastAsia="宋体" w:hint="default"/>
                <w:spacing w:val="21"/>
                <w:sz w:val="21"/>
                <w:szCs w:val="21"/>
              </w:rPr>
              <w:t> </w:t>
            </w:r>
            <w:r>
              <w:rPr>
                <w:rFonts w:ascii="宋体" w:hAnsi="宋体" w:cs="宋体" w:eastAsia="宋体" w:hint="default"/>
                <w:sz w:val="21"/>
                <w:szCs w:val="21"/>
              </w:rPr>
              <w:t>海</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证</w:t>
            </w:r>
            <w:r>
              <w:rPr>
                <w:rFonts w:ascii="宋体" w:hAnsi="宋体" w:cs="宋体" w:eastAsia="宋体" w:hint="default"/>
                <w:spacing w:val="21"/>
                <w:sz w:val="21"/>
                <w:szCs w:val="21"/>
              </w:rPr>
              <w:t> </w:t>
            </w:r>
            <w:r>
              <w:rPr>
                <w:rFonts w:ascii="宋体" w:hAnsi="宋体" w:cs="宋体" w:eastAsia="宋体" w:hint="default"/>
                <w:sz w:val="21"/>
                <w:szCs w:val="21"/>
              </w:rPr>
              <w:t>券</w:t>
            </w:r>
          </w:p>
          <w:p>
            <w:pPr>
              <w:pStyle w:val="TableParagraph"/>
              <w:spacing w:line="272" w:lineRule="exact" w:before="27"/>
              <w:ind w:left="103" w:right="101"/>
              <w:jc w:val="left"/>
              <w:rPr>
                <w:rFonts w:ascii="宋体" w:hAnsi="宋体" w:cs="宋体" w:eastAsia="宋体" w:hint="default"/>
                <w:sz w:val="21"/>
                <w:szCs w:val="21"/>
              </w:rPr>
            </w:pPr>
            <w:r>
              <w:rPr>
                <w:rFonts w:ascii="宋体" w:hAnsi="宋体" w:cs="宋体" w:eastAsia="宋体" w:hint="default"/>
                <w:sz w:val="21"/>
                <w:szCs w:val="21"/>
              </w:rPr>
              <w:t>交</w:t>
            </w:r>
            <w:r>
              <w:rPr>
                <w:rFonts w:ascii="宋体" w:hAnsi="宋体" w:cs="宋体" w:eastAsia="宋体" w:hint="default"/>
                <w:spacing w:val="21"/>
                <w:sz w:val="21"/>
                <w:szCs w:val="21"/>
              </w:rPr>
              <w:t> </w:t>
            </w:r>
            <w:r>
              <w:rPr>
                <w:rFonts w:ascii="宋体" w:hAnsi="宋体" w:cs="宋体" w:eastAsia="宋体" w:hint="default"/>
                <w:sz w:val="21"/>
                <w:szCs w:val="21"/>
              </w:rPr>
              <w:t>易</w:t>
            </w:r>
            <w:r>
              <w:rPr>
                <w:rFonts w:ascii="宋体" w:hAnsi="宋体" w:cs="宋体" w:eastAsia="宋体" w:hint="default"/>
                <w:w w:val="100"/>
                <w:sz w:val="21"/>
                <w:szCs w:val="21"/>
              </w:rPr>
              <w:t> </w:t>
            </w:r>
            <w:r>
              <w:rPr>
                <w:rFonts w:ascii="宋体" w:hAnsi="宋体" w:cs="宋体" w:eastAsia="宋体" w:hint="default"/>
                <w:sz w:val="21"/>
                <w:szCs w:val="21"/>
              </w:rPr>
              <w:t>所</w:t>
            </w:r>
          </w:p>
        </w:tc>
      </w:tr>
      <w:tr>
        <w:trPr>
          <w:trHeight w:val="1645" w:hRule="exact"/>
        </w:trPr>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泰</w:t>
            </w:r>
            <w:r>
              <w:rPr>
                <w:rFonts w:ascii="宋体" w:hAnsi="宋体" w:cs="宋体" w:eastAsia="宋体" w:hint="default"/>
                <w:spacing w:val="-71"/>
                <w:sz w:val="21"/>
                <w:szCs w:val="21"/>
              </w:rPr>
              <w:t> </w:t>
            </w:r>
            <w:r>
              <w:rPr>
                <w:rFonts w:ascii="宋体" w:hAnsi="宋体" w:cs="宋体" w:eastAsia="宋体" w:hint="default"/>
                <w:sz w:val="21"/>
                <w:szCs w:val="21"/>
              </w:rPr>
              <w:t>豪</w:t>
            </w:r>
            <w:r>
              <w:rPr>
                <w:rFonts w:ascii="宋体" w:hAnsi="宋体" w:cs="宋体" w:eastAsia="宋体" w:hint="default"/>
                <w:spacing w:val="-73"/>
                <w:sz w:val="21"/>
                <w:szCs w:val="21"/>
              </w:rPr>
              <w:t> </w:t>
            </w:r>
            <w:r>
              <w:rPr>
                <w:rFonts w:ascii="宋体" w:hAnsi="宋体" w:cs="宋体" w:eastAsia="宋体" w:hint="default"/>
                <w:sz w:val="21"/>
                <w:szCs w:val="21"/>
              </w:rPr>
              <w:t>科</w:t>
            </w:r>
            <w:r>
              <w:rPr>
                <w:rFonts w:ascii="宋体" w:hAnsi="宋体" w:cs="宋体" w:eastAsia="宋体" w:hint="default"/>
                <w:spacing w:val="-71"/>
                <w:sz w:val="21"/>
                <w:szCs w:val="21"/>
              </w:rPr>
              <w:t> </w:t>
            </w:r>
            <w:r>
              <w:rPr>
                <w:rFonts w:ascii="宋体" w:hAnsi="宋体" w:cs="宋体" w:eastAsia="宋体" w:hint="default"/>
                <w:sz w:val="21"/>
                <w:szCs w:val="21"/>
              </w:rPr>
              <w:t>技</w:t>
            </w:r>
            <w:r>
              <w:rPr>
                <w:rFonts w:ascii="宋体" w:hAnsi="宋体" w:cs="宋体" w:eastAsia="宋体" w:hint="default"/>
                <w:spacing w:val="-73"/>
                <w:sz w:val="21"/>
                <w:szCs w:val="21"/>
              </w:rPr>
              <w:t> </w:t>
            </w:r>
            <w:r>
              <w:rPr>
                <w:rFonts w:ascii="宋体" w:hAnsi="宋体" w:cs="宋体" w:eastAsia="宋体" w:hint="default"/>
                <w:sz w:val="21"/>
                <w:szCs w:val="21"/>
              </w:rPr>
              <w:t>股</w:t>
            </w:r>
          </w:p>
          <w:p>
            <w:pPr>
              <w:pStyle w:val="TableParagraph"/>
              <w:spacing w:line="237" w:lineRule="auto" w:before="2"/>
              <w:ind w:left="103" w:right="91"/>
              <w:jc w:val="both"/>
              <w:rPr>
                <w:rFonts w:ascii="宋体" w:hAnsi="宋体" w:cs="宋体" w:eastAsia="宋体" w:hint="default"/>
                <w:sz w:val="21"/>
                <w:szCs w:val="21"/>
              </w:rPr>
            </w:pPr>
            <w:r>
              <w:rPr>
                <w:rFonts w:ascii="宋体" w:hAnsi="宋体" w:cs="宋体" w:eastAsia="宋体" w:hint="default"/>
                <w:sz w:val="21"/>
                <w:szCs w:val="21"/>
              </w:rPr>
              <w:t>份</w:t>
            </w:r>
            <w:r>
              <w:rPr>
                <w:rFonts w:ascii="宋体" w:hAnsi="宋体" w:cs="宋体" w:eastAsia="宋体" w:hint="default"/>
                <w:spacing w:val="-71"/>
                <w:sz w:val="21"/>
                <w:szCs w:val="21"/>
              </w:rPr>
              <w:t> </w:t>
            </w:r>
            <w:r>
              <w:rPr>
                <w:rFonts w:ascii="宋体" w:hAnsi="宋体" w:cs="宋体" w:eastAsia="宋体" w:hint="default"/>
                <w:sz w:val="21"/>
                <w:szCs w:val="21"/>
              </w:rPr>
              <w:t>有</w:t>
            </w:r>
            <w:r>
              <w:rPr>
                <w:rFonts w:ascii="宋体" w:hAnsi="宋体" w:cs="宋体" w:eastAsia="宋体" w:hint="default"/>
                <w:spacing w:val="-73"/>
                <w:sz w:val="21"/>
                <w:szCs w:val="21"/>
              </w:rPr>
              <w:t> </w:t>
            </w:r>
            <w:r>
              <w:rPr>
                <w:rFonts w:ascii="宋体" w:hAnsi="宋体" w:cs="宋体" w:eastAsia="宋体" w:hint="default"/>
                <w:sz w:val="21"/>
                <w:szCs w:val="21"/>
              </w:rPr>
              <w:t>限</w:t>
            </w:r>
            <w:r>
              <w:rPr>
                <w:rFonts w:ascii="宋体" w:hAnsi="宋体" w:cs="宋体" w:eastAsia="宋体" w:hint="default"/>
                <w:spacing w:val="-71"/>
                <w:sz w:val="21"/>
                <w:szCs w:val="21"/>
              </w:rPr>
              <w:t> </w:t>
            </w:r>
            <w:r>
              <w:rPr>
                <w:rFonts w:ascii="宋体" w:hAnsi="宋体" w:cs="宋体" w:eastAsia="宋体" w:hint="default"/>
                <w:sz w:val="21"/>
                <w:szCs w:val="21"/>
              </w:rPr>
              <w:t>公</w:t>
            </w:r>
            <w:r>
              <w:rPr>
                <w:rFonts w:ascii="宋体" w:hAnsi="宋体" w:cs="宋体" w:eastAsia="宋体" w:hint="default"/>
                <w:spacing w:val="-73"/>
                <w:sz w:val="21"/>
                <w:szCs w:val="21"/>
              </w:rPr>
              <w:t> </w:t>
            </w:r>
            <w:r>
              <w:rPr>
                <w:rFonts w:ascii="宋体" w:hAnsi="宋体" w:cs="宋体" w:eastAsia="宋体" w:hint="default"/>
                <w:sz w:val="21"/>
                <w:szCs w:val="21"/>
              </w:rPr>
              <w:t>司</w:t>
            </w:r>
            <w:r>
              <w:rPr>
                <w:rFonts w:ascii="宋体" w:hAnsi="宋体" w:cs="宋体" w:eastAsia="宋体" w:hint="default"/>
                <w:w w:val="100"/>
                <w:sz w:val="21"/>
                <w:szCs w:val="21"/>
              </w:rPr>
              <w:t> </w:t>
            </w:r>
            <w:r>
              <w:rPr>
                <w:rFonts w:ascii="宋体" w:hAnsi="宋体" w:cs="宋体" w:eastAsia="宋体" w:hint="default"/>
                <w:sz w:val="21"/>
                <w:szCs w:val="21"/>
              </w:rPr>
              <w:t>公 开 发</w:t>
            </w:r>
            <w:r>
              <w:rPr>
                <w:rFonts w:ascii="宋体" w:hAnsi="宋体" w:cs="宋体" w:eastAsia="宋体" w:hint="default"/>
                <w:spacing w:val="29"/>
                <w:sz w:val="21"/>
                <w:szCs w:val="21"/>
              </w:rPr>
              <w:t> </w:t>
            </w:r>
            <w:r>
              <w:rPr>
                <w:rFonts w:ascii="宋体" w:hAnsi="宋体" w:cs="宋体" w:eastAsia="宋体" w:hint="default"/>
                <w:sz w:val="21"/>
                <w:szCs w:val="21"/>
              </w:rPr>
              <w:t>行</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2016 </w:t>
            </w:r>
            <w:r>
              <w:rPr>
                <w:rFonts w:ascii="Times New Roman" w:hAnsi="Times New Roman" w:cs="Times New Roman" w:eastAsia="Times New Roman" w:hint="default"/>
                <w:spacing w:val="18"/>
                <w:sz w:val="21"/>
                <w:szCs w:val="21"/>
              </w:rPr>
              <w:t> </w:t>
            </w:r>
            <w:r>
              <w:rPr>
                <w:rFonts w:ascii="宋体" w:hAnsi="宋体" w:cs="宋体" w:eastAsia="宋体" w:hint="default"/>
                <w:spacing w:val="6"/>
                <w:sz w:val="21"/>
                <w:szCs w:val="21"/>
              </w:rPr>
              <w:t>年公司</w:t>
            </w:r>
            <w:r>
              <w:rPr>
                <w:rFonts w:ascii="宋体" w:hAnsi="宋体" w:cs="宋体" w:eastAsia="宋体" w:hint="default"/>
                <w:sz w:val="21"/>
                <w:szCs w:val="21"/>
              </w:rPr>
            </w:r>
          </w:p>
          <w:p>
            <w:pPr>
              <w:pStyle w:val="TableParagraph"/>
              <w:spacing w:line="274" w:lineRule="exact" w:before="7"/>
              <w:ind w:left="103" w:right="31"/>
              <w:jc w:val="both"/>
              <w:rPr>
                <w:rFonts w:ascii="Times New Roman" w:hAnsi="Times New Roman" w:cs="Times New Roman" w:eastAsia="Times New Roman" w:hint="default"/>
                <w:sz w:val="21"/>
                <w:szCs w:val="21"/>
              </w:rPr>
            </w:pPr>
            <w:r>
              <w:rPr>
                <w:rFonts w:ascii="宋体" w:hAnsi="宋体" w:cs="宋体" w:eastAsia="宋体" w:hint="default"/>
                <w:spacing w:val="33"/>
                <w:sz w:val="21"/>
                <w:szCs w:val="21"/>
              </w:rPr>
              <w:t>债券</w:t>
            </w:r>
            <w:r>
              <w:rPr>
                <w:rFonts w:ascii="宋体" w:hAnsi="宋体" w:cs="宋体" w:eastAsia="宋体" w:hint="default"/>
                <w:spacing w:val="-33"/>
                <w:sz w:val="21"/>
                <w:szCs w:val="21"/>
              </w:rPr>
              <w:t> </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15"/>
                <w:sz w:val="21"/>
                <w:szCs w:val="21"/>
              </w:rPr>
              <w:t> </w:t>
            </w:r>
            <w:r>
              <w:rPr>
                <w:rFonts w:ascii="宋体" w:hAnsi="宋体" w:cs="宋体" w:eastAsia="宋体" w:hint="default"/>
                <w:spacing w:val="33"/>
                <w:sz w:val="21"/>
                <w:szCs w:val="21"/>
              </w:rPr>
              <w:t>第二</w:t>
            </w:r>
            <w:r>
              <w:rPr>
                <w:rFonts w:ascii="宋体" w:hAnsi="宋体" w:cs="宋体" w:eastAsia="宋体" w:hint="default"/>
                <w:spacing w:val="-103"/>
                <w:sz w:val="21"/>
                <w:szCs w:val="21"/>
              </w:rPr>
              <w:t> </w:t>
            </w:r>
            <w:r>
              <w:rPr>
                <w:rFonts w:ascii="宋体" w:hAnsi="宋体" w:cs="宋体" w:eastAsia="宋体" w:hint="default"/>
                <w:sz w:val="21"/>
                <w:szCs w:val="21"/>
              </w:rPr>
              <w:t>期</w:t>
            </w:r>
            <w:r>
              <w:rPr>
                <w:rFonts w:ascii="Times New Roman" w:hAnsi="Times New Roman" w:cs="Times New Roman" w:eastAsia="Times New Roman" w:hint="default"/>
                <w:sz w:val="21"/>
                <w:szCs w:val="21"/>
              </w:rPr>
              <w:t>)</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27" w:lineRule="exact"/>
              <w:ind w:left="103" w:right="0"/>
              <w:jc w:val="left"/>
              <w:rPr>
                <w:rFonts w:ascii="Times New Roman" w:hAnsi="Times New Roman" w:cs="Times New Roman" w:eastAsia="Times New Roman" w:hint="default"/>
                <w:sz w:val="21"/>
                <w:szCs w:val="21"/>
              </w:rPr>
            </w:pPr>
            <w:r>
              <w:rPr>
                <w:rFonts w:ascii="Times New Roman"/>
                <w:sz w:val="21"/>
              </w:rPr>
              <w:t>16</w:t>
            </w:r>
          </w:p>
          <w:p>
            <w:pPr>
              <w:pStyle w:val="TableParagraph"/>
              <w:spacing w:line="274" w:lineRule="exact" w:before="11"/>
              <w:ind w:left="103" w:right="242"/>
              <w:jc w:val="left"/>
              <w:rPr>
                <w:rFonts w:ascii="宋体" w:hAnsi="宋体" w:cs="宋体" w:eastAsia="宋体" w:hint="default"/>
                <w:sz w:val="21"/>
                <w:szCs w:val="21"/>
              </w:rPr>
            </w:pPr>
            <w:r>
              <w:rPr>
                <w:rFonts w:ascii="宋体" w:hAnsi="宋体" w:cs="宋体" w:eastAsia="宋体" w:hint="default"/>
                <w:sz w:val="21"/>
                <w:szCs w:val="21"/>
              </w:rPr>
              <w:t>泰</w:t>
            </w:r>
            <w:r>
              <w:rPr>
                <w:rFonts w:ascii="宋体" w:hAnsi="宋体" w:cs="宋体" w:eastAsia="宋体" w:hint="default"/>
                <w:w w:val="100"/>
                <w:sz w:val="21"/>
                <w:szCs w:val="21"/>
              </w:rPr>
              <w:t> </w:t>
            </w:r>
            <w:r>
              <w:rPr>
                <w:rFonts w:ascii="宋体" w:hAnsi="宋体" w:cs="宋体" w:eastAsia="宋体" w:hint="default"/>
                <w:sz w:val="21"/>
                <w:szCs w:val="21"/>
              </w:rPr>
              <w:t>豪</w:t>
            </w:r>
          </w:p>
          <w:p>
            <w:pPr>
              <w:pStyle w:val="TableParagraph"/>
              <w:spacing w:line="240" w:lineRule="exact"/>
              <w:ind w:left="103" w:right="0"/>
              <w:jc w:val="left"/>
              <w:rPr>
                <w:rFonts w:ascii="Times New Roman" w:hAnsi="Times New Roman" w:cs="Times New Roman" w:eastAsia="Times New Roman" w:hint="default"/>
                <w:sz w:val="21"/>
                <w:szCs w:val="21"/>
              </w:rPr>
            </w:pPr>
            <w:r>
              <w:rPr>
                <w:rFonts w:ascii="Times New Roman"/>
                <w:sz w:val="21"/>
              </w:rPr>
              <w:t>02</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9"/>
              <w:ind w:right="75"/>
              <w:jc w:val="center"/>
              <w:rPr>
                <w:rFonts w:ascii="Times New Roman" w:hAnsi="Times New Roman" w:cs="Times New Roman" w:eastAsia="Times New Roman" w:hint="default"/>
                <w:sz w:val="21"/>
                <w:szCs w:val="21"/>
              </w:rPr>
            </w:pPr>
            <w:r>
              <w:rPr>
                <w:rFonts w:ascii="Times New Roman"/>
                <w:sz w:val="21"/>
              </w:rPr>
              <w:t>136602</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
              <w:ind w:right="0"/>
              <w:jc w:val="left"/>
              <w:rPr>
                <w:rFonts w:ascii="宋体" w:hAnsi="宋体" w:cs="宋体" w:eastAsia="宋体" w:hint="default"/>
                <w:sz w:val="17"/>
                <w:szCs w:val="17"/>
              </w:rPr>
            </w:pPr>
          </w:p>
          <w:p>
            <w:pPr>
              <w:pStyle w:val="TableParagraph"/>
              <w:spacing w:line="282"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22"/>
                <w:sz w:val="21"/>
                <w:szCs w:val="21"/>
              </w:rPr>
              <w:t> </w:t>
            </w:r>
            <w:r>
              <w:rPr>
                <w:rFonts w:ascii="宋体" w:hAnsi="宋体" w:cs="宋体" w:eastAsia="宋体" w:hint="default"/>
                <w:sz w:val="21"/>
                <w:szCs w:val="21"/>
              </w:rPr>
              <w:t>年</w:t>
            </w:r>
            <w:r>
              <w:rPr>
                <w:rFonts w:ascii="宋体" w:hAnsi="宋体" w:cs="宋体" w:eastAsia="宋体" w:hint="default"/>
                <w:spacing w:val="-75"/>
                <w:sz w:val="21"/>
                <w:szCs w:val="21"/>
              </w:rPr>
              <w:t> </w:t>
            </w:r>
            <w:r>
              <w:rPr>
                <w:rFonts w:ascii="Times New Roman" w:hAnsi="Times New Roman" w:cs="Times New Roman" w:eastAsia="Times New Roman" w:hint="default"/>
                <w:sz w:val="21"/>
                <w:szCs w:val="21"/>
              </w:rPr>
              <w:t>8</w:t>
            </w:r>
          </w:p>
          <w:p>
            <w:pPr>
              <w:pStyle w:val="TableParagraph"/>
              <w:spacing w:line="282" w:lineRule="exact"/>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
              <w:ind w:right="0"/>
              <w:jc w:val="left"/>
              <w:rPr>
                <w:rFonts w:ascii="宋体" w:hAnsi="宋体" w:cs="宋体" w:eastAsia="宋体" w:hint="default"/>
                <w:sz w:val="17"/>
                <w:szCs w:val="17"/>
              </w:rPr>
            </w:pPr>
          </w:p>
          <w:p>
            <w:pPr>
              <w:pStyle w:val="TableParagraph"/>
              <w:spacing w:line="282"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2021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p>
          <w:p>
            <w:pPr>
              <w:pStyle w:val="TableParagraph"/>
              <w:spacing w:line="282"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9"/>
              <w:ind w:left="103" w:right="0"/>
              <w:jc w:val="left"/>
              <w:rPr>
                <w:rFonts w:ascii="Times New Roman" w:hAnsi="Times New Roman" w:cs="Times New Roman" w:eastAsia="Times New Roman" w:hint="default"/>
                <w:sz w:val="21"/>
                <w:szCs w:val="21"/>
              </w:rPr>
            </w:pPr>
            <w:r>
              <w:rPr>
                <w:rFonts w:ascii="Times New Roman"/>
                <w:w w:val="100"/>
                <w:sz w:val="21"/>
              </w:rPr>
              <w:t>5</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9"/>
              <w:ind w:left="100" w:right="0"/>
              <w:jc w:val="left"/>
              <w:rPr>
                <w:rFonts w:ascii="Times New Roman" w:hAnsi="Times New Roman" w:cs="Times New Roman" w:eastAsia="Times New Roman" w:hint="default"/>
                <w:sz w:val="21"/>
                <w:szCs w:val="21"/>
              </w:rPr>
            </w:pPr>
            <w:r>
              <w:rPr>
                <w:rFonts w:ascii="Times New Roman"/>
                <w:sz w:val="21"/>
              </w:rPr>
              <w:t>4.19</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pacing w:val="15"/>
                <w:sz w:val="21"/>
                <w:szCs w:val="21"/>
              </w:rPr>
              <w:t>本期公司债券采用单</w:t>
            </w:r>
          </w:p>
          <w:p>
            <w:pPr>
              <w:pStyle w:val="TableParagraph"/>
              <w:spacing w:line="237" w:lineRule="auto" w:before="2"/>
              <w:ind w:left="100" w:right="99"/>
              <w:jc w:val="both"/>
              <w:rPr>
                <w:rFonts w:ascii="宋体" w:hAnsi="宋体" w:cs="宋体" w:eastAsia="宋体" w:hint="default"/>
                <w:sz w:val="21"/>
                <w:szCs w:val="21"/>
              </w:rPr>
            </w:pPr>
            <w:r>
              <w:rPr>
                <w:rFonts w:ascii="宋体" w:hAnsi="宋体" w:cs="宋体" w:eastAsia="宋体" w:hint="default"/>
                <w:spacing w:val="14"/>
                <w:sz w:val="21"/>
                <w:szCs w:val="21"/>
              </w:rPr>
              <w:t>利按年计息，</w:t>
            </w:r>
            <w:r>
              <w:rPr>
                <w:rFonts w:ascii="宋体" w:hAnsi="宋体" w:cs="宋体" w:eastAsia="宋体" w:hint="default"/>
                <w:spacing w:val="-77"/>
                <w:sz w:val="21"/>
                <w:szCs w:val="21"/>
              </w:rPr>
              <w:t> </w:t>
            </w:r>
            <w:r>
              <w:rPr>
                <w:rFonts w:ascii="宋体" w:hAnsi="宋体" w:cs="宋体" w:eastAsia="宋体" w:hint="default"/>
                <w:spacing w:val="11"/>
                <w:sz w:val="21"/>
                <w:szCs w:val="21"/>
              </w:rPr>
              <w:t>不计复</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pacing w:val="-7"/>
                <w:sz w:val="21"/>
                <w:szCs w:val="21"/>
              </w:rPr>
              <w:t>利，逾期不另计息。每</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pacing w:val="-7"/>
                <w:sz w:val="21"/>
                <w:szCs w:val="21"/>
              </w:rPr>
              <w:t>年付息一次，到期一次</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pacing w:val="-7"/>
                <w:sz w:val="21"/>
                <w:szCs w:val="21"/>
              </w:rPr>
              <w:t>还本，最后一期利息随</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本金的兑付一起支付</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上</w:t>
            </w:r>
            <w:r>
              <w:rPr>
                <w:rFonts w:ascii="宋体" w:hAnsi="宋体" w:cs="宋体" w:eastAsia="宋体" w:hint="default"/>
                <w:spacing w:val="21"/>
                <w:sz w:val="21"/>
                <w:szCs w:val="21"/>
              </w:rPr>
              <w:t> </w:t>
            </w:r>
            <w:r>
              <w:rPr>
                <w:rFonts w:ascii="宋体" w:hAnsi="宋体" w:cs="宋体" w:eastAsia="宋体" w:hint="default"/>
                <w:sz w:val="21"/>
                <w:szCs w:val="21"/>
              </w:rPr>
              <w:t>海</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证</w:t>
            </w:r>
            <w:r>
              <w:rPr>
                <w:rFonts w:ascii="宋体" w:hAnsi="宋体" w:cs="宋体" w:eastAsia="宋体" w:hint="default"/>
                <w:spacing w:val="21"/>
                <w:sz w:val="21"/>
                <w:szCs w:val="21"/>
              </w:rPr>
              <w:t> </w:t>
            </w:r>
            <w:r>
              <w:rPr>
                <w:rFonts w:ascii="宋体" w:hAnsi="宋体" w:cs="宋体" w:eastAsia="宋体" w:hint="default"/>
                <w:sz w:val="21"/>
                <w:szCs w:val="21"/>
              </w:rPr>
              <w:t>券</w:t>
            </w:r>
          </w:p>
          <w:p>
            <w:pPr>
              <w:pStyle w:val="TableParagraph"/>
              <w:spacing w:line="272" w:lineRule="exact" w:before="27"/>
              <w:ind w:left="103" w:right="101"/>
              <w:jc w:val="left"/>
              <w:rPr>
                <w:rFonts w:ascii="宋体" w:hAnsi="宋体" w:cs="宋体" w:eastAsia="宋体" w:hint="default"/>
                <w:sz w:val="21"/>
                <w:szCs w:val="21"/>
              </w:rPr>
            </w:pPr>
            <w:r>
              <w:rPr>
                <w:rFonts w:ascii="宋体" w:hAnsi="宋体" w:cs="宋体" w:eastAsia="宋体" w:hint="default"/>
                <w:sz w:val="21"/>
                <w:szCs w:val="21"/>
              </w:rPr>
              <w:t>交</w:t>
            </w:r>
            <w:r>
              <w:rPr>
                <w:rFonts w:ascii="宋体" w:hAnsi="宋体" w:cs="宋体" w:eastAsia="宋体" w:hint="default"/>
                <w:spacing w:val="21"/>
                <w:sz w:val="21"/>
                <w:szCs w:val="21"/>
              </w:rPr>
              <w:t> </w:t>
            </w:r>
            <w:r>
              <w:rPr>
                <w:rFonts w:ascii="宋体" w:hAnsi="宋体" w:cs="宋体" w:eastAsia="宋体" w:hint="default"/>
                <w:sz w:val="21"/>
                <w:szCs w:val="21"/>
              </w:rPr>
              <w:t>易</w:t>
            </w:r>
            <w:r>
              <w:rPr>
                <w:rFonts w:ascii="宋体" w:hAnsi="宋体" w:cs="宋体" w:eastAsia="宋体" w:hint="default"/>
                <w:w w:val="100"/>
                <w:sz w:val="21"/>
                <w:szCs w:val="21"/>
              </w:rPr>
              <w:t> </w:t>
            </w:r>
            <w:r>
              <w:rPr>
                <w:rFonts w:ascii="宋体" w:hAnsi="宋体" w:cs="宋体" w:eastAsia="宋体" w:hint="default"/>
                <w:sz w:val="21"/>
                <w:szCs w:val="21"/>
              </w:rPr>
              <w:t>所</w:t>
            </w:r>
          </w:p>
        </w:tc>
      </w:tr>
    </w:tbl>
    <w:p>
      <w:pPr>
        <w:spacing w:line="240" w:lineRule="auto" w:before="3"/>
        <w:rPr>
          <w:rFonts w:ascii="宋体" w:hAnsi="宋体" w:cs="宋体" w:eastAsia="宋体" w:hint="default"/>
          <w:sz w:val="14"/>
          <w:szCs w:val="14"/>
        </w:rPr>
      </w:pPr>
    </w:p>
    <w:p>
      <w:pPr>
        <w:pStyle w:val="BodyText"/>
        <w:spacing w:line="274" w:lineRule="exact" w:before="36"/>
        <w:ind w:left="437" w:right="448"/>
        <w:jc w:val="left"/>
      </w:pPr>
      <w:r>
        <w:rPr/>
        <w:t>公司债券付息兑付情况</w:t>
      </w:r>
    </w:p>
    <w:p>
      <w:pPr>
        <w:pStyle w:val="BodyText"/>
        <w:tabs>
          <w:tab w:pos="1183" w:val="left" w:leader="none"/>
        </w:tabs>
        <w:spacing w:line="280" w:lineRule="exact"/>
        <w:ind w:left="437" w:right="448"/>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pStyle w:val="BodyText"/>
        <w:spacing w:line="271" w:lineRule="exact"/>
        <w:ind w:left="857" w:right="0"/>
        <w:jc w:val="left"/>
      </w:pPr>
      <w:r>
        <w:rPr>
          <w:rFonts w:ascii="Times New Roman" w:hAnsi="Times New Roman" w:cs="Times New Roman" w:eastAsia="Times New Roman" w:hint="default"/>
        </w:rPr>
        <w:t>2018</w:t>
      </w:r>
      <w:r>
        <w:rPr>
          <w:rFonts w:ascii="Times New Roman" w:hAnsi="Times New Roman" w:cs="Times New Roman" w:eastAsia="Times New Roman" w:hint="default"/>
          <w:spacing w:val="5"/>
        </w:rPr>
        <w:t> </w:t>
      </w:r>
      <w:r>
        <w:rPr>
          <w:spacing w:val="-3"/>
        </w:rPr>
        <w:t>年公司已按时足额支付债券利息，具体情况详见公司于</w:t>
      </w:r>
      <w:r>
        <w:rPr>
          <w:spacing w:val="-45"/>
        </w:rPr>
        <w:t> </w:t>
      </w:r>
      <w:r>
        <w:rPr>
          <w:rFonts w:ascii="Times New Roman" w:hAnsi="Times New Roman" w:cs="Times New Roman" w:eastAsia="Times New Roman" w:hint="default"/>
        </w:rPr>
        <w:t>2018</w:t>
      </w:r>
      <w:r>
        <w:rPr>
          <w:rFonts w:ascii="Times New Roman" w:hAnsi="Times New Roman" w:cs="Times New Roman" w:eastAsia="Times New Roman" w:hint="default"/>
          <w:spacing w:val="5"/>
        </w:rPr>
        <w:t> </w:t>
      </w:r>
      <w:r>
        <w:rPr/>
        <w:t>年</w:t>
      </w:r>
      <w:r>
        <w:rPr>
          <w:spacing w:val="-45"/>
        </w:rPr>
        <w:t> </w:t>
      </w:r>
      <w:r>
        <w:rPr>
          <w:rFonts w:ascii="Times New Roman" w:hAnsi="Times New Roman" w:cs="Times New Roman" w:eastAsia="Times New Roman" w:hint="default"/>
        </w:rPr>
        <w:t>3</w:t>
      </w:r>
      <w:r>
        <w:rPr>
          <w:rFonts w:ascii="Times New Roman" w:hAnsi="Times New Roman" w:cs="Times New Roman" w:eastAsia="Times New Roman" w:hint="default"/>
          <w:spacing w:val="5"/>
        </w:rPr>
        <w:t> </w:t>
      </w:r>
      <w:r>
        <w:rPr/>
        <w:t>月</w:t>
      </w:r>
      <w:r>
        <w:rPr>
          <w:spacing w:val="-45"/>
        </w:rPr>
        <w:t> </w:t>
      </w:r>
      <w:r>
        <w:rPr>
          <w:rFonts w:ascii="Times New Roman" w:hAnsi="Times New Roman" w:cs="Times New Roman" w:eastAsia="Times New Roman" w:hint="default"/>
        </w:rPr>
        <w:t>16</w:t>
      </w:r>
      <w:r>
        <w:rPr>
          <w:rFonts w:ascii="Times New Roman" w:hAnsi="Times New Roman" w:cs="Times New Roman" w:eastAsia="Times New Roman" w:hint="default"/>
          <w:spacing w:val="5"/>
        </w:rPr>
        <w:t> </w:t>
      </w:r>
      <w:r>
        <w:rPr>
          <w:spacing w:val="-4"/>
        </w:rPr>
        <w:t>日发布的《公司</w:t>
      </w:r>
    </w:p>
    <w:p>
      <w:pPr>
        <w:pStyle w:val="BodyText"/>
        <w:spacing w:line="272" w:lineRule="exact"/>
        <w:ind w:left="437" w:right="0"/>
        <w:jc w:val="left"/>
      </w:pPr>
      <w:r>
        <w:rPr>
          <w:w w:val="100"/>
        </w:rPr>
        <w:t>公开</w:t>
      </w:r>
      <w:r>
        <w:rPr>
          <w:spacing w:val="-3"/>
          <w:w w:val="100"/>
        </w:rPr>
        <w:t>发</w:t>
      </w:r>
      <w:r>
        <w:rPr>
          <w:w w:val="100"/>
        </w:rPr>
        <w:t>行</w:t>
      </w:r>
      <w:r>
        <w:rPr>
          <w:spacing w:val="-53"/>
        </w:rPr>
        <w:t> </w:t>
      </w:r>
      <w:r>
        <w:rPr>
          <w:rFonts w:ascii="Times New Roman" w:hAnsi="Times New Roman" w:cs="Times New Roman" w:eastAsia="Times New Roman" w:hint="default"/>
          <w:w w:val="100"/>
        </w:rPr>
        <w:t>20</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w w:val="100"/>
        </w:rPr>
        <w:t>6</w:t>
      </w:r>
      <w:r>
        <w:rPr>
          <w:rFonts w:ascii="Times New Roman" w:hAnsi="Times New Roman" w:cs="Times New Roman" w:eastAsia="Times New Roman" w:hint="default"/>
          <w:spacing w:val="2"/>
        </w:rPr>
        <w:t> </w:t>
      </w:r>
      <w:r>
        <w:rPr>
          <w:spacing w:val="-3"/>
          <w:w w:val="100"/>
        </w:rPr>
        <w:t>年</w:t>
      </w:r>
      <w:r>
        <w:rPr>
          <w:w w:val="100"/>
        </w:rPr>
        <w:t>公</w:t>
      </w:r>
      <w:r>
        <w:rPr>
          <w:spacing w:val="-3"/>
          <w:w w:val="100"/>
        </w:rPr>
        <w:t>司</w:t>
      </w:r>
      <w:r>
        <w:rPr>
          <w:w w:val="100"/>
        </w:rPr>
        <w:t>债</w:t>
      </w:r>
      <w:r>
        <w:rPr>
          <w:spacing w:val="-3"/>
          <w:w w:val="100"/>
        </w:rPr>
        <w:t>券</w:t>
      </w:r>
      <w:r>
        <w:rPr>
          <w:rFonts w:ascii="Times New Roman" w:hAnsi="Times New Roman" w:cs="Times New Roman" w:eastAsia="Times New Roman" w:hint="default"/>
          <w:spacing w:val="-1"/>
          <w:w w:val="100"/>
        </w:rPr>
        <w:t>(</w:t>
      </w:r>
      <w:r>
        <w:rPr>
          <w:w w:val="100"/>
        </w:rPr>
        <w:t>第一期</w:t>
      </w:r>
      <w:r>
        <w:rPr>
          <w:rFonts w:ascii="Times New Roman" w:hAnsi="Times New Roman" w:cs="Times New Roman" w:eastAsia="Times New Roman" w:hint="default"/>
          <w:spacing w:val="-1"/>
          <w:w w:val="100"/>
        </w:rPr>
        <w:t>)</w:t>
      </w:r>
      <w:r>
        <w:rPr>
          <w:rFonts w:ascii="Times New Roman" w:hAnsi="Times New Roman" w:cs="Times New Roman" w:eastAsia="Times New Roman" w:hint="default"/>
          <w:spacing w:val="-3"/>
          <w:w w:val="100"/>
        </w:rPr>
        <w:t>2</w:t>
      </w:r>
      <w:r>
        <w:rPr>
          <w:rFonts w:ascii="Times New Roman" w:hAnsi="Times New Roman" w:cs="Times New Roman" w:eastAsia="Times New Roman" w:hint="default"/>
          <w:w w:val="100"/>
        </w:rPr>
        <w:t>0</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w w:val="100"/>
        </w:rPr>
        <w:t>8</w:t>
      </w:r>
      <w:r>
        <w:rPr>
          <w:rFonts w:ascii="Times New Roman" w:hAnsi="Times New Roman" w:cs="Times New Roman" w:eastAsia="Times New Roman" w:hint="default"/>
          <w:spacing w:val="2"/>
        </w:rPr>
        <w:t> </w:t>
      </w:r>
      <w:r>
        <w:rPr>
          <w:spacing w:val="-3"/>
          <w:w w:val="100"/>
        </w:rPr>
        <w:t>年</w:t>
      </w:r>
      <w:r>
        <w:rPr>
          <w:w w:val="100"/>
        </w:rPr>
        <w:t>付</w:t>
      </w:r>
      <w:r>
        <w:rPr>
          <w:spacing w:val="-3"/>
          <w:w w:val="100"/>
        </w:rPr>
        <w:t>息</w:t>
      </w:r>
      <w:r>
        <w:rPr>
          <w:w w:val="100"/>
        </w:rPr>
        <w:t>公告</w:t>
      </w:r>
      <w:r>
        <w:rPr>
          <w:spacing w:val="-108"/>
          <w:w w:val="100"/>
        </w:rPr>
        <w:t>》</w:t>
      </w:r>
      <w:r>
        <w:rPr>
          <w:w w:val="100"/>
        </w:rPr>
        <w:t>（公</w:t>
      </w:r>
      <w:r>
        <w:rPr>
          <w:spacing w:val="-3"/>
          <w:w w:val="100"/>
        </w:rPr>
        <w:t>告</w:t>
      </w:r>
      <w:r>
        <w:rPr>
          <w:w w:val="100"/>
        </w:rPr>
        <w:t>编</w:t>
      </w:r>
      <w:r>
        <w:rPr>
          <w:spacing w:val="-3"/>
          <w:w w:val="100"/>
        </w:rPr>
        <w:t>号：</w:t>
      </w:r>
      <w:r>
        <w:rPr>
          <w:w w:val="100"/>
        </w:rPr>
        <w:t>临</w:t>
      </w:r>
      <w:r>
        <w:rPr>
          <w:spacing w:val="-50"/>
        </w:rPr>
        <w:t> </w:t>
      </w:r>
      <w:r>
        <w:rPr>
          <w:rFonts w:ascii="Times New Roman" w:hAnsi="Times New Roman" w:cs="Times New Roman" w:eastAsia="Times New Roman" w:hint="default"/>
          <w:w w:val="100"/>
        </w:rPr>
        <w:t>2</w:t>
      </w:r>
      <w:r>
        <w:rPr>
          <w:rFonts w:ascii="Times New Roman" w:hAnsi="Times New Roman" w:cs="Times New Roman" w:eastAsia="Times New Roman" w:hint="default"/>
          <w:spacing w:val="-3"/>
          <w:w w:val="100"/>
        </w:rPr>
        <w:t>0</w:t>
      </w:r>
      <w:r>
        <w:rPr>
          <w:rFonts w:ascii="Times New Roman" w:hAnsi="Times New Roman" w:cs="Times New Roman" w:eastAsia="Times New Roman" w:hint="default"/>
          <w:w w:val="100"/>
        </w:rPr>
        <w:t>1</w:t>
      </w:r>
      <w:r>
        <w:rPr>
          <w:rFonts w:ascii="Times New Roman" w:hAnsi="Times New Roman" w:cs="Times New Roman" w:eastAsia="Times New Roman" w:hint="default"/>
          <w:spacing w:val="-1"/>
          <w:w w:val="100"/>
        </w:rPr>
        <w:t>8</w:t>
      </w:r>
      <w:r>
        <w:rPr>
          <w:rFonts w:ascii="Times New Roman" w:hAnsi="Times New Roman" w:cs="Times New Roman" w:eastAsia="Times New Roman" w:hint="default"/>
          <w:spacing w:val="-4"/>
          <w:w w:val="100"/>
        </w:rPr>
        <w:t>-</w:t>
      </w:r>
      <w:r>
        <w:rPr>
          <w:rFonts w:ascii="Times New Roman" w:hAnsi="Times New Roman" w:cs="Times New Roman" w:eastAsia="Times New Roman" w:hint="default"/>
          <w:w w:val="100"/>
        </w:rPr>
        <w:t>006</w:t>
      </w:r>
      <w:r>
        <w:rPr>
          <w:spacing w:val="-108"/>
          <w:w w:val="100"/>
        </w:rPr>
        <w:t>）</w:t>
      </w:r>
      <w:r>
        <w:rPr>
          <w:w w:val="100"/>
        </w:rPr>
        <w:t>，于</w:t>
      </w:r>
      <w:r>
        <w:rPr>
          <w:spacing w:val="-52"/>
        </w:rPr>
        <w:t> </w:t>
      </w:r>
      <w:r>
        <w:rPr>
          <w:rFonts w:ascii="Times New Roman" w:hAnsi="Times New Roman" w:cs="Times New Roman" w:eastAsia="Times New Roman" w:hint="default"/>
          <w:w w:val="100"/>
        </w:rPr>
        <w:t>20</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w w:val="100"/>
        </w:rPr>
        <w:t>8</w:t>
      </w:r>
      <w:r>
        <w:rPr>
          <w:rFonts w:ascii="Times New Roman" w:hAnsi="Times New Roman" w:cs="Times New Roman" w:eastAsia="Times New Roman" w:hint="default"/>
        </w:rPr>
        <w:t> </w:t>
      </w:r>
      <w:r>
        <w:rPr>
          <w:w w:val="100"/>
        </w:rPr>
        <w:t>年</w:t>
      </w:r>
      <w:r>
        <w:rPr>
          <w:spacing w:val="-50"/>
        </w:rPr>
        <w:t> </w:t>
      </w:r>
      <w:r>
        <w:rPr>
          <w:rFonts w:ascii="Times New Roman" w:hAnsi="Times New Roman" w:cs="Times New Roman" w:eastAsia="Times New Roman" w:hint="default"/>
          <w:w w:val="100"/>
        </w:rPr>
        <w:t>8</w:t>
      </w:r>
      <w:r>
        <w:rPr>
          <w:rFonts w:ascii="Times New Roman" w:hAnsi="Times New Roman" w:cs="Times New Roman" w:eastAsia="Times New Roman" w:hint="default"/>
        </w:rPr>
        <w:t> </w:t>
      </w:r>
      <w:r>
        <w:rPr>
          <w:w w:val="100"/>
        </w:rPr>
        <w:t>月</w:t>
      </w:r>
    </w:p>
    <w:p>
      <w:pPr>
        <w:pStyle w:val="BodyText"/>
        <w:spacing w:line="282" w:lineRule="exact"/>
        <w:ind w:left="437" w:right="0"/>
        <w:jc w:val="left"/>
      </w:pPr>
      <w:r>
        <w:rPr>
          <w:rFonts w:ascii="Times New Roman" w:hAnsi="Times New Roman" w:cs="Times New Roman" w:eastAsia="Times New Roman" w:hint="default"/>
          <w:w w:val="100"/>
        </w:rPr>
        <w:t>26</w:t>
      </w:r>
      <w:r>
        <w:rPr>
          <w:rFonts w:ascii="Times New Roman" w:hAnsi="Times New Roman" w:cs="Times New Roman" w:eastAsia="Times New Roman" w:hint="default"/>
          <w:spacing w:val="-15"/>
        </w:rPr>
        <w:t> </w:t>
      </w:r>
      <w:r>
        <w:rPr>
          <w:spacing w:val="-3"/>
          <w:w w:val="100"/>
        </w:rPr>
        <w:t>日</w:t>
      </w:r>
      <w:r>
        <w:rPr>
          <w:w w:val="100"/>
        </w:rPr>
        <w:t>发</w:t>
      </w:r>
      <w:r>
        <w:rPr>
          <w:spacing w:val="-3"/>
          <w:w w:val="100"/>
        </w:rPr>
        <w:t>布</w:t>
      </w:r>
      <w:r>
        <w:rPr>
          <w:spacing w:val="-106"/>
          <w:w w:val="100"/>
        </w:rPr>
        <w:t>的</w:t>
      </w:r>
      <w:r>
        <w:rPr>
          <w:w w:val="100"/>
        </w:rPr>
        <w:t>《</w:t>
      </w:r>
      <w:r>
        <w:rPr>
          <w:spacing w:val="-3"/>
          <w:w w:val="100"/>
        </w:rPr>
        <w:t>公</w:t>
      </w:r>
      <w:r>
        <w:rPr>
          <w:w w:val="100"/>
        </w:rPr>
        <w:t>司</w:t>
      </w:r>
      <w:r>
        <w:rPr>
          <w:spacing w:val="-3"/>
          <w:w w:val="100"/>
        </w:rPr>
        <w:t>公</w:t>
      </w:r>
      <w:r>
        <w:rPr>
          <w:w w:val="100"/>
        </w:rPr>
        <w:t>开</w:t>
      </w:r>
      <w:r>
        <w:rPr>
          <w:spacing w:val="-3"/>
          <w:w w:val="100"/>
        </w:rPr>
        <w:t>发</w:t>
      </w:r>
      <w:r>
        <w:rPr>
          <w:w w:val="100"/>
        </w:rPr>
        <w:t>行</w:t>
      </w:r>
      <w:r>
        <w:rPr>
          <w:spacing w:val="-68"/>
        </w:rPr>
        <w:t> </w:t>
      </w:r>
      <w:r>
        <w:rPr>
          <w:rFonts w:ascii="Times New Roman" w:hAnsi="Times New Roman" w:cs="Times New Roman" w:eastAsia="Times New Roman" w:hint="default"/>
          <w:w w:val="100"/>
        </w:rPr>
        <w:t>20</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w w:val="100"/>
        </w:rPr>
        <w:t>6</w:t>
      </w:r>
      <w:r>
        <w:rPr>
          <w:rFonts w:ascii="Times New Roman" w:hAnsi="Times New Roman" w:cs="Times New Roman" w:eastAsia="Times New Roman" w:hint="default"/>
          <w:spacing w:val="-14"/>
        </w:rPr>
        <w:t> </w:t>
      </w:r>
      <w:r>
        <w:rPr>
          <w:spacing w:val="-3"/>
          <w:w w:val="100"/>
        </w:rPr>
        <w:t>年</w:t>
      </w:r>
      <w:r>
        <w:rPr>
          <w:w w:val="100"/>
        </w:rPr>
        <w:t>公</w:t>
      </w:r>
      <w:r>
        <w:rPr>
          <w:spacing w:val="-3"/>
          <w:w w:val="100"/>
        </w:rPr>
        <w:t>司</w:t>
      </w:r>
      <w:r>
        <w:rPr>
          <w:w w:val="100"/>
        </w:rPr>
        <w:t>债</w:t>
      </w:r>
      <w:r>
        <w:rPr>
          <w:spacing w:val="-106"/>
          <w:w w:val="100"/>
        </w:rPr>
        <w:t>券</w:t>
      </w:r>
      <w:r>
        <w:rPr>
          <w:spacing w:val="-3"/>
          <w:w w:val="100"/>
        </w:rPr>
        <w:t>（</w:t>
      </w:r>
      <w:r>
        <w:rPr>
          <w:w w:val="100"/>
        </w:rPr>
        <w:t>第</w:t>
      </w:r>
      <w:r>
        <w:rPr>
          <w:spacing w:val="-3"/>
          <w:w w:val="100"/>
        </w:rPr>
        <w:t>二</w:t>
      </w:r>
      <w:r>
        <w:rPr>
          <w:w w:val="100"/>
        </w:rPr>
        <w:t>期</w:t>
      </w:r>
      <w:r>
        <w:rPr>
          <w:spacing w:val="-106"/>
          <w:w w:val="100"/>
        </w:rPr>
        <w:t>）</w:t>
      </w:r>
      <w:r>
        <w:rPr>
          <w:rFonts w:ascii="Times New Roman" w:hAnsi="Times New Roman" w:cs="Times New Roman" w:eastAsia="Times New Roman" w:hint="default"/>
          <w:w w:val="100"/>
        </w:rPr>
        <w:t>20</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w w:val="100"/>
        </w:rPr>
        <w:t>8</w:t>
      </w:r>
      <w:r>
        <w:rPr>
          <w:rFonts w:ascii="Times New Roman" w:hAnsi="Times New Roman" w:cs="Times New Roman" w:eastAsia="Times New Roman" w:hint="default"/>
          <w:spacing w:val="-14"/>
        </w:rPr>
        <w:t> </w:t>
      </w:r>
      <w:r>
        <w:rPr>
          <w:spacing w:val="-3"/>
          <w:w w:val="100"/>
        </w:rPr>
        <w:t>年</w:t>
      </w:r>
      <w:r>
        <w:rPr>
          <w:w w:val="100"/>
        </w:rPr>
        <w:t>付</w:t>
      </w:r>
      <w:r>
        <w:rPr>
          <w:spacing w:val="-3"/>
          <w:w w:val="100"/>
        </w:rPr>
        <w:t>息</w:t>
      </w:r>
      <w:r>
        <w:rPr>
          <w:w w:val="100"/>
        </w:rPr>
        <w:t>公</w:t>
      </w:r>
      <w:r>
        <w:rPr>
          <w:spacing w:val="-3"/>
          <w:w w:val="100"/>
        </w:rPr>
        <w:t>告</w:t>
      </w:r>
      <w:r>
        <w:rPr>
          <w:spacing w:val="-209"/>
          <w:w w:val="100"/>
        </w:rPr>
        <w:t>（</w:t>
      </w:r>
      <w:r>
        <w:rPr>
          <w:spacing w:val="-3"/>
          <w:w w:val="100"/>
        </w:rPr>
        <w:t>》公告</w:t>
      </w:r>
      <w:r>
        <w:rPr>
          <w:w w:val="100"/>
        </w:rPr>
        <w:t>编号</w:t>
      </w:r>
      <w:r>
        <w:rPr>
          <w:spacing w:val="-108"/>
          <w:w w:val="100"/>
        </w:rPr>
        <w:t>：</w:t>
      </w:r>
      <w:r>
        <w:rPr>
          <w:w w:val="100"/>
        </w:rPr>
        <w:t>临</w:t>
      </w:r>
      <w:r>
        <w:rPr/>
        <w:t> </w:t>
      </w:r>
      <w:r>
        <w:rPr>
          <w:rFonts w:ascii="Times New Roman" w:hAnsi="Times New Roman" w:cs="Times New Roman" w:eastAsia="Times New Roman" w:hint="default"/>
          <w:w w:val="100"/>
        </w:rPr>
        <w:t>2</w:t>
      </w:r>
      <w:r>
        <w:rPr>
          <w:rFonts w:ascii="Times New Roman" w:hAnsi="Times New Roman" w:cs="Times New Roman" w:eastAsia="Times New Roman" w:hint="default"/>
          <w:spacing w:val="-3"/>
          <w:w w:val="100"/>
        </w:rPr>
        <w:t>0</w:t>
      </w:r>
      <w:r>
        <w:rPr>
          <w:rFonts w:ascii="Times New Roman" w:hAnsi="Times New Roman" w:cs="Times New Roman" w:eastAsia="Times New Roman" w:hint="default"/>
          <w:w w:val="100"/>
        </w:rPr>
        <w:t>1</w:t>
      </w:r>
      <w:r>
        <w:rPr>
          <w:rFonts w:ascii="Times New Roman" w:hAnsi="Times New Roman" w:cs="Times New Roman" w:eastAsia="Times New Roman" w:hint="default"/>
          <w:spacing w:val="-1"/>
          <w:w w:val="100"/>
        </w:rPr>
        <w:t>8</w:t>
      </w:r>
      <w:r>
        <w:rPr>
          <w:rFonts w:ascii="Times New Roman" w:hAnsi="Times New Roman" w:cs="Times New Roman" w:eastAsia="Times New Roman" w:hint="default"/>
          <w:spacing w:val="-4"/>
          <w:w w:val="100"/>
        </w:rPr>
        <w:t>-</w:t>
      </w:r>
      <w:r>
        <w:rPr>
          <w:rFonts w:ascii="Times New Roman" w:hAnsi="Times New Roman" w:cs="Times New Roman" w:eastAsia="Times New Roman" w:hint="default"/>
          <w:w w:val="100"/>
        </w:rPr>
        <w:t>052</w:t>
      </w:r>
      <w:r>
        <w:rPr>
          <w:spacing w:val="-108"/>
          <w:w w:val="100"/>
        </w:rPr>
        <w:t>）</w:t>
      </w:r>
      <w:r>
        <w:rPr>
          <w:w w:val="100"/>
        </w:rPr>
        <w:t>。</w:t>
      </w:r>
    </w:p>
    <w:p>
      <w:pPr>
        <w:spacing w:line="240" w:lineRule="auto" w:before="1"/>
        <w:rPr>
          <w:rFonts w:ascii="宋体" w:hAnsi="宋体" w:cs="宋体" w:eastAsia="宋体" w:hint="default"/>
          <w:sz w:val="17"/>
          <w:szCs w:val="17"/>
        </w:rPr>
      </w:pPr>
    </w:p>
    <w:p>
      <w:pPr>
        <w:pStyle w:val="BodyText"/>
        <w:spacing w:line="274" w:lineRule="exact"/>
        <w:ind w:left="437" w:right="448"/>
        <w:jc w:val="left"/>
      </w:pPr>
      <w:r>
        <w:rPr/>
        <w:t>公司债券其他情况的说明</w:t>
      </w:r>
    </w:p>
    <w:p>
      <w:pPr>
        <w:pStyle w:val="BodyText"/>
        <w:spacing w:line="290" w:lineRule="exact"/>
        <w:ind w:left="437" w:right="448"/>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after="0" w:line="290" w:lineRule="exact"/>
        <w:jc w:val="left"/>
        <w:sectPr>
          <w:type w:val="continuous"/>
          <w:pgSz w:w="11910" w:h="16840"/>
          <w:pgMar w:top="1120" w:bottom="1380" w:left="840" w:right="1340"/>
        </w:sectPr>
      </w:pPr>
    </w:p>
    <w:p>
      <w:pPr>
        <w:spacing w:line="240" w:lineRule="auto" w:before="11"/>
        <w:rPr>
          <w:rFonts w:ascii="宋体" w:hAnsi="宋体" w:cs="宋体" w:eastAsia="宋体" w:hint="default"/>
          <w:sz w:val="18"/>
          <w:szCs w:val="18"/>
        </w:rPr>
      </w:pPr>
    </w:p>
    <w:p>
      <w:pPr>
        <w:pStyle w:val="BodyText"/>
        <w:spacing w:line="281" w:lineRule="exact" w:before="36"/>
        <w:ind w:left="637" w:right="199"/>
        <w:jc w:val="left"/>
      </w:pPr>
      <w:r>
        <w:rPr>
          <w:spacing w:val="-3"/>
        </w:rPr>
        <w:t>根据募集说明书，</w:t>
      </w:r>
      <w:r>
        <w:rPr>
          <w:rFonts w:ascii="Times New Roman" w:hAnsi="Times New Roman" w:cs="Times New Roman" w:eastAsia="Times New Roman" w:hint="default"/>
          <w:spacing w:val="-3"/>
        </w:rPr>
        <w:t>2016</w:t>
      </w:r>
      <w:r>
        <w:rPr>
          <w:rFonts w:ascii="Times New Roman" w:hAnsi="Times New Roman" w:cs="Times New Roman" w:eastAsia="Times New Roman" w:hint="default"/>
          <w:spacing w:val="5"/>
        </w:rPr>
        <w:t> </w:t>
      </w:r>
      <w:r>
        <w:rPr/>
        <w:t>年公司债券为存续期</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4"/>
        </w:rPr>
        <w:t> </w:t>
      </w:r>
      <w:r>
        <w:rPr>
          <w:spacing w:val="-4"/>
        </w:rPr>
        <w:t>年期固定利率债券，附第</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4"/>
        </w:rPr>
        <w:t> </w:t>
      </w:r>
      <w:r>
        <w:rPr/>
        <w:t>年末上调票面利率</w:t>
      </w:r>
    </w:p>
    <w:p>
      <w:pPr>
        <w:pStyle w:val="BodyText"/>
        <w:spacing w:line="225" w:lineRule="auto" w:before="5"/>
        <w:ind w:left="217" w:right="228"/>
        <w:jc w:val="both"/>
      </w:pPr>
      <w:r>
        <w:rPr>
          <w:spacing w:val="-3"/>
        </w:rPr>
        <w:t>选择权和投资者回售选择权。公司于</w:t>
      </w:r>
      <w:r>
        <w:rPr>
          <w:spacing w:val="-47"/>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w:t>
      </w:r>
      <w:r>
        <w:rPr>
          <w:spacing w:val="-47"/>
        </w:rPr>
        <w:t> </w:t>
      </w:r>
      <w:r>
        <w:rPr>
          <w:rFonts w:ascii="Times New Roman" w:hAnsi="Times New Roman" w:cs="Times New Roman" w:eastAsia="Times New Roman" w:hint="default"/>
        </w:rPr>
        <w:t>2</w:t>
      </w:r>
      <w:r>
        <w:rPr>
          <w:rFonts w:ascii="Times New Roman" w:hAnsi="Times New Roman" w:cs="Times New Roman" w:eastAsia="Times New Roman" w:hint="default"/>
          <w:spacing w:val="2"/>
        </w:rPr>
        <w:t> </w:t>
      </w:r>
      <w:r>
        <w:rPr/>
        <w:t>月</w:t>
      </w:r>
      <w:r>
        <w:rPr>
          <w:spacing w:val="-47"/>
        </w:rPr>
        <w:t> </w:t>
      </w:r>
      <w:r>
        <w:rPr>
          <w:rFonts w:ascii="Times New Roman" w:hAnsi="Times New Roman" w:cs="Times New Roman" w:eastAsia="Times New Roman" w:hint="default"/>
        </w:rPr>
        <w:t>20</w:t>
      </w:r>
      <w:r>
        <w:rPr>
          <w:rFonts w:ascii="Times New Roman" w:hAnsi="Times New Roman" w:cs="Times New Roman" w:eastAsia="Times New Roman" w:hint="default"/>
          <w:spacing w:val="6"/>
        </w:rPr>
        <w:t> </w:t>
      </w:r>
      <w:r>
        <w:rPr>
          <w:spacing w:val="-6"/>
        </w:rPr>
        <w:t>日披露了《关于“</w:t>
      </w:r>
      <w:r>
        <w:rPr>
          <w:rFonts w:ascii="Times New Roman" w:hAnsi="Times New Roman" w:cs="Times New Roman" w:eastAsia="Times New Roman" w:hint="default"/>
          <w:spacing w:val="-6"/>
        </w:rPr>
        <w:t>16</w:t>
      </w:r>
      <w:r>
        <w:rPr>
          <w:rFonts w:ascii="Times New Roman" w:hAnsi="Times New Roman" w:cs="Times New Roman" w:eastAsia="Times New Roman" w:hint="default"/>
          <w:spacing w:val="2"/>
        </w:rPr>
        <w:t> </w:t>
      </w:r>
      <w:r>
        <w:rPr/>
        <w:t>泰豪</w:t>
      </w:r>
      <w:r>
        <w:rPr>
          <w:spacing w:val="-47"/>
        </w:rPr>
        <w:t> </w:t>
      </w:r>
      <w:r>
        <w:rPr>
          <w:rFonts w:ascii="Times New Roman" w:hAnsi="Times New Roman" w:cs="Times New Roman" w:eastAsia="Times New Roman" w:hint="default"/>
          <w:spacing w:val="-4"/>
        </w:rPr>
        <w:t>01</w:t>
      </w:r>
      <w:r>
        <w:rPr>
          <w:spacing w:val="-4"/>
        </w:rPr>
        <w:t>”公司债券票面</w:t>
      </w:r>
      <w:r>
        <w:rPr>
          <w:spacing w:val="-103"/>
        </w:rPr>
        <w:t> </w:t>
      </w:r>
      <w:r>
        <w:rPr>
          <w:spacing w:val="-103"/>
        </w:rPr>
      </w:r>
      <w:r>
        <w:rPr>
          <w:spacing w:val="-9"/>
          <w:w w:val="100"/>
        </w:rPr>
        <w:t>利率调整的公告》（公告编号：临</w:t>
      </w:r>
      <w:r>
        <w:rPr>
          <w:spacing w:val="-45"/>
          <w:w w:val="100"/>
        </w:rPr>
        <w:t> </w:t>
      </w:r>
      <w:r>
        <w:rPr>
          <w:rFonts w:ascii="Times New Roman" w:hAnsi="Times New Roman" w:cs="Times New Roman" w:eastAsia="Times New Roman" w:hint="default"/>
          <w:spacing w:val="-2"/>
          <w:w w:val="100"/>
        </w:rPr>
        <w:t>2019-010</w:t>
      </w:r>
      <w:r>
        <w:rPr>
          <w:spacing w:val="-2"/>
          <w:w w:val="100"/>
        </w:rPr>
        <w:t>）和《关于“</w:t>
      </w:r>
      <w:r>
        <w:rPr>
          <w:rFonts w:ascii="Times New Roman" w:hAnsi="Times New Roman" w:cs="Times New Roman" w:eastAsia="Times New Roman" w:hint="default"/>
          <w:spacing w:val="-2"/>
          <w:w w:val="100"/>
        </w:rPr>
        <w:t>16</w:t>
      </w:r>
      <w:r>
        <w:rPr>
          <w:rFonts w:ascii="Times New Roman" w:hAnsi="Times New Roman" w:cs="Times New Roman" w:eastAsia="Times New Roman" w:hint="default"/>
          <w:spacing w:val="8"/>
          <w:w w:val="100"/>
        </w:rPr>
        <w:t> </w:t>
      </w:r>
      <w:r>
        <w:rPr>
          <w:spacing w:val="-2"/>
          <w:w w:val="100"/>
        </w:rPr>
        <w:t>泰豪</w:t>
      </w:r>
      <w:r>
        <w:rPr>
          <w:spacing w:val="-45"/>
          <w:w w:val="100"/>
        </w:rPr>
        <w:t> </w:t>
      </w:r>
      <w:r>
        <w:rPr>
          <w:rFonts w:ascii="Times New Roman" w:hAnsi="Times New Roman" w:cs="Times New Roman" w:eastAsia="Times New Roman" w:hint="default"/>
          <w:spacing w:val="-2"/>
          <w:w w:val="100"/>
        </w:rPr>
        <w:t>01</w:t>
      </w:r>
      <w:r>
        <w:rPr>
          <w:spacing w:val="-2"/>
          <w:w w:val="100"/>
        </w:rPr>
        <w:t>”公司债券回售实施办法的公</w:t>
      </w:r>
      <w:r>
        <w:rPr>
          <w:spacing w:val="-102"/>
          <w:w w:val="100"/>
        </w:rPr>
        <w:t> </w:t>
      </w:r>
      <w:r>
        <w:rPr>
          <w:spacing w:val="-102"/>
          <w:w w:val="100"/>
        </w:rPr>
      </w:r>
      <w:r>
        <w:rPr>
          <w:spacing w:val="-13"/>
          <w:w w:val="100"/>
        </w:rPr>
        <w:t>告》（公告编号：临</w:t>
      </w:r>
      <w:r>
        <w:rPr>
          <w:spacing w:val="-51"/>
          <w:w w:val="100"/>
        </w:rPr>
        <w:t> </w:t>
      </w:r>
      <w:r>
        <w:rPr>
          <w:rFonts w:ascii="Times New Roman" w:hAnsi="Times New Roman" w:cs="Times New Roman" w:eastAsia="Times New Roman" w:hint="default"/>
          <w:spacing w:val="-11"/>
          <w:w w:val="100"/>
        </w:rPr>
        <w:t>2019-011</w:t>
      </w:r>
      <w:r>
        <w:rPr>
          <w:spacing w:val="-11"/>
          <w:w w:val="100"/>
        </w:rPr>
        <w:t>），并于</w:t>
      </w:r>
      <w:r>
        <w:rPr>
          <w:spacing w:val="-53"/>
          <w:w w:val="100"/>
        </w:rPr>
        <w:t> </w:t>
      </w:r>
      <w:r>
        <w:rPr>
          <w:rFonts w:ascii="Times New Roman" w:hAnsi="Times New Roman" w:cs="Times New Roman" w:eastAsia="Times New Roman" w:hint="default"/>
          <w:w w:val="100"/>
        </w:rPr>
        <w:t>2019</w:t>
      </w:r>
      <w:r>
        <w:rPr>
          <w:rFonts w:ascii="Times New Roman" w:hAnsi="Times New Roman" w:cs="Times New Roman" w:eastAsia="Times New Roman" w:hint="default"/>
          <w:spacing w:val="2"/>
          <w:w w:val="100"/>
        </w:rPr>
        <w:t> </w:t>
      </w:r>
      <w:r>
        <w:rPr>
          <w:w w:val="100"/>
        </w:rPr>
        <w:t>年</w:t>
      </w:r>
      <w:r>
        <w:rPr>
          <w:spacing w:val="-53"/>
          <w:w w:val="100"/>
        </w:rPr>
        <w:t> </w:t>
      </w:r>
      <w:r>
        <w:rPr>
          <w:rFonts w:ascii="Times New Roman" w:hAnsi="Times New Roman" w:cs="Times New Roman" w:eastAsia="Times New Roman" w:hint="default"/>
          <w:w w:val="100"/>
        </w:rPr>
        <w:t>2</w:t>
      </w:r>
      <w:r>
        <w:rPr>
          <w:rFonts w:ascii="Times New Roman" w:hAnsi="Times New Roman" w:cs="Times New Roman" w:eastAsia="Times New Roman" w:hint="default"/>
          <w:spacing w:val="2"/>
          <w:w w:val="100"/>
        </w:rPr>
        <w:t> </w:t>
      </w:r>
      <w:r>
        <w:rPr>
          <w:w w:val="100"/>
        </w:rPr>
        <w:t>月</w:t>
      </w:r>
      <w:r>
        <w:rPr>
          <w:spacing w:val="-50"/>
          <w:w w:val="100"/>
        </w:rPr>
        <w:t> </w:t>
      </w:r>
      <w:r>
        <w:rPr>
          <w:rFonts w:ascii="Times New Roman" w:hAnsi="Times New Roman" w:cs="Times New Roman" w:eastAsia="Times New Roman" w:hint="default"/>
          <w:w w:val="100"/>
        </w:rPr>
        <w:t>21 </w:t>
      </w:r>
      <w:r>
        <w:rPr>
          <w:spacing w:val="-1"/>
          <w:w w:val="100"/>
        </w:rPr>
        <w:t>日、</w:t>
      </w:r>
      <w:r>
        <w:rPr>
          <w:rFonts w:ascii="Times New Roman" w:hAnsi="Times New Roman" w:cs="Times New Roman" w:eastAsia="Times New Roman" w:hint="default"/>
          <w:spacing w:val="-1"/>
          <w:w w:val="100"/>
        </w:rPr>
        <w:t>2019</w:t>
      </w:r>
      <w:r>
        <w:rPr>
          <w:rFonts w:ascii="Times New Roman" w:hAnsi="Times New Roman" w:cs="Times New Roman" w:eastAsia="Times New Roman" w:hint="default"/>
          <w:spacing w:val="2"/>
          <w:w w:val="100"/>
        </w:rPr>
        <w:t> </w:t>
      </w:r>
      <w:r>
        <w:rPr>
          <w:w w:val="100"/>
        </w:rPr>
        <w:t>年</w:t>
      </w:r>
      <w:r>
        <w:rPr>
          <w:spacing w:val="-50"/>
          <w:w w:val="100"/>
        </w:rPr>
        <w:t> </w:t>
      </w:r>
      <w:r>
        <w:rPr>
          <w:rFonts w:ascii="Times New Roman" w:hAnsi="Times New Roman" w:cs="Times New Roman" w:eastAsia="Times New Roman" w:hint="default"/>
          <w:w w:val="100"/>
        </w:rPr>
        <w:t>2 </w:t>
      </w:r>
      <w:r>
        <w:rPr>
          <w:w w:val="100"/>
        </w:rPr>
        <w:t>月</w:t>
      </w:r>
      <w:r>
        <w:rPr>
          <w:spacing w:val="-50"/>
          <w:w w:val="100"/>
        </w:rPr>
        <w:t> </w:t>
      </w:r>
      <w:r>
        <w:rPr>
          <w:rFonts w:ascii="Times New Roman" w:hAnsi="Times New Roman" w:cs="Times New Roman" w:eastAsia="Times New Roman" w:hint="default"/>
          <w:w w:val="100"/>
        </w:rPr>
        <w:t>22</w:t>
      </w:r>
      <w:r>
        <w:rPr>
          <w:rFonts w:ascii="Times New Roman" w:hAnsi="Times New Roman" w:cs="Times New Roman" w:eastAsia="Times New Roman" w:hint="default"/>
          <w:spacing w:val="2"/>
          <w:w w:val="100"/>
        </w:rPr>
        <w:t> </w:t>
      </w:r>
      <w:r>
        <w:rPr>
          <w:spacing w:val="-2"/>
          <w:w w:val="100"/>
        </w:rPr>
        <w:t>日和</w:t>
      </w:r>
      <w:r>
        <w:rPr>
          <w:spacing w:val="-50"/>
          <w:w w:val="100"/>
        </w:rPr>
        <w:t> </w:t>
      </w:r>
      <w:r>
        <w:rPr>
          <w:rFonts w:ascii="Times New Roman" w:hAnsi="Times New Roman" w:cs="Times New Roman" w:eastAsia="Times New Roman" w:hint="default"/>
          <w:spacing w:val="-1"/>
          <w:w w:val="100"/>
        </w:rPr>
        <w:t>2019</w:t>
      </w:r>
      <w:r>
        <w:rPr>
          <w:rFonts w:ascii="Times New Roman" w:hAnsi="Times New Roman" w:cs="Times New Roman" w:eastAsia="Times New Roman" w:hint="default"/>
          <w:spacing w:val="3"/>
          <w:w w:val="100"/>
        </w:rPr>
        <w:t> </w:t>
      </w:r>
      <w:r>
        <w:rPr>
          <w:w w:val="100"/>
        </w:rPr>
        <w:t>年</w:t>
      </w:r>
      <w:r>
        <w:rPr>
          <w:spacing w:val="-50"/>
          <w:w w:val="100"/>
        </w:rPr>
        <w:t> </w:t>
      </w:r>
      <w:r>
        <w:rPr>
          <w:rFonts w:ascii="Times New Roman" w:hAnsi="Times New Roman" w:cs="Times New Roman" w:eastAsia="Times New Roman" w:hint="default"/>
          <w:w w:val="100"/>
        </w:rPr>
        <w:t>2</w:t>
      </w:r>
      <w:r>
        <w:rPr>
          <w:rFonts w:ascii="Times New Roman" w:hAnsi="Times New Roman" w:cs="Times New Roman" w:eastAsia="Times New Roman" w:hint="default"/>
          <w:spacing w:val="2"/>
          <w:w w:val="100"/>
        </w:rPr>
        <w:t> </w:t>
      </w:r>
      <w:r>
        <w:rPr>
          <w:w w:val="100"/>
        </w:rPr>
        <w:t>月</w:t>
      </w:r>
      <w:r>
        <w:rPr>
          <w:spacing w:val="-53"/>
          <w:w w:val="100"/>
        </w:rPr>
        <w:t> </w:t>
      </w:r>
      <w:r>
        <w:rPr>
          <w:rFonts w:ascii="Times New Roman" w:hAnsi="Times New Roman" w:cs="Times New Roman" w:eastAsia="Times New Roman" w:hint="default"/>
          <w:w w:val="100"/>
        </w:rPr>
        <w:t>25</w:t>
      </w:r>
      <w:r>
        <w:rPr>
          <w:rFonts w:ascii="Times New Roman" w:hAnsi="Times New Roman" w:cs="Times New Roman" w:eastAsia="Times New Roman" w:hint="default"/>
          <w:spacing w:val="2"/>
          <w:w w:val="100"/>
        </w:rPr>
        <w:t> </w:t>
      </w:r>
      <w:r>
        <w:rPr>
          <w:w w:val="100"/>
        </w:rPr>
        <w:t>日 </w:t>
      </w:r>
      <w:r>
        <w:rPr>
          <w:spacing w:val="-2"/>
          <w:w w:val="100"/>
        </w:rPr>
        <w:t>分别披露了《关于“</w:t>
      </w:r>
      <w:r>
        <w:rPr>
          <w:rFonts w:ascii="Times New Roman" w:hAnsi="Times New Roman" w:cs="Times New Roman" w:eastAsia="Times New Roman" w:hint="default"/>
          <w:spacing w:val="-2"/>
          <w:w w:val="100"/>
        </w:rPr>
        <w:t>16</w:t>
      </w:r>
      <w:r>
        <w:rPr>
          <w:rFonts w:ascii="Times New Roman" w:hAnsi="Times New Roman" w:cs="Times New Roman" w:eastAsia="Times New Roman" w:hint="default"/>
          <w:spacing w:val="6"/>
          <w:w w:val="100"/>
        </w:rPr>
        <w:t> </w:t>
      </w:r>
      <w:r>
        <w:rPr>
          <w:spacing w:val="-2"/>
          <w:w w:val="100"/>
        </w:rPr>
        <w:t>泰豪</w:t>
      </w:r>
      <w:r>
        <w:rPr>
          <w:spacing w:val="-47"/>
          <w:w w:val="100"/>
        </w:rPr>
        <w:t> </w:t>
      </w:r>
      <w:r>
        <w:rPr>
          <w:rFonts w:ascii="Times New Roman" w:hAnsi="Times New Roman" w:cs="Times New Roman" w:eastAsia="Times New Roman" w:hint="default"/>
          <w:spacing w:val="-6"/>
          <w:w w:val="100"/>
        </w:rPr>
        <w:t>01</w:t>
      </w:r>
      <w:r>
        <w:rPr>
          <w:spacing w:val="-6"/>
          <w:w w:val="100"/>
        </w:rPr>
        <w:t>”公司债券回售的第一次提示性公告》（公告编号：临</w:t>
      </w:r>
      <w:r>
        <w:rPr>
          <w:spacing w:val="-48"/>
          <w:w w:val="100"/>
        </w:rPr>
        <w:t> </w:t>
      </w:r>
      <w:r>
        <w:rPr>
          <w:rFonts w:ascii="Times New Roman" w:hAnsi="Times New Roman" w:cs="Times New Roman" w:eastAsia="Times New Roman" w:hint="default"/>
          <w:spacing w:val="-22"/>
          <w:w w:val="100"/>
        </w:rPr>
        <w:t>2019-012</w:t>
      </w:r>
      <w:r>
        <w:rPr>
          <w:spacing w:val="-22"/>
          <w:w w:val="100"/>
        </w:rPr>
        <w:t>）、</w:t>
      </w:r>
      <w:r>
        <w:rPr>
          <w:w w:val="100"/>
        </w:rPr>
      </w:r>
    </w:p>
    <w:p>
      <w:pPr>
        <w:pStyle w:val="BodyText"/>
        <w:spacing w:line="228" w:lineRule="auto"/>
        <w:ind w:left="217" w:right="119"/>
        <w:jc w:val="left"/>
      </w:pPr>
      <w:r>
        <w:rPr>
          <w:w w:val="100"/>
        </w:rPr>
        <w:t>《关</w:t>
      </w:r>
      <w:r>
        <w:rPr>
          <w:spacing w:val="-34"/>
          <w:w w:val="100"/>
        </w:rPr>
        <w:t>于</w:t>
      </w:r>
      <w:r>
        <w:rPr>
          <w:spacing w:val="-1"/>
          <w:w w:val="100"/>
        </w:rPr>
        <w:t>“</w:t>
      </w:r>
      <w:r>
        <w:rPr>
          <w:rFonts w:ascii="Times New Roman" w:hAnsi="Times New Roman" w:cs="Times New Roman" w:eastAsia="Times New Roman" w:hint="default"/>
          <w:w w:val="100"/>
        </w:rPr>
        <w:t>16</w:t>
      </w:r>
      <w:r>
        <w:rPr>
          <w:rFonts w:ascii="Times New Roman" w:hAnsi="Times New Roman" w:cs="Times New Roman" w:eastAsia="Times New Roman" w:hint="default"/>
          <w:spacing w:val="-3"/>
        </w:rPr>
        <w:t> </w:t>
      </w:r>
      <w:r>
        <w:rPr>
          <w:w w:val="100"/>
        </w:rPr>
        <w:t>泰豪</w:t>
      </w:r>
      <w:r>
        <w:rPr>
          <w:spacing w:val="-55"/>
        </w:rPr>
        <w:t> </w:t>
      </w:r>
      <w:r>
        <w:rPr>
          <w:rFonts w:ascii="Times New Roman" w:hAnsi="Times New Roman" w:cs="Times New Roman" w:eastAsia="Times New Roman" w:hint="default"/>
          <w:w w:val="100"/>
        </w:rPr>
        <w:t>01</w:t>
      </w:r>
      <w:r>
        <w:rPr>
          <w:spacing w:val="-34"/>
          <w:w w:val="100"/>
        </w:rPr>
        <w:t>”</w:t>
      </w:r>
      <w:r>
        <w:rPr>
          <w:w w:val="100"/>
        </w:rPr>
        <w:t>公</w:t>
      </w:r>
      <w:r>
        <w:rPr>
          <w:spacing w:val="-3"/>
          <w:w w:val="100"/>
        </w:rPr>
        <w:t>司</w:t>
      </w:r>
      <w:r>
        <w:rPr>
          <w:w w:val="100"/>
        </w:rPr>
        <w:t>债券</w:t>
      </w:r>
      <w:r>
        <w:rPr>
          <w:spacing w:val="-3"/>
          <w:w w:val="100"/>
        </w:rPr>
        <w:t>回</w:t>
      </w:r>
      <w:r>
        <w:rPr>
          <w:w w:val="100"/>
        </w:rPr>
        <w:t>售</w:t>
      </w:r>
      <w:r>
        <w:rPr>
          <w:spacing w:val="-3"/>
          <w:w w:val="100"/>
        </w:rPr>
        <w:t>的</w:t>
      </w:r>
      <w:r>
        <w:rPr>
          <w:w w:val="100"/>
        </w:rPr>
        <w:t>第</w:t>
      </w:r>
      <w:r>
        <w:rPr>
          <w:spacing w:val="-3"/>
          <w:w w:val="100"/>
        </w:rPr>
        <w:t>二</w:t>
      </w:r>
      <w:r>
        <w:rPr>
          <w:w w:val="100"/>
        </w:rPr>
        <w:t>次</w:t>
      </w:r>
      <w:r>
        <w:rPr>
          <w:spacing w:val="-3"/>
          <w:w w:val="100"/>
        </w:rPr>
        <w:t>提</w:t>
      </w:r>
      <w:r>
        <w:rPr>
          <w:w w:val="100"/>
        </w:rPr>
        <w:t>示</w:t>
      </w:r>
      <w:r>
        <w:rPr>
          <w:spacing w:val="-3"/>
          <w:w w:val="100"/>
        </w:rPr>
        <w:t>性</w:t>
      </w:r>
      <w:r>
        <w:rPr>
          <w:w w:val="100"/>
        </w:rPr>
        <w:t>公告</w:t>
      </w:r>
      <w:r>
        <w:rPr>
          <w:spacing w:val="-137"/>
          <w:w w:val="100"/>
        </w:rPr>
        <w:t>》</w:t>
      </w:r>
      <w:r>
        <w:rPr>
          <w:spacing w:val="-3"/>
          <w:w w:val="100"/>
        </w:rPr>
        <w:t>（</w:t>
      </w:r>
      <w:r>
        <w:rPr>
          <w:w w:val="100"/>
        </w:rPr>
        <w:t>公</w:t>
      </w:r>
      <w:r>
        <w:rPr>
          <w:spacing w:val="-3"/>
          <w:w w:val="100"/>
        </w:rPr>
        <w:t>告</w:t>
      </w:r>
      <w:r>
        <w:rPr>
          <w:w w:val="100"/>
        </w:rPr>
        <w:t>编</w:t>
      </w:r>
      <w:r>
        <w:rPr>
          <w:spacing w:val="-3"/>
          <w:w w:val="100"/>
        </w:rPr>
        <w:t>号</w:t>
      </w:r>
      <w:r>
        <w:rPr>
          <w:spacing w:val="-32"/>
          <w:w w:val="100"/>
        </w:rPr>
        <w:t>：</w:t>
      </w:r>
      <w:r>
        <w:rPr>
          <w:w w:val="100"/>
        </w:rPr>
        <w:t>临</w:t>
      </w:r>
      <w:r>
        <w:rPr>
          <w:spacing w:val="-55"/>
        </w:rPr>
        <w:t> </w:t>
      </w:r>
      <w:r>
        <w:rPr>
          <w:rFonts w:ascii="Times New Roman" w:hAnsi="Times New Roman" w:cs="Times New Roman" w:eastAsia="Times New Roman" w:hint="default"/>
          <w:w w:val="100"/>
        </w:rPr>
        <w:t>201</w:t>
      </w:r>
      <w:r>
        <w:rPr>
          <w:rFonts w:ascii="Times New Roman" w:hAnsi="Times New Roman" w:cs="Times New Roman" w:eastAsia="Times New Roman" w:hint="default"/>
          <w:spacing w:val="-3"/>
          <w:w w:val="100"/>
        </w:rPr>
        <w:t>9</w:t>
      </w:r>
      <w:r>
        <w:rPr>
          <w:rFonts w:ascii="Times New Roman" w:hAnsi="Times New Roman" w:cs="Times New Roman" w:eastAsia="Times New Roman" w:hint="default"/>
          <w:spacing w:val="-4"/>
          <w:w w:val="100"/>
        </w:rPr>
        <w:t>-</w:t>
      </w:r>
      <w:r>
        <w:rPr>
          <w:rFonts w:ascii="Times New Roman" w:hAnsi="Times New Roman" w:cs="Times New Roman" w:eastAsia="Times New Roman" w:hint="default"/>
          <w:w w:val="100"/>
        </w:rPr>
        <w:t>013</w:t>
      </w:r>
      <w:r>
        <w:rPr>
          <w:spacing w:val="-32"/>
          <w:w w:val="100"/>
        </w:rPr>
        <w:t>）和</w:t>
      </w:r>
      <w:r>
        <w:rPr>
          <w:w w:val="100"/>
        </w:rPr>
        <w:t>《</w:t>
      </w:r>
      <w:r>
        <w:rPr>
          <w:spacing w:val="-3"/>
          <w:w w:val="100"/>
        </w:rPr>
        <w:t>关</w:t>
      </w:r>
      <w:r>
        <w:rPr>
          <w:spacing w:val="-32"/>
          <w:w w:val="100"/>
        </w:rPr>
        <w:t>于</w:t>
      </w:r>
      <w:r>
        <w:rPr>
          <w:w w:val="100"/>
        </w:rPr>
        <w:t>“</w:t>
      </w:r>
      <w:r>
        <w:rPr>
          <w:rFonts w:ascii="Times New Roman" w:hAnsi="Times New Roman" w:cs="Times New Roman" w:eastAsia="Times New Roman" w:hint="default"/>
          <w:spacing w:val="-3"/>
          <w:w w:val="100"/>
        </w:rPr>
        <w:t>16 </w:t>
      </w:r>
      <w:r>
        <w:rPr>
          <w:w w:val="100"/>
        </w:rPr>
        <w:t>泰豪</w:t>
      </w:r>
      <w:r>
        <w:rPr>
          <w:spacing w:val="-38"/>
        </w:rPr>
        <w:t> </w:t>
      </w:r>
      <w:r>
        <w:rPr>
          <w:rFonts w:ascii="Times New Roman" w:hAnsi="Times New Roman" w:cs="Times New Roman" w:eastAsia="Times New Roman" w:hint="default"/>
          <w:spacing w:val="-3"/>
          <w:w w:val="100"/>
        </w:rPr>
        <w:t>0</w:t>
      </w:r>
      <w:r>
        <w:rPr>
          <w:rFonts w:ascii="Times New Roman" w:hAnsi="Times New Roman" w:cs="Times New Roman" w:eastAsia="Times New Roman" w:hint="default"/>
          <w:w w:val="100"/>
        </w:rPr>
        <w:t>1</w:t>
      </w:r>
      <w:r>
        <w:rPr>
          <w:spacing w:val="-3"/>
          <w:w w:val="100"/>
        </w:rPr>
        <w:t>”</w:t>
      </w:r>
      <w:r>
        <w:rPr>
          <w:w w:val="100"/>
        </w:rPr>
        <w:t>公</w:t>
      </w:r>
      <w:r>
        <w:rPr>
          <w:spacing w:val="-3"/>
          <w:w w:val="100"/>
        </w:rPr>
        <w:t>司</w:t>
      </w:r>
      <w:r>
        <w:rPr>
          <w:w w:val="100"/>
        </w:rPr>
        <w:t>债</w:t>
      </w:r>
      <w:r>
        <w:rPr>
          <w:spacing w:val="-3"/>
          <w:w w:val="100"/>
        </w:rPr>
        <w:t>券</w:t>
      </w:r>
      <w:r>
        <w:rPr>
          <w:spacing w:val="-1"/>
          <w:w w:val="100"/>
        </w:rPr>
        <w:t>回</w:t>
      </w:r>
      <w:r>
        <w:rPr>
          <w:spacing w:val="-3"/>
          <w:w w:val="100"/>
        </w:rPr>
        <w:t>售的</w:t>
      </w:r>
      <w:r>
        <w:rPr>
          <w:w w:val="100"/>
        </w:rPr>
        <w:t>第三</w:t>
      </w:r>
      <w:r>
        <w:rPr>
          <w:spacing w:val="-3"/>
          <w:w w:val="100"/>
        </w:rPr>
        <w:t>次</w:t>
      </w:r>
      <w:r>
        <w:rPr>
          <w:w w:val="100"/>
        </w:rPr>
        <w:t>提</w:t>
      </w:r>
      <w:r>
        <w:rPr>
          <w:spacing w:val="-3"/>
          <w:w w:val="100"/>
        </w:rPr>
        <w:t>示</w:t>
      </w:r>
      <w:r>
        <w:rPr>
          <w:w w:val="100"/>
        </w:rPr>
        <w:t>性</w:t>
      </w:r>
      <w:r>
        <w:rPr>
          <w:spacing w:val="-3"/>
          <w:w w:val="100"/>
        </w:rPr>
        <w:t>公</w:t>
      </w:r>
      <w:r>
        <w:rPr>
          <w:w w:val="100"/>
        </w:rPr>
        <w:t>告</w:t>
      </w:r>
      <w:r>
        <w:rPr>
          <w:spacing w:val="-108"/>
          <w:w w:val="100"/>
        </w:rPr>
        <w:t>》</w:t>
      </w:r>
      <w:r>
        <w:rPr>
          <w:w w:val="100"/>
        </w:rPr>
        <w:t>（</w:t>
      </w:r>
      <w:r>
        <w:rPr>
          <w:spacing w:val="-3"/>
          <w:w w:val="100"/>
        </w:rPr>
        <w:t>公告</w:t>
      </w:r>
      <w:r>
        <w:rPr>
          <w:w w:val="100"/>
        </w:rPr>
        <w:t>编号</w:t>
      </w:r>
      <w:r>
        <w:rPr>
          <w:spacing w:val="-3"/>
          <w:w w:val="100"/>
        </w:rPr>
        <w:t>：</w:t>
      </w:r>
      <w:r>
        <w:rPr>
          <w:w w:val="100"/>
        </w:rPr>
        <w:t>临</w:t>
      </w:r>
      <w:r>
        <w:rPr>
          <w:spacing w:val="-38"/>
        </w:rPr>
        <w:t> </w:t>
      </w:r>
      <w:r>
        <w:rPr>
          <w:rFonts w:ascii="Times New Roman" w:hAnsi="Times New Roman" w:cs="Times New Roman" w:eastAsia="Times New Roman" w:hint="default"/>
          <w:spacing w:val="-3"/>
          <w:w w:val="100"/>
        </w:rPr>
        <w:t>2</w:t>
      </w:r>
      <w:r>
        <w:rPr>
          <w:rFonts w:ascii="Times New Roman" w:hAnsi="Times New Roman" w:cs="Times New Roman" w:eastAsia="Times New Roman" w:hint="default"/>
          <w:w w:val="100"/>
        </w:rPr>
        <w:t>01</w:t>
      </w:r>
      <w:r>
        <w:rPr>
          <w:rFonts w:ascii="Times New Roman" w:hAnsi="Times New Roman" w:cs="Times New Roman" w:eastAsia="Times New Roman" w:hint="default"/>
          <w:spacing w:val="-1"/>
          <w:w w:val="100"/>
        </w:rPr>
        <w:t>9</w:t>
      </w:r>
      <w:r>
        <w:rPr>
          <w:rFonts w:ascii="Times New Roman" w:hAnsi="Times New Roman" w:cs="Times New Roman" w:eastAsia="Times New Roman" w:hint="default"/>
          <w:spacing w:val="-4"/>
          <w:w w:val="100"/>
        </w:rPr>
        <w:t>-</w:t>
      </w:r>
      <w:r>
        <w:rPr>
          <w:rFonts w:ascii="Times New Roman" w:hAnsi="Times New Roman" w:cs="Times New Roman" w:eastAsia="Times New Roman" w:hint="default"/>
          <w:w w:val="100"/>
        </w:rPr>
        <w:t>014</w:t>
      </w:r>
      <w:r>
        <w:rPr>
          <w:spacing w:val="-106"/>
          <w:w w:val="100"/>
        </w:rPr>
        <w:t>）</w:t>
      </w:r>
      <w:r>
        <w:rPr>
          <w:spacing w:val="-3"/>
          <w:w w:val="100"/>
        </w:rPr>
        <w:t>，</w:t>
      </w:r>
      <w:r>
        <w:rPr>
          <w:rFonts w:ascii="Times New Roman" w:hAnsi="Times New Roman" w:cs="Times New Roman" w:eastAsia="Times New Roman" w:hint="default"/>
          <w:w w:val="100"/>
        </w:rPr>
        <w:t>20</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w w:val="100"/>
        </w:rPr>
        <w:t>9</w:t>
      </w:r>
      <w:r>
        <w:rPr>
          <w:rFonts w:ascii="Times New Roman" w:hAnsi="Times New Roman" w:cs="Times New Roman" w:eastAsia="Times New Roman" w:hint="default"/>
          <w:spacing w:val="14"/>
        </w:rPr>
        <w:t> </w:t>
      </w:r>
      <w:r>
        <w:rPr>
          <w:w w:val="100"/>
        </w:rPr>
        <w:t>年</w:t>
      </w:r>
      <w:r>
        <w:rPr>
          <w:spacing w:val="-38"/>
        </w:rPr>
        <w:t> </w:t>
      </w:r>
      <w:r>
        <w:rPr>
          <w:rFonts w:ascii="Times New Roman" w:hAnsi="Times New Roman" w:cs="Times New Roman" w:eastAsia="Times New Roman" w:hint="default"/>
          <w:w w:val="100"/>
        </w:rPr>
        <w:t>3</w:t>
      </w:r>
      <w:r>
        <w:rPr>
          <w:rFonts w:ascii="Times New Roman" w:hAnsi="Times New Roman" w:cs="Times New Roman" w:eastAsia="Times New Roman" w:hint="default"/>
          <w:spacing w:val="12"/>
        </w:rPr>
        <w:t> </w:t>
      </w:r>
      <w:r>
        <w:rPr>
          <w:w w:val="100"/>
        </w:rPr>
        <w:t>月</w:t>
      </w:r>
      <w:r>
        <w:rPr>
          <w:spacing w:val="-38"/>
        </w:rPr>
        <w:t> </w:t>
      </w:r>
      <w:r>
        <w:rPr>
          <w:rFonts w:ascii="Times New Roman" w:hAnsi="Times New Roman" w:cs="Times New Roman" w:eastAsia="Times New Roman" w:hint="default"/>
          <w:w w:val="100"/>
        </w:rPr>
        <w:t>5</w:t>
      </w:r>
      <w:r>
        <w:rPr>
          <w:rFonts w:ascii="Times New Roman" w:hAnsi="Times New Roman" w:cs="Times New Roman" w:eastAsia="Times New Roman" w:hint="default"/>
          <w:spacing w:val="12"/>
        </w:rPr>
        <w:t> </w:t>
      </w:r>
      <w:r>
        <w:rPr>
          <w:w w:val="100"/>
        </w:rPr>
        <w:t>日</w:t>
      </w:r>
      <w:r>
        <w:rPr>
          <w:spacing w:val="-3"/>
          <w:w w:val="100"/>
        </w:rPr>
        <w:t>发</w:t>
      </w:r>
      <w:r>
        <w:rPr>
          <w:w w:val="100"/>
        </w:rPr>
        <w:t>布</w:t>
      </w:r>
      <w:r>
        <w:rPr>
          <w:w w:val="100"/>
        </w:rPr>
        <w:t> 了《</w:t>
      </w:r>
      <w:r>
        <w:rPr>
          <w:spacing w:val="-3"/>
          <w:w w:val="100"/>
        </w:rPr>
        <w:t>关</w:t>
      </w:r>
      <w:r>
        <w:rPr>
          <w:w w:val="100"/>
        </w:rPr>
        <w:t>于</w:t>
      </w:r>
      <w:r>
        <w:rPr>
          <w:spacing w:val="-3"/>
          <w:w w:val="100"/>
        </w:rPr>
        <w:t>“</w:t>
      </w:r>
      <w:r>
        <w:rPr>
          <w:rFonts w:ascii="Times New Roman" w:hAnsi="Times New Roman" w:cs="Times New Roman" w:eastAsia="Times New Roman" w:hint="default"/>
          <w:w w:val="100"/>
        </w:rPr>
        <w:t>16</w:t>
      </w:r>
      <w:r>
        <w:rPr>
          <w:rFonts w:ascii="Times New Roman" w:hAnsi="Times New Roman" w:cs="Times New Roman" w:eastAsia="Times New Roman" w:hint="default"/>
        </w:rPr>
        <w:t> </w:t>
      </w:r>
      <w:r>
        <w:rPr>
          <w:rFonts w:ascii="Times New Roman" w:hAnsi="Times New Roman" w:cs="Times New Roman" w:eastAsia="Times New Roman" w:hint="default"/>
          <w:spacing w:val="-21"/>
        </w:rPr>
        <w:t> </w:t>
      </w:r>
      <w:r>
        <w:rPr>
          <w:w w:val="100"/>
        </w:rPr>
        <w:t>泰豪</w:t>
      </w:r>
      <w:r>
        <w:rPr>
          <w:spacing w:val="-21"/>
        </w:rPr>
        <w:t> </w:t>
      </w:r>
      <w:r>
        <w:rPr>
          <w:rFonts w:ascii="Times New Roman" w:hAnsi="Times New Roman" w:cs="Times New Roman" w:eastAsia="Times New Roman" w:hint="default"/>
          <w:w w:val="100"/>
        </w:rPr>
        <w:t>01</w:t>
      </w:r>
      <w:r>
        <w:rPr>
          <w:spacing w:val="-3"/>
          <w:w w:val="100"/>
        </w:rPr>
        <w:t>”</w:t>
      </w:r>
      <w:r>
        <w:rPr>
          <w:w w:val="100"/>
        </w:rPr>
        <w:t>公司</w:t>
      </w:r>
      <w:r>
        <w:rPr>
          <w:spacing w:val="-3"/>
          <w:w w:val="100"/>
        </w:rPr>
        <w:t>债</w:t>
      </w:r>
      <w:r>
        <w:rPr>
          <w:w w:val="100"/>
        </w:rPr>
        <w:t>券</w:t>
      </w:r>
      <w:r>
        <w:rPr>
          <w:spacing w:val="-3"/>
          <w:w w:val="100"/>
        </w:rPr>
        <w:t>回</w:t>
      </w:r>
      <w:r>
        <w:rPr>
          <w:w w:val="100"/>
        </w:rPr>
        <w:t>售</w:t>
      </w:r>
      <w:r>
        <w:rPr>
          <w:spacing w:val="-3"/>
          <w:w w:val="100"/>
        </w:rPr>
        <w:t>申</w:t>
      </w:r>
      <w:r>
        <w:rPr>
          <w:w w:val="100"/>
        </w:rPr>
        <w:t>报</w:t>
      </w:r>
      <w:r>
        <w:rPr>
          <w:spacing w:val="-3"/>
          <w:w w:val="100"/>
        </w:rPr>
        <w:t>情</w:t>
      </w:r>
      <w:r>
        <w:rPr>
          <w:w w:val="100"/>
        </w:rPr>
        <w:t>况</w:t>
      </w:r>
      <w:r>
        <w:rPr>
          <w:spacing w:val="-3"/>
          <w:w w:val="100"/>
        </w:rPr>
        <w:t>的</w:t>
      </w:r>
      <w:r>
        <w:rPr>
          <w:w w:val="100"/>
        </w:rPr>
        <w:t>公告</w:t>
      </w:r>
      <w:r>
        <w:rPr>
          <w:spacing w:val="-108"/>
          <w:w w:val="100"/>
        </w:rPr>
        <w:t>》</w:t>
      </w:r>
      <w:r>
        <w:rPr>
          <w:w w:val="100"/>
        </w:rPr>
        <w:t>（</w:t>
      </w:r>
      <w:r>
        <w:rPr>
          <w:spacing w:val="-3"/>
          <w:w w:val="100"/>
        </w:rPr>
        <w:t>公</w:t>
      </w:r>
      <w:r>
        <w:rPr>
          <w:w w:val="100"/>
        </w:rPr>
        <w:t>告</w:t>
      </w:r>
      <w:r>
        <w:rPr>
          <w:spacing w:val="-3"/>
          <w:w w:val="100"/>
        </w:rPr>
        <w:t>编</w:t>
      </w:r>
      <w:r>
        <w:rPr>
          <w:w w:val="100"/>
        </w:rPr>
        <w:t>号</w:t>
      </w:r>
      <w:r>
        <w:rPr>
          <w:spacing w:val="-3"/>
          <w:w w:val="100"/>
        </w:rPr>
        <w:t>：</w:t>
      </w:r>
      <w:r>
        <w:rPr>
          <w:w w:val="100"/>
        </w:rPr>
        <w:t>临</w:t>
      </w:r>
      <w:r>
        <w:rPr>
          <w:spacing w:val="-19"/>
        </w:rPr>
        <w:t> </w:t>
      </w:r>
      <w:r>
        <w:rPr>
          <w:rFonts w:ascii="Times New Roman" w:hAnsi="Times New Roman" w:cs="Times New Roman" w:eastAsia="Times New Roman" w:hint="default"/>
          <w:w w:val="100"/>
        </w:rPr>
        <w:t>2</w:t>
      </w:r>
      <w:r>
        <w:rPr>
          <w:rFonts w:ascii="Times New Roman" w:hAnsi="Times New Roman" w:cs="Times New Roman" w:eastAsia="Times New Roman" w:hint="default"/>
          <w:spacing w:val="-3"/>
          <w:w w:val="100"/>
        </w:rPr>
        <w:t>01</w:t>
      </w:r>
      <w:r>
        <w:rPr>
          <w:rFonts w:ascii="Times New Roman" w:hAnsi="Times New Roman" w:cs="Times New Roman" w:eastAsia="Times New Roman" w:hint="default"/>
          <w:spacing w:val="-1"/>
          <w:w w:val="100"/>
        </w:rPr>
        <w:t>9</w:t>
      </w:r>
      <w:r>
        <w:rPr>
          <w:rFonts w:ascii="Times New Roman" w:hAnsi="Times New Roman" w:cs="Times New Roman" w:eastAsia="Times New Roman" w:hint="default"/>
          <w:spacing w:val="-4"/>
          <w:w w:val="100"/>
        </w:rPr>
        <w:t>-</w:t>
      </w:r>
      <w:r>
        <w:rPr>
          <w:rFonts w:ascii="Times New Roman" w:hAnsi="Times New Roman" w:cs="Times New Roman" w:eastAsia="Times New Roman" w:hint="default"/>
          <w:w w:val="100"/>
        </w:rPr>
        <w:t>015</w:t>
      </w:r>
      <w:r>
        <w:rPr>
          <w:spacing w:val="-106"/>
          <w:w w:val="100"/>
        </w:rPr>
        <w:t>）</w:t>
      </w:r>
      <w:r>
        <w:rPr>
          <w:w w:val="100"/>
        </w:rPr>
        <w:t>，</w:t>
      </w:r>
      <w:r>
        <w:rPr>
          <w:spacing w:val="-3"/>
          <w:w w:val="100"/>
        </w:rPr>
        <w:t>根</w:t>
      </w:r>
      <w:r>
        <w:rPr>
          <w:w w:val="100"/>
        </w:rPr>
        <w:t>据</w:t>
      </w:r>
      <w:r>
        <w:rPr>
          <w:spacing w:val="-3"/>
          <w:w w:val="100"/>
        </w:rPr>
        <w:t>中</w:t>
      </w:r>
      <w:r>
        <w:rPr>
          <w:w w:val="100"/>
        </w:rPr>
        <w:t>国证</w:t>
      </w:r>
      <w:r>
        <w:rPr>
          <w:w w:val="100"/>
        </w:rPr>
        <w:t> 券登</w:t>
      </w:r>
      <w:r>
        <w:rPr>
          <w:spacing w:val="-3"/>
          <w:w w:val="100"/>
        </w:rPr>
        <w:t>记</w:t>
      </w:r>
      <w:r>
        <w:rPr>
          <w:w w:val="100"/>
        </w:rPr>
        <w:t>结</w:t>
      </w:r>
      <w:r>
        <w:rPr>
          <w:spacing w:val="-3"/>
          <w:w w:val="100"/>
        </w:rPr>
        <w:t>算</w:t>
      </w:r>
      <w:r>
        <w:rPr>
          <w:w w:val="100"/>
        </w:rPr>
        <w:t>有</w:t>
      </w:r>
      <w:r>
        <w:rPr>
          <w:spacing w:val="-3"/>
          <w:w w:val="100"/>
        </w:rPr>
        <w:t>限</w:t>
      </w:r>
      <w:r>
        <w:rPr>
          <w:w w:val="100"/>
        </w:rPr>
        <w:t>责</w:t>
      </w:r>
      <w:r>
        <w:rPr>
          <w:spacing w:val="-3"/>
          <w:w w:val="100"/>
        </w:rPr>
        <w:t>任</w:t>
      </w:r>
      <w:r>
        <w:rPr>
          <w:w w:val="100"/>
        </w:rPr>
        <w:t>公</w:t>
      </w:r>
      <w:r>
        <w:rPr>
          <w:spacing w:val="-3"/>
          <w:w w:val="100"/>
        </w:rPr>
        <w:t>司</w:t>
      </w:r>
      <w:r>
        <w:rPr>
          <w:w w:val="100"/>
        </w:rPr>
        <w:t>上海</w:t>
      </w:r>
      <w:r>
        <w:rPr>
          <w:spacing w:val="-3"/>
          <w:w w:val="100"/>
        </w:rPr>
        <w:t>分</w:t>
      </w:r>
      <w:r>
        <w:rPr>
          <w:w w:val="100"/>
        </w:rPr>
        <w:t>公</w:t>
      </w:r>
      <w:r>
        <w:rPr>
          <w:spacing w:val="-68"/>
          <w:w w:val="100"/>
        </w:rPr>
        <w:t>司</w:t>
      </w:r>
      <w:r>
        <w:rPr>
          <w:spacing w:val="-3"/>
          <w:w w:val="100"/>
        </w:rPr>
        <w:t>（</w:t>
      </w:r>
      <w:r>
        <w:rPr>
          <w:w w:val="100"/>
        </w:rPr>
        <w:t>以</w:t>
      </w:r>
      <w:r>
        <w:rPr>
          <w:spacing w:val="-3"/>
          <w:w w:val="100"/>
        </w:rPr>
        <w:t>下</w:t>
      </w:r>
      <w:r>
        <w:rPr>
          <w:w w:val="100"/>
        </w:rPr>
        <w:t>简</w:t>
      </w:r>
      <w:r>
        <w:rPr>
          <w:spacing w:val="-68"/>
          <w:w w:val="100"/>
        </w:rPr>
        <w:t>称</w:t>
      </w:r>
      <w:r>
        <w:rPr>
          <w:spacing w:val="-3"/>
          <w:w w:val="100"/>
        </w:rPr>
        <w:t>“中</w:t>
      </w:r>
      <w:r>
        <w:rPr>
          <w:w w:val="100"/>
        </w:rPr>
        <w:t>证登</w:t>
      </w:r>
      <w:r>
        <w:rPr>
          <w:spacing w:val="-3"/>
          <w:w w:val="100"/>
        </w:rPr>
        <w:t>上</w:t>
      </w:r>
      <w:r>
        <w:rPr>
          <w:w w:val="100"/>
        </w:rPr>
        <w:t>海</w:t>
      </w:r>
      <w:r>
        <w:rPr>
          <w:spacing w:val="-3"/>
          <w:w w:val="100"/>
        </w:rPr>
        <w:t>分</w:t>
      </w:r>
      <w:r>
        <w:rPr>
          <w:w w:val="100"/>
        </w:rPr>
        <w:t>公</w:t>
      </w:r>
      <w:r>
        <w:rPr>
          <w:spacing w:val="-3"/>
          <w:w w:val="100"/>
        </w:rPr>
        <w:t>司</w:t>
      </w:r>
      <w:r>
        <w:rPr>
          <w:spacing w:val="-108"/>
          <w:w w:val="100"/>
        </w:rPr>
        <w:t>”</w:t>
      </w:r>
      <w:r>
        <w:rPr>
          <w:spacing w:val="-65"/>
          <w:w w:val="100"/>
        </w:rPr>
        <w:t>）</w:t>
      </w:r>
      <w:r>
        <w:rPr>
          <w:spacing w:val="-3"/>
          <w:w w:val="100"/>
        </w:rPr>
        <w:t>提</w:t>
      </w:r>
      <w:r>
        <w:rPr>
          <w:w w:val="100"/>
        </w:rPr>
        <w:t>供</w:t>
      </w:r>
      <w:r>
        <w:rPr>
          <w:spacing w:val="-3"/>
          <w:w w:val="100"/>
        </w:rPr>
        <w:t>的</w:t>
      </w:r>
      <w:r>
        <w:rPr>
          <w:w w:val="100"/>
        </w:rPr>
        <w:t>债券</w:t>
      </w:r>
      <w:r>
        <w:rPr>
          <w:spacing w:val="-3"/>
          <w:w w:val="100"/>
        </w:rPr>
        <w:t>回</w:t>
      </w:r>
      <w:r>
        <w:rPr>
          <w:w w:val="100"/>
        </w:rPr>
        <w:t>售</w:t>
      </w:r>
      <w:r>
        <w:rPr>
          <w:spacing w:val="-3"/>
          <w:w w:val="100"/>
        </w:rPr>
        <w:t>申</w:t>
      </w:r>
      <w:r>
        <w:rPr>
          <w:w w:val="100"/>
        </w:rPr>
        <w:t>报</w:t>
      </w:r>
      <w:r>
        <w:rPr>
          <w:spacing w:val="-3"/>
          <w:w w:val="100"/>
        </w:rPr>
        <w:t>数</w:t>
      </w:r>
      <w:r>
        <w:rPr>
          <w:w w:val="100"/>
        </w:rPr>
        <w:t>据，</w:t>
      </w:r>
      <w:r>
        <w:rPr>
          <w:w w:val="100"/>
        </w:rPr>
        <w:t> “</w:t>
      </w:r>
      <w:r>
        <w:rPr>
          <w:rFonts w:ascii="Times New Roman" w:hAnsi="Times New Roman" w:cs="Times New Roman" w:eastAsia="Times New Roman" w:hint="default"/>
          <w:w w:val="100"/>
        </w:rPr>
        <w:t>16</w:t>
      </w:r>
      <w:r>
        <w:rPr>
          <w:rFonts w:ascii="Times New Roman" w:hAnsi="Times New Roman" w:cs="Times New Roman" w:eastAsia="Times New Roman" w:hint="default"/>
          <w:spacing w:val="-3"/>
        </w:rPr>
        <w:t> </w:t>
      </w:r>
      <w:r>
        <w:rPr>
          <w:w w:val="100"/>
        </w:rPr>
        <w:t>泰豪</w:t>
      </w:r>
      <w:r>
        <w:rPr>
          <w:spacing w:val="-53"/>
        </w:rPr>
        <w:t> </w:t>
      </w:r>
      <w:r>
        <w:rPr>
          <w:rFonts w:ascii="Times New Roman" w:hAnsi="Times New Roman" w:cs="Times New Roman" w:eastAsia="Times New Roman" w:hint="default"/>
          <w:spacing w:val="-3"/>
          <w:w w:val="100"/>
        </w:rPr>
        <w:t>0</w:t>
      </w:r>
      <w:r>
        <w:rPr>
          <w:rFonts w:ascii="Times New Roman" w:hAnsi="Times New Roman" w:cs="Times New Roman" w:eastAsia="Times New Roman" w:hint="default"/>
          <w:w w:val="100"/>
        </w:rPr>
        <w:t>1</w:t>
      </w:r>
      <w:r>
        <w:rPr>
          <w:spacing w:val="-85"/>
          <w:w w:val="100"/>
        </w:rPr>
        <w:t>”</w:t>
      </w:r>
      <w:r>
        <w:rPr>
          <w:spacing w:val="-3"/>
          <w:w w:val="100"/>
        </w:rPr>
        <w:t>公</w:t>
      </w:r>
      <w:r>
        <w:rPr>
          <w:w w:val="100"/>
        </w:rPr>
        <w:t>司</w:t>
      </w:r>
      <w:r>
        <w:rPr>
          <w:spacing w:val="-3"/>
          <w:w w:val="100"/>
        </w:rPr>
        <w:t>债</w:t>
      </w:r>
      <w:r>
        <w:rPr>
          <w:w w:val="100"/>
        </w:rPr>
        <w:t>券</w:t>
      </w:r>
      <w:r>
        <w:rPr>
          <w:spacing w:val="-3"/>
          <w:w w:val="100"/>
        </w:rPr>
        <w:t>本</w:t>
      </w:r>
      <w:r>
        <w:rPr>
          <w:w w:val="100"/>
        </w:rPr>
        <w:t>次回</w:t>
      </w:r>
      <w:r>
        <w:rPr>
          <w:spacing w:val="-3"/>
          <w:w w:val="100"/>
        </w:rPr>
        <w:t>售</w:t>
      </w:r>
      <w:r>
        <w:rPr>
          <w:w w:val="100"/>
        </w:rPr>
        <w:t>申</w:t>
      </w:r>
      <w:r>
        <w:rPr>
          <w:spacing w:val="-3"/>
          <w:w w:val="100"/>
        </w:rPr>
        <w:t>报</w:t>
      </w:r>
      <w:r>
        <w:rPr>
          <w:w w:val="100"/>
        </w:rPr>
        <w:t>数</w:t>
      </w:r>
      <w:r>
        <w:rPr>
          <w:spacing w:val="-3"/>
          <w:w w:val="100"/>
        </w:rPr>
        <w:t>量</w:t>
      </w:r>
      <w:r>
        <w:rPr>
          <w:w w:val="100"/>
        </w:rPr>
        <w:t>为</w:t>
      </w:r>
      <w:r>
        <w:rPr>
          <w:spacing w:val="-52"/>
        </w:rPr>
        <w:t> </w:t>
      </w:r>
      <w:r>
        <w:rPr>
          <w:rFonts w:ascii="Times New Roman" w:hAnsi="Times New Roman" w:cs="Times New Roman" w:eastAsia="Times New Roman" w:hint="default"/>
          <w:spacing w:val="-3"/>
          <w:w w:val="100"/>
        </w:rPr>
        <w:t>4</w:t>
      </w:r>
      <w:r>
        <w:rPr>
          <w:rFonts w:ascii="Times New Roman" w:hAnsi="Times New Roman" w:cs="Times New Roman" w:eastAsia="Times New Roman" w:hint="default"/>
          <w:w w:val="100"/>
        </w:rPr>
        <w:t>49,5</w:t>
      </w:r>
      <w:r>
        <w:rPr>
          <w:rFonts w:ascii="Times New Roman" w:hAnsi="Times New Roman" w:cs="Times New Roman" w:eastAsia="Times New Roman" w:hint="default"/>
          <w:spacing w:val="-3"/>
          <w:w w:val="100"/>
        </w:rPr>
        <w:t>0</w:t>
      </w:r>
      <w:r>
        <w:rPr>
          <w:rFonts w:ascii="Times New Roman" w:hAnsi="Times New Roman" w:cs="Times New Roman" w:eastAsia="Times New Roman" w:hint="default"/>
          <w:w w:val="100"/>
        </w:rPr>
        <w:t>1</w:t>
      </w:r>
      <w:r>
        <w:rPr>
          <w:rFonts w:ascii="Times New Roman" w:hAnsi="Times New Roman" w:cs="Times New Roman" w:eastAsia="Times New Roman" w:hint="default"/>
        </w:rPr>
        <w:t> </w:t>
      </w:r>
      <w:r>
        <w:rPr>
          <w:w w:val="100"/>
        </w:rPr>
        <w:t>手</w:t>
      </w:r>
      <w:r>
        <w:rPr>
          <w:spacing w:val="-87"/>
          <w:w w:val="100"/>
        </w:rPr>
        <w:t>，</w:t>
      </w:r>
      <w:r>
        <w:rPr>
          <w:w w:val="100"/>
        </w:rPr>
        <w:t>回售</w:t>
      </w:r>
      <w:r>
        <w:rPr>
          <w:spacing w:val="-3"/>
          <w:w w:val="100"/>
        </w:rPr>
        <w:t>金额</w:t>
      </w:r>
      <w:r>
        <w:rPr>
          <w:w w:val="100"/>
        </w:rPr>
        <w:t>为</w:t>
      </w:r>
      <w:r>
        <w:rPr>
          <w:spacing w:val="-52"/>
        </w:rPr>
        <w:t> </w:t>
      </w:r>
      <w:r>
        <w:rPr>
          <w:rFonts w:ascii="Times New Roman" w:hAnsi="Times New Roman" w:cs="Times New Roman" w:eastAsia="Times New Roman" w:hint="default"/>
          <w:w w:val="100"/>
        </w:rPr>
        <w:t>449</w:t>
      </w:r>
      <w:r>
        <w:rPr>
          <w:rFonts w:ascii="Times New Roman" w:hAnsi="Times New Roman" w:cs="Times New Roman" w:eastAsia="Times New Roman" w:hint="default"/>
          <w:spacing w:val="-3"/>
          <w:w w:val="100"/>
        </w:rPr>
        <w:t>,</w:t>
      </w:r>
      <w:r>
        <w:rPr>
          <w:rFonts w:ascii="Times New Roman" w:hAnsi="Times New Roman" w:cs="Times New Roman" w:eastAsia="Times New Roman" w:hint="default"/>
          <w:w w:val="100"/>
        </w:rPr>
        <w:t>501</w:t>
      </w:r>
      <w:r>
        <w:rPr>
          <w:rFonts w:ascii="Times New Roman" w:hAnsi="Times New Roman" w:cs="Times New Roman" w:eastAsia="Times New Roman" w:hint="default"/>
          <w:spacing w:val="-3"/>
          <w:w w:val="100"/>
        </w:rPr>
        <w:t>,0</w:t>
      </w:r>
      <w:r>
        <w:rPr>
          <w:rFonts w:ascii="Times New Roman" w:hAnsi="Times New Roman" w:cs="Times New Roman" w:eastAsia="Times New Roman" w:hint="default"/>
          <w:w w:val="100"/>
        </w:rPr>
        <w:t>00</w:t>
      </w:r>
      <w:r>
        <w:rPr>
          <w:rFonts w:ascii="Times New Roman" w:hAnsi="Times New Roman" w:cs="Times New Roman" w:eastAsia="Times New Roman" w:hint="default"/>
        </w:rPr>
        <w:t> </w:t>
      </w:r>
      <w:r>
        <w:rPr>
          <w:spacing w:val="-85"/>
          <w:w w:val="100"/>
        </w:rPr>
        <w:t>元</w:t>
      </w:r>
      <w:r>
        <w:rPr>
          <w:spacing w:val="-3"/>
          <w:w w:val="100"/>
        </w:rPr>
        <w:t>（</w:t>
      </w:r>
      <w:r>
        <w:rPr>
          <w:w w:val="100"/>
        </w:rPr>
        <w:t>不</w:t>
      </w:r>
      <w:r>
        <w:rPr>
          <w:spacing w:val="-3"/>
          <w:w w:val="100"/>
        </w:rPr>
        <w:t>含</w:t>
      </w:r>
      <w:r>
        <w:rPr>
          <w:w w:val="100"/>
        </w:rPr>
        <w:t>利</w:t>
      </w:r>
      <w:r>
        <w:rPr>
          <w:spacing w:val="-3"/>
          <w:w w:val="100"/>
        </w:rPr>
        <w:t>息</w:t>
      </w:r>
      <w:r>
        <w:rPr>
          <w:spacing w:val="-108"/>
          <w:w w:val="100"/>
        </w:rPr>
        <w:t>）</w:t>
      </w:r>
      <w:r>
        <w:rPr>
          <w:w w:val="100"/>
        </w:rPr>
        <w:t>。</w:t>
      </w:r>
    </w:p>
    <w:p>
      <w:pPr>
        <w:spacing w:line="240" w:lineRule="auto" w:before="10"/>
        <w:rPr>
          <w:rFonts w:ascii="宋体" w:hAnsi="宋体" w:cs="宋体" w:eastAsia="宋体" w:hint="default"/>
          <w:sz w:val="21"/>
          <w:szCs w:val="21"/>
        </w:rPr>
      </w:pPr>
    </w:p>
    <w:p>
      <w:pPr>
        <w:pStyle w:val="Heading4"/>
        <w:spacing w:line="240" w:lineRule="auto" w:before="0"/>
        <w:ind w:left="217" w:right="306"/>
        <w:jc w:val="left"/>
        <w:rPr>
          <w:b w:val="0"/>
          <w:bCs w:val="0"/>
        </w:rPr>
      </w:pPr>
      <w:r>
        <w:rPr/>
        <w:t>二、公司债券受托管理联系人、联系方式及资信评级机构联系方式</w:t>
      </w:r>
      <w:r>
        <w:rPr>
          <w:b w:val="0"/>
          <w:bCs w:val="0"/>
        </w:rPr>
      </w:r>
    </w:p>
    <w:p>
      <w:pPr>
        <w:spacing w:line="240" w:lineRule="auto" w:before="6"/>
        <w:rPr>
          <w:rFonts w:ascii="宋体" w:hAnsi="宋体" w:cs="宋体" w:eastAsia="宋体" w:hint="default"/>
          <w:b/>
          <w:bCs/>
          <w:sz w:val="25"/>
          <w:szCs w:val="25"/>
        </w:rPr>
      </w:pPr>
    </w:p>
    <w:tbl>
      <w:tblPr>
        <w:tblW w:w="0" w:type="auto"/>
        <w:jc w:val="left"/>
        <w:tblInd w:w="103" w:type="dxa"/>
        <w:tblLayout w:type="fixed"/>
        <w:tblCellMar>
          <w:top w:w="0" w:type="dxa"/>
          <w:left w:w="0" w:type="dxa"/>
          <w:bottom w:w="0" w:type="dxa"/>
          <w:right w:w="0" w:type="dxa"/>
        </w:tblCellMar>
        <w:tblLook w:val="01E0"/>
      </w:tblPr>
      <w:tblGrid>
        <w:gridCol w:w="2204"/>
        <w:gridCol w:w="2290"/>
        <w:gridCol w:w="4556"/>
      </w:tblGrid>
      <w:tr>
        <w:trPr>
          <w:trHeight w:val="283" w:hRule="exact"/>
        </w:trPr>
        <w:tc>
          <w:tcPr>
            <w:tcW w:w="2204"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29"/>
                <w:szCs w:val="29"/>
              </w:rPr>
            </w:pPr>
          </w:p>
          <w:p>
            <w:pPr>
              <w:pStyle w:val="TableParagraph"/>
              <w:spacing w:line="240" w:lineRule="auto"/>
              <w:ind w:left="360" w:right="0"/>
              <w:jc w:val="left"/>
              <w:rPr>
                <w:rFonts w:ascii="宋体" w:hAnsi="宋体" w:cs="宋体" w:eastAsia="宋体" w:hint="default"/>
                <w:sz w:val="21"/>
                <w:szCs w:val="21"/>
              </w:rPr>
            </w:pPr>
            <w:r>
              <w:rPr>
                <w:rFonts w:ascii="宋体" w:hAnsi="宋体" w:cs="宋体" w:eastAsia="宋体" w:hint="default"/>
                <w:sz w:val="21"/>
                <w:szCs w:val="21"/>
              </w:rPr>
              <w:t>债券受托管理人</w:t>
            </w:r>
          </w:p>
        </w:tc>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455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西部证券股份有限公司</w:t>
            </w:r>
          </w:p>
        </w:tc>
      </w:tr>
      <w:tr>
        <w:trPr>
          <w:trHeight w:val="283" w:hRule="exact"/>
        </w:trPr>
        <w:tc>
          <w:tcPr>
            <w:tcW w:w="2204" w:type="dxa"/>
            <w:vMerge/>
            <w:tcBorders>
              <w:left w:val="single" w:sz="4" w:space="0" w:color="000000"/>
              <w:right w:val="single" w:sz="4" w:space="0" w:color="000000"/>
            </w:tcBorders>
          </w:tcPr>
          <w:p>
            <w:pPr/>
          </w:p>
        </w:tc>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办公地址</w:t>
            </w:r>
          </w:p>
        </w:tc>
        <w:tc>
          <w:tcPr>
            <w:tcW w:w="455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北京市西城区月坛南街</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59</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号新华大厦</w:t>
            </w:r>
          </w:p>
        </w:tc>
      </w:tr>
      <w:tr>
        <w:trPr>
          <w:trHeight w:val="281" w:hRule="exact"/>
        </w:trPr>
        <w:tc>
          <w:tcPr>
            <w:tcW w:w="2204" w:type="dxa"/>
            <w:vMerge/>
            <w:tcBorders>
              <w:left w:val="single" w:sz="4" w:space="0" w:color="000000"/>
              <w:right w:val="single" w:sz="4" w:space="0" w:color="000000"/>
            </w:tcBorders>
          </w:tcPr>
          <w:p>
            <w:pPr/>
          </w:p>
        </w:tc>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联系人</w:t>
            </w:r>
          </w:p>
        </w:tc>
        <w:tc>
          <w:tcPr>
            <w:tcW w:w="45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王元中</w:t>
            </w:r>
          </w:p>
        </w:tc>
      </w:tr>
      <w:tr>
        <w:trPr>
          <w:trHeight w:val="283" w:hRule="exact"/>
        </w:trPr>
        <w:tc>
          <w:tcPr>
            <w:tcW w:w="2204" w:type="dxa"/>
            <w:vMerge/>
            <w:tcBorders>
              <w:left w:val="single" w:sz="4" w:space="0" w:color="000000"/>
              <w:bottom w:val="single" w:sz="4" w:space="0" w:color="000000"/>
              <w:right w:val="single" w:sz="4" w:space="0" w:color="000000"/>
            </w:tcBorders>
          </w:tcPr>
          <w:p>
            <w:pPr/>
          </w:p>
        </w:tc>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联系电话</w:t>
            </w:r>
          </w:p>
        </w:tc>
        <w:tc>
          <w:tcPr>
            <w:tcW w:w="455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0" w:right="0"/>
              <w:jc w:val="left"/>
              <w:rPr>
                <w:rFonts w:ascii="Times New Roman" w:hAnsi="Times New Roman" w:cs="Times New Roman" w:eastAsia="Times New Roman" w:hint="default"/>
                <w:sz w:val="21"/>
                <w:szCs w:val="21"/>
              </w:rPr>
            </w:pPr>
            <w:r>
              <w:rPr>
                <w:rFonts w:ascii="Times New Roman"/>
                <w:sz w:val="21"/>
              </w:rPr>
              <w:t>010-68588095</w:t>
            </w:r>
          </w:p>
        </w:tc>
      </w:tr>
      <w:tr>
        <w:trPr>
          <w:trHeight w:val="283" w:hRule="exact"/>
        </w:trPr>
        <w:tc>
          <w:tcPr>
            <w:tcW w:w="2204" w:type="dxa"/>
            <w:vMerge w:val="restart"/>
            <w:tcBorders>
              <w:top w:val="single" w:sz="4" w:space="0" w:color="000000"/>
              <w:left w:val="single" w:sz="4" w:space="0" w:color="000000"/>
              <w:right w:val="single" w:sz="4" w:space="0" w:color="000000"/>
            </w:tcBorders>
          </w:tcPr>
          <w:p>
            <w:pPr>
              <w:pStyle w:val="TableParagraph"/>
              <w:spacing w:line="240" w:lineRule="auto" w:before="107"/>
              <w:ind w:left="466" w:right="0"/>
              <w:jc w:val="left"/>
              <w:rPr>
                <w:rFonts w:ascii="宋体" w:hAnsi="宋体" w:cs="宋体" w:eastAsia="宋体" w:hint="default"/>
                <w:sz w:val="21"/>
                <w:szCs w:val="21"/>
              </w:rPr>
            </w:pPr>
            <w:r>
              <w:rPr>
                <w:rFonts w:ascii="宋体" w:hAnsi="宋体" w:cs="宋体" w:eastAsia="宋体" w:hint="default"/>
                <w:sz w:val="21"/>
                <w:szCs w:val="21"/>
              </w:rPr>
              <w:t>资信评级机构</w:t>
            </w:r>
          </w:p>
        </w:tc>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45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中诚信证券评估有限公司</w:t>
            </w:r>
          </w:p>
        </w:tc>
      </w:tr>
      <w:tr>
        <w:trPr>
          <w:trHeight w:val="283" w:hRule="exact"/>
        </w:trPr>
        <w:tc>
          <w:tcPr>
            <w:tcW w:w="2204" w:type="dxa"/>
            <w:vMerge/>
            <w:tcBorders>
              <w:left w:val="single" w:sz="4" w:space="0" w:color="000000"/>
              <w:bottom w:val="single" w:sz="4" w:space="0" w:color="000000"/>
              <w:right w:val="single" w:sz="4" w:space="0" w:color="000000"/>
            </w:tcBorders>
          </w:tcPr>
          <w:p>
            <w:pPr/>
          </w:p>
        </w:tc>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办公地址</w:t>
            </w:r>
          </w:p>
        </w:tc>
        <w:tc>
          <w:tcPr>
            <w:tcW w:w="455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上海市黄浦区西藏南路</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760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号安基大厦</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楼</w:t>
            </w:r>
          </w:p>
        </w:tc>
      </w:tr>
    </w:tbl>
    <w:p>
      <w:pPr>
        <w:pStyle w:val="BodyText"/>
        <w:spacing w:line="239" w:lineRule="exact"/>
        <w:ind w:left="217" w:right="306"/>
        <w:jc w:val="left"/>
      </w:pPr>
      <w:r>
        <w:rPr/>
        <w:t>其他说明：</w:t>
      </w:r>
    </w:p>
    <w:p>
      <w:pPr>
        <w:pStyle w:val="BodyText"/>
        <w:tabs>
          <w:tab w:pos="975" w:val="left" w:leader="none"/>
        </w:tabs>
        <w:spacing w:line="289" w:lineRule="exact"/>
        <w:ind w:left="217" w:right="306"/>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0"/>
        <w:rPr>
          <w:rFonts w:ascii="宋体" w:hAnsi="宋体" w:cs="宋体" w:eastAsia="宋体" w:hint="default"/>
          <w:sz w:val="24"/>
          <w:szCs w:val="24"/>
        </w:rPr>
      </w:pPr>
    </w:p>
    <w:p>
      <w:pPr>
        <w:pStyle w:val="Heading4"/>
        <w:spacing w:line="240" w:lineRule="auto" w:before="0"/>
        <w:ind w:left="217" w:right="306"/>
        <w:jc w:val="left"/>
        <w:rPr>
          <w:b w:val="0"/>
          <w:bCs w:val="0"/>
        </w:rPr>
      </w:pPr>
      <w:r>
        <w:rPr/>
        <w:t>三、公司债券募集资金使用情况</w:t>
      </w:r>
      <w:r>
        <w:rPr>
          <w:b w:val="0"/>
          <w:bCs w:val="0"/>
        </w:rPr>
      </w:r>
    </w:p>
    <w:p>
      <w:pPr>
        <w:pStyle w:val="BodyText"/>
        <w:tabs>
          <w:tab w:pos="963" w:val="left" w:leader="none"/>
        </w:tabs>
        <w:spacing w:line="282" w:lineRule="exact" w:before="56"/>
        <w:ind w:left="217" w:right="306"/>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pStyle w:val="BodyText"/>
        <w:spacing w:line="272" w:lineRule="exact"/>
        <w:ind w:left="637" w:right="199"/>
        <w:jc w:val="left"/>
      </w:pPr>
      <w:r>
        <w:rPr/>
        <w:t>根据</w:t>
      </w:r>
      <w:r>
        <w:rPr>
          <w:spacing w:val="-51"/>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月</w:t>
      </w:r>
      <w:r>
        <w:rPr>
          <w:spacing w:val="-54"/>
        </w:rPr>
        <w:t> </w:t>
      </w:r>
      <w:r>
        <w:rPr>
          <w:rFonts w:ascii="Times New Roman" w:hAnsi="Times New Roman" w:cs="Times New Roman" w:eastAsia="Times New Roman" w:hint="default"/>
        </w:rPr>
        <w:t>23</w:t>
      </w:r>
      <w:r>
        <w:rPr>
          <w:rFonts w:ascii="Times New Roman" w:hAnsi="Times New Roman" w:cs="Times New Roman" w:eastAsia="Times New Roman" w:hint="default"/>
          <w:spacing w:val="-1"/>
        </w:rPr>
        <w:t> </w:t>
      </w:r>
      <w:r>
        <w:rPr/>
        <w:t>日第三次临时股东大会审议通过的《关于公司申请公开发行公司债券的</w:t>
      </w:r>
    </w:p>
    <w:p>
      <w:pPr>
        <w:pStyle w:val="BodyText"/>
        <w:spacing w:line="272" w:lineRule="exact"/>
        <w:ind w:left="217" w:right="199"/>
        <w:jc w:val="left"/>
        <w:rPr>
          <w:rFonts w:ascii="Times New Roman" w:hAnsi="Times New Roman" w:cs="Times New Roman" w:eastAsia="Times New Roman" w:hint="default"/>
        </w:rPr>
      </w:pPr>
      <w:r>
        <w:rPr>
          <w:w w:val="100"/>
        </w:rPr>
        <w:t>议案</w:t>
      </w:r>
      <w:r>
        <w:rPr>
          <w:spacing w:val="-108"/>
          <w:w w:val="100"/>
        </w:rPr>
        <w:t>》</w:t>
      </w:r>
      <w:r>
        <w:rPr>
          <w:spacing w:val="-77"/>
          <w:w w:val="100"/>
        </w:rPr>
        <w:t>，</w:t>
      </w:r>
      <w:r>
        <w:rPr>
          <w:w w:val="100"/>
        </w:rPr>
        <w:t>同</w:t>
      </w:r>
      <w:r>
        <w:rPr>
          <w:spacing w:val="-3"/>
          <w:w w:val="100"/>
        </w:rPr>
        <w:t>意</w:t>
      </w:r>
      <w:r>
        <w:rPr>
          <w:w w:val="100"/>
        </w:rPr>
        <w:t>公</w:t>
      </w:r>
      <w:r>
        <w:rPr>
          <w:spacing w:val="-3"/>
          <w:w w:val="100"/>
        </w:rPr>
        <w:t>司</w:t>
      </w:r>
      <w:r>
        <w:rPr>
          <w:w w:val="100"/>
        </w:rPr>
        <w:t>发</w:t>
      </w:r>
      <w:r>
        <w:rPr>
          <w:spacing w:val="-3"/>
          <w:w w:val="100"/>
        </w:rPr>
        <w:t>行</w:t>
      </w:r>
      <w:r>
        <w:rPr>
          <w:w w:val="100"/>
        </w:rPr>
        <w:t>不</w:t>
      </w:r>
      <w:r>
        <w:rPr>
          <w:spacing w:val="-3"/>
          <w:w w:val="100"/>
        </w:rPr>
        <w:t>超</w:t>
      </w:r>
      <w:r>
        <w:rPr>
          <w:w w:val="100"/>
        </w:rPr>
        <w:t>过人</w:t>
      </w:r>
      <w:r>
        <w:rPr>
          <w:spacing w:val="-3"/>
          <w:w w:val="100"/>
        </w:rPr>
        <w:t>民</w:t>
      </w:r>
      <w:r>
        <w:rPr>
          <w:w w:val="100"/>
        </w:rPr>
        <w:t>币</w:t>
      </w:r>
      <w:r>
        <w:rPr>
          <w:spacing w:val="-53"/>
        </w:rPr>
        <w:t> </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w w:val="100"/>
        </w:rPr>
        <w:t>0</w:t>
      </w:r>
      <w:r>
        <w:rPr>
          <w:rFonts w:ascii="Times New Roman" w:hAnsi="Times New Roman" w:cs="Times New Roman" w:eastAsia="Times New Roman" w:hint="default"/>
        </w:rPr>
        <w:t> </w:t>
      </w:r>
      <w:r>
        <w:rPr>
          <w:spacing w:val="-3"/>
          <w:w w:val="100"/>
        </w:rPr>
        <w:t>亿</w:t>
      </w:r>
      <w:r>
        <w:rPr>
          <w:spacing w:val="-77"/>
          <w:w w:val="100"/>
        </w:rPr>
        <w:t>元</w:t>
      </w:r>
      <w:r>
        <w:rPr>
          <w:w w:val="100"/>
        </w:rPr>
        <w:t>（含</w:t>
      </w:r>
      <w:r>
        <w:rPr>
          <w:spacing w:val="-55"/>
        </w:rPr>
        <w:t> </w:t>
      </w:r>
      <w:r>
        <w:rPr>
          <w:rFonts w:ascii="Times New Roman" w:hAnsi="Times New Roman" w:cs="Times New Roman" w:eastAsia="Times New Roman" w:hint="default"/>
          <w:w w:val="100"/>
        </w:rPr>
        <w:t>10</w:t>
      </w:r>
      <w:r>
        <w:rPr>
          <w:rFonts w:ascii="Times New Roman" w:hAnsi="Times New Roman" w:cs="Times New Roman" w:eastAsia="Times New Roman" w:hint="default"/>
        </w:rPr>
        <w:t> </w:t>
      </w:r>
      <w:r>
        <w:rPr>
          <w:spacing w:val="-3"/>
          <w:w w:val="100"/>
        </w:rPr>
        <w:t>亿</w:t>
      </w:r>
      <w:r>
        <w:rPr>
          <w:w w:val="100"/>
        </w:rPr>
        <w:t>元</w:t>
      </w:r>
      <w:r>
        <w:rPr>
          <w:spacing w:val="-77"/>
          <w:w w:val="100"/>
        </w:rPr>
        <w:t>）</w:t>
      </w:r>
      <w:r>
        <w:rPr>
          <w:w w:val="100"/>
        </w:rPr>
        <w:t>的</w:t>
      </w:r>
      <w:r>
        <w:rPr>
          <w:spacing w:val="-3"/>
          <w:w w:val="100"/>
        </w:rPr>
        <w:t>公</w:t>
      </w:r>
      <w:r>
        <w:rPr>
          <w:w w:val="100"/>
        </w:rPr>
        <w:t>司</w:t>
      </w:r>
      <w:r>
        <w:rPr>
          <w:spacing w:val="-3"/>
          <w:w w:val="100"/>
        </w:rPr>
        <w:t>债券</w:t>
      </w:r>
      <w:r>
        <w:rPr>
          <w:spacing w:val="-75"/>
          <w:w w:val="100"/>
        </w:rPr>
        <w:t>。</w:t>
      </w:r>
      <w:r>
        <w:rPr>
          <w:spacing w:val="-3"/>
          <w:w w:val="100"/>
        </w:rPr>
        <w:t>公</w:t>
      </w:r>
      <w:r>
        <w:rPr>
          <w:w w:val="100"/>
        </w:rPr>
        <w:t>司</w:t>
      </w:r>
      <w:r>
        <w:rPr>
          <w:spacing w:val="-3"/>
          <w:w w:val="100"/>
        </w:rPr>
        <w:t>分别</w:t>
      </w:r>
      <w:r>
        <w:rPr>
          <w:w w:val="100"/>
        </w:rPr>
        <w:t>于</w:t>
      </w:r>
      <w:r>
        <w:rPr>
          <w:spacing w:val="-53"/>
        </w:rPr>
        <w:t> </w:t>
      </w:r>
      <w:r>
        <w:rPr>
          <w:rFonts w:ascii="Times New Roman" w:hAnsi="Times New Roman" w:cs="Times New Roman" w:eastAsia="Times New Roman" w:hint="default"/>
          <w:w w:val="100"/>
        </w:rPr>
        <w:t>20</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w w:val="100"/>
        </w:rPr>
        <w:t>6</w:t>
      </w:r>
      <w:r>
        <w:rPr>
          <w:rFonts w:ascii="Times New Roman" w:hAnsi="Times New Roman" w:cs="Times New Roman" w:eastAsia="Times New Roman" w:hint="default"/>
        </w:rPr>
        <w:t> </w:t>
      </w:r>
      <w:r>
        <w:rPr>
          <w:w w:val="100"/>
        </w:rPr>
        <w:t>年</w:t>
      </w:r>
      <w:r>
        <w:rPr>
          <w:spacing w:val="-55"/>
        </w:rPr>
        <w:t> </w:t>
      </w:r>
      <w:r>
        <w:rPr>
          <w:rFonts w:ascii="Times New Roman" w:hAnsi="Times New Roman" w:cs="Times New Roman" w:eastAsia="Times New Roman" w:hint="default"/>
          <w:w w:val="100"/>
        </w:rPr>
        <w:t>3</w:t>
      </w:r>
      <w:r>
        <w:rPr>
          <w:rFonts w:ascii="Times New Roman" w:hAnsi="Times New Roman" w:cs="Times New Roman" w:eastAsia="Times New Roman" w:hint="default"/>
        </w:rPr>
        <w:t> </w:t>
      </w:r>
      <w:r>
        <w:rPr>
          <w:w w:val="100"/>
        </w:rPr>
        <w:t>月</w:t>
      </w:r>
      <w:r>
        <w:rPr>
          <w:spacing w:val="-2"/>
        </w:rPr>
        <w:t> </w:t>
      </w:r>
      <w:r>
        <w:rPr>
          <w:rFonts w:ascii="Times New Roman" w:hAnsi="Times New Roman" w:cs="Times New Roman" w:eastAsia="Times New Roman" w:hint="default"/>
          <w:w w:val="100"/>
        </w:rPr>
        <w:t>23</w:t>
      </w:r>
    </w:p>
    <w:p>
      <w:pPr>
        <w:pStyle w:val="BodyText"/>
        <w:spacing w:line="272" w:lineRule="exact"/>
        <w:ind w:left="217" w:right="199"/>
        <w:jc w:val="left"/>
      </w:pPr>
      <w:r>
        <w:rPr>
          <w:w w:val="100"/>
        </w:rPr>
        <w:t>日及</w:t>
      </w:r>
      <w:r>
        <w:rPr>
          <w:spacing w:val="-53"/>
        </w:rPr>
        <w:t> </w:t>
      </w:r>
      <w:r>
        <w:rPr>
          <w:rFonts w:ascii="Times New Roman" w:hAnsi="Times New Roman" w:cs="Times New Roman" w:eastAsia="Times New Roman" w:hint="default"/>
          <w:spacing w:val="-3"/>
          <w:w w:val="100"/>
        </w:rPr>
        <w:t>2</w:t>
      </w:r>
      <w:r>
        <w:rPr>
          <w:rFonts w:ascii="Times New Roman" w:hAnsi="Times New Roman" w:cs="Times New Roman" w:eastAsia="Times New Roman" w:hint="default"/>
          <w:w w:val="100"/>
        </w:rPr>
        <w:t>016</w:t>
      </w:r>
      <w:r>
        <w:rPr>
          <w:rFonts w:ascii="Times New Roman" w:hAnsi="Times New Roman" w:cs="Times New Roman" w:eastAsia="Times New Roman" w:hint="default"/>
          <w:spacing w:val="-3"/>
        </w:rPr>
        <w:t> </w:t>
      </w:r>
      <w:r>
        <w:rPr>
          <w:w w:val="100"/>
        </w:rPr>
        <w:t>年</w:t>
      </w:r>
      <w:r>
        <w:rPr>
          <w:spacing w:val="-53"/>
        </w:rPr>
        <w:t> </w:t>
      </w:r>
      <w:r>
        <w:rPr>
          <w:rFonts w:ascii="Times New Roman" w:hAnsi="Times New Roman" w:cs="Times New Roman" w:eastAsia="Times New Roman" w:hint="default"/>
          <w:w w:val="100"/>
        </w:rPr>
        <w:t>8</w:t>
      </w:r>
      <w:r>
        <w:rPr>
          <w:rFonts w:ascii="Times New Roman" w:hAnsi="Times New Roman" w:cs="Times New Roman" w:eastAsia="Times New Roman" w:hint="default"/>
          <w:spacing w:val="-3"/>
        </w:rPr>
        <w:t> </w:t>
      </w:r>
      <w:r>
        <w:rPr>
          <w:w w:val="100"/>
        </w:rPr>
        <w:t>月</w:t>
      </w:r>
      <w:r>
        <w:rPr>
          <w:spacing w:val="-53"/>
        </w:rPr>
        <w:t> </w:t>
      </w:r>
      <w:r>
        <w:rPr>
          <w:rFonts w:ascii="Times New Roman" w:hAnsi="Times New Roman" w:cs="Times New Roman" w:eastAsia="Times New Roman" w:hint="default"/>
          <w:w w:val="100"/>
        </w:rPr>
        <w:t>2</w:t>
      </w:r>
      <w:r>
        <w:rPr>
          <w:rFonts w:ascii="Times New Roman" w:hAnsi="Times New Roman" w:cs="Times New Roman" w:eastAsia="Times New Roman" w:hint="default"/>
          <w:spacing w:val="-3"/>
        </w:rPr>
        <w:t> </w:t>
      </w:r>
      <w:r>
        <w:rPr>
          <w:w w:val="100"/>
        </w:rPr>
        <w:t>日</w:t>
      </w:r>
      <w:r>
        <w:rPr>
          <w:spacing w:val="-3"/>
          <w:w w:val="100"/>
        </w:rPr>
        <w:t>发行</w:t>
      </w:r>
      <w:r>
        <w:rPr>
          <w:w w:val="100"/>
        </w:rPr>
        <w:t>了</w:t>
      </w:r>
      <w:r>
        <w:rPr>
          <w:spacing w:val="-52"/>
        </w:rPr>
        <w:t> </w:t>
      </w:r>
      <w:r>
        <w:rPr>
          <w:rFonts w:ascii="Times New Roman" w:hAnsi="Times New Roman" w:cs="Times New Roman" w:eastAsia="Times New Roman" w:hint="default"/>
          <w:w w:val="100"/>
        </w:rPr>
        <w:t>20</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w w:val="100"/>
        </w:rPr>
        <w:t>6</w:t>
      </w:r>
      <w:r>
        <w:rPr>
          <w:rFonts w:ascii="Times New Roman" w:hAnsi="Times New Roman" w:cs="Times New Roman" w:eastAsia="Times New Roman" w:hint="default"/>
        </w:rPr>
        <w:t> </w:t>
      </w:r>
      <w:r>
        <w:rPr>
          <w:spacing w:val="-3"/>
          <w:w w:val="100"/>
        </w:rPr>
        <w:t>年</w:t>
      </w:r>
      <w:r>
        <w:rPr>
          <w:w w:val="100"/>
        </w:rPr>
        <w:t>公</w:t>
      </w:r>
      <w:r>
        <w:rPr>
          <w:spacing w:val="-3"/>
          <w:w w:val="100"/>
        </w:rPr>
        <w:t>司</w:t>
      </w:r>
      <w:r>
        <w:rPr>
          <w:w w:val="100"/>
        </w:rPr>
        <w:t>债</w:t>
      </w:r>
      <w:r>
        <w:rPr>
          <w:spacing w:val="-104"/>
          <w:w w:val="100"/>
        </w:rPr>
        <w:t>券</w:t>
      </w:r>
      <w:r>
        <w:rPr>
          <w:w w:val="100"/>
        </w:rPr>
        <w:t>（</w:t>
      </w:r>
      <w:r>
        <w:rPr>
          <w:spacing w:val="-3"/>
          <w:w w:val="100"/>
        </w:rPr>
        <w:t>第一</w:t>
      </w:r>
      <w:r>
        <w:rPr>
          <w:w w:val="100"/>
        </w:rPr>
        <w:t>期</w:t>
      </w:r>
      <w:r>
        <w:rPr>
          <w:spacing w:val="-53"/>
        </w:rPr>
        <w:t> </w:t>
      </w:r>
      <w:r>
        <w:rPr>
          <w:rFonts w:ascii="Times New Roman" w:hAnsi="Times New Roman" w:cs="Times New Roman" w:eastAsia="Times New Roman" w:hint="default"/>
          <w:w w:val="100"/>
        </w:rPr>
        <w:t>5</w:t>
      </w:r>
      <w:r>
        <w:rPr>
          <w:rFonts w:ascii="Times New Roman" w:hAnsi="Times New Roman" w:cs="Times New Roman" w:eastAsia="Times New Roman" w:hint="default"/>
        </w:rPr>
        <w:t> </w:t>
      </w:r>
      <w:r>
        <w:rPr>
          <w:spacing w:val="-3"/>
          <w:w w:val="100"/>
        </w:rPr>
        <w:t>亿</w:t>
      </w:r>
      <w:r>
        <w:rPr>
          <w:w w:val="100"/>
        </w:rPr>
        <w:t>元</w:t>
      </w:r>
      <w:r>
        <w:rPr>
          <w:spacing w:val="-104"/>
          <w:w w:val="100"/>
        </w:rPr>
        <w:t>，</w:t>
      </w:r>
      <w:r>
        <w:rPr>
          <w:w w:val="100"/>
        </w:rPr>
        <w:t>第</w:t>
      </w:r>
      <w:r>
        <w:rPr>
          <w:spacing w:val="-3"/>
          <w:w w:val="100"/>
        </w:rPr>
        <w:t>二</w:t>
      </w:r>
      <w:r>
        <w:rPr>
          <w:w w:val="100"/>
        </w:rPr>
        <w:t>期</w:t>
      </w:r>
      <w:r>
        <w:rPr>
          <w:spacing w:val="-53"/>
        </w:rPr>
        <w:t> </w:t>
      </w:r>
      <w:r>
        <w:rPr>
          <w:rFonts w:ascii="Times New Roman" w:hAnsi="Times New Roman" w:cs="Times New Roman" w:eastAsia="Times New Roman" w:hint="default"/>
          <w:w w:val="100"/>
        </w:rPr>
        <w:t>5</w:t>
      </w:r>
      <w:r>
        <w:rPr>
          <w:rFonts w:ascii="Times New Roman" w:hAnsi="Times New Roman" w:cs="Times New Roman" w:eastAsia="Times New Roman" w:hint="default"/>
          <w:spacing w:val="-3"/>
        </w:rPr>
        <w:t> </w:t>
      </w:r>
      <w:r>
        <w:rPr>
          <w:w w:val="100"/>
        </w:rPr>
        <w:t>亿</w:t>
      </w:r>
      <w:r>
        <w:rPr>
          <w:spacing w:val="-3"/>
          <w:w w:val="100"/>
        </w:rPr>
        <w:t>元</w:t>
      </w:r>
      <w:r>
        <w:rPr>
          <w:spacing w:val="-106"/>
          <w:w w:val="100"/>
        </w:rPr>
        <w:t>）</w:t>
      </w:r>
      <w:r>
        <w:rPr>
          <w:spacing w:val="-104"/>
          <w:w w:val="100"/>
        </w:rPr>
        <w:t>，</w:t>
      </w:r>
      <w:r>
        <w:rPr>
          <w:w w:val="100"/>
        </w:rPr>
        <w:t>扣除</w:t>
      </w:r>
      <w:r>
        <w:rPr>
          <w:spacing w:val="-3"/>
          <w:w w:val="100"/>
        </w:rPr>
        <w:t>发</w:t>
      </w:r>
      <w:r>
        <w:rPr>
          <w:w w:val="100"/>
        </w:rPr>
        <w:t>行</w:t>
      </w:r>
      <w:r>
        <w:rPr>
          <w:spacing w:val="-3"/>
          <w:w w:val="100"/>
        </w:rPr>
        <w:t>费</w:t>
      </w:r>
      <w:r>
        <w:rPr>
          <w:w w:val="100"/>
        </w:rPr>
        <w:t>用</w:t>
      </w:r>
      <w:r>
        <w:rPr>
          <w:spacing w:val="-3"/>
          <w:w w:val="100"/>
        </w:rPr>
        <w:t>后</w:t>
      </w:r>
      <w:r>
        <w:rPr>
          <w:w w:val="100"/>
        </w:rPr>
        <w:t>，</w:t>
      </w:r>
    </w:p>
    <w:p>
      <w:pPr>
        <w:pStyle w:val="BodyText"/>
        <w:spacing w:line="274" w:lineRule="exact" w:before="16"/>
        <w:ind w:left="217" w:right="199"/>
        <w:jc w:val="left"/>
      </w:pPr>
      <w:r>
        <w:rPr>
          <w:spacing w:val="-3"/>
        </w:rPr>
        <w:t>实际募集资金已经使用完毕。截至</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7"/>
        </w:rPr>
        <w:t> </w:t>
      </w:r>
      <w:r>
        <w:rPr/>
        <w:t>年</w:t>
      </w:r>
      <w:r>
        <w:rPr>
          <w:spacing w:val="-48"/>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4"/>
        </w:rPr>
        <w:t> </w:t>
      </w:r>
      <w:r>
        <w:rPr>
          <w:spacing w:val="-5"/>
        </w:rPr>
        <w:t>日，募集资金专户运作正常，与《公司债券募</w:t>
      </w:r>
      <w:r>
        <w:rPr>
          <w:spacing w:val="-102"/>
        </w:rPr>
        <w:t> </w:t>
      </w:r>
      <w:r>
        <w:rPr>
          <w:spacing w:val="-102"/>
        </w:rPr>
      </w:r>
      <w:r>
        <w:rPr/>
        <w:t>集说明书》中募集资金运用计划一致。</w:t>
      </w:r>
    </w:p>
    <w:p>
      <w:pPr>
        <w:spacing w:line="240" w:lineRule="auto" w:before="12"/>
        <w:rPr>
          <w:rFonts w:ascii="宋体" w:hAnsi="宋体" w:cs="宋体" w:eastAsia="宋体" w:hint="default"/>
          <w:sz w:val="20"/>
          <w:szCs w:val="20"/>
        </w:rPr>
      </w:pPr>
    </w:p>
    <w:p>
      <w:pPr>
        <w:pStyle w:val="Heading4"/>
        <w:spacing w:line="240" w:lineRule="auto" w:before="0"/>
        <w:ind w:left="217" w:right="306"/>
        <w:jc w:val="left"/>
        <w:rPr>
          <w:b w:val="0"/>
          <w:bCs w:val="0"/>
        </w:rPr>
      </w:pPr>
      <w:r>
        <w:rPr/>
        <w:t>四、公司债券评级情况</w:t>
      </w:r>
      <w:r>
        <w:rPr>
          <w:b w:val="0"/>
          <w:bCs w:val="0"/>
        </w:rPr>
      </w:r>
    </w:p>
    <w:p>
      <w:pPr>
        <w:pStyle w:val="BodyText"/>
        <w:tabs>
          <w:tab w:pos="963" w:val="left" w:leader="none"/>
        </w:tabs>
        <w:spacing w:line="282" w:lineRule="exact" w:before="56"/>
        <w:ind w:left="217" w:right="306"/>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pStyle w:val="BodyText"/>
        <w:spacing w:line="272" w:lineRule="exact"/>
        <w:ind w:left="637" w:right="199"/>
        <w:jc w:val="left"/>
      </w:pPr>
      <w:r>
        <w:rPr/>
        <w:t>公司聘请中诚信证券评估有限公司对</w:t>
      </w:r>
      <w:r>
        <w:rPr>
          <w:spacing w:val="-51"/>
        </w:rPr>
        <w:t> </w:t>
      </w:r>
      <w:r>
        <w:rPr>
          <w:rFonts w:ascii="Times New Roman" w:hAnsi="Times New Roman" w:cs="Times New Roman" w:eastAsia="Times New Roman" w:hint="default"/>
        </w:rPr>
        <w:t>16</w:t>
      </w:r>
      <w:r>
        <w:rPr>
          <w:rFonts w:ascii="Times New Roman" w:hAnsi="Times New Roman" w:cs="Times New Roman" w:eastAsia="Times New Roman" w:hint="default"/>
          <w:spacing w:val="1"/>
        </w:rPr>
        <w:t> </w:t>
      </w:r>
      <w:r>
        <w:rPr/>
        <w:t>泰豪</w:t>
      </w:r>
      <w:r>
        <w:rPr>
          <w:spacing w:val="-54"/>
        </w:rPr>
        <w:t> </w:t>
      </w:r>
      <w:r>
        <w:rPr>
          <w:rFonts w:ascii="Times New Roman" w:hAnsi="Times New Roman" w:cs="Times New Roman" w:eastAsia="Times New Roman" w:hint="default"/>
        </w:rPr>
        <w:t>01</w:t>
      </w:r>
      <w:r>
        <w:rPr>
          <w:rFonts w:ascii="Times New Roman" w:hAnsi="Times New Roman" w:cs="Times New Roman" w:eastAsia="Times New Roman" w:hint="default"/>
          <w:spacing w:val="-1"/>
        </w:rPr>
        <w:t> </w:t>
      </w:r>
      <w:r>
        <w:rPr/>
        <w:t>和</w:t>
      </w:r>
      <w:r>
        <w:rPr>
          <w:spacing w:val="-53"/>
        </w:rPr>
        <w:t> </w:t>
      </w:r>
      <w:r>
        <w:rPr>
          <w:rFonts w:ascii="Times New Roman" w:hAnsi="Times New Roman" w:cs="Times New Roman" w:eastAsia="Times New Roman" w:hint="default"/>
        </w:rPr>
        <w:t>16</w:t>
      </w:r>
      <w:r>
        <w:rPr>
          <w:rFonts w:ascii="Times New Roman" w:hAnsi="Times New Roman" w:cs="Times New Roman" w:eastAsia="Times New Roman" w:hint="default"/>
          <w:spacing w:val="1"/>
        </w:rPr>
        <w:t> </w:t>
      </w:r>
      <w:r>
        <w:rPr/>
        <w:t>泰豪</w:t>
      </w:r>
      <w:r>
        <w:rPr>
          <w:spacing w:val="-54"/>
        </w:rPr>
        <w:t> </w:t>
      </w:r>
      <w:r>
        <w:rPr>
          <w:rFonts w:ascii="Times New Roman" w:hAnsi="Times New Roman" w:cs="Times New Roman" w:eastAsia="Times New Roman" w:hint="default"/>
        </w:rPr>
        <w:t>02</w:t>
      </w:r>
      <w:r>
        <w:rPr>
          <w:rFonts w:ascii="Times New Roman" w:hAnsi="Times New Roman" w:cs="Times New Roman" w:eastAsia="Times New Roman" w:hint="default"/>
          <w:spacing w:val="-1"/>
        </w:rPr>
        <w:t> </w:t>
      </w:r>
      <w:r>
        <w:rPr/>
        <w:t>进行了跟踪评级。根据中诚信</w:t>
      </w:r>
    </w:p>
    <w:p>
      <w:pPr>
        <w:pStyle w:val="BodyText"/>
        <w:spacing w:line="225" w:lineRule="auto" w:before="5"/>
        <w:ind w:left="217" w:right="228"/>
        <w:jc w:val="both"/>
      </w:pPr>
      <w:r>
        <w:rPr>
          <w:spacing w:val="-4"/>
        </w:rPr>
        <w:t>证券评估有限公司出具的评级报告，</w:t>
      </w:r>
      <w:r>
        <w:rPr>
          <w:rFonts w:ascii="Times New Roman" w:hAnsi="Times New Roman" w:cs="Times New Roman" w:eastAsia="Times New Roman" w:hint="default"/>
          <w:spacing w:val="-4"/>
        </w:rPr>
        <w:t>16</w:t>
      </w:r>
      <w:r>
        <w:rPr>
          <w:rFonts w:ascii="Times New Roman" w:hAnsi="Times New Roman" w:cs="Times New Roman" w:eastAsia="Times New Roman" w:hint="default"/>
          <w:spacing w:val="4"/>
        </w:rPr>
        <w:t> </w:t>
      </w:r>
      <w:r>
        <w:rPr/>
        <w:t>泰豪</w:t>
      </w:r>
      <w:r>
        <w:rPr>
          <w:spacing w:val="-49"/>
        </w:rPr>
        <w:t> </w:t>
      </w:r>
      <w:r>
        <w:rPr>
          <w:rFonts w:ascii="Times New Roman" w:hAnsi="Times New Roman" w:cs="Times New Roman" w:eastAsia="Times New Roman" w:hint="default"/>
        </w:rPr>
        <w:t>01</w:t>
      </w:r>
      <w:r>
        <w:rPr>
          <w:rFonts w:ascii="Times New Roman" w:hAnsi="Times New Roman" w:cs="Times New Roman" w:eastAsia="Times New Roman" w:hint="default"/>
          <w:spacing w:val="4"/>
        </w:rPr>
        <w:t> </w:t>
      </w:r>
      <w:r>
        <w:rPr/>
        <w:t>和</w:t>
      </w:r>
      <w:r>
        <w:rPr>
          <w:spacing w:val="-49"/>
        </w:rPr>
        <w:t> </w:t>
      </w:r>
      <w:r>
        <w:rPr>
          <w:rFonts w:ascii="Times New Roman" w:hAnsi="Times New Roman" w:cs="Times New Roman" w:eastAsia="Times New Roman" w:hint="default"/>
        </w:rPr>
        <w:t>16</w:t>
      </w:r>
      <w:r>
        <w:rPr>
          <w:rFonts w:ascii="Times New Roman" w:hAnsi="Times New Roman" w:cs="Times New Roman" w:eastAsia="Times New Roman" w:hint="default"/>
          <w:spacing w:val="4"/>
        </w:rPr>
        <w:t> </w:t>
      </w:r>
      <w:r>
        <w:rPr/>
        <w:t>泰豪</w:t>
      </w:r>
      <w:r>
        <w:rPr>
          <w:spacing w:val="-52"/>
        </w:rPr>
        <w:t> </w:t>
      </w:r>
      <w:r>
        <w:rPr>
          <w:rFonts w:ascii="Times New Roman" w:hAnsi="Times New Roman" w:cs="Times New Roman" w:eastAsia="Times New Roman" w:hint="default"/>
        </w:rPr>
        <w:t>02 </w:t>
      </w:r>
      <w:r>
        <w:rPr/>
        <w:t>公司债的初始信用评级均为</w:t>
      </w:r>
      <w:r>
        <w:rPr>
          <w:spacing w:val="-49"/>
        </w:rPr>
        <w:t> </w:t>
      </w:r>
      <w:r>
        <w:rPr>
          <w:rFonts w:ascii="Times New Roman" w:hAnsi="Times New Roman" w:cs="Times New Roman" w:eastAsia="Times New Roman" w:hint="default"/>
          <w:spacing w:val="-12"/>
        </w:rPr>
        <w:t>AA</w:t>
      </w:r>
      <w:r>
        <w:rPr>
          <w:spacing w:val="-12"/>
        </w:rPr>
        <w:t>，公</w:t>
      </w:r>
      <w:r>
        <w:rPr>
          <w:w w:val="100"/>
        </w:rPr>
        <w:t> </w:t>
      </w:r>
      <w:r>
        <w:rPr/>
        <w:t>司的主体信用评级为</w:t>
      </w:r>
      <w:r>
        <w:rPr>
          <w:spacing w:val="16"/>
        </w:rPr>
        <w:t> </w:t>
      </w:r>
      <w:r>
        <w:rPr>
          <w:rFonts w:ascii="Times New Roman" w:hAnsi="Times New Roman" w:cs="Times New Roman" w:eastAsia="Times New Roman" w:hint="default"/>
        </w:rPr>
        <w:t>AA</w:t>
      </w:r>
      <w:r>
        <w:rPr/>
        <w:t>，中诚信证券评估有限公司将在公司债券存续期内，每年公司发布年度</w:t>
      </w:r>
      <w:r>
        <w:rPr>
          <w:spacing w:val="-102"/>
        </w:rPr>
        <w:t> </w:t>
      </w:r>
      <w:r>
        <w:rPr>
          <w:spacing w:val="-102"/>
        </w:rPr>
      </w:r>
      <w:r>
        <w:rPr>
          <w:spacing w:val="-1"/>
          <w:w w:val="100"/>
        </w:rPr>
        <w:t>报告后</w:t>
      </w:r>
      <w:r>
        <w:rPr>
          <w:spacing w:val="-48"/>
          <w:w w:val="100"/>
        </w:rPr>
        <w:t> </w:t>
      </w:r>
      <w:r>
        <w:rPr>
          <w:rFonts w:ascii="Times New Roman" w:hAnsi="Times New Roman" w:cs="Times New Roman" w:eastAsia="Times New Roman" w:hint="default"/>
          <w:w w:val="100"/>
        </w:rPr>
        <w:t>2</w:t>
      </w:r>
      <w:r>
        <w:rPr>
          <w:rFonts w:ascii="Times New Roman" w:hAnsi="Times New Roman" w:cs="Times New Roman" w:eastAsia="Times New Roman" w:hint="default"/>
          <w:spacing w:val="5"/>
          <w:w w:val="100"/>
        </w:rPr>
        <w:t> </w:t>
      </w:r>
      <w:r>
        <w:rPr>
          <w:spacing w:val="-2"/>
          <w:w w:val="100"/>
        </w:rPr>
        <w:t>个月内对</w:t>
      </w:r>
      <w:r>
        <w:rPr>
          <w:spacing w:val="-48"/>
          <w:w w:val="100"/>
        </w:rPr>
        <w:t> </w:t>
      </w:r>
      <w:r>
        <w:rPr>
          <w:rFonts w:ascii="Times New Roman" w:hAnsi="Times New Roman" w:cs="Times New Roman" w:eastAsia="Times New Roman" w:hint="default"/>
          <w:spacing w:val="-1"/>
          <w:w w:val="100"/>
        </w:rPr>
        <w:t>2016</w:t>
      </w:r>
      <w:r>
        <w:rPr>
          <w:rFonts w:ascii="Times New Roman" w:hAnsi="Times New Roman" w:cs="Times New Roman" w:eastAsia="Times New Roman" w:hint="default"/>
          <w:spacing w:val="2"/>
          <w:w w:val="100"/>
        </w:rPr>
        <w:t> </w:t>
      </w:r>
      <w:r>
        <w:rPr>
          <w:spacing w:val="-5"/>
          <w:w w:val="100"/>
        </w:rPr>
        <w:t>年公司债券进行一次定期跟踪评级，并在公司债券存续期内根据有关可能</w:t>
      </w:r>
      <w:r>
        <w:rPr>
          <w:spacing w:val="-103"/>
          <w:w w:val="100"/>
        </w:rPr>
        <w:t> </w:t>
      </w:r>
      <w:r>
        <w:rPr>
          <w:spacing w:val="-103"/>
          <w:w w:val="100"/>
        </w:rPr>
      </w:r>
      <w:r>
        <w:rPr/>
        <w:t>导致信用等级变化的情况进行不定期跟踪评级。</w:t>
      </w:r>
    </w:p>
    <w:p>
      <w:pPr>
        <w:pStyle w:val="BodyText"/>
        <w:spacing w:line="280" w:lineRule="exact"/>
        <w:ind w:left="637" w:right="199"/>
        <w:jc w:val="left"/>
      </w:pPr>
      <w:r>
        <w:rPr/>
        <w:t>根据中诚信证券评估有限公司</w:t>
      </w:r>
      <w:r>
        <w:rPr>
          <w:spacing w:val="-50"/>
        </w:rPr>
        <w:t> </w:t>
      </w:r>
      <w:r>
        <w:rPr>
          <w:rFonts w:ascii="Times New Roman" w:hAnsi="Times New Roman" w:cs="Times New Roman" w:eastAsia="Times New Roman" w:hint="default"/>
        </w:rPr>
        <w:t>2018 </w:t>
      </w:r>
      <w:r>
        <w:rPr/>
        <w:t>年</w:t>
      </w:r>
      <w:r>
        <w:rPr>
          <w:spacing w:val="-53"/>
        </w:rPr>
        <w:t> </w:t>
      </w:r>
      <w:r>
        <w:rPr>
          <w:rFonts w:ascii="Times New Roman" w:hAnsi="Times New Roman" w:cs="Times New Roman" w:eastAsia="Times New Roman" w:hint="default"/>
        </w:rPr>
        <w:t>4</w:t>
      </w:r>
      <w:r>
        <w:rPr>
          <w:rFonts w:ascii="Times New Roman" w:hAnsi="Times New Roman" w:cs="Times New Roman" w:eastAsia="Times New Roman" w:hint="default"/>
          <w:spacing w:val="2"/>
        </w:rPr>
        <w:t> </w:t>
      </w:r>
      <w:r>
        <w:rPr/>
        <w:t>月</w:t>
      </w:r>
      <w:r>
        <w:rPr>
          <w:spacing w:val="-53"/>
        </w:rPr>
        <w:t> </w:t>
      </w:r>
      <w:r>
        <w:rPr>
          <w:rFonts w:ascii="Times New Roman" w:hAnsi="Times New Roman" w:cs="Times New Roman" w:eastAsia="Times New Roman" w:hint="default"/>
        </w:rPr>
        <w:t>19 </w:t>
      </w:r>
      <w:r>
        <w:rPr/>
        <w:t>日出具的评级报告，公司最新主体信用评级为</w:t>
      </w:r>
    </w:p>
    <w:p>
      <w:pPr>
        <w:pStyle w:val="BodyText"/>
        <w:spacing w:line="282" w:lineRule="exact"/>
        <w:ind w:left="217" w:right="306"/>
        <w:jc w:val="left"/>
      </w:pPr>
      <w:r>
        <w:rPr>
          <w:rFonts w:ascii="Times New Roman" w:hAnsi="Times New Roman" w:cs="Times New Roman" w:eastAsia="Times New Roman" w:hint="default"/>
          <w:spacing w:val="-2"/>
          <w:w w:val="100"/>
        </w:rPr>
        <w:t>A</w:t>
      </w:r>
      <w:r>
        <w:rPr>
          <w:rFonts w:ascii="Times New Roman" w:hAnsi="Times New Roman" w:cs="Times New Roman" w:eastAsia="Times New Roman" w:hint="default"/>
          <w:spacing w:val="1"/>
          <w:w w:val="100"/>
        </w:rPr>
        <w:t>A</w:t>
      </w:r>
      <w:r>
        <w:rPr>
          <w:spacing w:val="-3"/>
          <w:w w:val="100"/>
        </w:rPr>
        <w:t>（</w:t>
      </w:r>
      <w:r>
        <w:rPr>
          <w:w w:val="100"/>
        </w:rPr>
        <w:t>稳定</w:t>
      </w:r>
      <w:r>
        <w:rPr>
          <w:spacing w:val="-108"/>
          <w:w w:val="100"/>
        </w:rPr>
        <w:t>）</w:t>
      </w:r>
      <w:r>
        <w:rPr>
          <w:spacing w:val="-1"/>
          <w:w w:val="100"/>
        </w:rPr>
        <w:t>，</w:t>
      </w:r>
      <w:r>
        <w:rPr>
          <w:rFonts w:ascii="Times New Roman" w:hAnsi="Times New Roman" w:cs="Times New Roman" w:eastAsia="Times New Roman" w:hint="default"/>
          <w:w w:val="100"/>
        </w:rPr>
        <w:t>16</w:t>
      </w:r>
      <w:r>
        <w:rPr>
          <w:rFonts w:ascii="Times New Roman" w:hAnsi="Times New Roman" w:cs="Times New Roman" w:eastAsia="Times New Roman" w:hint="default"/>
          <w:spacing w:val="-3"/>
        </w:rPr>
        <w:t> </w:t>
      </w:r>
      <w:r>
        <w:rPr>
          <w:spacing w:val="-3"/>
          <w:w w:val="100"/>
        </w:rPr>
        <w:t>泰</w:t>
      </w:r>
      <w:r>
        <w:rPr>
          <w:w w:val="100"/>
        </w:rPr>
        <w:t>豪</w:t>
      </w:r>
      <w:r>
        <w:rPr>
          <w:spacing w:val="-53"/>
        </w:rPr>
        <w:t> </w:t>
      </w:r>
      <w:r>
        <w:rPr>
          <w:rFonts w:ascii="Times New Roman" w:hAnsi="Times New Roman" w:cs="Times New Roman" w:eastAsia="Times New Roman" w:hint="default"/>
          <w:w w:val="100"/>
        </w:rPr>
        <w:t>01</w:t>
      </w:r>
      <w:r>
        <w:rPr>
          <w:rFonts w:ascii="Times New Roman" w:hAnsi="Times New Roman" w:cs="Times New Roman" w:eastAsia="Times New Roman" w:hint="default"/>
          <w:spacing w:val="-3"/>
        </w:rPr>
        <w:t> </w:t>
      </w:r>
      <w:r>
        <w:rPr>
          <w:w w:val="100"/>
        </w:rPr>
        <w:t>和</w:t>
      </w:r>
      <w:r>
        <w:rPr>
          <w:spacing w:val="-53"/>
        </w:rPr>
        <w:t> </w:t>
      </w:r>
      <w:r>
        <w:rPr>
          <w:rFonts w:ascii="Times New Roman" w:hAnsi="Times New Roman" w:cs="Times New Roman" w:eastAsia="Times New Roman" w:hint="default"/>
          <w:w w:val="100"/>
        </w:rPr>
        <w:t>16</w:t>
      </w:r>
      <w:r>
        <w:rPr>
          <w:rFonts w:ascii="Times New Roman" w:hAnsi="Times New Roman" w:cs="Times New Roman" w:eastAsia="Times New Roman" w:hint="default"/>
          <w:spacing w:val="-2"/>
        </w:rPr>
        <w:t> </w:t>
      </w:r>
      <w:r>
        <w:rPr>
          <w:w w:val="100"/>
        </w:rPr>
        <w:t>泰豪</w:t>
      </w:r>
      <w:r>
        <w:rPr>
          <w:spacing w:val="-55"/>
        </w:rPr>
        <w:t> </w:t>
      </w:r>
      <w:r>
        <w:rPr>
          <w:rFonts w:ascii="Times New Roman" w:hAnsi="Times New Roman" w:cs="Times New Roman" w:eastAsia="Times New Roman" w:hint="default"/>
          <w:w w:val="100"/>
        </w:rPr>
        <w:t>02</w:t>
      </w:r>
      <w:r>
        <w:rPr>
          <w:rFonts w:ascii="Times New Roman" w:hAnsi="Times New Roman" w:cs="Times New Roman" w:eastAsia="Times New Roman" w:hint="default"/>
        </w:rPr>
        <w:t> </w:t>
      </w:r>
      <w:r>
        <w:rPr>
          <w:spacing w:val="-3"/>
          <w:w w:val="100"/>
        </w:rPr>
        <w:t>最</w:t>
      </w:r>
      <w:r>
        <w:rPr>
          <w:w w:val="100"/>
        </w:rPr>
        <w:t>新</w:t>
      </w:r>
      <w:r>
        <w:rPr>
          <w:spacing w:val="-3"/>
          <w:w w:val="100"/>
        </w:rPr>
        <w:t>评</w:t>
      </w:r>
      <w:r>
        <w:rPr>
          <w:w w:val="100"/>
        </w:rPr>
        <w:t>级</w:t>
      </w:r>
      <w:r>
        <w:rPr>
          <w:spacing w:val="-3"/>
          <w:w w:val="100"/>
        </w:rPr>
        <w:t>均</w:t>
      </w:r>
      <w:r>
        <w:rPr>
          <w:w w:val="100"/>
        </w:rPr>
        <w:t>为</w:t>
      </w:r>
      <w:r>
        <w:rPr>
          <w:spacing w:val="-53"/>
        </w:rPr>
        <w:t> </w:t>
      </w:r>
      <w:r>
        <w:rPr>
          <w:rFonts w:ascii="Times New Roman" w:hAnsi="Times New Roman" w:cs="Times New Roman" w:eastAsia="Times New Roman" w:hint="default"/>
          <w:spacing w:val="-2"/>
          <w:w w:val="100"/>
        </w:rPr>
        <w:t>A</w:t>
      </w:r>
      <w:r>
        <w:rPr>
          <w:rFonts w:ascii="Times New Roman" w:hAnsi="Times New Roman" w:cs="Times New Roman" w:eastAsia="Times New Roman" w:hint="default"/>
          <w:spacing w:val="-1"/>
          <w:w w:val="100"/>
        </w:rPr>
        <w:t>A</w:t>
      </w:r>
      <w:r>
        <w:rPr>
          <w:w w:val="100"/>
        </w:rPr>
        <w:t>（</w:t>
      </w:r>
      <w:r>
        <w:rPr>
          <w:spacing w:val="-3"/>
          <w:w w:val="100"/>
        </w:rPr>
        <w:t>稳</w:t>
      </w:r>
      <w:r>
        <w:rPr>
          <w:w w:val="100"/>
        </w:rPr>
        <w:t>定</w:t>
      </w:r>
      <w:r>
        <w:rPr>
          <w:spacing w:val="-106"/>
          <w:w w:val="100"/>
        </w:rPr>
        <w:t>）</w:t>
      </w:r>
      <w:r>
        <w:rPr>
          <w:w w:val="100"/>
        </w:rPr>
        <w:t>。</w:t>
      </w:r>
    </w:p>
    <w:p>
      <w:pPr>
        <w:spacing w:line="240" w:lineRule="auto" w:before="10"/>
        <w:rPr>
          <w:rFonts w:ascii="宋体" w:hAnsi="宋体" w:cs="宋体" w:eastAsia="宋体" w:hint="default"/>
          <w:sz w:val="30"/>
          <w:szCs w:val="30"/>
        </w:rPr>
      </w:pPr>
    </w:p>
    <w:p>
      <w:pPr>
        <w:pStyle w:val="Heading4"/>
        <w:spacing w:line="240" w:lineRule="auto" w:before="0"/>
        <w:ind w:left="217" w:right="306"/>
        <w:jc w:val="left"/>
        <w:rPr>
          <w:b w:val="0"/>
          <w:bCs w:val="0"/>
        </w:rPr>
      </w:pPr>
      <w:r>
        <w:rPr/>
        <w:t>五、报告期内公司债券增信机制、偿债计划及其他相关情况</w:t>
      </w:r>
      <w:r>
        <w:rPr>
          <w:b w:val="0"/>
          <w:bCs w:val="0"/>
        </w:rPr>
      </w:r>
    </w:p>
    <w:p>
      <w:pPr>
        <w:pStyle w:val="BodyText"/>
        <w:tabs>
          <w:tab w:pos="963" w:val="left" w:leader="none"/>
        </w:tabs>
        <w:spacing w:line="230" w:lineRule="auto" w:before="68"/>
        <w:ind w:left="637" w:right="4861" w:hanging="42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r>
        <w:rPr>
          <w:spacing w:val="-101"/>
        </w:rPr>
        <w:t> </w:t>
      </w:r>
      <w:r>
        <w:rPr>
          <w:spacing w:val="-101"/>
        </w:rPr>
      </w:r>
      <w:r>
        <w:rPr/>
        <w:t>报告期内公司债券无增信机制。</w:t>
      </w:r>
      <w:r>
        <w:rPr>
          <w:w w:val="100"/>
        </w:rPr>
        <w:t> </w:t>
      </w:r>
      <w:r>
        <w:rPr>
          <w:spacing w:val="-2"/>
        </w:rPr>
        <w:t>报告期内公司债券尚未还本，按期付息。</w:t>
      </w:r>
    </w:p>
    <w:p>
      <w:pPr>
        <w:pStyle w:val="BodyText"/>
        <w:spacing w:line="237" w:lineRule="auto"/>
        <w:ind w:left="217" w:right="229" w:firstLine="420"/>
        <w:jc w:val="both"/>
      </w:pPr>
      <w:r>
        <w:rPr>
          <w:spacing w:val="-7"/>
          <w:w w:val="100"/>
        </w:rPr>
        <w:t>根据募集说明书的约定，公司偿债保障措施包括了制定《债券持有人会议规则》、聘请债券受</w:t>
      </w:r>
      <w:r>
        <w:rPr>
          <w:w w:val="100"/>
        </w:rPr>
        <w:t> </w:t>
      </w:r>
      <w:r>
        <w:rPr>
          <w:spacing w:val="-1"/>
        </w:rPr>
        <w:t>托管理人、严格的信息披露等内容，报告期内公司债券的偿债保障措施的执行情况与募集说明书</w:t>
      </w:r>
      <w:r>
        <w:rPr>
          <w:spacing w:val="-55"/>
        </w:rPr>
        <w:t> </w:t>
      </w:r>
      <w:r>
        <w:rPr>
          <w:spacing w:val="-55"/>
        </w:rPr>
      </w:r>
      <w:r>
        <w:rPr/>
        <w:t>的相关承诺一致，未发生变更。</w:t>
      </w:r>
    </w:p>
    <w:p>
      <w:pPr>
        <w:spacing w:after="0" w:line="237" w:lineRule="auto"/>
        <w:jc w:val="both"/>
        <w:sectPr>
          <w:pgSz w:w="11910" w:h="16840"/>
          <w:pgMar w:header="880" w:footer="1195" w:top="1120" w:bottom="1380" w:left="1060" w:right="1560"/>
        </w:sectPr>
      </w:pPr>
    </w:p>
    <w:p>
      <w:pPr>
        <w:spacing w:line="240" w:lineRule="auto" w:before="11"/>
        <w:rPr>
          <w:rFonts w:ascii="宋体" w:hAnsi="宋体" w:cs="宋体" w:eastAsia="宋体" w:hint="default"/>
          <w:sz w:val="18"/>
          <w:szCs w:val="18"/>
        </w:rPr>
      </w:pPr>
    </w:p>
    <w:p>
      <w:pPr>
        <w:pStyle w:val="Heading4"/>
        <w:spacing w:line="240" w:lineRule="auto"/>
        <w:ind w:left="237" w:right="98"/>
        <w:jc w:val="left"/>
        <w:rPr>
          <w:b w:val="0"/>
          <w:bCs w:val="0"/>
        </w:rPr>
      </w:pPr>
      <w:r>
        <w:rPr/>
        <w:t>六、公司债券持有人会议召开情况</w:t>
      </w:r>
      <w:r>
        <w:rPr>
          <w:b w:val="0"/>
          <w:bCs w:val="0"/>
        </w:rPr>
      </w:r>
    </w:p>
    <w:p>
      <w:pPr>
        <w:pStyle w:val="BodyText"/>
        <w:tabs>
          <w:tab w:pos="995" w:val="left" w:leader="none"/>
        </w:tabs>
        <w:spacing w:line="240" w:lineRule="auto" w:before="56"/>
        <w:ind w:left="237" w:right="98"/>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10"/>
        <w:rPr>
          <w:rFonts w:ascii="宋体" w:hAnsi="宋体" w:cs="宋体" w:eastAsia="宋体" w:hint="default"/>
          <w:sz w:val="21"/>
          <w:szCs w:val="21"/>
        </w:rPr>
      </w:pPr>
    </w:p>
    <w:p>
      <w:pPr>
        <w:pStyle w:val="Heading4"/>
        <w:spacing w:line="240" w:lineRule="auto" w:before="0"/>
        <w:ind w:left="237" w:right="98"/>
        <w:jc w:val="left"/>
        <w:rPr>
          <w:b w:val="0"/>
          <w:bCs w:val="0"/>
        </w:rPr>
      </w:pPr>
      <w:r>
        <w:rPr/>
        <w:t>七、公司债券受托管理人履职情况</w:t>
      </w:r>
      <w:r>
        <w:rPr>
          <w:b w:val="0"/>
          <w:bCs w:val="0"/>
        </w:rPr>
      </w:r>
    </w:p>
    <w:p>
      <w:pPr>
        <w:pStyle w:val="BodyText"/>
        <w:tabs>
          <w:tab w:pos="983" w:val="left" w:leader="none"/>
        </w:tabs>
        <w:spacing w:line="282" w:lineRule="exact" w:before="56"/>
        <w:ind w:left="237" w:right="98"/>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pStyle w:val="BodyText"/>
        <w:spacing w:line="272" w:lineRule="exact" w:before="19"/>
        <w:ind w:left="237" w:right="98" w:firstLine="420"/>
        <w:jc w:val="left"/>
        <w:rPr>
          <w:rFonts w:ascii="Times New Roman" w:hAnsi="Times New Roman" w:cs="Times New Roman" w:eastAsia="Times New Roman" w:hint="default"/>
        </w:rPr>
      </w:pPr>
      <w:r>
        <w:rPr>
          <w:rFonts w:ascii="Times New Roman" w:hAnsi="Times New Roman" w:cs="Times New Roman" w:eastAsia="Times New Roman" w:hint="default"/>
          <w:spacing w:val="-1"/>
          <w:w w:val="100"/>
        </w:rPr>
        <w:t>“16</w:t>
      </w:r>
      <w:r>
        <w:rPr>
          <w:rFonts w:ascii="Times New Roman" w:hAnsi="Times New Roman" w:cs="Times New Roman" w:eastAsia="Times New Roman" w:hint="default"/>
          <w:w w:val="100"/>
        </w:rPr>
        <w:t> </w:t>
      </w:r>
      <w:r>
        <w:rPr>
          <w:spacing w:val="-2"/>
          <w:w w:val="100"/>
        </w:rPr>
        <w:t>泰豪</w:t>
      </w:r>
      <w:r>
        <w:rPr>
          <w:spacing w:val="-56"/>
          <w:w w:val="100"/>
        </w:rPr>
        <w:t> </w:t>
      </w:r>
      <w:r>
        <w:rPr>
          <w:rFonts w:ascii="Times New Roman" w:hAnsi="Times New Roman" w:cs="Times New Roman" w:eastAsia="Times New Roman" w:hint="default"/>
          <w:spacing w:val="-16"/>
          <w:w w:val="100"/>
        </w:rPr>
        <w:t>01”</w:t>
      </w:r>
      <w:r>
        <w:rPr>
          <w:spacing w:val="-16"/>
          <w:w w:val="100"/>
        </w:rPr>
        <w:t>、</w:t>
      </w:r>
      <w:r>
        <w:rPr>
          <w:rFonts w:ascii="Times New Roman" w:hAnsi="Times New Roman" w:cs="Times New Roman" w:eastAsia="Times New Roman" w:hint="default"/>
          <w:spacing w:val="-16"/>
          <w:w w:val="100"/>
        </w:rPr>
        <w:t>“16</w:t>
      </w:r>
      <w:r>
        <w:rPr>
          <w:rFonts w:ascii="Times New Roman" w:hAnsi="Times New Roman" w:cs="Times New Roman" w:eastAsia="Times New Roman" w:hint="default"/>
          <w:spacing w:val="-3"/>
          <w:w w:val="100"/>
        </w:rPr>
        <w:t> </w:t>
      </w:r>
      <w:r>
        <w:rPr>
          <w:spacing w:val="-2"/>
          <w:w w:val="100"/>
        </w:rPr>
        <w:t>泰豪</w:t>
      </w:r>
      <w:r>
        <w:rPr>
          <w:spacing w:val="-53"/>
          <w:w w:val="100"/>
        </w:rPr>
        <w:t> </w:t>
      </w:r>
      <w:r>
        <w:rPr>
          <w:rFonts w:ascii="Times New Roman" w:hAnsi="Times New Roman" w:cs="Times New Roman" w:eastAsia="Times New Roman" w:hint="default"/>
          <w:spacing w:val="-11"/>
          <w:w w:val="100"/>
        </w:rPr>
        <w:t>02”</w:t>
      </w:r>
      <w:r>
        <w:rPr>
          <w:spacing w:val="-11"/>
          <w:w w:val="100"/>
        </w:rPr>
        <w:t>公司债受托管理人为西部证券股份有限公司（以下简称</w:t>
      </w:r>
      <w:r>
        <w:rPr>
          <w:rFonts w:ascii="Times New Roman" w:hAnsi="Times New Roman" w:cs="Times New Roman" w:eastAsia="Times New Roman" w:hint="default"/>
          <w:spacing w:val="-11"/>
          <w:w w:val="100"/>
        </w:rPr>
        <w:t>“</w:t>
      </w:r>
      <w:r>
        <w:rPr>
          <w:spacing w:val="-11"/>
          <w:w w:val="100"/>
        </w:rPr>
        <w:t>西部证券</w:t>
      </w:r>
      <w:r>
        <w:rPr>
          <w:rFonts w:ascii="Times New Roman" w:hAnsi="Times New Roman" w:cs="Times New Roman" w:eastAsia="Times New Roman" w:hint="default"/>
          <w:spacing w:val="-11"/>
          <w:w w:val="100"/>
        </w:rPr>
        <w:t>”</w:t>
      </w:r>
      <w:r>
        <w:rPr>
          <w:spacing w:val="-11"/>
          <w:w w:val="100"/>
        </w:rPr>
        <w:t>）。</w:t>
      </w:r>
      <w:r>
        <w:rPr>
          <w:spacing w:val="-108"/>
          <w:w w:val="100"/>
        </w:rPr>
        <w:t> </w:t>
      </w:r>
      <w:r>
        <w:rPr/>
        <w:t>报告期内，西部证券严格按照《公司债券发行与交易管理办法》及《公司债券受托管理人执业行</w:t>
      </w:r>
      <w:r>
        <w:rPr>
          <w:spacing w:val="-97"/>
        </w:rPr>
        <w:t> </w:t>
      </w:r>
      <w:r>
        <w:rPr>
          <w:spacing w:val="-97"/>
        </w:rPr>
      </w:r>
      <w:r>
        <w:rPr/>
        <w:t>为准则》等法律法规的要求以及《债券受托管理协议》约定履行债券受托管理人职责。</w:t>
      </w:r>
      <w:r>
        <w:rPr>
          <w:rFonts w:ascii="Times New Roman" w:hAnsi="Times New Roman" w:cs="Times New Roman" w:eastAsia="Times New Roman" w:hint="default"/>
        </w:rPr>
        <w:t>2018 </w:t>
      </w:r>
      <w:r>
        <w:rPr/>
        <w:t>年</w:t>
      </w:r>
      <w:r>
        <w:rPr>
          <w:spacing w:val="-47"/>
        </w:rPr>
        <w:t> </w:t>
      </w:r>
      <w:r>
        <w:rPr>
          <w:rFonts w:ascii="Times New Roman" w:hAnsi="Times New Roman" w:cs="Times New Roman" w:eastAsia="Times New Roman" w:hint="default"/>
        </w:rPr>
        <w:t>6</w:t>
      </w:r>
    </w:p>
    <w:p>
      <w:pPr>
        <w:pStyle w:val="BodyText"/>
        <w:spacing w:line="272" w:lineRule="exact" w:before="1"/>
        <w:ind w:left="237" w:right="226"/>
        <w:jc w:val="left"/>
      </w:pPr>
      <w:r>
        <w:rPr/>
        <w:t>月</w:t>
      </w:r>
      <w:r>
        <w:rPr>
          <w:spacing w:val="-51"/>
        </w:rPr>
        <w:t> </w:t>
      </w:r>
      <w:r>
        <w:rPr>
          <w:rFonts w:ascii="Times New Roman" w:hAnsi="Times New Roman" w:cs="Times New Roman" w:eastAsia="Times New Roman" w:hint="default"/>
        </w:rPr>
        <w:t>29</w:t>
      </w:r>
      <w:r>
        <w:rPr>
          <w:rFonts w:ascii="Times New Roman" w:hAnsi="Times New Roman" w:cs="Times New Roman" w:eastAsia="Times New Roman" w:hint="default"/>
          <w:spacing w:val="1"/>
        </w:rPr>
        <w:t> </w:t>
      </w:r>
      <w:r>
        <w:rPr/>
        <w:t>日，西部证券出具了《西部证券股份有限公司关于泰豪科技股份有限公司公开发行</w:t>
      </w:r>
      <w:r>
        <w:rPr>
          <w:spacing w:val="-51"/>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w:t>
      </w:r>
      <w:r>
        <w:rPr>
          <w:w w:val="100"/>
        </w:rPr>
        <w:t> </w:t>
      </w:r>
      <w:r>
        <w:rPr>
          <w:spacing w:val="-7"/>
          <w:w w:val="100"/>
        </w:rPr>
        <w:t>公司债券受托管理事务报告》（</w:t>
      </w:r>
      <w:r>
        <w:rPr>
          <w:rFonts w:ascii="Times New Roman" w:hAnsi="Times New Roman" w:cs="Times New Roman" w:eastAsia="Times New Roman" w:hint="default"/>
          <w:spacing w:val="-7"/>
          <w:w w:val="100"/>
        </w:rPr>
        <w:t>2017</w:t>
      </w:r>
      <w:r>
        <w:rPr>
          <w:rFonts w:ascii="Times New Roman" w:hAnsi="Times New Roman" w:cs="Times New Roman" w:eastAsia="Times New Roman" w:hint="default"/>
          <w:spacing w:val="1"/>
          <w:w w:val="100"/>
        </w:rPr>
        <w:t> </w:t>
      </w:r>
      <w:r>
        <w:rPr>
          <w:spacing w:val="-28"/>
          <w:w w:val="100"/>
        </w:rPr>
        <w:t>年度）。</w:t>
      </w:r>
    </w:p>
    <w:p>
      <w:pPr>
        <w:spacing w:line="240" w:lineRule="auto" w:before="7"/>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pgSz w:w="11910" w:h="16840"/>
          <w:pgMar w:header="880" w:footer="1195" w:top="1120" w:bottom="1380" w:left="1040" w:right="1560"/>
        </w:sectPr>
      </w:pPr>
    </w:p>
    <w:p>
      <w:pPr>
        <w:pStyle w:val="Heading4"/>
        <w:spacing w:line="240" w:lineRule="auto"/>
        <w:ind w:left="237" w:right="-14"/>
        <w:jc w:val="left"/>
        <w:rPr>
          <w:b w:val="0"/>
          <w:bCs w:val="0"/>
        </w:rPr>
      </w:pPr>
      <w:r>
        <w:rPr/>
        <w:t>八、截至报告期末公司近</w:t>
      </w:r>
      <w:r>
        <w:rPr>
          <w:spacing w:val="-54"/>
        </w:rPr>
        <w:t> </w:t>
      </w:r>
      <w:r>
        <w:rPr>
          <w:rFonts w:ascii="Arial" w:hAnsi="Arial" w:cs="Arial" w:eastAsia="Arial" w:hint="default"/>
        </w:rPr>
        <w:t>2</w:t>
      </w:r>
      <w:r>
        <w:rPr>
          <w:rFonts w:ascii="Arial" w:hAnsi="Arial" w:cs="Arial" w:eastAsia="Arial" w:hint="default"/>
          <w:spacing w:val="-8"/>
        </w:rPr>
        <w:t> </w:t>
      </w:r>
      <w:r>
        <w:rPr/>
        <w:t>年的会计数据和财务指标</w:t>
      </w:r>
      <w:r>
        <w:rPr>
          <w:b w:val="0"/>
          <w:bCs w:val="0"/>
        </w:rPr>
      </w:r>
    </w:p>
    <w:p>
      <w:pPr>
        <w:pStyle w:val="BodyText"/>
        <w:spacing w:line="240" w:lineRule="auto" w:before="41"/>
        <w:ind w:left="237" w:right="-14"/>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183" w:val="left" w:leader="none"/>
        </w:tabs>
        <w:spacing w:line="240" w:lineRule="auto"/>
        <w:ind w:left="237"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040" w:right="1560"/>
          <w:cols w:num="2" w:equalWidth="0">
            <w:col w:w="5101" w:space="1632"/>
            <w:col w:w="2577"/>
          </w:cols>
        </w:sectPr>
      </w:pPr>
    </w:p>
    <w:p>
      <w:pPr>
        <w:spacing w:line="240" w:lineRule="auto" w:before="4"/>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2352"/>
        <w:gridCol w:w="1633"/>
        <w:gridCol w:w="1548"/>
        <w:gridCol w:w="1543"/>
        <w:gridCol w:w="1973"/>
      </w:tblGrid>
      <w:tr>
        <w:trPr>
          <w:trHeight w:val="554" w:hRule="exact"/>
        </w:trPr>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751" w:right="0"/>
              <w:jc w:val="left"/>
              <w:rPr>
                <w:rFonts w:ascii="宋体" w:hAnsi="宋体" w:cs="宋体" w:eastAsia="宋体" w:hint="default"/>
                <w:sz w:val="21"/>
                <w:szCs w:val="21"/>
              </w:rPr>
            </w:pPr>
            <w:r>
              <w:rPr>
                <w:rFonts w:ascii="宋体" w:hAnsi="宋体" w:cs="宋体" w:eastAsia="宋体" w:hint="default"/>
                <w:sz w:val="21"/>
                <w:szCs w:val="21"/>
              </w:rPr>
              <w:t>主要指标</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6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 </w:t>
            </w:r>
            <w:r>
              <w:rPr>
                <w:rFonts w:ascii="宋体" w:hAnsi="宋体" w:cs="宋体" w:eastAsia="宋体" w:hint="default"/>
                <w:sz w:val="21"/>
                <w:szCs w:val="21"/>
              </w:rPr>
              <w:t>年</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2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 </w:t>
            </w:r>
            <w:r>
              <w:rPr>
                <w:rFonts w:ascii="宋体" w:hAnsi="宋体" w:cs="宋体" w:eastAsia="宋体" w:hint="default"/>
                <w:sz w:val="21"/>
                <w:szCs w:val="21"/>
              </w:rPr>
              <w:t>年</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51" w:right="0" w:hanging="17"/>
              <w:jc w:val="left"/>
              <w:rPr>
                <w:rFonts w:ascii="宋体" w:hAnsi="宋体" w:cs="宋体" w:eastAsia="宋体" w:hint="default"/>
                <w:sz w:val="21"/>
                <w:szCs w:val="21"/>
              </w:rPr>
            </w:pPr>
            <w:r>
              <w:rPr>
                <w:rFonts w:ascii="宋体" w:hAnsi="宋体" w:cs="宋体" w:eastAsia="宋体" w:hint="default"/>
                <w:sz w:val="21"/>
                <w:szCs w:val="21"/>
              </w:rPr>
              <w:t>本期比上年同</w:t>
            </w:r>
          </w:p>
          <w:p>
            <w:pPr>
              <w:pStyle w:val="TableParagraph"/>
              <w:spacing w:line="290" w:lineRule="exact"/>
              <w:ind w:left="151" w:right="0"/>
              <w:jc w:val="left"/>
              <w:rPr>
                <w:rFonts w:ascii="宋体" w:hAnsi="宋体" w:cs="宋体" w:eastAsia="宋体" w:hint="default"/>
                <w:sz w:val="21"/>
                <w:szCs w:val="21"/>
              </w:rPr>
            </w:pPr>
            <w:r>
              <w:rPr>
                <w:rFonts w:ascii="宋体" w:hAnsi="宋体" w:cs="宋体" w:eastAsia="宋体" w:hint="default"/>
                <w:sz w:val="21"/>
                <w:szCs w:val="21"/>
              </w:rPr>
              <w:t>期增减（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59" w:right="0"/>
              <w:jc w:val="left"/>
              <w:rPr>
                <w:rFonts w:ascii="宋体" w:hAnsi="宋体" w:cs="宋体" w:eastAsia="宋体" w:hint="default"/>
                <w:sz w:val="21"/>
                <w:szCs w:val="21"/>
              </w:rPr>
            </w:pPr>
            <w:r>
              <w:rPr>
                <w:rFonts w:ascii="宋体" w:hAnsi="宋体" w:cs="宋体" w:eastAsia="宋体" w:hint="default"/>
                <w:sz w:val="21"/>
                <w:szCs w:val="21"/>
              </w:rPr>
              <w:t>变动原因</w:t>
            </w:r>
          </w:p>
        </w:tc>
      </w:tr>
      <w:tr>
        <w:trPr>
          <w:trHeight w:val="283" w:hRule="exact"/>
        </w:trPr>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息税折旧摊销前利润</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0" w:right="0"/>
              <w:jc w:val="left"/>
              <w:rPr>
                <w:rFonts w:ascii="Times New Roman" w:hAnsi="Times New Roman" w:cs="Times New Roman" w:eastAsia="Times New Roman" w:hint="default"/>
                <w:sz w:val="21"/>
                <w:szCs w:val="21"/>
              </w:rPr>
            </w:pPr>
            <w:r>
              <w:rPr>
                <w:rFonts w:ascii="Times New Roman"/>
                <w:sz w:val="21"/>
              </w:rPr>
              <w:t>615,559,492.55</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513,033,939.39</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z w:val="21"/>
              </w:rPr>
              <w:t>19.98</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净利润增长</w:t>
            </w:r>
          </w:p>
        </w:tc>
      </w:tr>
      <w:tr>
        <w:trPr>
          <w:trHeight w:val="283" w:hRule="exact"/>
        </w:trPr>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流动比率</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z w:val="21"/>
              </w:rPr>
              <w:t>1.36</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z w:val="21"/>
              </w:rPr>
              <w:t>1.36</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Times New Roman" w:hAnsi="Times New Roman" w:cs="Times New Roman" w:eastAsia="Times New Roman" w:hint="default"/>
                <w:sz w:val="21"/>
                <w:szCs w:val="21"/>
              </w:rPr>
            </w:pPr>
            <w:r>
              <w:rPr>
                <w:rFonts w:ascii="Times New Roman"/>
                <w:w w:val="100"/>
                <w:sz w:val="21"/>
              </w:rPr>
              <w:t>0</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无变化</w:t>
            </w:r>
          </w:p>
        </w:tc>
      </w:tr>
      <w:tr>
        <w:trPr>
          <w:trHeight w:val="281" w:hRule="exact"/>
        </w:trPr>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速动比率</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z w:val="21"/>
              </w:rPr>
              <w:t>1.19</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z w:val="21"/>
              </w:rPr>
              <w:t>1.17</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z w:val="21"/>
              </w:rPr>
              <w:t>1.71</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应收账款增加</w:t>
            </w:r>
          </w:p>
        </w:tc>
      </w:tr>
      <w:tr>
        <w:trPr>
          <w:trHeight w:val="554" w:hRule="exact"/>
        </w:trPr>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资产负债率（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z w:val="21"/>
              </w:rPr>
              <w:t>66.66</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1"/>
              <w:jc w:val="right"/>
              <w:rPr>
                <w:rFonts w:ascii="Times New Roman" w:hAnsi="Times New Roman" w:cs="Times New Roman" w:eastAsia="Times New Roman" w:hint="default"/>
                <w:sz w:val="21"/>
                <w:szCs w:val="21"/>
              </w:rPr>
            </w:pPr>
            <w:r>
              <w:rPr>
                <w:rFonts w:ascii="Times New Roman"/>
                <w:sz w:val="21"/>
              </w:rPr>
              <w:t>63.09</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15" w:right="0"/>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3.57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个百</w:t>
            </w:r>
          </w:p>
          <w:p>
            <w:pPr>
              <w:pStyle w:val="TableParagraph"/>
              <w:spacing w:line="266" w:lineRule="exact"/>
              <w:ind w:left="1008" w:right="0"/>
              <w:jc w:val="left"/>
              <w:rPr>
                <w:rFonts w:ascii="宋体" w:hAnsi="宋体" w:cs="宋体" w:eastAsia="宋体" w:hint="default"/>
                <w:sz w:val="21"/>
                <w:szCs w:val="21"/>
              </w:rPr>
            </w:pPr>
            <w:r>
              <w:rPr>
                <w:rFonts w:ascii="宋体" w:hAnsi="宋体" w:cs="宋体" w:eastAsia="宋体" w:hint="default"/>
                <w:sz w:val="21"/>
                <w:szCs w:val="21"/>
              </w:rPr>
              <w:t>分点</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运营资产周转率下</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降，负债增加</w:t>
            </w:r>
          </w:p>
        </w:tc>
      </w:tr>
      <w:tr>
        <w:trPr>
          <w:trHeight w:val="283" w:hRule="exact"/>
        </w:trPr>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EBITDA</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全部债务比</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2"/>
                <w:sz w:val="21"/>
              </w:rPr>
              <w:t>0.11</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z w:val="21"/>
              </w:rPr>
              <w:t>0.13</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Times New Roman" w:hAnsi="Times New Roman" w:cs="Times New Roman" w:eastAsia="Times New Roman" w:hint="default"/>
                <w:sz w:val="21"/>
                <w:szCs w:val="21"/>
              </w:rPr>
            </w:pPr>
            <w:r>
              <w:rPr>
                <w:rFonts w:ascii="Times New Roman"/>
                <w:spacing w:val="-1"/>
                <w:sz w:val="21"/>
              </w:rPr>
              <w:t>-15.38</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银行贷款利息增加</w:t>
            </w:r>
          </w:p>
        </w:tc>
      </w:tr>
      <w:tr>
        <w:trPr>
          <w:trHeight w:val="283" w:hRule="exact"/>
        </w:trPr>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利息保障倍数</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z w:val="21"/>
              </w:rPr>
              <w:t>2.78</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z w:val="21"/>
              </w:rPr>
              <w:t>3.8</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Times New Roman" w:hAnsi="Times New Roman" w:cs="Times New Roman" w:eastAsia="Times New Roman" w:hint="default"/>
                <w:sz w:val="21"/>
                <w:szCs w:val="21"/>
              </w:rPr>
            </w:pPr>
            <w:r>
              <w:rPr>
                <w:rFonts w:ascii="Times New Roman"/>
                <w:spacing w:val="-1"/>
                <w:sz w:val="21"/>
              </w:rPr>
              <w:t>-26.84</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银行贷款利息增加</w:t>
            </w:r>
          </w:p>
        </w:tc>
      </w:tr>
      <w:tr>
        <w:trPr>
          <w:trHeight w:val="555" w:hRule="exact"/>
        </w:trPr>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现金利息保障倍数</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z w:val="21"/>
              </w:rPr>
              <w:t>0.09</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5"/>
              <w:jc w:val="right"/>
              <w:rPr>
                <w:rFonts w:ascii="Times New Roman" w:hAnsi="Times New Roman" w:cs="Times New Roman" w:eastAsia="Times New Roman" w:hint="default"/>
                <w:sz w:val="21"/>
                <w:szCs w:val="21"/>
              </w:rPr>
            </w:pPr>
            <w:r>
              <w:rPr>
                <w:rFonts w:ascii="Times New Roman"/>
                <w:spacing w:val="-1"/>
                <w:sz w:val="21"/>
              </w:rPr>
              <w:t>-1.87</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hAnsi="宋体" w:cs="宋体" w:eastAsia="宋体" w:hint="default"/>
                <w:sz w:val="21"/>
                <w:szCs w:val="21"/>
              </w:rPr>
              <w:t>不适用</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经营活动现金净流</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入增加</w:t>
            </w:r>
          </w:p>
        </w:tc>
      </w:tr>
      <w:tr>
        <w:trPr>
          <w:trHeight w:val="286" w:hRule="exact"/>
        </w:trPr>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EBITDA </w:t>
            </w:r>
            <w:r>
              <w:rPr>
                <w:rFonts w:ascii="宋体" w:hAnsi="宋体" w:cs="宋体" w:eastAsia="宋体" w:hint="default"/>
                <w:sz w:val="21"/>
                <w:szCs w:val="21"/>
              </w:rPr>
              <w:t>利息保障倍数</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z w:val="21"/>
              </w:rPr>
              <w:t>3.36</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z w:val="21"/>
              </w:rPr>
              <w:t>4.72</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Times New Roman" w:hAnsi="Times New Roman" w:cs="Times New Roman" w:eastAsia="Times New Roman" w:hint="default"/>
                <w:sz w:val="21"/>
                <w:szCs w:val="21"/>
              </w:rPr>
            </w:pPr>
            <w:r>
              <w:rPr>
                <w:rFonts w:ascii="Times New Roman"/>
                <w:spacing w:val="-1"/>
                <w:sz w:val="21"/>
              </w:rPr>
              <w:t>-28.81</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利息支出增加</w:t>
            </w:r>
          </w:p>
        </w:tc>
      </w:tr>
      <w:tr>
        <w:trPr>
          <w:trHeight w:val="281" w:hRule="exact"/>
        </w:trPr>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z w:val="21"/>
                <w:szCs w:val="21"/>
              </w:rPr>
              <w:t>贷款偿还率（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z w:val="21"/>
              </w:rPr>
              <w:t>100</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z w:val="21"/>
              </w:rPr>
              <w:t>100</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Times New Roman" w:hAnsi="Times New Roman" w:cs="Times New Roman" w:eastAsia="Times New Roman" w:hint="default"/>
                <w:sz w:val="21"/>
                <w:szCs w:val="21"/>
              </w:rPr>
            </w:pPr>
            <w:r>
              <w:rPr>
                <w:rFonts w:ascii="Times New Roman"/>
                <w:w w:val="100"/>
                <w:sz w:val="21"/>
              </w:rPr>
              <w:t>0</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无变化</w:t>
            </w:r>
          </w:p>
        </w:tc>
      </w:tr>
      <w:tr>
        <w:trPr>
          <w:trHeight w:val="283" w:hRule="exact"/>
        </w:trPr>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z w:val="21"/>
                <w:szCs w:val="21"/>
              </w:rPr>
              <w:t>利息偿付率（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z w:val="21"/>
              </w:rPr>
              <w:t>100</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z w:val="21"/>
              </w:rPr>
              <w:t>100</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Times New Roman" w:hAnsi="Times New Roman" w:cs="Times New Roman" w:eastAsia="Times New Roman" w:hint="default"/>
                <w:sz w:val="21"/>
                <w:szCs w:val="21"/>
              </w:rPr>
            </w:pPr>
            <w:r>
              <w:rPr>
                <w:rFonts w:ascii="Times New Roman"/>
                <w:w w:val="100"/>
                <w:sz w:val="21"/>
              </w:rPr>
              <w:t>0</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无变化</w:t>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8"/>
          <w:szCs w:val="18"/>
        </w:rPr>
      </w:pPr>
    </w:p>
    <w:p>
      <w:pPr>
        <w:pStyle w:val="Heading4"/>
        <w:spacing w:line="240" w:lineRule="auto"/>
        <w:ind w:left="237" w:right="98"/>
        <w:jc w:val="left"/>
        <w:rPr>
          <w:b w:val="0"/>
          <w:bCs w:val="0"/>
        </w:rPr>
      </w:pPr>
      <w:r>
        <w:rPr/>
        <w:t>九、公司其他债券和债务融资工具的付息兑付情况</w:t>
      </w:r>
      <w:r>
        <w:rPr>
          <w:b w:val="0"/>
          <w:bCs w:val="0"/>
        </w:rPr>
      </w:r>
    </w:p>
    <w:p>
      <w:pPr>
        <w:pStyle w:val="BodyText"/>
        <w:tabs>
          <w:tab w:pos="995" w:val="left" w:leader="none"/>
        </w:tabs>
        <w:spacing w:line="240" w:lineRule="auto" w:before="58"/>
        <w:ind w:left="237" w:right="98"/>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11"/>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type w:val="continuous"/>
          <w:pgSz w:w="11910" w:h="16840"/>
          <w:pgMar w:top="1120" w:bottom="1380" w:left="1040" w:right="1560"/>
        </w:sectPr>
      </w:pPr>
    </w:p>
    <w:p>
      <w:pPr>
        <w:pStyle w:val="Heading4"/>
        <w:spacing w:line="240" w:lineRule="auto"/>
        <w:ind w:left="237" w:right="-4"/>
        <w:jc w:val="left"/>
        <w:rPr>
          <w:b w:val="0"/>
          <w:bCs w:val="0"/>
        </w:rPr>
      </w:pPr>
      <w:r>
        <w:rPr>
          <w:spacing w:val="-1"/>
        </w:rPr>
        <w:t>十、公司报告期内的银行授信情况</w:t>
      </w:r>
      <w:r>
        <w:rPr>
          <w:b w:val="0"/>
          <w:bCs w:val="0"/>
          <w:spacing w:val="-1"/>
        </w:rPr>
      </w:r>
    </w:p>
    <w:p>
      <w:pPr>
        <w:pStyle w:val="BodyText"/>
        <w:tabs>
          <w:tab w:pos="1079" w:val="left" w:leader="none"/>
        </w:tabs>
        <w:spacing w:line="240" w:lineRule="auto" w:before="57"/>
        <w:ind w:left="237" w:right="-4"/>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499" w:val="left" w:leader="none"/>
        </w:tabs>
        <w:spacing w:line="240" w:lineRule="auto"/>
        <w:ind w:left="237" w:right="0"/>
        <w:jc w:val="left"/>
      </w:pPr>
      <w:r>
        <w:rPr>
          <w:spacing w:val="-1"/>
        </w:rPr>
        <w:t>单位：万元</w:t>
        <w:tab/>
      </w:r>
      <w:r>
        <w:rPr>
          <w:spacing w:val="-2"/>
        </w:rPr>
        <w:t>币种：人民币</w:t>
      </w:r>
    </w:p>
    <w:p>
      <w:pPr>
        <w:spacing w:after="0" w:line="240" w:lineRule="auto"/>
        <w:jc w:val="left"/>
        <w:sectPr>
          <w:type w:val="continuous"/>
          <w:pgSz w:w="11910" w:h="16840"/>
          <w:pgMar w:top="1120" w:bottom="1380" w:left="1040" w:right="1560"/>
          <w:cols w:num="2" w:equalWidth="0">
            <w:col w:w="3401" w:space="2866"/>
            <w:col w:w="3043"/>
          </w:cols>
        </w:sectPr>
      </w:pPr>
    </w:p>
    <w:p>
      <w:pPr>
        <w:spacing w:line="240" w:lineRule="auto" w:before="4"/>
        <w:rPr>
          <w:rFonts w:ascii="宋体" w:hAnsi="宋体" w:cs="宋体" w:eastAsia="宋体" w:hint="default"/>
          <w:sz w:val="2"/>
          <w:szCs w:val="2"/>
        </w:rPr>
      </w:pPr>
    </w:p>
    <w:tbl>
      <w:tblPr>
        <w:tblW w:w="0" w:type="auto"/>
        <w:jc w:val="left"/>
        <w:tblInd w:w="114" w:type="dxa"/>
        <w:tblLayout w:type="fixed"/>
        <w:tblCellMar>
          <w:top w:w="0" w:type="dxa"/>
          <w:left w:w="0" w:type="dxa"/>
          <w:bottom w:w="0" w:type="dxa"/>
          <w:right w:w="0" w:type="dxa"/>
        </w:tblCellMar>
        <w:tblLook w:val="01E0"/>
      </w:tblPr>
      <w:tblGrid>
        <w:gridCol w:w="3551"/>
        <w:gridCol w:w="2840"/>
        <w:gridCol w:w="1121"/>
        <w:gridCol w:w="1558"/>
      </w:tblGrid>
      <w:tr>
        <w:trPr>
          <w:trHeight w:val="358" w:hRule="exact"/>
        </w:trPr>
        <w:tc>
          <w:tcPr>
            <w:tcW w:w="3551" w:type="dxa"/>
            <w:tcBorders>
              <w:top w:val="single" w:sz="4" w:space="0" w:color="000000"/>
              <w:left w:val="single" w:sz="4" w:space="0" w:color="000000"/>
              <w:bottom w:val="single" w:sz="4" w:space="0" w:color="000000"/>
              <w:right w:val="single" w:sz="4" w:space="0" w:color="000000"/>
            </w:tcBorders>
          </w:tcPr>
          <w:p>
            <w:pPr>
              <w:pStyle w:val="TableParagraph"/>
              <w:spacing w:line="281" w:lineRule="exact"/>
              <w:ind w:right="0"/>
              <w:jc w:val="center"/>
              <w:rPr>
                <w:rFonts w:ascii="宋体" w:hAnsi="宋体" w:cs="宋体" w:eastAsia="宋体" w:hint="default"/>
                <w:sz w:val="22"/>
                <w:szCs w:val="22"/>
              </w:rPr>
            </w:pPr>
            <w:r>
              <w:rPr>
                <w:rFonts w:ascii="宋体" w:hAnsi="宋体" w:cs="宋体" w:eastAsia="宋体" w:hint="default"/>
                <w:b/>
                <w:bCs/>
                <w:sz w:val="22"/>
                <w:szCs w:val="22"/>
              </w:rPr>
              <w:t>授信主体</w:t>
            </w:r>
            <w:r>
              <w:rPr>
                <w:rFonts w:ascii="宋体" w:hAnsi="宋体" w:cs="宋体" w:eastAsia="宋体" w:hint="default"/>
                <w:sz w:val="22"/>
                <w:szCs w:val="22"/>
              </w:rPr>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81" w:lineRule="exact"/>
              <w:ind w:right="0"/>
              <w:jc w:val="center"/>
              <w:rPr>
                <w:rFonts w:ascii="宋体" w:hAnsi="宋体" w:cs="宋体" w:eastAsia="宋体" w:hint="default"/>
                <w:sz w:val="22"/>
                <w:szCs w:val="22"/>
              </w:rPr>
            </w:pPr>
            <w:r>
              <w:rPr>
                <w:rFonts w:ascii="宋体" w:hAnsi="宋体" w:cs="宋体" w:eastAsia="宋体" w:hint="default"/>
                <w:b/>
                <w:bCs/>
                <w:sz w:val="22"/>
                <w:szCs w:val="22"/>
              </w:rPr>
              <w:t>授信银行</w:t>
            </w:r>
            <w:r>
              <w:rPr>
                <w:rFonts w:ascii="宋体" w:hAnsi="宋体" w:cs="宋体" w:eastAsia="宋体" w:hint="default"/>
                <w:sz w:val="22"/>
                <w:szCs w:val="22"/>
              </w:rPr>
            </w:r>
          </w:p>
        </w:tc>
        <w:tc>
          <w:tcPr>
            <w:tcW w:w="1121" w:type="dxa"/>
            <w:tcBorders>
              <w:top w:val="single" w:sz="4" w:space="0" w:color="000000"/>
              <w:left w:val="single" w:sz="4" w:space="0" w:color="000000"/>
              <w:bottom w:val="single" w:sz="4" w:space="0" w:color="000000"/>
              <w:right w:val="nil" w:sz="6" w:space="0" w:color="auto"/>
            </w:tcBorders>
          </w:tcPr>
          <w:p>
            <w:pPr>
              <w:pStyle w:val="TableParagraph"/>
              <w:spacing w:line="281" w:lineRule="exact"/>
              <w:ind w:left="167" w:right="0"/>
              <w:jc w:val="left"/>
              <w:rPr>
                <w:rFonts w:ascii="宋体" w:hAnsi="宋体" w:cs="宋体" w:eastAsia="宋体" w:hint="default"/>
                <w:sz w:val="22"/>
                <w:szCs w:val="22"/>
              </w:rPr>
            </w:pPr>
            <w:r>
              <w:rPr>
                <w:rFonts w:ascii="宋体" w:hAnsi="宋体" w:cs="宋体" w:eastAsia="宋体" w:hint="default"/>
                <w:b/>
                <w:bCs/>
                <w:sz w:val="22"/>
                <w:szCs w:val="22"/>
              </w:rPr>
              <w:t>授信总额</w:t>
            </w:r>
            <w:r>
              <w:rPr>
                <w:rFonts w:ascii="宋体" w:hAnsi="宋体" w:cs="宋体" w:eastAsia="宋体" w:hint="default"/>
                <w:sz w:val="22"/>
                <w:szCs w:val="22"/>
              </w:rPr>
            </w:r>
          </w:p>
        </w:tc>
        <w:tc>
          <w:tcPr>
            <w:tcW w:w="1558" w:type="dxa"/>
            <w:tcBorders>
              <w:top w:val="single" w:sz="4" w:space="0" w:color="000000"/>
              <w:left w:val="nil" w:sz="6" w:space="0" w:color="auto"/>
              <w:bottom w:val="single" w:sz="4" w:space="0" w:color="000000"/>
              <w:right w:val="nil" w:sz="6" w:space="0" w:color="auto"/>
            </w:tcBorders>
          </w:tcPr>
          <w:p>
            <w:pPr>
              <w:pStyle w:val="TableParagraph"/>
              <w:spacing w:line="281" w:lineRule="exact"/>
              <w:ind w:right="1"/>
              <w:jc w:val="center"/>
              <w:rPr>
                <w:rFonts w:ascii="宋体" w:hAnsi="宋体" w:cs="宋体" w:eastAsia="宋体" w:hint="default"/>
                <w:sz w:val="22"/>
                <w:szCs w:val="22"/>
              </w:rPr>
            </w:pPr>
            <w:r>
              <w:rPr>
                <w:rFonts w:ascii="宋体" w:hAnsi="宋体" w:cs="宋体" w:eastAsia="宋体" w:hint="default"/>
                <w:b/>
                <w:bCs/>
                <w:sz w:val="22"/>
                <w:szCs w:val="22"/>
              </w:rPr>
              <w:t>已使用授信额</w:t>
            </w:r>
            <w:r>
              <w:rPr>
                <w:rFonts w:ascii="宋体" w:hAnsi="宋体" w:cs="宋体" w:eastAsia="宋体" w:hint="default"/>
                <w:sz w:val="22"/>
                <w:szCs w:val="22"/>
              </w:rPr>
            </w:r>
          </w:p>
        </w:tc>
      </w:tr>
      <w:tr>
        <w:trPr>
          <w:trHeight w:val="358" w:hRule="exact"/>
        </w:trPr>
        <w:tc>
          <w:tcPr>
            <w:tcW w:w="3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center"/>
              <w:rPr>
                <w:rFonts w:ascii="宋体" w:hAnsi="宋体" w:cs="宋体" w:eastAsia="宋体" w:hint="default"/>
                <w:sz w:val="20"/>
                <w:szCs w:val="20"/>
              </w:rPr>
            </w:pPr>
            <w:r>
              <w:rPr>
                <w:rFonts w:ascii="宋体" w:hAnsi="宋体" w:cs="宋体" w:eastAsia="宋体" w:hint="default"/>
                <w:sz w:val="20"/>
                <w:szCs w:val="20"/>
              </w:rPr>
              <w:t>泰豪科技股份有限公司</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3"/>
              <w:jc w:val="center"/>
              <w:rPr>
                <w:rFonts w:ascii="宋体" w:hAnsi="宋体" w:cs="宋体" w:eastAsia="宋体" w:hint="default"/>
                <w:sz w:val="20"/>
                <w:szCs w:val="20"/>
              </w:rPr>
            </w:pPr>
            <w:r>
              <w:rPr>
                <w:rFonts w:ascii="宋体" w:hAnsi="宋体" w:cs="宋体" w:eastAsia="宋体" w:hint="default"/>
                <w:sz w:val="20"/>
                <w:szCs w:val="20"/>
              </w:rPr>
              <w:t>工商银行南昌北京西路支行</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78" w:right="0"/>
              <w:jc w:val="left"/>
              <w:rPr>
                <w:rFonts w:ascii="Times New Roman" w:hAnsi="Times New Roman" w:cs="Times New Roman" w:eastAsia="Times New Roman" w:hint="default"/>
                <w:sz w:val="20"/>
                <w:szCs w:val="20"/>
              </w:rPr>
            </w:pPr>
            <w:r>
              <w:rPr>
                <w:rFonts w:ascii="Times New Roman"/>
                <w:sz w:val="20"/>
              </w:rPr>
              <w:t>86,296</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
              <w:jc w:val="center"/>
              <w:rPr>
                <w:rFonts w:ascii="Times New Roman" w:hAnsi="Times New Roman" w:cs="Times New Roman" w:eastAsia="Times New Roman" w:hint="default"/>
                <w:sz w:val="20"/>
                <w:szCs w:val="20"/>
              </w:rPr>
            </w:pPr>
            <w:r>
              <w:rPr>
                <w:rFonts w:ascii="Times New Roman"/>
                <w:sz w:val="20"/>
              </w:rPr>
              <w:t>44,911</w:t>
            </w:r>
          </w:p>
        </w:tc>
      </w:tr>
      <w:tr>
        <w:trPr>
          <w:trHeight w:val="360" w:hRule="exact"/>
        </w:trPr>
        <w:tc>
          <w:tcPr>
            <w:tcW w:w="3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center"/>
              <w:rPr>
                <w:rFonts w:ascii="宋体" w:hAnsi="宋体" w:cs="宋体" w:eastAsia="宋体" w:hint="default"/>
                <w:sz w:val="20"/>
                <w:szCs w:val="20"/>
              </w:rPr>
            </w:pPr>
            <w:r>
              <w:rPr>
                <w:rFonts w:ascii="宋体" w:hAnsi="宋体" w:cs="宋体" w:eastAsia="宋体" w:hint="default"/>
                <w:sz w:val="20"/>
                <w:szCs w:val="20"/>
              </w:rPr>
              <w:t>泰豪科技股份有限公司</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6"/>
              <w:jc w:val="center"/>
              <w:rPr>
                <w:rFonts w:ascii="宋体" w:hAnsi="宋体" w:cs="宋体" w:eastAsia="宋体" w:hint="default"/>
                <w:sz w:val="20"/>
                <w:szCs w:val="20"/>
              </w:rPr>
            </w:pPr>
            <w:r>
              <w:rPr>
                <w:rFonts w:ascii="宋体" w:hAnsi="宋体" w:cs="宋体" w:eastAsia="宋体" w:hint="default"/>
                <w:sz w:val="20"/>
                <w:szCs w:val="20"/>
              </w:rPr>
              <w:t>中国银行南昌西湖支行</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78" w:right="0"/>
              <w:jc w:val="left"/>
              <w:rPr>
                <w:rFonts w:ascii="Times New Roman" w:hAnsi="Times New Roman" w:cs="Times New Roman" w:eastAsia="Times New Roman" w:hint="default"/>
                <w:sz w:val="20"/>
                <w:szCs w:val="20"/>
              </w:rPr>
            </w:pPr>
            <w:r>
              <w:rPr>
                <w:rFonts w:ascii="Times New Roman"/>
                <w:sz w:val="20"/>
              </w:rPr>
              <w:t>66,000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
              <w:jc w:val="center"/>
              <w:rPr>
                <w:rFonts w:ascii="Times New Roman" w:hAnsi="Times New Roman" w:cs="Times New Roman" w:eastAsia="Times New Roman" w:hint="default"/>
                <w:sz w:val="20"/>
                <w:szCs w:val="20"/>
              </w:rPr>
            </w:pPr>
            <w:r>
              <w:rPr>
                <w:rFonts w:ascii="Times New Roman"/>
                <w:sz w:val="20"/>
              </w:rPr>
              <w:t>24,426</w:t>
            </w:r>
          </w:p>
        </w:tc>
      </w:tr>
      <w:tr>
        <w:trPr>
          <w:trHeight w:val="358" w:hRule="exact"/>
        </w:trPr>
        <w:tc>
          <w:tcPr>
            <w:tcW w:w="3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20"/>
                <w:szCs w:val="20"/>
              </w:rPr>
            </w:pPr>
            <w:r>
              <w:rPr>
                <w:rFonts w:ascii="宋体" w:hAnsi="宋体" w:cs="宋体" w:eastAsia="宋体" w:hint="default"/>
                <w:sz w:val="20"/>
                <w:szCs w:val="20"/>
              </w:rPr>
              <w:t>泰豪科技股份有限公司</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6"/>
              <w:jc w:val="center"/>
              <w:rPr>
                <w:rFonts w:ascii="宋体" w:hAnsi="宋体" w:cs="宋体" w:eastAsia="宋体" w:hint="default"/>
                <w:sz w:val="20"/>
                <w:szCs w:val="20"/>
              </w:rPr>
            </w:pPr>
            <w:r>
              <w:rPr>
                <w:rFonts w:ascii="宋体" w:hAnsi="宋体" w:cs="宋体" w:eastAsia="宋体" w:hint="default"/>
                <w:sz w:val="20"/>
                <w:szCs w:val="20"/>
              </w:rPr>
              <w:t>中信银行南昌分行</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78" w:right="0"/>
              <w:jc w:val="left"/>
              <w:rPr>
                <w:rFonts w:ascii="Times New Roman" w:hAnsi="Times New Roman" w:cs="Times New Roman" w:eastAsia="Times New Roman" w:hint="default"/>
                <w:sz w:val="20"/>
                <w:szCs w:val="20"/>
              </w:rPr>
            </w:pPr>
            <w:r>
              <w:rPr>
                <w:rFonts w:ascii="Times New Roman"/>
                <w:sz w:val="20"/>
              </w:rPr>
              <w:t>21,400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Times New Roman" w:hAnsi="Times New Roman" w:cs="Times New Roman" w:eastAsia="Times New Roman" w:hint="default"/>
                <w:sz w:val="20"/>
                <w:szCs w:val="20"/>
              </w:rPr>
            </w:pPr>
            <w:r>
              <w:rPr>
                <w:rFonts w:ascii="Times New Roman"/>
                <w:sz w:val="20"/>
              </w:rPr>
              <w:t>20,734</w:t>
            </w:r>
          </w:p>
        </w:tc>
      </w:tr>
      <w:tr>
        <w:trPr>
          <w:trHeight w:val="358" w:hRule="exact"/>
        </w:trPr>
        <w:tc>
          <w:tcPr>
            <w:tcW w:w="3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20"/>
                <w:szCs w:val="20"/>
              </w:rPr>
            </w:pPr>
            <w:r>
              <w:rPr>
                <w:rFonts w:ascii="宋体" w:hAnsi="宋体" w:cs="宋体" w:eastAsia="宋体" w:hint="default"/>
                <w:sz w:val="20"/>
                <w:szCs w:val="20"/>
              </w:rPr>
              <w:t>泰豪科技股份有限公司</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6"/>
              <w:jc w:val="center"/>
              <w:rPr>
                <w:rFonts w:ascii="宋体" w:hAnsi="宋体" w:cs="宋体" w:eastAsia="宋体" w:hint="default"/>
                <w:sz w:val="20"/>
                <w:szCs w:val="20"/>
              </w:rPr>
            </w:pPr>
            <w:r>
              <w:rPr>
                <w:rFonts w:ascii="宋体" w:hAnsi="宋体" w:cs="宋体" w:eastAsia="宋体" w:hint="default"/>
                <w:sz w:val="20"/>
                <w:szCs w:val="20"/>
              </w:rPr>
              <w:t>中国进出口银行江西分行</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78" w:right="0"/>
              <w:jc w:val="left"/>
              <w:rPr>
                <w:rFonts w:ascii="Times New Roman" w:hAnsi="Times New Roman" w:cs="Times New Roman" w:eastAsia="Times New Roman" w:hint="default"/>
                <w:sz w:val="20"/>
                <w:szCs w:val="20"/>
              </w:rPr>
            </w:pPr>
            <w:r>
              <w:rPr>
                <w:rFonts w:ascii="Times New Roman"/>
                <w:sz w:val="20"/>
              </w:rPr>
              <w:t>50,000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
              <w:jc w:val="center"/>
              <w:rPr>
                <w:rFonts w:ascii="Times New Roman" w:hAnsi="Times New Roman" w:cs="Times New Roman" w:eastAsia="Times New Roman" w:hint="default"/>
                <w:sz w:val="20"/>
                <w:szCs w:val="20"/>
              </w:rPr>
            </w:pPr>
            <w:r>
              <w:rPr>
                <w:rFonts w:ascii="Times New Roman"/>
                <w:sz w:val="20"/>
              </w:rPr>
              <w:t>40,000</w:t>
            </w:r>
          </w:p>
        </w:tc>
      </w:tr>
      <w:tr>
        <w:trPr>
          <w:trHeight w:val="358" w:hRule="exact"/>
        </w:trPr>
        <w:tc>
          <w:tcPr>
            <w:tcW w:w="3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center"/>
              <w:rPr>
                <w:rFonts w:ascii="宋体" w:hAnsi="宋体" w:cs="宋体" w:eastAsia="宋体" w:hint="default"/>
                <w:sz w:val="20"/>
                <w:szCs w:val="20"/>
              </w:rPr>
            </w:pPr>
            <w:r>
              <w:rPr>
                <w:rFonts w:ascii="宋体" w:hAnsi="宋体" w:cs="宋体" w:eastAsia="宋体" w:hint="default"/>
                <w:sz w:val="20"/>
                <w:szCs w:val="20"/>
              </w:rPr>
              <w:t>泰豪科技股份有限公司</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3"/>
              <w:jc w:val="center"/>
              <w:rPr>
                <w:rFonts w:ascii="宋体" w:hAnsi="宋体" w:cs="宋体" w:eastAsia="宋体" w:hint="default"/>
                <w:sz w:val="20"/>
                <w:szCs w:val="20"/>
              </w:rPr>
            </w:pPr>
            <w:r>
              <w:rPr>
                <w:rFonts w:ascii="宋体" w:hAnsi="宋体" w:cs="宋体" w:eastAsia="宋体" w:hint="default"/>
                <w:sz w:val="20"/>
                <w:szCs w:val="20"/>
              </w:rPr>
              <w:t>上海农商银行张江科技支行</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78" w:right="0"/>
              <w:jc w:val="left"/>
              <w:rPr>
                <w:rFonts w:ascii="Times New Roman" w:hAnsi="Times New Roman" w:cs="Times New Roman" w:eastAsia="Times New Roman" w:hint="default"/>
                <w:sz w:val="20"/>
                <w:szCs w:val="20"/>
              </w:rPr>
            </w:pPr>
            <w:r>
              <w:rPr>
                <w:rFonts w:ascii="Times New Roman"/>
                <w:sz w:val="20"/>
              </w:rPr>
              <w:t>18,000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
              <w:jc w:val="center"/>
              <w:rPr>
                <w:rFonts w:ascii="Times New Roman" w:hAnsi="Times New Roman" w:cs="Times New Roman" w:eastAsia="Times New Roman" w:hint="default"/>
                <w:sz w:val="20"/>
                <w:szCs w:val="20"/>
              </w:rPr>
            </w:pPr>
            <w:r>
              <w:rPr>
                <w:rFonts w:ascii="Times New Roman"/>
                <w:sz w:val="20"/>
              </w:rPr>
              <w:t>15,066</w:t>
            </w:r>
          </w:p>
        </w:tc>
      </w:tr>
      <w:tr>
        <w:trPr>
          <w:trHeight w:val="358" w:hRule="exact"/>
        </w:trPr>
        <w:tc>
          <w:tcPr>
            <w:tcW w:w="3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center"/>
              <w:rPr>
                <w:rFonts w:ascii="宋体" w:hAnsi="宋体" w:cs="宋体" w:eastAsia="宋体" w:hint="default"/>
                <w:sz w:val="20"/>
                <w:szCs w:val="20"/>
              </w:rPr>
            </w:pPr>
            <w:r>
              <w:rPr>
                <w:rFonts w:ascii="宋体" w:hAnsi="宋体" w:cs="宋体" w:eastAsia="宋体" w:hint="default"/>
                <w:sz w:val="20"/>
                <w:szCs w:val="20"/>
              </w:rPr>
              <w:t>泰豪科技股份有限公司</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6"/>
              <w:jc w:val="center"/>
              <w:rPr>
                <w:rFonts w:ascii="宋体" w:hAnsi="宋体" w:cs="宋体" w:eastAsia="宋体" w:hint="default"/>
                <w:sz w:val="20"/>
                <w:szCs w:val="20"/>
              </w:rPr>
            </w:pPr>
            <w:r>
              <w:rPr>
                <w:rFonts w:ascii="宋体" w:hAnsi="宋体" w:cs="宋体" w:eastAsia="宋体" w:hint="default"/>
                <w:sz w:val="20"/>
                <w:szCs w:val="20"/>
              </w:rPr>
              <w:t>兴业银行南昌经开区支行</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78" w:right="0"/>
              <w:jc w:val="left"/>
              <w:rPr>
                <w:rFonts w:ascii="Times New Roman" w:hAnsi="Times New Roman" w:cs="Times New Roman" w:eastAsia="Times New Roman" w:hint="default"/>
                <w:sz w:val="20"/>
                <w:szCs w:val="20"/>
              </w:rPr>
            </w:pPr>
            <w:r>
              <w:rPr>
                <w:rFonts w:ascii="Times New Roman"/>
                <w:sz w:val="20"/>
              </w:rPr>
              <w:t>36,000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
              <w:jc w:val="center"/>
              <w:rPr>
                <w:rFonts w:ascii="Times New Roman" w:hAnsi="Times New Roman" w:cs="Times New Roman" w:eastAsia="Times New Roman" w:hint="default"/>
                <w:sz w:val="20"/>
                <w:szCs w:val="20"/>
              </w:rPr>
            </w:pPr>
            <w:r>
              <w:rPr>
                <w:rFonts w:ascii="Times New Roman"/>
                <w:sz w:val="20"/>
              </w:rPr>
              <w:t>15,000</w:t>
            </w:r>
          </w:p>
        </w:tc>
      </w:tr>
      <w:tr>
        <w:trPr>
          <w:trHeight w:val="358" w:hRule="exact"/>
        </w:trPr>
        <w:tc>
          <w:tcPr>
            <w:tcW w:w="3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宋体" w:hAnsi="宋体" w:cs="宋体" w:eastAsia="宋体" w:hint="default"/>
                <w:sz w:val="20"/>
                <w:szCs w:val="20"/>
              </w:rPr>
            </w:pPr>
            <w:r>
              <w:rPr>
                <w:rFonts w:ascii="宋体" w:hAnsi="宋体" w:cs="宋体" w:eastAsia="宋体" w:hint="default"/>
                <w:sz w:val="20"/>
                <w:szCs w:val="20"/>
              </w:rPr>
              <w:t>泰豪科技股份有限公司</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3"/>
              <w:jc w:val="center"/>
              <w:rPr>
                <w:rFonts w:ascii="宋体" w:hAnsi="宋体" w:cs="宋体" w:eastAsia="宋体" w:hint="default"/>
                <w:sz w:val="20"/>
                <w:szCs w:val="20"/>
              </w:rPr>
            </w:pPr>
            <w:r>
              <w:rPr>
                <w:rFonts w:ascii="宋体" w:hAnsi="宋体" w:cs="宋体" w:eastAsia="宋体" w:hint="default"/>
                <w:sz w:val="20"/>
                <w:szCs w:val="20"/>
              </w:rPr>
              <w:t>上海浦发银行南昌长天支行</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78" w:right="0"/>
              <w:jc w:val="left"/>
              <w:rPr>
                <w:rFonts w:ascii="Times New Roman" w:hAnsi="Times New Roman" w:cs="Times New Roman" w:eastAsia="Times New Roman" w:hint="default"/>
                <w:sz w:val="20"/>
                <w:szCs w:val="20"/>
              </w:rPr>
            </w:pPr>
            <w:r>
              <w:rPr>
                <w:rFonts w:ascii="Times New Roman"/>
                <w:sz w:val="20"/>
              </w:rPr>
              <w:t>30,000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
              <w:jc w:val="center"/>
              <w:rPr>
                <w:rFonts w:ascii="Times New Roman" w:hAnsi="Times New Roman" w:cs="Times New Roman" w:eastAsia="Times New Roman" w:hint="default"/>
                <w:sz w:val="20"/>
                <w:szCs w:val="20"/>
              </w:rPr>
            </w:pPr>
            <w:r>
              <w:rPr>
                <w:rFonts w:ascii="Times New Roman"/>
                <w:sz w:val="20"/>
              </w:rPr>
              <w:t>19,143</w:t>
            </w:r>
          </w:p>
        </w:tc>
      </w:tr>
      <w:tr>
        <w:trPr>
          <w:trHeight w:val="360" w:hRule="exact"/>
        </w:trPr>
        <w:tc>
          <w:tcPr>
            <w:tcW w:w="3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center"/>
              <w:rPr>
                <w:rFonts w:ascii="宋体" w:hAnsi="宋体" w:cs="宋体" w:eastAsia="宋体" w:hint="default"/>
                <w:sz w:val="20"/>
                <w:szCs w:val="20"/>
              </w:rPr>
            </w:pPr>
            <w:r>
              <w:rPr>
                <w:rFonts w:ascii="宋体" w:hAnsi="宋体" w:cs="宋体" w:eastAsia="宋体" w:hint="default"/>
                <w:sz w:val="20"/>
                <w:szCs w:val="20"/>
              </w:rPr>
              <w:t>泰豪科技股份有限公司</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6"/>
              <w:jc w:val="center"/>
              <w:rPr>
                <w:rFonts w:ascii="宋体" w:hAnsi="宋体" w:cs="宋体" w:eastAsia="宋体" w:hint="default"/>
                <w:sz w:val="20"/>
                <w:szCs w:val="20"/>
              </w:rPr>
            </w:pPr>
            <w:r>
              <w:rPr>
                <w:rFonts w:ascii="宋体" w:hAnsi="宋体" w:cs="宋体" w:eastAsia="宋体" w:hint="default"/>
                <w:sz w:val="20"/>
                <w:szCs w:val="20"/>
              </w:rPr>
              <w:t>浙商银行上海分行</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328" w:right="0"/>
              <w:jc w:val="left"/>
              <w:rPr>
                <w:rFonts w:ascii="Times New Roman" w:hAnsi="Times New Roman" w:cs="Times New Roman" w:eastAsia="Times New Roman" w:hint="default"/>
                <w:sz w:val="20"/>
                <w:szCs w:val="20"/>
              </w:rPr>
            </w:pPr>
            <w:r>
              <w:rPr>
                <w:rFonts w:ascii="Times New Roman"/>
                <w:sz w:val="20"/>
              </w:rPr>
              <w:t>5,000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
              <w:jc w:val="center"/>
              <w:rPr>
                <w:rFonts w:ascii="Times New Roman" w:hAnsi="Times New Roman" w:cs="Times New Roman" w:eastAsia="Times New Roman" w:hint="default"/>
                <w:sz w:val="20"/>
                <w:szCs w:val="20"/>
              </w:rPr>
            </w:pPr>
            <w:r>
              <w:rPr>
                <w:rFonts w:ascii="Times New Roman"/>
                <w:sz w:val="20"/>
              </w:rPr>
              <w:t>5,000</w:t>
            </w:r>
          </w:p>
        </w:tc>
      </w:tr>
    </w:tbl>
    <w:p>
      <w:pPr>
        <w:spacing w:after="0" w:line="240" w:lineRule="auto"/>
        <w:jc w:val="center"/>
        <w:rPr>
          <w:rFonts w:ascii="Times New Roman" w:hAnsi="Times New Roman" w:cs="Times New Roman" w:eastAsia="Times New Roman" w:hint="default"/>
          <w:sz w:val="20"/>
          <w:szCs w:val="20"/>
        </w:rPr>
        <w:sectPr>
          <w:type w:val="continuous"/>
          <w:pgSz w:w="11910" w:h="16840"/>
          <w:pgMar w:top="1120" w:bottom="1380" w:left="1040" w:right="1560"/>
        </w:sectPr>
      </w:pPr>
    </w:p>
    <w:p>
      <w:pPr>
        <w:spacing w:line="240" w:lineRule="auto" w:before="1"/>
        <w:rPr>
          <w:rFonts w:ascii="Times New Roman" w:hAnsi="Times New Roman" w:cs="Times New Roman" w:eastAsia="Times New Roman" w:hint="default"/>
          <w:sz w:val="27"/>
          <w:szCs w:val="27"/>
        </w:rPr>
      </w:pPr>
    </w:p>
    <w:tbl>
      <w:tblPr>
        <w:tblW w:w="0" w:type="auto"/>
        <w:jc w:val="left"/>
        <w:tblInd w:w="114" w:type="dxa"/>
        <w:tblLayout w:type="fixed"/>
        <w:tblCellMar>
          <w:top w:w="0" w:type="dxa"/>
          <w:left w:w="0" w:type="dxa"/>
          <w:bottom w:w="0" w:type="dxa"/>
          <w:right w:w="0" w:type="dxa"/>
        </w:tblCellMar>
        <w:tblLook w:val="01E0"/>
      </w:tblPr>
      <w:tblGrid>
        <w:gridCol w:w="3551"/>
        <w:gridCol w:w="2840"/>
        <w:gridCol w:w="1121"/>
        <w:gridCol w:w="1558"/>
      </w:tblGrid>
      <w:tr>
        <w:trPr>
          <w:trHeight w:val="353" w:hRule="exact"/>
        </w:trPr>
        <w:tc>
          <w:tcPr>
            <w:tcW w:w="355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20"/>
                <w:szCs w:val="20"/>
              </w:rPr>
            </w:pPr>
            <w:r>
              <w:rPr>
                <w:rFonts w:ascii="宋体" w:hAnsi="宋体" w:cs="宋体" w:eastAsia="宋体" w:hint="default"/>
                <w:sz w:val="20"/>
                <w:szCs w:val="20"/>
              </w:rPr>
              <w:t>泰豪科技股份有限公司</w:t>
            </w:r>
          </w:p>
        </w:tc>
        <w:tc>
          <w:tcPr>
            <w:tcW w:w="284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right="6"/>
              <w:jc w:val="center"/>
              <w:rPr>
                <w:rFonts w:ascii="宋体" w:hAnsi="宋体" w:cs="宋体" w:eastAsia="宋体" w:hint="default"/>
                <w:sz w:val="20"/>
                <w:szCs w:val="20"/>
              </w:rPr>
            </w:pPr>
            <w:r>
              <w:rPr>
                <w:rFonts w:ascii="宋体" w:hAnsi="宋体" w:cs="宋体" w:eastAsia="宋体" w:hint="default"/>
                <w:sz w:val="20"/>
                <w:szCs w:val="20"/>
              </w:rPr>
              <w:t>广发银行上海长宁支行</w:t>
            </w:r>
          </w:p>
        </w:tc>
        <w:tc>
          <w:tcPr>
            <w:tcW w:w="112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3"/>
              <w:ind w:right="2"/>
              <w:jc w:val="center"/>
              <w:rPr>
                <w:rFonts w:ascii="Times New Roman" w:hAnsi="Times New Roman" w:cs="Times New Roman" w:eastAsia="Times New Roman" w:hint="default"/>
                <w:sz w:val="20"/>
                <w:szCs w:val="20"/>
              </w:rPr>
            </w:pPr>
            <w:r>
              <w:rPr>
                <w:rFonts w:ascii="Times New Roman"/>
                <w:sz w:val="20"/>
              </w:rPr>
              <w:t>10,000</w:t>
            </w:r>
          </w:p>
        </w:tc>
        <w:tc>
          <w:tcPr>
            <w:tcW w:w="155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3"/>
              <w:ind w:left="547" w:right="0"/>
              <w:jc w:val="left"/>
              <w:rPr>
                <w:rFonts w:ascii="Times New Roman" w:hAnsi="Times New Roman" w:cs="Times New Roman" w:eastAsia="Times New Roman" w:hint="default"/>
                <w:sz w:val="20"/>
                <w:szCs w:val="20"/>
              </w:rPr>
            </w:pPr>
            <w:r>
              <w:rPr>
                <w:rFonts w:ascii="Times New Roman"/>
                <w:sz w:val="20"/>
              </w:rPr>
              <w:t>5,000</w:t>
            </w:r>
          </w:p>
        </w:tc>
      </w:tr>
      <w:tr>
        <w:trPr>
          <w:trHeight w:val="358" w:hRule="exact"/>
        </w:trPr>
        <w:tc>
          <w:tcPr>
            <w:tcW w:w="3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center"/>
              <w:rPr>
                <w:rFonts w:ascii="宋体" w:hAnsi="宋体" w:cs="宋体" w:eastAsia="宋体" w:hint="default"/>
                <w:sz w:val="20"/>
                <w:szCs w:val="20"/>
              </w:rPr>
            </w:pPr>
            <w:r>
              <w:rPr>
                <w:rFonts w:ascii="宋体" w:hAnsi="宋体" w:cs="宋体" w:eastAsia="宋体" w:hint="default"/>
                <w:sz w:val="20"/>
                <w:szCs w:val="20"/>
              </w:rPr>
              <w:t>泰豪科技股份有限公司</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6"/>
              <w:jc w:val="center"/>
              <w:rPr>
                <w:rFonts w:ascii="宋体" w:hAnsi="宋体" w:cs="宋体" w:eastAsia="宋体" w:hint="default"/>
                <w:sz w:val="20"/>
                <w:szCs w:val="20"/>
              </w:rPr>
            </w:pPr>
            <w:r>
              <w:rPr>
                <w:rFonts w:ascii="宋体" w:hAnsi="宋体" w:cs="宋体" w:eastAsia="宋体" w:hint="default"/>
                <w:sz w:val="20"/>
                <w:szCs w:val="20"/>
              </w:rPr>
              <w:t>中国光大银行南昌分行</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
              <w:jc w:val="center"/>
              <w:rPr>
                <w:rFonts w:ascii="Times New Roman" w:hAnsi="Times New Roman" w:cs="Times New Roman" w:eastAsia="Times New Roman" w:hint="default"/>
                <w:sz w:val="20"/>
                <w:szCs w:val="20"/>
              </w:rPr>
            </w:pPr>
            <w:r>
              <w:rPr>
                <w:rFonts w:ascii="Times New Roman"/>
                <w:sz w:val="20"/>
              </w:rPr>
              <w:t>10,000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47" w:right="0"/>
              <w:jc w:val="left"/>
              <w:rPr>
                <w:rFonts w:ascii="Times New Roman" w:hAnsi="Times New Roman" w:cs="Times New Roman" w:eastAsia="Times New Roman" w:hint="default"/>
                <w:sz w:val="20"/>
                <w:szCs w:val="20"/>
              </w:rPr>
            </w:pPr>
            <w:r>
              <w:rPr>
                <w:rFonts w:ascii="Times New Roman"/>
                <w:sz w:val="20"/>
              </w:rPr>
              <w:t>5,529</w:t>
            </w:r>
          </w:p>
        </w:tc>
      </w:tr>
      <w:tr>
        <w:trPr>
          <w:trHeight w:val="358" w:hRule="exact"/>
        </w:trPr>
        <w:tc>
          <w:tcPr>
            <w:tcW w:w="3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center"/>
              <w:rPr>
                <w:rFonts w:ascii="宋体" w:hAnsi="宋体" w:cs="宋体" w:eastAsia="宋体" w:hint="default"/>
                <w:sz w:val="20"/>
                <w:szCs w:val="20"/>
              </w:rPr>
            </w:pPr>
            <w:r>
              <w:rPr>
                <w:rFonts w:ascii="宋体" w:hAnsi="宋体" w:cs="宋体" w:eastAsia="宋体" w:hint="default"/>
                <w:sz w:val="20"/>
                <w:szCs w:val="20"/>
              </w:rPr>
              <w:t>泰豪科技股份有限公司</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6"/>
              <w:jc w:val="center"/>
              <w:rPr>
                <w:rFonts w:ascii="宋体" w:hAnsi="宋体" w:cs="宋体" w:eastAsia="宋体" w:hint="default"/>
                <w:sz w:val="20"/>
                <w:szCs w:val="20"/>
              </w:rPr>
            </w:pPr>
            <w:r>
              <w:rPr>
                <w:rFonts w:ascii="宋体" w:hAnsi="宋体" w:cs="宋体" w:eastAsia="宋体" w:hint="default"/>
                <w:sz w:val="20"/>
                <w:szCs w:val="20"/>
              </w:rPr>
              <w:t>宁波银行上海分行</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
              <w:jc w:val="center"/>
              <w:rPr>
                <w:rFonts w:ascii="Times New Roman" w:hAnsi="Times New Roman" w:cs="Times New Roman" w:eastAsia="Times New Roman" w:hint="default"/>
                <w:sz w:val="20"/>
                <w:szCs w:val="20"/>
              </w:rPr>
            </w:pPr>
            <w:r>
              <w:rPr>
                <w:rFonts w:ascii="Times New Roman"/>
                <w:sz w:val="20"/>
              </w:rPr>
              <w:t>10,000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97" w:right="0"/>
              <w:jc w:val="left"/>
              <w:rPr>
                <w:rFonts w:ascii="Times New Roman" w:hAnsi="Times New Roman" w:cs="Times New Roman" w:eastAsia="Times New Roman" w:hint="default"/>
                <w:sz w:val="20"/>
                <w:szCs w:val="20"/>
              </w:rPr>
            </w:pPr>
            <w:r>
              <w:rPr>
                <w:rFonts w:ascii="Times New Roman"/>
                <w:sz w:val="20"/>
              </w:rPr>
              <w:t>10,000</w:t>
            </w:r>
          </w:p>
        </w:tc>
      </w:tr>
      <w:tr>
        <w:trPr>
          <w:trHeight w:val="358" w:hRule="exact"/>
        </w:trPr>
        <w:tc>
          <w:tcPr>
            <w:tcW w:w="3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center"/>
              <w:rPr>
                <w:rFonts w:ascii="宋体" w:hAnsi="宋体" w:cs="宋体" w:eastAsia="宋体" w:hint="default"/>
                <w:sz w:val="20"/>
                <w:szCs w:val="20"/>
              </w:rPr>
            </w:pPr>
            <w:r>
              <w:rPr>
                <w:rFonts w:ascii="宋体" w:hAnsi="宋体" w:cs="宋体" w:eastAsia="宋体" w:hint="default"/>
                <w:sz w:val="20"/>
                <w:szCs w:val="20"/>
              </w:rPr>
              <w:t>泰豪科技股份有限公司</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3"/>
              <w:jc w:val="center"/>
              <w:rPr>
                <w:rFonts w:ascii="宋体" w:hAnsi="宋体" w:cs="宋体" w:eastAsia="宋体" w:hint="default"/>
                <w:sz w:val="20"/>
                <w:szCs w:val="20"/>
              </w:rPr>
            </w:pPr>
            <w:r>
              <w:rPr>
                <w:rFonts w:ascii="宋体" w:hAnsi="宋体" w:cs="宋体" w:eastAsia="宋体" w:hint="default"/>
                <w:sz w:val="20"/>
                <w:szCs w:val="20"/>
              </w:rPr>
              <w:t>中国建设银行南昌铁路支行</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Times New Roman" w:hAnsi="Times New Roman" w:cs="Times New Roman" w:eastAsia="Times New Roman" w:hint="default"/>
                <w:sz w:val="20"/>
                <w:szCs w:val="20"/>
              </w:rPr>
            </w:pPr>
            <w:r>
              <w:rPr>
                <w:rFonts w:ascii="Times New Roman"/>
                <w:sz w:val="20"/>
              </w:rPr>
              <w:t>5,000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47" w:right="0"/>
              <w:jc w:val="left"/>
              <w:rPr>
                <w:rFonts w:ascii="Times New Roman" w:hAnsi="Times New Roman" w:cs="Times New Roman" w:eastAsia="Times New Roman" w:hint="default"/>
                <w:sz w:val="20"/>
                <w:szCs w:val="20"/>
              </w:rPr>
            </w:pPr>
            <w:r>
              <w:rPr>
                <w:rFonts w:ascii="Times New Roman"/>
                <w:sz w:val="20"/>
              </w:rPr>
              <w:t>2,376</w:t>
            </w:r>
          </w:p>
        </w:tc>
      </w:tr>
      <w:tr>
        <w:trPr>
          <w:trHeight w:val="360" w:hRule="exact"/>
        </w:trPr>
        <w:tc>
          <w:tcPr>
            <w:tcW w:w="3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center"/>
              <w:rPr>
                <w:rFonts w:ascii="宋体" w:hAnsi="宋体" w:cs="宋体" w:eastAsia="宋体" w:hint="default"/>
                <w:sz w:val="20"/>
                <w:szCs w:val="20"/>
              </w:rPr>
            </w:pPr>
            <w:r>
              <w:rPr>
                <w:rFonts w:ascii="宋体" w:hAnsi="宋体" w:cs="宋体" w:eastAsia="宋体" w:hint="default"/>
                <w:sz w:val="20"/>
                <w:szCs w:val="20"/>
              </w:rPr>
              <w:t>泰豪科技股份有限公司</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6"/>
              <w:jc w:val="center"/>
              <w:rPr>
                <w:rFonts w:ascii="宋体" w:hAnsi="宋体" w:cs="宋体" w:eastAsia="宋体" w:hint="default"/>
                <w:sz w:val="20"/>
                <w:szCs w:val="20"/>
              </w:rPr>
            </w:pPr>
            <w:r>
              <w:rPr>
                <w:rFonts w:ascii="宋体" w:hAnsi="宋体" w:cs="宋体" w:eastAsia="宋体" w:hint="default"/>
                <w:sz w:val="20"/>
                <w:szCs w:val="20"/>
              </w:rPr>
              <w:t>招商银行南昌福州路支行</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Times New Roman" w:hAnsi="Times New Roman" w:cs="Times New Roman" w:eastAsia="Times New Roman" w:hint="default"/>
                <w:sz w:val="20"/>
                <w:szCs w:val="20"/>
              </w:rPr>
            </w:pPr>
            <w:r>
              <w:rPr>
                <w:rFonts w:ascii="Times New Roman"/>
                <w:sz w:val="20"/>
              </w:rPr>
              <w:t>9,000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47" w:right="0"/>
              <w:jc w:val="left"/>
              <w:rPr>
                <w:rFonts w:ascii="Times New Roman" w:hAnsi="Times New Roman" w:cs="Times New Roman" w:eastAsia="Times New Roman" w:hint="default"/>
                <w:sz w:val="20"/>
                <w:szCs w:val="20"/>
              </w:rPr>
            </w:pPr>
            <w:r>
              <w:rPr>
                <w:rFonts w:ascii="Times New Roman"/>
                <w:sz w:val="20"/>
              </w:rPr>
              <w:t>9,000</w:t>
            </w:r>
          </w:p>
        </w:tc>
      </w:tr>
      <w:tr>
        <w:trPr>
          <w:trHeight w:val="528" w:hRule="exact"/>
        </w:trPr>
        <w:tc>
          <w:tcPr>
            <w:tcW w:w="3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20"/>
                <w:szCs w:val="20"/>
              </w:rPr>
            </w:pPr>
            <w:r>
              <w:rPr>
                <w:rFonts w:ascii="宋体" w:hAnsi="宋体" w:cs="宋体" w:eastAsia="宋体" w:hint="default"/>
                <w:sz w:val="20"/>
                <w:szCs w:val="20"/>
              </w:rPr>
              <w:t>泰豪科技股份有限公司</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4"/>
              <w:jc w:val="center"/>
              <w:rPr>
                <w:rFonts w:ascii="宋体" w:hAnsi="宋体" w:cs="宋体" w:eastAsia="宋体" w:hint="default"/>
                <w:sz w:val="20"/>
                <w:szCs w:val="20"/>
              </w:rPr>
            </w:pPr>
            <w:r>
              <w:rPr>
                <w:rFonts w:ascii="宋体" w:hAnsi="宋体" w:cs="宋体" w:eastAsia="宋体" w:hint="default"/>
                <w:sz w:val="20"/>
                <w:szCs w:val="20"/>
              </w:rPr>
              <w:t>中国邮政储蓄银行南昌北京西</w:t>
            </w:r>
          </w:p>
          <w:p>
            <w:pPr>
              <w:pStyle w:val="TableParagraph"/>
              <w:spacing w:line="260" w:lineRule="exact"/>
              <w:ind w:right="3"/>
              <w:jc w:val="center"/>
              <w:rPr>
                <w:rFonts w:ascii="宋体" w:hAnsi="宋体" w:cs="宋体" w:eastAsia="宋体" w:hint="default"/>
                <w:sz w:val="20"/>
                <w:szCs w:val="20"/>
              </w:rPr>
            </w:pPr>
            <w:r>
              <w:rPr>
                <w:rFonts w:ascii="宋体" w:hAnsi="宋体" w:cs="宋体" w:eastAsia="宋体" w:hint="default"/>
                <w:sz w:val="20"/>
                <w:szCs w:val="20"/>
              </w:rPr>
              <w:t>路支行</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2"/>
              <w:jc w:val="center"/>
              <w:rPr>
                <w:rFonts w:ascii="Times New Roman" w:hAnsi="Times New Roman" w:cs="Times New Roman" w:eastAsia="Times New Roman" w:hint="default"/>
                <w:sz w:val="20"/>
                <w:szCs w:val="20"/>
              </w:rPr>
            </w:pPr>
            <w:r>
              <w:rPr>
                <w:rFonts w:ascii="Times New Roman"/>
                <w:sz w:val="20"/>
              </w:rPr>
              <w:t>30,000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497" w:right="0"/>
              <w:jc w:val="left"/>
              <w:rPr>
                <w:rFonts w:ascii="Times New Roman" w:hAnsi="Times New Roman" w:cs="Times New Roman" w:eastAsia="Times New Roman" w:hint="default"/>
                <w:sz w:val="20"/>
                <w:szCs w:val="20"/>
              </w:rPr>
            </w:pPr>
            <w:r>
              <w:rPr>
                <w:rFonts w:ascii="Times New Roman"/>
                <w:sz w:val="20"/>
              </w:rPr>
              <w:t>30,000</w:t>
            </w:r>
          </w:p>
        </w:tc>
      </w:tr>
      <w:tr>
        <w:trPr>
          <w:trHeight w:val="358" w:hRule="exact"/>
        </w:trPr>
        <w:tc>
          <w:tcPr>
            <w:tcW w:w="3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center"/>
              <w:rPr>
                <w:rFonts w:ascii="宋体" w:hAnsi="宋体" w:cs="宋体" w:eastAsia="宋体" w:hint="default"/>
                <w:sz w:val="20"/>
                <w:szCs w:val="20"/>
              </w:rPr>
            </w:pPr>
            <w:r>
              <w:rPr>
                <w:rFonts w:ascii="宋体" w:hAnsi="宋体" w:cs="宋体" w:eastAsia="宋体" w:hint="default"/>
                <w:sz w:val="20"/>
                <w:szCs w:val="20"/>
              </w:rPr>
              <w:t>泰豪科技股份有限公司</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6"/>
              <w:jc w:val="center"/>
              <w:rPr>
                <w:rFonts w:ascii="宋体" w:hAnsi="宋体" w:cs="宋体" w:eastAsia="宋体" w:hint="default"/>
                <w:sz w:val="20"/>
                <w:szCs w:val="20"/>
              </w:rPr>
            </w:pPr>
            <w:r>
              <w:rPr>
                <w:rFonts w:ascii="宋体" w:hAnsi="宋体" w:cs="宋体" w:eastAsia="宋体" w:hint="default"/>
                <w:sz w:val="20"/>
                <w:szCs w:val="20"/>
              </w:rPr>
              <w:t>九江银行南昌分行</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
              <w:jc w:val="center"/>
              <w:rPr>
                <w:rFonts w:ascii="Times New Roman" w:hAnsi="Times New Roman" w:cs="Times New Roman" w:eastAsia="Times New Roman" w:hint="default"/>
                <w:sz w:val="20"/>
                <w:szCs w:val="20"/>
              </w:rPr>
            </w:pPr>
            <w:r>
              <w:rPr>
                <w:rFonts w:ascii="Times New Roman"/>
                <w:sz w:val="20"/>
              </w:rPr>
              <w:t>20,000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97" w:right="0"/>
              <w:jc w:val="left"/>
              <w:rPr>
                <w:rFonts w:ascii="Times New Roman" w:hAnsi="Times New Roman" w:cs="Times New Roman" w:eastAsia="Times New Roman" w:hint="default"/>
                <w:sz w:val="20"/>
                <w:szCs w:val="20"/>
              </w:rPr>
            </w:pPr>
            <w:r>
              <w:rPr>
                <w:rFonts w:ascii="Times New Roman"/>
                <w:sz w:val="20"/>
              </w:rPr>
              <w:t>12,394</w:t>
            </w:r>
          </w:p>
        </w:tc>
      </w:tr>
      <w:tr>
        <w:trPr>
          <w:trHeight w:val="358" w:hRule="exact"/>
        </w:trPr>
        <w:tc>
          <w:tcPr>
            <w:tcW w:w="3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center"/>
              <w:rPr>
                <w:rFonts w:ascii="宋体" w:hAnsi="宋体" w:cs="宋体" w:eastAsia="宋体" w:hint="default"/>
                <w:sz w:val="20"/>
                <w:szCs w:val="20"/>
              </w:rPr>
            </w:pPr>
            <w:r>
              <w:rPr>
                <w:rFonts w:ascii="宋体" w:hAnsi="宋体" w:cs="宋体" w:eastAsia="宋体" w:hint="default"/>
                <w:sz w:val="20"/>
                <w:szCs w:val="20"/>
              </w:rPr>
              <w:t>泰豪科技股份有限公司</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6"/>
              <w:jc w:val="center"/>
              <w:rPr>
                <w:rFonts w:ascii="宋体" w:hAnsi="宋体" w:cs="宋体" w:eastAsia="宋体" w:hint="default"/>
                <w:sz w:val="20"/>
                <w:szCs w:val="20"/>
              </w:rPr>
            </w:pPr>
            <w:r>
              <w:rPr>
                <w:rFonts w:ascii="宋体" w:hAnsi="宋体" w:cs="宋体" w:eastAsia="宋体" w:hint="default"/>
                <w:sz w:val="20"/>
                <w:szCs w:val="20"/>
              </w:rPr>
              <w:t>东亚银行南昌分行</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Times New Roman" w:hAnsi="Times New Roman" w:cs="Times New Roman" w:eastAsia="Times New Roman" w:hint="default"/>
                <w:sz w:val="20"/>
                <w:szCs w:val="20"/>
              </w:rPr>
            </w:pPr>
            <w:r>
              <w:rPr>
                <w:rFonts w:ascii="Times New Roman"/>
                <w:sz w:val="20"/>
              </w:rPr>
              <w:t>5,000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47" w:right="0"/>
              <w:jc w:val="left"/>
              <w:rPr>
                <w:rFonts w:ascii="Times New Roman" w:hAnsi="Times New Roman" w:cs="Times New Roman" w:eastAsia="Times New Roman" w:hint="default"/>
                <w:sz w:val="20"/>
                <w:szCs w:val="20"/>
              </w:rPr>
            </w:pPr>
            <w:r>
              <w:rPr>
                <w:rFonts w:ascii="Times New Roman"/>
                <w:sz w:val="20"/>
              </w:rPr>
              <w:t>4,300</w:t>
            </w:r>
          </w:p>
        </w:tc>
      </w:tr>
      <w:tr>
        <w:trPr>
          <w:trHeight w:val="358" w:hRule="exact"/>
        </w:trPr>
        <w:tc>
          <w:tcPr>
            <w:tcW w:w="3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center"/>
              <w:rPr>
                <w:rFonts w:ascii="宋体" w:hAnsi="宋体" w:cs="宋体" w:eastAsia="宋体" w:hint="default"/>
                <w:sz w:val="20"/>
                <w:szCs w:val="20"/>
              </w:rPr>
            </w:pPr>
            <w:r>
              <w:rPr>
                <w:rFonts w:ascii="宋体" w:hAnsi="宋体" w:cs="宋体" w:eastAsia="宋体" w:hint="default"/>
                <w:sz w:val="20"/>
                <w:szCs w:val="20"/>
              </w:rPr>
              <w:t>泰豪科技股份有限公司</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6"/>
              <w:jc w:val="center"/>
              <w:rPr>
                <w:rFonts w:ascii="宋体" w:hAnsi="宋体" w:cs="宋体" w:eastAsia="宋体" w:hint="default"/>
                <w:sz w:val="20"/>
                <w:szCs w:val="20"/>
              </w:rPr>
            </w:pPr>
            <w:r>
              <w:rPr>
                <w:rFonts w:ascii="宋体" w:hAnsi="宋体" w:cs="宋体" w:eastAsia="宋体" w:hint="default"/>
                <w:sz w:val="20"/>
                <w:szCs w:val="20"/>
              </w:rPr>
              <w:t>交通银行南昌丁公路支行</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
              <w:jc w:val="center"/>
              <w:rPr>
                <w:rFonts w:ascii="Times New Roman" w:hAnsi="Times New Roman" w:cs="Times New Roman" w:eastAsia="Times New Roman" w:hint="default"/>
                <w:sz w:val="20"/>
                <w:szCs w:val="20"/>
              </w:rPr>
            </w:pPr>
            <w:r>
              <w:rPr>
                <w:rFonts w:ascii="Times New Roman"/>
                <w:sz w:val="20"/>
              </w:rPr>
              <w:t>32,600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97" w:right="0"/>
              <w:jc w:val="left"/>
              <w:rPr>
                <w:rFonts w:ascii="Times New Roman" w:hAnsi="Times New Roman" w:cs="Times New Roman" w:eastAsia="Times New Roman" w:hint="default"/>
                <w:sz w:val="20"/>
                <w:szCs w:val="20"/>
              </w:rPr>
            </w:pPr>
            <w:r>
              <w:rPr>
                <w:rFonts w:ascii="Times New Roman"/>
                <w:sz w:val="20"/>
              </w:rPr>
              <w:t>30,000</w:t>
            </w:r>
          </w:p>
        </w:tc>
      </w:tr>
      <w:tr>
        <w:trPr>
          <w:trHeight w:val="361" w:hRule="exact"/>
        </w:trPr>
        <w:tc>
          <w:tcPr>
            <w:tcW w:w="3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宋体" w:hAnsi="宋体" w:cs="宋体" w:eastAsia="宋体" w:hint="default"/>
                <w:sz w:val="20"/>
                <w:szCs w:val="20"/>
              </w:rPr>
            </w:pPr>
            <w:r>
              <w:rPr>
                <w:rFonts w:ascii="宋体" w:hAnsi="宋体" w:cs="宋体" w:eastAsia="宋体" w:hint="default"/>
                <w:sz w:val="20"/>
                <w:szCs w:val="20"/>
              </w:rPr>
              <w:t>泰豪软件股份有限公司</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6"/>
              <w:jc w:val="center"/>
              <w:rPr>
                <w:rFonts w:ascii="宋体" w:hAnsi="宋体" w:cs="宋体" w:eastAsia="宋体" w:hint="default"/>
                <w:sz w:val="20"/>
                <w:szCs w:val="20"/>
              </w:rPr>
            </w:pPr>
            <w:r>
              <w:rPr>
                <w:rFonts w:ascii="宋体" w:hAnsi="宋体" w:cs="宋体" w:eastAsia="宋体" w:hint="default"/>
                <w:sz w:val="20"/>
                <w:szCs w:val="20"/>
              </w:rPr>
              <w:t>中国银行南昌西湖支行</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0"/>
              <w:jc w:val="center"/>
              <w:rPr>
                <w:rFonts w:ascii="Times New Roman" w:hAnsi="Times New Roman" w:cs="Times New Roman" w:eastAsia="Times New Roman" w:hint="default"/>
                <w:sz w:val="20"/>
                <w:szCs w:val="20"/>
              </w:rPr>
            </w:pPr>
            <w:r>
              <w:rPr>
                <w:rFonts w:ascii="Times New Roman"/>
                <w:sz w:val="20"/>
              </w:rPr>
              <w:t>7,000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547" w:right="0"/>
              <w:jc w:val="left"/>
              <w:rPr>
                <w:rFonts w:ascii="Times New Roman" w:hAnsi="Times New Roman" w:cs="Times New Roman" w:eastAsia="Times New Roman" w:hint="default"/>
                <w:sz w:val="20"/>
                <w:szCs w:val="20"/>
              </w:rPr>
            </w:pPr>
            <w:r>
              <w:rPr>
                <w:rFonts w:ascii="Times New Roman"/>
                <w:sz w:val="20"/>
              </w:rPr>
              <w:t>5,254</w:t>
            </w:r>
          </w:p>
        </w:tc>
      </w:tr>
      <w:tr>
        <w:trPr>
          <w:trHeight w:val="358" w:hRule="exact"/>
        </w:trPr>
        <w:tc>
          <w:tcPr>
            <w:tcW w:w="3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20"/>
                <w:szCs w:val="20"/>
              </w:rPr>
            </w:pPr>
            <w:r>
              <w:rPr>
                <w:rFonts w:ascii="宋体" w:hAnsi="宋体" w:cs="宋体" w:eastAsia="宋体" w:hint="default"/>
                <w:sz w:val="20"/>
                <w:szCs w:val="20"/>
              </w:rPr>
              <w:t>泰豪软件股份有限公司</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6"/>
              <w:jc w:val="center"/>
              <w:rPr>
                <w:rFonts w:ascii="宋体" w:hAnsi="宋体" w:cs="宋体" w:eastAsia="宋体" w:hint="default"/>
                <w:sz w:val="20"/>
                <w:szCs w:val="20"/>
              </w:rPr>
            </w:pPr>
            <w:r>
              <w:rPr>
                <w:rFonts w:ascii="宋体" w:hAnsi="宋体" w:cs="宋体" w:eastAsia="宋体" w:hint="default"/>
                <w:sz w:val="20"/>
                <w:szCs w:val="20"/>
              </w:rPr>
              <w:t>中信银行南昌分行</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2,000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47" w:right="0"/>
              <w:jc w:val="left"/>
              <w:rPr>
                <w:rFonts w:ascii="Times New Roman" w:hAnsi="Times New Roman" w:cs="Times New Roman" w:eastAsia="Times New Roman" w:hint="default"/>
                <w:sz w:val="20"/>
                <w:szCs w:val="20"/>
              </w:rPr>
            </w:pPr>
            <w:r>
              <w:rPr>
                <w:rFonts w:ascii="Times New Roman"/>
                <w:sz w:val="20"/>
              </w:rPr>
              <w:t>1,619</w:t>
            </w:r>
          </w:p>
        </w:tc>
      </w:tr>
      <w:tr>
        <w:trPr>
          <w:trHeight w:val="358" w:hRule="exact"/>
        </w:trPr>
        <w:tc>
          <w:tcPr>
            <w:tcW w:w="3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20"/>
                <w:szCs w:val="20"/>
              </w:rPr>
            </w:pPr>
            <w:r>
              <w:rPr>
                <w:rFonts w:ascii="宋体" w:hAnsi="宋体" w:cs="宋体" w:eastAsia="宋体" w:hint="default"/>
                <w:sz w:val="20"/>
                <w:szCs w:val="20"/>
              </w:rPr>
              <w:t>泰豪软件股份有限公司</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3"/>
              <w:jc w:val="center"/>
              <w:rPr>
                <w:rFonts w:ascii="宋体" w:hAnsi="宋体" w:cs="宋体" w:eastAsia="宋体" w:hint="default"/>
                <w:sz w:val="20"/>
                <w:szCs w:val="20"/>
              </w:rPr>
            </w:pPr>
            <w:r>
              <w:rPr>
                <w:rFonts w:ascii="宋体" w:hAnsi="宋体" w:cs="宋体" w:eastAsia="宋体" w:hint="default"/>
                <w:sz w:val="20"/>
                <w:szCs w:val="20"/>
              </w:rPr>
              <w:t>工商银行南昌北京西路支行</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Times New Roman" w:hAnsi="Times New Roman" w:cs="Times New Roman" w:eastAsia="Times New Roman" w:hint="default"/>
                <w:sz w:val="20"/>
                <w:szCs w:val="20"/>
              </w:rPr>
            </w:pPr>
            <w:r>
              <w:rPr>
                <w:rFonts w:ascii="Times New Roman"/>
                <w:sz w:val="20"/>
              </w:rPr>
              <w:t>4,500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47" w:right="0"/>
              <w:jc w:val="left"/>
              <w:rPr>
                <w:rFonts w:ascii="Times New Roman" w:hAnsi="Times New Roman" w:cs="Times New Roman" w:eastAsia="Times New Roman" w:hint="default"/>
                <w:sz w:val="20"/>
                <w:szCs w:val="20"/>
              </w:rPr>
            </w:pPr>
            <w:r>
              <w:rPr>
                <w:rFonts w:ascii="Times New Roman"/>
                <w:sz w:val="20"/>
              </w:rPr>
              <w:t>3,342</w:t>
            </w:r>
          </w:p>
        </w:tc>
      </w:tr>
      <w:tr>
        <w:trPr>
          <w:trHeight w:val="358" w:hRule="exact"/>
        </w:trPr>
        <w:tc>
          <w:tcPr>
            <w:tcW w:w="3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center"/>
              <w:rPr>
                <w:rFonts w:ascii="宋体" w:hAnsi="宋体" w:cs="宋体" w:eastAsia="宋体" w:hint="default"/>
                <w:sz w:val="20"/>
                <w:szCs w:val="20"/>
              </w:rPr>
            </w:pPr>
            <w:r>
              <w:rPr>
                <w:rFonts w:ascii="宋体" w:hAnsi="宋体" w:cs="宋体" w:eastAsia="宋体" w:hint="default"/>
                <w:sz w:val="20"/>
                <w:szCs w:val="20"/>
              </w:rPr>
              <w:t>泰豪软件股份有限公司</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6"/>
              <w:jc w:val="center"/>
              <w:rPr>
                <w:rFonts w:ascii="宋体" w:hAnsi="宋体" w:cs="宋体" w:eastAsia="宋体" w:hint="default"/>
                <w:sz w:val="20"/>
                <w:szCs w:val="20"/>
              </w:rPr>
            </w:pPr>
            <w:r>
              <w:rPr>
                <w:rFonts w:ascii="宋体" w:hAnsi="宋体" w:cs="宋体" w:eastAsia="宋体" w:hint="default"/>
                <w:sz w:val="20"/>
                <w:szCs w:val="20"/>
              </w:rPr>
              <w:t>兴业银行南昌经开区支行</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Times New Roman" w:hAnsi="Times New Roman" w:cs="Times New Roman" w:eastAsia="Times New Roman" w:hint="default"/>
                <w:sz w:val="20"/>
                <w:szCs w:val="20"/>
              </w:rPr>
            </w:pPr>
            <w:r>
              <w:rPr>
                <w:rFonts w:ascii="Times New Roman"/>
                <w:sz w:val="20"/>
              </w:rPr>
              <w:t>5,000</w:t>
            </w: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358" w:hRule="exact"/>
        </w:trPr>
        <w:tc>
          <w:tcPr>
            <w:tcW w:w="3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center"/>
              <w:rPr>
                <w:rFonts w:ascii="宋体" w:hAnsi="宋体" w:cs="宋体" w:eastAsia="宋体" w:hint="default"/>
                <w:sz w:val="20"/>
                <w:szCs w:val="20"/>
              </w:rPr>
            </w:pPr>
            <w:r>
              <w:rPr>
                <w:rFonts w:ascii="宋体" w:hAnsi="宋体" w:cs="宋体" w:eastAsia="宋体" w:hint="default"/>
                <w:sz w:val="20"/>
                <w:szCs w:val="20"/>
              </w:rPr>
              <w:t>泰豪电源技术有限公司</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3"/>
              <w:jc w:val="center"/>
              <w:rPr>
                <w:rFonts w:ascii="宋体" w:hAnsi="宋体" w:cs="宋体" w:eastAsia="宋体" w:hint="default"/>
                <w:sz w:val="20"/>
                <w:szCs w:val="20"/>
              </w:rPr>
            </w:pPr>
            <w:r>
              <w:rPr>
                <w:rFonts w:ascii="宋体" w:hAnsi="宋体" w:cs="宋体" w:eastAsia="宋体" w:hint="default"/>
                <w:sz w:val="20"/>
                <w:szCs w:val="20"/>
              </w:rPr>
              <w:t>工商银行南昌北京西路支行</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
              <w:jc w:val="center"/>
              <w:rPr>
                <w:rFonts w:ascii="Times New Roman" w:hAnsi="Times New Roman" w:cs="Times New Roman" w:eastAsia="Times New Roman" w:hint="default"/>
                <w:sz w:val="20"/>
                <w:szCs w:val="20"/>
              </w:rPr>
            </w:pPr>
            <w:r>
              <w:rPr>
                <w:rFonts w:ascii="Times New Roman"/>
                <w:sz w:val="20"/>
              </w:rPr>
              <w:t>20,000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47" w:right="0"/>
              <w:jc w:val="left"/>
              <w:rPr>
                <w:rFonts w:ascii="Times New Roman" w:hAnsi="Times New Roman" w:cs="Times New Roman" w:eastAsia="Times New Roman" w:hint="default"/>
                <w:sz w:val="20"/>
                <w:szCs w:val="20"/>
              </w:rPr>
            </w:pPr>
            <w:r>
              <w:rPr>
                <w:rFonts w:ascii="Times New Roman"/>
                <w:sz w:val="20"/>
              </w:rPr>
              <w:t>7,097</w:t>
            </w:r>
          </w:p>
        </w:tc>
      </w:tr>
      <w:tr>
        <w:trPr>
          <w:trHeight w:val="358" w:hRule="exact"/>
        </w:trPr>
        <w:tc>
          <w:tcPr>
            <w:tcW w:w="3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center"/>
              <w:rPr>
                <w:rFonts w:ascii="宋体" w:hAnsi="宋体" w:cs="宋体" w:eastAsia="宋体" w:hint="default"/>
                <w:sz w:val="20"/>
                <w:szCs w:val="20"/>
              </w:rPr>
            </w:pPr>
            <w:r>
              <w:rPr>
                <w:rFonts w:ascii="宋体" w:hAnsi="宋体" w:cs="宋体" w:eastAsia="宋体" w:hint="default"/>
                <w:sz w:val="20"/>
                <w:szCs w:val="20"/>
              </w:rPr>
              <w:t>泰豪电源技术有限公司</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6"/>
              <w:jc w:val="center"/>
              <w:rPr>
                <w:rFonts w:ascii="宋体" w:hAnsi="宋体" w:cs="宋体" w:eastAsia="宋体" w:hint="default"/>
                <w:sz w:val="20"/>
                <w:szCs w:val="20"/>
              </w:rPr>
            </w:pPr>
            <w:r>
              <w:rPr>
                <w:rFonts w:ascii="宋体" w:hAnsi="宋体" w:cs="宋体" w:eastAsia="宋体" w:hint="default"/>
                <w:sz w:val="20"/>
                <w:szCs w:val="20"/>
              </w:rPr>
              <w:t>中国银行南昌西湖支行</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Times New Roman" w:hAnsi="Times New Roman" w:cs="Times New Roman" w:eastAsia="Times New Roman" w:hint="default"/>
                <w:sz w:val="20"/>
                <w:szCs w:val="20"/>
              </w:rPr>
            </w:pPr>
            <w:r>
              <w:rPr>
                <w:rFonts w:ascii="Times New Roman"/>
                <w:sz w:val="20"/>
              </w:rPr>
              <w:t>4,000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47" w:right="0"/>
              <w:jc w:val="left"/>
              <w:rPr>
                <w:rFonts w:ascii="Times New Roman" w:hAnsi="Times New Roman" w:cs="Times New Roman" w:eastAsia="Times New Roman" w:hint="default"/>
                <w:sz w:val="20"/>
                <w:szCs w:val="20"/>
              </w:rPr>
            </w:pPr>
            <w:r>
              <w:rPr>
                <w:rFonts w:ascii="Times New Roman"/>
                <w:sz w:val="20"/>
              </w:rPr>
              <w:t>2,077</w:t>
            </w:r>
          </w:p>
        </w:tc>
      </w:tr>
      <w:tr>
        <w:trPr>
          <w:trHeight w:val="360" w:hRule="exact"/>
        </w:trPr>
        <w:tc>
          <w:tcPr>
            <w:tcW w:w="3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center"/>
              <w:rPr>
                <w:rFonts w:ascii="宋体" w:hAnsi="宋体" w:cs="宋体" w:eastAsia="宋体" w:hint="default"/>
                <w:sz w:val="20"/>
                <w:szCs w:val="20"/>
              </w:rPr>
            </w:pPr>
            <w:r>
              <w:rPr>
                <w:rFonts w:ascii="宋体" w:hAnsi="宋体" w:cs="宋体" w:eastAsia="宋体" w:hint="default"/>
                <w:sz w:val="20"/>
                <w:szCs w:val="20"/>
              </w:rPr>
              <w:t>泰豪电源技术有限公司</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6"/>
              <w:jc w:val="center"/>
              <w:rPr>
                <w:rFonts w:ascii="宋体" w:hAnsi="宋体" w:cs="宋体" w:eastAsia="宋体" w:hint="default"/>
                <w:sz w:val="20"/>
                <w:szCs w:val="20"/>
              </w:rPr>
            </w:pPr>
            <w:r>
              <w:rPr>
                <w:rFonts w:ascii="宋体" w:hAnsi="宋体" w:cs="宋体" w:eastAsia="宋体" w:hint="default"/>
                <w:sz w:val="20"/>
                <w:szCs w:val="20"/>
              </w:rPr>
              <w:t>中信银行南昌分行</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Times New Roman" w:hAnsi="Times New Roman" w:cs="Times New Roman" w:eastAsia="Times New Roman" w:hint="default"/>
                <w:sz w:val="20"/>
                <w:szCs w:val="20"/>
              </w:rPr>
            </w:pPr>
            <w:r>
              <w:rPr>
                <w:rFonts w:ascii="Times New Roman"/>
                <w:sz w:val="20"/>
              </w:rPr>
              <w:t>6,000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47" w:right="0"/>
              <w:jc w:val="left"/>
              <w:rPr>
                <w:rFonts w:ascii="Times New Roman" w:hAnsi="Times New Roman" w:cs="Times New Roman" w:eastAsia="Times New Roman" w:hint="default"/>
                <w:sz w:val="20"/>
                <w:szCs w:val="20"/>
              </w:rPr>
            </w:pPr>
            <w:r>
              <w:rPr>
                <w:rFonts w:ascii="Times New Roman"/>
                <w:sz w:val="20"/>
              </w:rPr>
              <w:t>5,299</w:t>
            </w:r>
          </w:p>
        </w:tc>
      </w:tr>
      <w:tr>
        <w:trPr>
          <w:trHeight w:val="358" w:hRule="exact"/>
        </w:trPr>
        <w:tc>
          <w:tcPr>
            <w:tcW w:w="3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20"/>
                <w:szCs w:val="20"/>
              </w:rPr>
            </w:pPr>
            <w:r>
              <w:rPr>
                <w:rFonts w:ascii="宋体" w:hAnsi="宋体" w:cs="宋体" w:eastAsia="宋体" w:hint="default"/>
                <w:sz w:val="20"/>
                <w:szCs w:val="20"/>
              </w:rPr>
              <w:t>泰豪电源技术有限公司</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3"/>
              <w:jc w:val="center"/>
              <w:rPr>
                <w:rFonts w:ascii="宋体" w:hAnsi="宋体" w:cs="宋体" w:eastAsia="宋体" w:hint="default"/>
                <w:sz w:val="20"/>
                <w:szCs w:val="20"/>
              </w:rPr>
            </w:pPr>
            <w:r>
              <w:rPr>
                <w:rFonts w:ascii="宋体" w:hAnsi="宋体" w:cs="宋体" w:eastAsia="宋体" w:hint="default"/>
                <w:sz w:val="20"/>
                <w:szCs w:val="20"/>
              </w:rPr>
              <w:t>上海浦发银行南昌长天支行</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
              <w:jc w:val="center"/>
              <w:rPr>
                <w:rFonts w:ascii="Times New Roman" w:hAnsi="Times New Roman" w:cs="Times New Roman" w:eastAsia="Times New Roman" w:hint="default"/>
                <w:sz w:val="20"/>
                <w:szCs w:val="20"/>
              </w:rPr>
            </w:pPr>
            <w:r>
              <w:rPr>
                <w:rFonts w:ascii="Times New Roman"/>
                <w:sz w:val="20"/>
              </w:rPr>
              <w:t>15,000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97" w:right="0"/>
              <w:jc w:val="left"/>
              <w:rPr>
                <w:rFonts w:ascii="Times New Roman" w:hAnsi="Times New Roman" w:cs="Times New Roman" w:eastAsia="Times New Roman" w:hint="default"/>
                <w:sz w:val="20"/>
                <w:szCs w:val="20"/>
              </w:rPr>
            </w:pPr>
            <w:r>
              <w:rPr>
                <w:rFonts w:ascii="Times New Roman"/>
                <w:sz w:val="20"/>
              </w:rPr>
              <w:t>11,361</w:t>
            </w:r>
          </w:p>
        </w:tc>
      </w:tr>
      <w:tr>
        <w:trPr>
          <w:trHeight w:val="358" w:hRule="exact"/>
        </w:trPr>
        <w:tc>
          <w:tcPr>
            <w:tcW w:w="3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20"/>
                <w:szCs w:val="20"/>
              </w:rPr>
            </w:pPr>
            <w:r>
              <w:rPr>
                <w:rFonts w:ascii="宋体" w:hAnsi="宋体" w:cs="宋体" w:eastAsia="宋体" w:hint="default"/>
                <w:sz w:val="20"/>
                <w:szCs w:val="20"/>
              </w:rPr>
              <w:t>泰豪电源技术有限公司</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6"/>
              <w:jc w:val="center"/>
              <w:rPr>
                <w:rFonts w:ascii="宋体" w:hAnsi="宋体" w:cs="宋体" w:eastAsia="宋体" w:hint="default"/>
                <w:sz w:val="20"/>
                <w:szCs w:val="20"/>
              </w:rPr>
            </w:pPr>
            <w:r>
              <w:rPr>
                <w:rFonts w:ascii="宋体" w:hAnsi="宋体" w:cs="宋体" w:eastAsia="宋体" w:hint="default"/>
                <w:sz w:val="20"/>
                <w:szCs w:val="20"/>
              </w:rPr>
              <w:t>建设银行铁路支行</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Times New Roman" w:hAnsi="Times New Roman" w:cs="Times New Roman" w:eastAsia="Times New Roman" w:hint="default"/>
                <w:sz w:val="20"/>
                <w:szCs w:val="20"/>
              </w:rPr>
            </w:pPr>
            <w:r>
              <w:rPr>
                <w:rFonts w:ascii="Times New Roman"/>
                <w:sz w:val="20"/>
              </w:rPr>
              <w:t>4,000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47" w:right="0"/>
              <w:jc w:val="left"/>
              <w:rPr>
                <w:rFonts w:ascii="Times New Roman" w:hAnsi="Times New Roman" w:cs="Times New Roman" w:eastAsia="Times New Roman" w:hint="default"/>
                <w:sz w:val="20"/>
                <w:szCs w:val="20"/>
              </w:rPr>
            </w:pPr>
            <w:r>
              <w:rPr>
                <w:rFonts w:ascii="Times New Roman"/>
                <w:sz w:val="20"/>
              </w:rPr>
              <w:t>1,248</w:t>
            </w:r>
          </w:p>
        </w:tc>
      </w:tr>
      <w:tr>
        <w:trPr>
          <w:trHeight w:val="358" w:hRule="exact"/>
        </w:trPr>
        <w:tc>
          <w:tcPr>
            <w:tcW w:w="3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宋体" w:hAnsi="宋体" w:cs="宋体" w:eastAsia="宋体" w:hint="default"/>
                <w:sz w:val="20"/>
                <w:szCs w:val="20"/>
              </w:rPr>
            </w:pPr>
            <w:r>
              <w:rPr>
                <w:rFonts w:ascii="宋体" w:hAnsi="宋体" w:cs="宋体" w:eastAsia="宋体" w:hint="default"/>
                <w:sz w:val="20"/>
                <w:szCs w:val="20"/>
              </w:rPr>
              <w:t>泰豪电源技术有限公司</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6"/>
              <w:jc w:val="center"/>
              <w:rPr>
                <w:rFonts w:ascii="宋体" w:hAnsi="宋体" w:cs="宋体" w:eastAsia="宋体" w:hint="default"/>
                <w:sz w:val="20"/>
                <w:szCs w:val="20"/>
              </w:rPr>
            </w:pPr>
            <w:r>
              <w:rPr>
                <w:rFonts w:ascii="宋体" w:hAnsi="宋体" w:cs="宋体" w:eastAsia="宋体" w:hint="default"/>
                <w:sz w:val="20"/>
                <w:szCs w:val="20"/>
              </w:rPr>
              <w:t>兴业银行南昌经开区支行</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Times New Roman" w:hAnsi="Times New Roman" w:cs="Times New Roman" w:eastAsia="Times New Roman" w:hint="default"/>
                <w:sz w:val="20"/>
                <w:szCs w:val="20"/>
              </w:rPr>
            </w:pPr>
            <w:r>
              <w:rPr>
                <w:rFonts w:ascii="Times New Roman"/>
                <w:sz w:val="20"/>
              </w:rPr>
              <w:t>5,000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47" w:right="0"/>
              <w:jc w:val="left"/>
              <w:rPr>
                <w:rFonts w:ascii="Times New Roman" w:hAnsi="Times New Roman" w:cs="Times New Roman" w:eastAsia="Times New Roman" w:hint="default"/>
                <w:sz w:val="20"/>
                <w:szCs w:val="20"/>
              </w:rPr>
            </w:pPr>
            <w:r>
              <w:rPr>
                <w:rFonts w:ascii="Times New Roman"/>
                <w:sz w:val="20"/>
              </w:rPr>
              <w:t>2,700</w:t>
            </w:r>
          </w:p>
        </w:tc>
      </w:tr>
      <w:tr>
        <w:trPr>
          <w:trHeight w:val="358" w:hRule="exact"/>
        </w:trPr>
        <w:tc>
          <w:tcPr>
            <w:tcW w:w="3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
              <w:jc w:val="center"/>
              <w:rPr>
                <w:rFonts w:ascii="宋体" w:hAnsi="宋体" w:cs="宋体" w:eastAsia="宋体" w:hint="default"/>
                <w:sz w:val="20"/>
                <w:szCs w:val="20"/>
              </w:rPr>
            </w:pPr>
            <w:r>
              <w:rPr>
                <w:rFonts w:ascii="宋体" w:hAnsi="宋体" w:cs="宋体" w:eastAsia="宋体" w:hint="default"/>
                <w:sz w:val="20"/>
                <w:szCs w:val="20"/>
              </w:rPr>
              <w:t>上海博辕信息技术服务有限公司</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3"/>
              <w:jc w:val="center"/>
              <w:rPr>
                <w:rFonts w:ascii="宋体" w:hAnsi="宋体" w:cs="宋体" w:eastAsia="宋体" w:hint="default"/>
                <w:sz w:val="20"/>
                <w:szCs w:val="20"/>
              </w:rPr>
            </w:pPr>
            <w:r>
              <w:rPr>
                <w:rFonts w:ascii="宋体" w:hAnsi="宋体" w:cs="宋体" w:eastAsia="宋体" w:hint="default"/>
                <w:sz w:val="20"/>
                <w:szCs w:val="20"/>
              </w:rPr>
              <w:t>上海农商银行张江科技支行</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Times New Roman" w:hAnsi="Times New Roman" w:cs="Times New Roman" w:eastAsia="Times New Roman" w:hint="default"/>
                <w:sz w:val="20"/>
                <w:szCs w:val="20"/>
              </w:rPr>
            </w:pPr>
            <w:r>
              <w:rPr>
                <w:rFonts w:ascii="Times New Roman"/>
                <w:sz w:val="20"/>
              </w:rPr>
              <w:t>3,000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47" w:right="0"/>
              <w:jc w:val="left"/>
              <w:rPr>
                <w:rFonts w:ascii="Times New Roman" w:hAnsi="Times New Roman" w:cs="Times New Roman" w:eastAsia="Times New Roman" w:hint="default"/>
                <w:sz w:val="20"/>
                <w:szCs w:val="20"/>
              </w:rPr>
            </w:pPr>
            <w:r>
              <w:rPr>
                <w:rFonts w:ascii="Times New Roman"/>
                <w:sz w:val="20"/>
              </w:rPr>
              <w:t>3,000</w:t>
            </w:r>
          </w:p>
        </w:tc>
      </w:tr>
      <w:tr>
        <w:trPr>
          <w:trHeight w:val="358" w:hRule="exact"/>
        </w:trPr>
        <w:tc>
          <w:tcPr>
            <w:tcW w:w="3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
              <w:jc w:val="center"/>
              <w:rPr>
                <w:rFonts w:ascii="宋体" w:hAnsi="宋体" w:cs="宋体" w:eastAsia="宋体" w:hint="default"/>
                <w:sz w:val="20"/>
                <w:szCs w:val="20"/>
              </w:rPr>
            </w:pPr>
            <w:r>
              <w:rPr>
                <w:rFonts w:ascii="宋体" w:hAnsi="宋体" w:cs="宋体" w:eastAsia="宋体" w:hint="default"/>
                <w:sz w:val="20"/>
                <w:szCs w:val="20"/>
              </w:rPr>
              <w:t>上海博辕信息技术服务有限公司</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6"/>
              <w:jc w:val="center"/>
              <w:rPr>
                <w:rFonts w:ascii="宋体" w:hAnsi="宋体" w:cs="宋体" w:eastAsia="宋体" w:hint="default"/>
                <w:sz w:val="20"/>
                <w:szCs w:val="20"/>
              </w:rPr>
            </w:pPr>
            <w:r>
              <w:rPr>
                <w:rFonts w:ascii="宋体" w:hAnsi="宋体" w:cs="宋体" w:eastAsia="宋体" w:hint="default"/>
                <w:sz w:val="20"/>
                <w:szCs w:val="20"/>
              </w:rPr>
              <w:t>交通银行上海黄埔支行</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Times New Roman" w:hAnsi="Times New Roman" w:cs="Times New Roman" w:eastAsia="Times New Roman" w:hint="default"/>
                <w:sz w:val="20"/>
                <w:szCs w:val="20"/>
              </w:rPr>
            </w:pPr>
            <w:r>
              <w:rPr>
                <w:rFonts w:ascii="Times New Roman"/>
                <w:sz w:val="20"/>
              </w:rPr>
              <w:t>5,000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47" w:right="0"/>
              <w:jc w:val="left"/>
              <w:rPr>
                <w:rFonts w:ascii="Times New Roman" w:hAnsi="Times New Roman" w:cs="Times New Roman" w:eastAsia="Times New Roman" w:hint="default"/>
                <w:sz w:val="20"/>
                <w:szCs w:val="20"/>
              </w:rPr>
            </w:pPr>
            <w:r>
              <w:rPr>
                <w:rFonts w:ascii="Times New Roman"/>
                <w:sz w:val="20"/>
              </w:rPr>
              <w:t>5,000</w:t>
            </w:r>
          </w:p>
        </w:tc>
      </w:tr>
      <w:tr>
        <w:trPr>
          <w:trHeight w:val="360" w:hRule="exact"/>
        </w:trPr>
        <w:tc>
          <w:tcPr>
            <w:tcW w:w="3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
              <w:jc w:val="center"/>
              <w:rPr>
                <w:rFonts w:ascii="宋体" w:hAnsi="宋体" w:cs="宋体" w:eastAsia="宋体" w:hint="default"/>
                <w:sz w:val="20"/>
                <w:szCs w:val="20"/>
              </w:rPr>
            </w:pPr>
            <w:r>
              <w:rPr>
                <w:rFonts w:ascii="宋体" w:hAnsi="宋体" w:cs="宋体" w:eastAsia="宋体" w:hint="default"/>
                <w:sz w:val="20"/>
                <w:szCs w:val="20"/>
              </w:rPr>
              <w:t>上海博辕信息技术服务有限公司</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6"/>
              <w:jc w:val="center"/>
              <w:rPr>
                <w:rFonts w:ascii="宋体" w:hAnsi="宋体" w:cs="宋体" w:eastAsia="宋体" w:hint="default"/>
                <w:sz w:val="20"/>
                <w:szCs w:val="20"/>
              </w:rPr>
            </w:pPr>
            <w:r>
              <w:rPr>
                <w:rFonts w:ascii="宋体" w:hAnsi="宋体" w:cs="宋体" w:eastAsia="宋体" w:hint="default"/>
                <w:sz w:val="20"/>
                <w:szCs w:val="20"/>
              </w:rPr>
              <w:t>浙商银行上海分行</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Times New Roman" w:hAnsi="Times New Roman" w:cs="Times New Roman" w:eastAsia="Times New Roman" w:hint="default"/>
                <w:sz w:val="20"/>
                <w:szCs w:val="20"/>
              </w:rPr>
            </w:pPr>
            <w:r>
              <w:rPr>
                <w:rFonts w:ascii="Times New Roman"/>
                <w:sz w:val="20"/>
              </w:rPr>
              <w:t>3,000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
              <w:jc w:val="center"/>
              <w:rPr>
                <w:rFonts w:ascii="Times New Roman" w:hAnsi="Times New Roman" w:cs="Times New Roman" w:eastAsia="Times New Roman" w:hint="default"/>
                <w:sz w:val="20"/>
                <w:szCs w:val="20"/>
              </w:rPr>
            </w:pPr>
            <w:r>
              <w:rPr>
                <w:rFonts w:ascii="Times New Roman"/>
                <w:sz w:val="20"/>
              </w:rPr>
              <w:t>306</w:t>
            </w:r>
          </w:p>
        </w:tc>
      </w:tr>
      <w:tr>
        <w:trPr>
          <w:trHeight w:val="358" w:hRule="exact"/>
        </w:trPr>
        <w:tc>
          <w:tcPr>
            <w:tcW w:w="3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20"/>
                <w:szCs w:val="20"/>
              </w:rPr>
            </w:pPr>
            <w:r>
              <w:rPr>
                <w:rFonts w:ascii="宋体" w:hAnsi="宋体" w:cs="宋体" w:eastAsia="宋体" w:hint="default"/>
                <w:sz w:val="20"/>
                <w:szCs w:val="20"/>
              </w:rPr>
              <w:t>上海博辕信息技术服务有限公司</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6"/>
              <w:jc w:val="center"/>
              <w:rPr>
                <w:rFonts w:ascii="宋体" w:hAnsi="宋体" w:cs="宋体" w:eastAsia="宋体" w:hint="default"/>
                <w:sz w:val="20"/>
                <w:szCs w:val="20"/>
              </w:rPr>
            </w:pPr>
            <w:r>
              <w:rPr>
                <w:rFonts w:ascii="宋体" w:hAnsi="宋体" w:cs="宋体" w:eastAsia="宋体" w:hint="default"/>
                <w:sz w:val="20"/>
                <w:szCs w:val="20"/>
              </w:rPr>
              <w:t>上海浦发银行临空支行</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8,000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47" w:right="0"/>
              <w:jc w:val="left"/>
              <w:rPr>
                <w:rFonts w:ascii="Times New Roman" w:hAnsi="Times New Roman" w:cs="Times New Roman" w:eastAsia="Times New Roman" w:hint="default"/>
                <w:sz w:val="20"/>
                <w:szCs w:val="20"/>
              </w:rPr>
            </w:pPr>
            <w:r>
              <w:rPr>
                <w:rFonts w:ascii="Times New Roman"/>
                <w:sz w:val="20"/>
              </w:rPr>
              <w:t>5,000</w:t>
            </w:r>
          </w:p>
        </w:tc>
      </w:tr>
      <w:tr>
        <w:trPr>
          <w:trHeight w:val="358" w:hRule="exact"/>
        </w:trPr>
        <w:tc>
          <w:tcPr>
            <w:tcW w:w="3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3"/>
              <w:jc w:val="center"/>
              <w:rPr>
                <w:rFonts w:ascii="宋体" w:hAnsi="宋体" w:cs="宋体" w:eastAsia="宋体" w:hint="default"/>
                <w:sz w:val="20"/>
                <w:szCs w:val="20"/>
              </w:rPr>
            </w:pPr>
            <w:r>
              <w:rPr>
                <w:rFonts w:ascii="宋体" w:hAnsi="宋体" w:cs="宋体" w:eastAsia="宋体" w:hint="default"/>
                <w:sz w:val="20"/>
                <w:szCs w:val="20"/>
              </w:rPr>
              <w:t>龙岩市海德馨汽车有限公司</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6"/>
              <w:jc w:val="center"/>
              <w:rPr>
                <w:rFonts w:ascii="宋体" w:hAnsi="宋体" w:cs="宋体" w:eastAsia="宋体" w:hint="default"/>
                <w:sz w:val="20"/>
                <w:szCs w:val="20"/>
              </w:rPr>
            </w:pPr>
            <w:r>
              <w:rPr>
                <w:rFonts w:ascii="宋体" w:hAnsi="宋体" w:cs="宋体" w:eastAsia="宋体" w:hint="default"/>
                <w:sz w:val="20"/>
                <w:szCs w:val="20"/>
              </w:rPr>
              <w:t>中国银行龙岩分行</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Times New Roman" w:hAnsi="Times New Roman" w:cs="Times New Roman" w:eastAsia="Times New Roman" w:hint="default"/>
                <w:sz w:val="20"/>
                <w:szCs w:val="20"/>
              </w:rPr>
            </w:pPr>
            <w:r>
              <w:rPr>
                <w:rFonts w:ascii="Times New Roman"/>
                <w:sz w:val="20"/>
              </w:rPr>
              <w:t>8,900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47" w:right="0"/>
              <w:jc w:val="left"/>
              <w:rPr>
                <w:rFonts w:ascii="Times New Roman" w:hAnsi="Times New Roman" w:cs="Times New Roman" w:eastAsia="Times New Roman" w:hint="default"/>
                <w:sz w:val="20"/>
                <w:szCs w:val="20"/>
              </w:rPr>
            </w:pPr>
            <w:r>
              <w:rPr>
                <w:rFonts w:ascii="Times New Roman"/>
                <w:sz w:val="20"/>
              </w:rPr>
              <w:t>6,107</w:t>
            </w:r>
          </w:p>
        </w:tc>
      </w:tr>
      <w:tr>
        <w:trPr>
          <w:trHeight w:val="358" w:hRule="exact"/>
        </w:trPr>
        <w:tc>
          <w:tcPr>
            <w:tcW w:w="3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3"/>
              <w:jc w:val="center"/>
              <w:rPr>
                <w:rFonts w:ascii="宋体" w:hAnsi="宋体" w:cs="宋体" w:eastAsia="宋体" w:hint="default"/>
                <w:sz w:val="20"/>
                <w:szCs w:val="20"/>
              </w:rPr>
            </w:pPr>
            <w:r>
              <w:rPr>
                <w:rFonts w:ascii="宋体" w:hAnsi="宋体" w:cs="宋体" w:eastAsia="宋体" w:hint="default"/>
                <w:sz w:val="20"/>
                <w:szCs w:val="20"/>
              </w:rPr>
              <w:t>龙岩市海德馨汽车有限公司</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6"/>
              <w:jc w:val="center"/>
              <w:rPr>
                <w:rFonts w:ascii="宋体" w:hAnsi="宋体" w:cs="宋体" w:eastAsia="宋体" w:hint="default"/>
                <w:sz w:val="20"/>
                <w:szCs w:val="20"/>
              </w:rPr>
            </w:pPr>
            <w:r>
              <w:rPr>
                <w:rFonts w:ascii="宋体" w:hAnsi="宋体" w:cs="宋体" w:eastAsia="宋体" w:hint="default"/>
                <w:sz w:val="20"/>
                <w:szCs w:val="20"/>
              </w:rPr>
              <w:t>中国民生银行龙岩分行</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Times New Roman" w:hAnsi="Times New Roman" w:cs="Times New Roman" w:eastAsia="Times New Roman" w:hint="default"/>
                <w:sz w:val="20"/>
                <w:szCs w:val="20"/>
              </w:rPr>
            </w:pPr>
            <w:r>
              <w:rPr>
                <w:rFonts w:ascii="Times New Roman"/>
                <w:sz w:val="20"/>
              </w:rPr>
              <w:t>2,000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47" w:right="0"/>
              <w:jc w:val="left"/>
              <w:rPr>
                <w:rFonts w:ascii="Times New Roman" w:hAnsi="Times New Roman" w:cs="Times New Roman" w:eastAsia="Times New Roman" w:hint="default"/>
                <w:sz w:val="20"/>
                <w:szCs w:val="20"/>
              </w:rPr>
            </w:pPr>
            <w:r>
              <w:rPr>
                <w:rFonts w:ascii="Times New Roman"/>
                <w:sz w:val="20"/>
              </w:rPr>
              <w:t>2,000</w:t>
            </w:r>
          </w:p>
        </w:tc>
      </w:tr>
      <w:tr>
        <w:trPr>
          <w:trHeight w:val="358" w:hRule="exact"/>
        </w:trPr>
        <w:tc>
          <w:tcPr>
            <w:tcW w:w="3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3"/>
              <w:jc w:val="center"/>
              <w:rPr>
                <w:rFonts w:ascii="宋体" w:hAnsi="宋体" w:cs="宋体" w:eastAsia="宋体" w:hint="default"/>
                <w:sz w:val="20"/>
                <w:szCs w:val="20"/>
              </w:rPr>
            </w:pPr>
            <w:r>
              <w:rPr>
                <w:rFonts w:ascii="宋体" w:hAnsi="宋体" w:cs="宋体" w:eastAsia="宋体" w:hint="default"/>
                <w:sz w:val="20"/>
                <w:szCs w:val="20"/>
              </w:rPr>
              <w:t>龙岩市海德馨汽车有限公司</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6"/>
              <w:jc w:val="center"/>
              <w:rPr>
                <w:rFonts w:ascii="宋体" w:hAnsi="宋体" w:cs="宋体" w:eastAsia="宋体" w:hint="default"/>
                <w:sz w:val="20"/>
                <w:szCs w:val="20"/>
              </w:rPr>
            </w:pPr>
            <w:r>
              <w:rPr>
                <w:rFonts w:ascii="宋体" w:hAnsi="宋体" w:cs="宋体" w:eastAsia="宋体" w:hint="default"/>
                <w:sz w:val="20"/>
                <w:szCs w:val="20"/>
              </w:rPr>
              <w:t>海峡银行龙岩支行</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Times New Roman" w:hAnsi="Times New Roman" w:cs="Times New Roman" w:eastAsia="Times New Roman" w:hint="default"/>
                <w:sz w:val="20"/>
                <w:szCs w:val="20"/>
              </w:rPr>
            </w:pPr>
            <w:r>
              <w:rPr>
                <w:rFonts w:ascii="Times New Roman"/>
                <w:sz w:val="20"/>
              </w:rPr>
              <w:t>5,000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47" w:right="0"/>
              <w:jc w:val="left"/>
              <w:rPr>
                <w:rFonts w:ascii="Times New Roman" w:hAnsi="Times New Roman" w:cs="Times New Roman" w:eastAsia="Times New Roman" w:hint="default"/>
                <w:sz w:val="20"/>
                <w:szCs w:val="20"/>
              </w:rPr>
            </w:pPr>
            <w:r>
              <w:rPr>
                <w:rFonts w:ascii="Times New Roman"/>
                <w:sz w:val="20"/>
              </w:rPr>
              <w:t>4,015</w:t>
            </w:r>
          </w:p>
        </w:tc>
      </w:tr>
      <w:tr>
        <w:trPr>
          <w:trHeight w:val="358" w:hRule="exact"/>
        </w:trPr>
        <w:tc>
          <w:tcPr>
            <w:tcW w:w="3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3"/>
              <w:jc w:val="center"/>
              <w:rPr>
                <w:rFonts w:ascii="宋体" w:hAnsi="宋体" w:cs="宋体" w:eastAsia="宋体" w:hint="default"/>
                <w:sz w:val="20"/>
                <w:szCs w:val="20"/>
              </w:rPr>
            </w:pPr>
            <w:r>
              <w:rPr>
                <w:rFonts w:ascii="宋体" w:hAnsi="宋体" w:cs="宋体" w:eastAsia="宋体" w:hint="default"/>
                <w:sz w:val="20"/>
                <w:szCs w:val="20"/>
              </w:rPr>
              <w:t>龙岩市海德馨汽车有限公司</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6"/>
              <w:jc w:val="center"/>
              <w:rPr>
                <w:rFonts w:ascii="宋体" w:hAnsi="宋体" w:cs="宋体" w:eastAsia="宋体" w:hint="default"/>
                <w:sz w:val="20"/>
                <w:szCs w:val="20"/>
              </w:rPr>
            </w:pPr>
            <w:r>
              <w:rPr>
                <w:rFonts w:ascii="宋体" w:hAnsi="宋体" w:cs="宋体" w:eastAsia="宋体" w:hint="default"/>
                <w:sz w:val="20"/>
                <w:szCs w:val="20"/>
              </w:rPr>
              <w:t>兴业银行龙岩支行</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Times New Roman" w:hAnsi="Times New Roman" w:cs="Times New Roman" w:eastAsia="Times New Roman" w:hint="default"/>
                <w:sz w:val="20"/>
                <w:szCs w:val="20"/>
              </w:rPr>
            </w:pPr>
            <w:r>
              <w:rPr>
                <w:rFonts w:ascii="Times New Roman"/>
                <w:sz w:val="20"/>
              </w:rPr>
              <w:t>8,000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47" w:right="0"/>
              <w:jc w:val="left"/>
              <w:rPr>
                <w:rFonts w:ascii="Times New Roman" w:hAnsi="Times New Roman" w:cs="Times New Roman" w:eastAsia="Times New Roman" w:hint="default"/>
                <w:sz w:val="20"/>
                <w:szCs w:val="20"/>
              </w:rPr>
            </w:pPr>
            <w:r>
              <w:rPr>
                <w:rFonts w:ascii="Times New Roman"/>
                <w:sz w:val="20"/>
              </w:rPr>
              <w:t>6,000</w:t>
            </w:r>
          </w:p>
        </w:tc>
      </w:tr>
      <w:tr>
        <w:trPr>
          <w:trHeight w:val="361" w:hRule="exact"/>
        </w:trPr>
        <w:tc>
          <w:tcPr>
            <w:tcW w:w="3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
              <w:jc w:val="center"/>
              <w:rPr>
                <w:rFonts w:ascii="宋体" w:hAnsi="宋体" w:cs="宋体" w:eastAsia="宋体" w:hint="default"/>
                <w:sz w:val="20"/>
                <w:szCs w:val="20"/>
              </w:rPr>
            </w:pPr>
            <w:r>
              <w:rPr>
                <w:rFonts w:ascii="宋体" w:hAnsi="宋体" w:cs="宋体" w:eastAsia="宋体" w:hint="default"/>
                <w:sz w:val="20"/>
                <w:szCs w:val="20"/>
              </w:rPr>
              <w:t>莱福士电力电子设备（深圳）有限公司</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6"/>
              <w:jc w:val="center"/>
              <w:rPr>
                <w:rFonts w:ascii="宋体" w:hAnsi="宋体" w:cs="宋体" w:eastAsia="宋体" w:hint="default"/>
                <w:sz w:val="20"/>
                <w:szCs w:val="20"/>
              </w:rPr>
            </w:pPr>
            <w:r>
              <w:rPr>
                <w:rFonts w:ascii="宋体" w:hAnsi="宋体" w:cs="宋体" w:eastAsia="宋体" w:hint="default"/>
                <w:sz w:val="20"/>
                <w:szCs w:val="20"/>
              </w:rPr>
              <w:t>上海浦发银行龙华支行</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0"/>
              <w:jc w:val="center"/>
              <w:rPr>
                <w:rFonts w:ascii="Times New Roman" w:hAnsi="Times New Roman" w:cs="Times New Roman" w:eastAsia="Times New Roman" w:hint="default"/>
                <w:sz w:val="20"/>
                <w:szCs w:val="20"/>
              </w:rPr>
            </w:pPr>
            <w:r>
              <w:rPr>
                <w:rFonts w:ascii="Times New Roman"/>
                <w:sz w:val="20"/>
              </w:rPr>
              <w:t>1,000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
              <w:jc w:val="center"/>
              <w:rPr>
                <w:rFonts w:ascii="Times New Roman" w:hAnsi="Times New Roman" w:cs="Times New Roman" w:eastAsia="Times New Roman" w:hint="default"/>
                <w:sz w:val="20"/>
                <w:szCs w:val="20"/>
              </w:rPr>
            </w:pPr>
            <w:r>
              <w:rPr>
                <w:rFonts w:ascii="Times New Roman"/>
                <w:sz w:val="20"/>
              </w:rPr>
              <w:t>48</w:t>
            </w:r>
          </w:p>
        </w:tc>
      </w:tr>
      <w:tr>
        <w:trPr>
          <w:trHeight w:val="358" w:hRule="exact"/>
        </w:trPr>
        <w:tc>
          <w:tcPr>
            <w:tcW w:w="3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
              <w:jc w:val="center"/>
              <w:rPr>
                <w:rFonts w:ascii="宋体" w:hAnsi="宋体" w:cs="宋体" w:eastAsia="宋体" w:hint="default"/>
                <w:sz w:val="20"/>
                <w:szCs w:val="20"/>
              </w:rPr>
            </w:pPr>
            <w:r>
              <w:rPr>
                <w:rFonts w:ascii="宋体" w:hAnsi="宋体" w:cs="宋体" w:eastAsia="宋体" w:hint="default"/>
                <w:sz w:val="20"/>
                <w:szCs w:val="20"/>
              </w:rPr>
              <w:t>莱福士电力电子设备（深圳）有限公司</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6"/>
              <w:jc w:val="center"/>
              <w:rPr>
                <w:rFonts w:ascii="宋体" w:hAnsi="宋体" w:cs="宋体" w:eastAsia="宋体" w:hint="default"/>
                <w:sz w:val="20"/>
                <w:szCs w:val="20"/>
              </w:rPr>
            </w:pPr>
            <w:r>
              <w:rPr>
                <w:rFonts w:ascii="宋体" w:hAnsi="宋体" w:cs="宋体" w:eastAsia="宋体" w:hint="default"/>
                <w:sz w:val="20"/>
                <w:szCs w:val="20"/>
              </w:rPr>
              <w:t>中国银行深圳坂田支行</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1,500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Times New Roman" w:hAnsi="Times New Roman" w:cs="Times New Roman" w:eastAsia="Times New Roman" w:hint="default"/>
                <w:sz w:val="20"/>
                <w:szCs w:val="20"/>
              </w:rPr>
            </w:pPr>
            <w:r>
              <w:rPr>
                <w:rFonts w:ascii="Times New Roman"/>
                <w:sz w:val="20"/>
              </w:rPr>
              <w:t>604</w:t>
            </w:r>
          </w:p>
        </w:tc>
      </w:tr>
      <w:tr>
        <w:trPr>
          <w:trHeight w:val="358" w:hRule="exact"/>
        </w:trPr>
        <w:tc>
          <w:tcPr>
            <w:tcW w:w="3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20"/>
                <w:szCs w:val="20"/>
              </w:rPr>
            </w:pPr>
            <w:r>
              <w:rPr>
                <w:rFonts w:ascii="宋体" w:hAnsi="宋体" w:cs="宋体" w:eastAsia="宋体" w:hint="default"/>
                <w:sz w:val="20"/>
                <w:szCs w:val="20"/>
              </w:rPr>
              <w:t>泰豪科技（深圳）电力技术有限公司</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6"/>
              <w:jc w:val="center"/>
              <w:rPr>
                <w:rFonts w:ascii="宋体" w:hAnsi="宋体" w:cs="宋体" w:eastAsia="宋体" w:hint="default"/>
                <w:sz w:val="20"/>
                <w:szCs w:val="20"/>
              </w:rPr>
            </w:pPr>
            <w:r>
              <w:rPr>
                <w:rFonts w:ascii="宋体" w:hAnsi="宋体" w:cs="宋体" w:eastAsia="宋体" w:hint="default"/>
                <w:sz w:val="20"/>
                <w:szCs w:val="20"/>
              </w:rPr>
              <w:t>上海浦发银行龙华支行</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Times New Roman" w:hAnsi="Times New Roman" w:cs="Times New Roman" w:eastAsia="Times New Roman" w:hint="default"/>
                <w:sz w:val="20"/>
                <w:szCs w:val="20"/>
              </w:rPr>
            </w:pPr>
            <w:r>
              <w:rPr>
                <w:rFonts w:ascii="Times New Roman"/>
                <w:sz w:val="20"/>
              </w:rPr>
              <w:t>6,000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
              <w:jc w:val="center"/>
              <w:rPr>
                <w:rFonts w:ascii="Times New Roman" w:hAnsi="Times New Roman" w:cs="Times New Roman" w:eastAsia="Times New Roman" w:hint="default"/>
                <w:sz w:val="20"/>
                <w:szCs w:val="20"/>
              </w:rPr>
            </w:pPr>
            <w:r>
              <w:rPr>
                <w:rFonts w:ascii="Times New Roman"/>
                <w:sz w:val="20"/>
              </w:rPr>
              <w:t>607</w:t>
            </w:r>
          </w:p>
        </w:tc>
      </w:tr>
      <w:tr>
        <w:trPr>
          <w:trHeight w:val="358" w:hRule="exact"/>
        </w:trPr>
        <w:tc>
          <w:tcPr>
            <w:tcW w:w="3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
              <w:jc w:val="center"/>
              <w:rPr>
                <w:rFonts w:ascii="宋体" w:hAnsi="宋体" w:cs="宋体" w:eastAsia="宋体" w:hint="default"/>
                <w:sz w:val="20"/>
                <w:szCs w:val="20"/>
              </w:rPr>
            </w:pPr>
            <w:r>
              <w:rPr>
                <w:rFonts w:ascii="宋体" w:hAnsi="宋体" w:cs="宋体" w:eastAsia="宋体" w:hint="default"/>
                <w:sz w:val="20"/>
                <w:szCs w:val="20"/>
              </w:rPr>
              <w:t>泰豪科技（深圳）电力技术有限公司</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6"/>
              <w:jc w:val="center"/>
              <w:rPr>
                <w:rFonts w:ascii="宋体" w:hAnsi="宋体" w:cs="宋体" w:eastAsia="宋体" w:hint="default"/>
                <w:sz w:val="20"/>
                <w:szCs w:val="20"/>
              </w:rPr>
            </w:pPr>
            <w:r>
              <w:rPr>
                <w:rFonts w:ascii="宋体" w:hAnsi="宋体" w:cs="宋体" w:eastAsia="宋体" w:hint="default"/>
                <w:sz w:val="20"/>
                <w:szCs w:val="20"/>
              </w:rPr>
              <w:t>中国银行深圳坂田支行</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Times New Roman" w:hAnsi="Times New Roman" w:cs="Times New Roman" w:eastAsia="Times New Roman" w:hint="default"/>
                <w:sz w:val="20"/>
                <w:szCs w:val="20"/>
              </w:rPr>
            </w:pPr>
            <w:r>
              <w:rPr>
                <w:rFonts w:ascii="Times New Roman"/>
                <w:sz w:val="20"/>
              </w:rPr>
              <w:t>5,000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47" w:right="0"/>
              <w:jc w:val="left"/>
              <w:rPr>
                <w:rFonts w:ascii="Times New Roman" w:hAnsi="Times New Roman" w:cs="Times New Roman" w:eastAsia="Times New Roman" w:hint="default"/>
                <w:sz w:val="20"/>
                <w:szCs w:val="20"/>
              </w:rPr>
            </w:pPr>
            <w:r>
              <w:rPr>
                <w:rFonts w:ascii="Times New Roman"/>
                <w:sz w:val="20"/>
              </w:rPr>
              <w:t>4,917</w:t>
            </w:r>
          </w:p>
        </w:tc>
      </w:tr>
      <w:tr>
        <w:trPr>
          <w:trHeight w:val="358" w:hRule="exact"/>
        </w:trPr>
        <w:tc>
          <w:tcPr>
            <w:tcW w:w="3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
              <w:jc w:val="center"/>
              <w:rPr>
                <w:rFonts w:ascii="宋体" w:hAnsi="宋体" w:cs="宋体" w:eastAsia="宋体" w:hint="default"/>
                <w:sz w:val="20"/>
                <w:szCs w:val="20"/>
              </w:rPr>
            </w:pPr>
            <w:r>
              <w:rPr>
                <w:rFonts w:ascii="宋体" w:hAnsi="宋体" w:cs="宋体" w:eastAsia="宋体" w:hint="default"/>
                <w:sz w:val="20"/>
                <w:szCs w:val="20"/>
              </w:rPr>
              <w:t>泰豪科技（深圳）电力技术有限公司</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6"/>
              <w:jc w:val="center"/>
              <w:rPr>
                <w:rFonts w:ascii="宋体" w:hAnsi="宋体" w:cs="宋体" w:eastAsia="宋体" w:hint="default"/>
                <w:sz w:val="20"/>
                <w:szCs w:val="20"/>
              </w:rPr>
            </w:pPr>
            <w:r>
              <w:rPr>
                <w:rFonts w:ascii="宋体" w:hAnsi="宋体" w:cs="宋体" w:eastAsia="宋体" w:hint="default"/>
                <w:sz w:val="20"/>
                <w:szCs w:val="20"/>
              </w:rPr>
              <w:t>平安银行鹭湖支行</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
              <w:jc w:val="center"/>
              <w:rPr>
                <w:rFonts w:ascii="Times New Roman" w:hAnsi="Times New Roman" w:cs="Times New Roman" w:eastAsia="Times New Roman" w:hint="default"/>
                <w:sz w:val="20"/>
                <w:szCs w:val="20"/>
              </w:rPr>
            </w:pPr>
            <w:r>
              <w:rPr>
                <w:rFonts w:ascii="Times New Roman"/>
                <w:sz w:val="20"/>
              </w:rPr>
              <w:t>10,000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47" w:right="0"/>
              <w:jc w:val="left"/>
              <w:rPr>
                <w:rFonts w:ascii="Times New Roman" w:hAnsi="Times New Roman" w:cs="Times New Roman" w:eastAsia="Times New Roman" w:hint="default"/>
                <w:sz w:val="20"/>
                <w:szCs w:val="20"/>
              </w:rPr>
            </w:pPr>
            <w:r>
              <w:rPr>
                <w:rFonts w:ascii="Times New Roman"/>
                <w:sz w:val="20"/>
              </w:rPr>
              <w:t>1,839</w:t>
            </w:r>
          </w:p>
        </w:tc>
      </w:tr>
      <w:tr>
        <w:trPr>
          <w:trHeight w:val="358" w:hRule="exact"/>
        </w:trPr>
        <w:tc>
          <w:tcPr>
            <w:tcW w:w="3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
              <w:jc w:val="center"/>
              <w:rPr>
                <w:rFonts w:ascii="宋体" w:hAnsi="宋体" w:cs="宋体" w:eastAsia="宋体" w:hint="default"/>
                <w:sz w:val="20"/>
                <w:szCs w:val="20"/>
              </w:rPr>
            </w:pPr>
            <w:r>
              <w:rPr>
                <w:rFonts w:ascii="宋体" w:hAnsi="宋体" w:cs="宋体" w:eastAsia="宋体" w:hint="default"/>
                <w:sz w:val="20"/>
                <w:szCs w:val="20"/>
              </w:rPr>
              <w:t>江西清华泰豪三波电机有限公司</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3"/>
              <w:jc w:val="center"/>
              <w:rPr>
                <w:rFonts w:ascii="宋体" w:hAnsi="宋体" w:cs="宋体" w:eastAsia="宋体" w:hint="default"/>
                <w:sz w:val="20"/>
                <w:szCs w:val="20"/>
              </w:rPr>
            </w:pPr>
            <w:r>
              <w:rPr>
                <w:rFonts w:ascii="宋体" w:hAnsi="宋体" w:cs="宋体" w:eastAsia="宋体" w:hint="default"/>
                <w:sz w:val="20"/>
                <w:szCs w:val="20"/>
              </w:rPr>
              <w:t>工商银行南昌北京西路支行</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Times New Roman" w:hAnsi="Times New Roman" w:cs="Times New Roman" w:eastAsia="Times New Roman" w:hint="default"/>
                <w:sz w:val="20"/>
                <w:szCs w:val="20"/>
              </w:rPr>
            </w:pPr>
            <w:r>
              <w:rPr>
                <w:rFonts w:ascii="Times New Roman"/>
                <w:sz w:val="20"/>
              </w:rPr>
              <w:t>4,800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47" w:right="0"/>
              <w:jc w:val="left"/>
              <w:rPr>
                <w:rFonts w:ascii="Times New Roman" w:hAnsi="Times New Roman" w:cs="Times New Roman" w:eastAsia="Times New Roman" w:hint="default"/>
                <w:sz w:val="20"/>
                <w:szCs w:val="20"/>
              </w:rPr>
            </w:pPr>
            <w:r>
              <w:rPr>
                <w:rFonts w:ascii="Times New Roman"/>
                <w:sz w:val="20"/>
              </w:rPr>
              <w:t>4,000</w:t>
            </w:r>
          </w:p>
        </w:tc>
      </w:tr>
      <w:tr>
        <w:trPr>
          <w:trHeight w:val="360" w:hRule="exact"/>
        </w:trPr>
        <w:tc>
          <w:tcPr>
            <w:tcW w:w="3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
              <w:jc w:val="center"/>
              <w:rPr>
                <w:rFonts w:ascii="宋体" w:hAnsi="宋体" w:cs="宋体" w:eastAsia="宋体" w:hint="default"/>
                <w:sz w:val="20"/>
                <w:szCs w:val="20"/>
              </w:rPr>
            </w:pPr>
            <w:r>
              <w:rPr>
                <w:rFonts w:ascii="宋体" w:hAnsi="宋体" w:cs="宋体" w:eastAsia="宋体" w:hint="default"/>
                <w:sz w:val="20"/>
                <w:szCs w:val="20"/>
              </w:rPr>
              <w:t>江西清华泰豪三波电机有限公司</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6"/>
              <w:jc w:val="center"/>
              <w:rPr>
                <w:rFonts w:ascii="宋体" w:hAnsi="宋体" w:cs="宋体" w:eastAsia="宋体" w:hint="default"/>
                <w:sz w:val="20"/>
                <w:szCs w:val="20"/>
              </w:rPr>
            </w:pPr>
            <w:r>
              <w:rPr>
                <w:rFonts w:ascii="宋体" w:hAnsi="宋体" w:cs="宋体" w:eastAsia="宋体" w:hint="default"/>
                <w:sz w:val="20"/>
                <w:szCs w:val="20"/>
              </w:rPr>
              <w:t>中信银行南昌分行</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Times New Roman" w:hAnsi="Times New Roman" w:cs="Times New Roman" w:eastAsia="Times New Roman" w:hint="default"/>
                <w:sz w:val="20"/>
                <w:szCs w:val="20"/>
              </w:rPr>
            </w:pPr>
            <w:r>
              <w:rPr>
                <w:rFonts w:ascii="Times New Roman"/>
                <w:sz w:val="20"/>
              </w:rPr>
              <w:t>6,000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47" w:right="0"/>
              <w:jc w:val="left"/>
              <w:rPr>
                <w:rFonts w:ascii="Times New Roman" w:hAnsi="Times New Roman" w:cs="Times New Roman" w:eastAsia="Times New Roman" w:hint="default"/>
                <w:sz w:val="20"/>
                <w:szCs w:val="20"/>
              </w:rPr>
            </w:pPr>
            <w:r>
              <w:rPr>
                <w:rFonts w:ascii="Times New Roman"/>
                <w:sz w:val="20"/>
              </w:rPr>
              <w:t>5,950</w:t>
            </w:r>
          </w:p>
        </w:tc>
      </w:tr>
      <w:tr>
        <w:trPr>
          <w:trHeight w:val="358" w:hRule="exact"/>
        </w:trPr>
        <w:tc>
          <w:tcPr>
            <w:tcW w:w="3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20"/>
                <w:szCs w:val="20"/>
              </w:rPr>
            </w:pPr>
            <w:r>
              <w:rPr>
                <w:rFonts w:ascii="宋体" w:hAnsi="宋体" w:cs="宋体" w:eastAsia="宋体" w:hint="default"/>
                <w:sz w:val="20"/>
                <w:szCs w:val="20"/>
              </w:rPr>
              <w:t>江西清华泰豪三波电机有限公司</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6"/>
              <w:jc w:val="center"/>
              <w:rPr>
                <w:rFonts w:ascii="宋体" w:hAnsi="宋体" w:cs="宋体" w:eastAsia="宋体" w:hint="default"/>
                <w:sz w:val="20"/>
                <w:szCs w:val="20"/>
              </w:rPr>
            </w:pPr>
            <w:r>
              <w:rPr>
                <w:rFonts w:ascii="宋体" w:hAnsi="宋体" w:cs="宋体" w:eastAsia="宋体" w:hint="default"/>
                <w:sz w:val="20"/>
                <w:szCs w:val="20"/>
              </w:rPr>
              <w:t>建设银行南昌铁路支行</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4,000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47" w:right="0"/>
              <w:jc w:val="left"/>
              <w:rPr>
                <w:rFonts w:ascii="Times New Roman" w:hAnsi="Times New Roman" w:cs="Times New Roman" w:eastAsia="Times New Roman" w:hint="default"/>
                <w:sz w:val="20"/>
                <w:szCs w:val="20"/>
              </w:rPr>
            </w:pPr>
            <w:r>
              <w:rPr>
                <w:rFonts w:ascii="Times New Roman"/>
                <w:sz w:val="20"/>
              </w:rPr>
              <w:t>3,040</w:t>
            </w:r>
          </w:p>
        </w:tc>
      </w:tr>
      <w:tr>
        <w:trPr>
          <w:trHeight w:val="358" w:hRule="exact"/>
        </w:trPr>
        <w:tc>
          <w:tcPr>
            <w:tcW w:w="3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20"/>
                <w:szCs w:val="20"/>
              </w:rPr>
            </w:pPr>
            <w:r>
              <w:rPr>
                <w:rFonts w:ascii="宋体" w:hAnsi="宋体" w:cs="宋体" w:eastAsia="宋体" w:hint="default"/>
                <w:sz w:val="20"/>
                <w:szCs w:val="20"/>
              </w:rPr>
              <w:t>江西清华泰豪三波电机有限公司</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6"/>
              <w:jc w:val="center"/>
              <w:rPr>
                <w:rFonts w:ascii="宋体" w:hAnsi="宋体" w:cs="宋体" w:eastAsia="宋体" w:hint="default"/>
                <w:sz w:val="20"/>
                <w:szCs w:val="20"/>
              </w:rPr>
            </w:pPr>
            <w:r>
              <w:rPr>
                <w:rFonts w:ascii="宋体" w:hAnsi="宋体" w:cs="宋体" w:eastAsia="宋体" w:hint="default"/>
                <w:sz w:val="20"/>
                <w:szCs w:val="20"/>
              </w:rPr>
              <w:t>兴业银行南昌分行</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Times New Roman" w:hAnsi="Times New Roman" w:cs="Times New Roman" w:eastAsia="Times New Roman" w:hint="default"/>
                <w:sz w:val="20"/>
                <w:szCs w:val="20"/>
              </w:rPr>
            </w:pPr>
            <w:r>
              <w:rPr>
                <w:rFonts w:ascii="Times New Roman"/>
                <w:sz w:val="20"/>
              </w:rPr>
              <w:t>3,000</w:t>
            </w: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358" w:hRule="exact"/>
        </w:trPr>
        <w:tc>
          <w:tcPr>
            <w:tcW w:w="3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3"/>
              <w:jc w:val="center"/>
              <w:rPr>
                <w:rFonts w:ascii="宋体" w:hAnsi="宋体" w:cs="宋体" w:eastAsia="宋体" w:hint="default"/>
                <w:sz w:val="20"/>
                <w:szCs w:val="20"/>
              </w:rPr>
            </w:pPr>
            <w:r>
              <w:rPr>
                <w:rFonts w:ascii="宋体" w:hAnsi="宋体" w:cs="宋体" w:eastAsia="宋体" w:hint="default"/>
                <w:sz w:val="20"/>
                <w:szCs w:val="20"/>
              </w:rPr>
              <w:t>江西泰豪军工集团有限公司</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6"/>
              <w:jc w:val="center"/>
              <w:rPr>
                <w:rFonts w:ascii="宋体" w:hAnsi="宋体" w:cs="宋体" w:eastAsia="宋体" w:hint="default"/>
                <w:sz w:val="20"/>
                <w:szCs w:val="20"/>
              </w:rPr>
            </w:pPr>
            <w:r>
              <w:rPr>
                <w:rFonts w:ascii="宋体" w:hAnsi="宋体" w:cs="宋体" w:eastAsia="宋体" w:hint="default"/>
                <w:sz w:val="20"/>
                <w:szCs w:val="20"/>
              </w:rPr>
              <w:t>中信银行南昌分行</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Times New Roman" w:hAnsi="Times New Roman" w:cs="Times New Roman" w:eastAsia="Times New Roman" w:hint="default"/>
                <w:sz w:val="20"/>
                <w:szCs w:val="20"/>
              </w:rPr>
            </w:pPr>
            <w:r>
              <w:rPr>
                <w:rFonts w:ascii="Times New Roman"/>
                <w:sz w:val="20"/>
              </w:rPr>
              <w:t>8,000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47" w:right="0"/>
              <w:jc w:val="left"/>
              <w:rPr>
                <w:rFonts w:ascii="Times New Roman" w:hAnsi="Times New Roman" w:cs="Times New Roman" w:eastAsia="Times New Roman" w:hint="default"/>
                <w:sz w:val="20"/>
                <w:szCs w:val="20"/>
              </w:rPr>
            </w:pPr>
            <w:r>
              <w:rPr>
                <w:rFonts w:ascii="Times New Roman"/>
                <w:sz w:val="20"/>
              </w:rPr>
              <w:t>7,928</w:t>
            </w:r>
          </w:p>
        </w:tc>
      </w:tr>
      <w:tr>
        <w:trPr>
          <w:trHeight w:val="358" w:hRule="exact"/>
        </w:trPr>
        <w:tc>
          <w:tcPr>
            <w:tcW w:w="355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3"/>
              <w:ind w:right="3"/>
              <w:jc w:val="center"/>
              <w:rPr>
                <w:rFonts w:ascii="宋体" w:hAnsi="宋体" w:cs="宋体" w:eastAsia="宋体" w:hint="default"/>
                <w:sz w:val="20"/>
                <w:szCs w:val="20"/>
              </w:rPr>
            </w:pPr>
            <w:r>
              <w:rPr>
                <w:rFonts w:ascii="宋体" w:hAnsi="宋体" w:cs="宋体" w:eastAsia="宋体" w:hint="default"/>
                <w:sz w:val="20"/>
                <w:szCs w:val="20"/>
              </w:rPr>
              <w:t>衡阳泰豪通信车辆有限公司</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3"/>
              <w:jc w:val="center"/>
              <w:rPr>
                <w:rFonts w:ascii="宋体" w:hAnsi="宋体" w:cs="宋体" w:eastAsia="宋体" w:hint="default"/>
                <w:sz w:val="20"/>
                <w:szCs w:val="20"/>
              </w:rPr>
            </w:pPr>
            <w:r>
              <w:rPr>
                <w:rFonts w:ascii="宋体" w:hAnsi="宋体" w:cs="宋体" w:eastAsia="宋体" w:hint="default"/>
                <w:sz w:val="20"/>
                <w:szCs w:val="20"/>
              </w:rPr>
              <w:t>中国银行解放路支行</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Times New Roman" w:hAnsi="Times New Roman" w:cs="Times New Roman" w:eastAsia="Times New Roman" w:hint="default"/>
                <w:sz w:val="20"/>
                <w:szCs w:val="20"/>
              </w:rPr>
            </w:pPr>
            <w:r>
              <w:rPr>
                <w:rFonts w:ascii="Times New Roman"/>
                <w:sz w:val="20"/>
              </w:rPr>
              <w:t>2,500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47" w:right="0"/>
              <w:jc w:val="left"/>
              <w:rPr>
                <w:rFonts w:ascii="Times New Roman" w:hAnsi="Times New Roman" w:cs="Times New Roman" w:eastAsia="Times New Roman" w:hint="default"/>
                <w:sz w:val="20"/>
                <w:szCs w:val="20"/>
              </w:rPr>
            </w:pPr>
            <w:r>
              <w:rPr>
                <w:rFonts w:ascii="Times New Roman"/>
                <w:sz w:val="20"/>
              </w:rPr>
              <w:t>1,761</w:t>
            </w:r>
          </w:p>
        </w:tc>
      </w:tr>
    </w:tbl>
    <w:p>
      <w:pPr>
        <w:spacing w:after="0" w:line="240" w:lineRule="auto"/>
        <w:jc w:val="left"/>
        <w:rPr>
          <w:rFonts w:ascii="Times New Roman" w:hAnsi="Times New Roman" w:cs="Times New Roman" w:eastAsia="Times New Roman" w:hint="default"/>
          <w:sz w:val="20"/>
          <w:szCs w:val="20"/>
        </w:rPr>
        <w:sectPr>
          <w:pgSz w:w="11910" w:h="16840"/>
          <w:pgMar w:header="880" w:footer="1195" w:top="1120" w:bottom="1380" w:left="1040" w:right="1560"/>
        </w:sectPr>
      </w:pPr>
    </w:p>
    <w:p>
      <w:pPr>
        <w:spacing w:line="240" w:lineRule="auto" w:before="6"/>
        <w:rPr>
          <w:rFonts w:ascii="Times New Roman" w:hAnsi="Times New Roman" w:cs="Times New Roman" w:eastAsia="Times New Roman" w:hint="default"/>
          <w:sz w:val="27"/>
          <w:szCs w:val="27"/>
        </w:rPr>
      </w:pPr>
    </w:p>
    <w:tbl>
      <w:tblPr>
        <w:tblW w:w="0" w:type="auto"/>
        <w:jc w:val="left"/>
        <w:tblInd w:w="114" w:type="dxa"/>
        <w:tblLayout w:type="fixed"/>
        <w:tblCellMar>
          <w:top w:w="0" w:type="dxa"/>
          <w:left w:w="0" w:type="dxa"/>
          <w:bottom w:w="0" w:type="dxa"/>
          <w:right w:w="0" w:type="dxa"/>
        </w:tblCellMar>
        <w:tblLook w:val="01E0"/>
      </w:tblPr>
      <w:tblGrid>
        <w:gridCol w:w="3551"/>
        <w:gridCol w:w="2840"/>
        <w:gridCol w:w="1121"/>
        <w:gridCol w:w="1558"/>
      </w:tblGrid>
      <w:tr>
        <w:trPr>
          <w:trHeight w:val="358" w:hRule="exact"/>
        </w:trPr>
        <w:tc>
          <w:tcPr>
            <w:tcW w:w="3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572"/>
              <w:jc w:val="right"/>
              <w:rPr>
                <w:rFonts w:ascii="宋体" w:hAnsi="宋体" w:cs="宋体" w:eastAsia="宋体" w:hint="default"/>
                <w:sz w:val="20"/>
                <w:szCs w:val="20"/>
              </w:rPr>
            </w:pPr>
            <w:r>
              <w:rPr>
                <w:rFonts w:ascii="宋体" w:hAnsi="宋体" w:cs="宋体" w:eastAsia="宋体" w:hint="default"/>
                <w:w w:val="95"/>
                <w:sz w:val="20"/>
                <w:szCs w:val="20"/>
              </w:rPr>
              <w:t>衡阳泰豪通信车辆有限公司</w:t>
            </w:r>
            <w:r>
              <w:rPr>
                <w:rFonts w:ascii="宋体" w:hAnsi="宋体" w:cs="宋体" w:eastAsia="宋体" w:hint="default"/>
                <w:sz w:val="20"/>
                <w:szCs w:val="20"/>
              </w:rPr>
            </w:r>
          </w:p>
        </w:tc>
        <w:tc>
          <w:tcPr>
            <w:tcW w:w="284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9"/>
              <w:ind w:right="6"/>
              <w:jc w:val="center"/>
              <w:rPr>
                <w:rFonts w:ascii="宋体" w:hAnsi="宋体" w:cs="宋体" w:eastAsia="宋体" w:hint="default"/>
                <w:sz w:val="20"/>
                <w:szCs w:val="20"/>
              </w:rPr>
            </w:pPr>
            <w:r>
              <w:rPr>
                <w:rFonts w:ascii="宋体" w:hAnsi="宋体" w:cs="宋体" w:eastAsia="宋体" w:hint="default"/>
                <w:sz w:val="20"/>
                <w:szCs w:val="20"/>
              </w:rPr>
              <w:t>中国工商银行城中支行</w:t>
            </w:r>
          </w:p>
        </w:tc>
        <w:tc>
          <w:tcPr>
            <w:tcW w:w="1121"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53"/>
              <w:ind w:right="0"/>
              <w:jc w:val="center"/>
              <w:rPr>
                <w:rFonts w:ascii="Times New Roman" w:hAnsi="Times New Roman" w:cs="Times New Roman" w:eastAsia="Times New Roman" w:hint="default"/>
                <w:sz w:val="20"/>
                <w:szCs w:val="20"/>
              </w:rPr>
            </w:pPr>
            <w:r>
              <w:rPr>
                <w:rFonts w:ascii="Times New Roman"/>
                <w:sz w:val="20"/>
              </w:rPr>
              <w:t>5,000</w:t>
            </w:r>
          </w:p>
        </w:tc>
        <w:tc>
          <w:tcPr>
            <w:tcW w:w="155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8"/>
              <w:ind w:right="0"/>
              <w:jc w:val="center"/>
              <w:rPr>
                <w:rFonts w:ascii="Times New Roman" w:hAnsi="Times New Roman" w:cs="Times New Roman" w:eastAsia="Times New Roman" w:hint="default"/>
                <w:sz w:val="20"/>
                <w:szCs w:val="20"/>
              </w:rPr>
            </w:pPr>
            <w:r>
              <w:rPr>
                <w:rFonts w:ascii="Times New Roman"/>
                <w:sz w:val="20"/>
              </w:rPr>
              <w:t>5,000</w:t>
            </w:r>
          </w:p>
        </w:tc>
      </w:tr>
      <w:tr>
        <w:trPr>
          <w:trHeight w:val="358" w:hRule="exact"/>
        </w:trPr>
        <w:tc>
          <w:tcPr>
            <w:tcW w:w="3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572"/>
              <w:jc w:val="right"/>
              <w:rPr>
                <w:rFonts w:ascii="宋体" w:hAnsi="宋体" w:cs="宋体" w:eastAsia="宋体" w:hint="default"/>
                <w:sz w:val="20"/>
                <w:szCs w:val="20"/>
              </w:rPr>
            </w:pPr>
            <w:r>
              <w:rPr>
                <w:rFonts w:ascii="宋体" w:hAnsi="宋体" w:cs="宋体" w:eastAsia="宋体" w:hint="default"/>
                <w:w w:val="95"/>
                <w:sz w:val="20"/>
                <w:szCs w:val="20"/>
              </w:rPr>
              <w:t>衡阳泰豪通信车辆有限公司</w:t>
            </w:r>
            <w:r>
              <w:rPr>
                <w:rFonts w:ascii="宋体" w:hAnsi="宋体" w:cs="宋体" w:eastAsia="宋体" w:hint="default"/>
                <w:sz w:val="20"/>
                <w:szCs w:val="20"/>
              </w:rPr>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6"/>
              <w:jc w:val="center"/>
              <w:rPr>
                <w:rFonts w:ascii="宋体" w:hAnsi="宋体" w:cs="宋体" w:eastAsia="宋体" w:hint="default"/>
                <w:sz w:val="20"/>
                <w:szCs w:val="20"/>
              </w:rPr>
            </w:pPr>
            <w:r>
              <w:rPr>
                <w:rFonts w:ascii="宋体" w:hAnsi="宋体" w:cs="宋体" w:eastAsia="宋体" w:hint="default"/>
                <w:sz w:val="20"/>
                <w:szCs w:val="20"/>
              </w:rPr>
              <w:t>中国光大银行衡阳分行</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Times New Roman" w:hAnsi="Times New Roman" w:cs="Times New Roman" w:eastAsia="Times New Roman" w:hint="default"/>
                <w:sz w:val="20"/>
                <w:szCs w:val="20"/>
              </w:rPr>
            </w:pPr>
            <w:r>
              <w:rPr>
                <w:rFonts w:ascii="Times New Roman"/>
                <w:sz w:val="20"/>
              </w:rPr>
              <w:t>3,000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
              <w:jc w:val="center"/>
              <w:rPr>
                <w:rFonts w:ascii="Times New Roman" w:hAnsi="Times New Roman" w:cs="Times New Roman" w:eastAsia="Times New Roman" w:hint="default"/>
                <w:sz w:val="20"/>
                <w:szCs w:val="20"/>
              </w:rPr>
            </w:pPr>
            <w:r>
              <w:rPr>
                <w:rFonts w:ascii="Times New Roman"/>
                <w:sz w:val="20"/>
              </w:rPr>
              <w:t>2,324</w:t>
            </w:r>
          </w:p>
        </w:tc>
      </w:tr>
      <w:tr>
        <w:trPr>
          <w:trHeight w:val="358" w:hRule="exact"/>
        </w:trPr>
        <w:tc>
          <w:tcPr>
            <w:tcW w:w="3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572"/>
              <w:jc w:val="right"/>
              <w:rPr>
                <w:rFonts w:ascii="宋体" w:hAnsi="宋体" w:cs="宋体" w:eastAsia="宋体" w:hint="default"/>
                <w:sz w:val="20"/>
                <w:szCs w:val="20"/>
              </w:rPr>
            </w:pPr>
            <w:r>
              <w:rPr>
                <w:rFonts w:ascii="宋体" w:hAnsi="宋体" w:cs="宋体" w:eastAsia="宋体" w:hint="default"/>
                <w:w w:val="95"/>
                <w:sz w:val="20"/>
                <w:szCs w:val="20"/>
              </w:rPr>
              <w:t>上海红生系统工程有限公司</w:t>
            </w:r>
            <w:r>
              <w:rPr>
                <w:rFonts w:ascii="宋体" w:hAnsi="宋体" w:cs="宋体" w:eastAsia="宋体" w:hint="default"/>
                <w:sz w:val="20"/>
                <w:szCs w:val="20"/>
              </w:rPr>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6"/>
              <w:jc w:val="center"/>
              <w:rPr>
                <w:rFonts w:ascii="宋体" w:hAnsi="宋体" w:cs="宋体" w:eastAsia="宋体" w:hint="default"/>
                <w:sz w:val="20"/>
                <w:szCs w:val="20"/>
              </w:rPr>
            </w:pPr>
            <w:r>
              <w:rPr>
                <w:rFonts w:ascii="宋体" w:hAnsi="宋体" w:cs="宋体" w:eastAsia="宋体" w:hint="default"/>
                <w:sz w:val="20"/>
                <w:szCs w:val="20"/>
              </w:rPr>
              <w:t>招商银行上海五角场支行</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Times New Roman" w:hAnsi="Times New Roman" w:cs="Times New Roman" w:eastAsia="Times New Roman" w:hint="default"/>
                <w:sz w:val="20"/>
                <w:szCs w:val="20"/>
              </w:rPr>
            </w:pPr>
            <w:r>
              <w:rPr>
                <w:rFonts w:ascii="Times New Roman"/>
                <w:sz w:val="20"/>
              </w:rPr>
              <w:t>3,000</w:t>
            </w: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63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5" w:right="0"/>
              <w:jc w:val="center"/>
              <w:rPr>
                <w:rFonts w:ascii="宋体" w:hAnsi="宋体" w:cs="宋体" w:eastAsia="宋体" w:hint="default"/>
                <w:sz w:val="22"/>
                <w:szCs w:val="22"/>
              </w:rPr>
            </w:pPr>
            <w:r>
              <w:rPr>
                <w:rFonts w:ascii="宋体" w:hAnsi="宋体" w:cs="宋体" w:eastAsia="宋体" w:hint="default"/>
                <w:sz w:val="22"/>
                <w:szCs w:val="22"/>
              </w:rPr>
              <w:t>合计</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
              <w:jc w:val="center"/>
              <w:rPr>
                <w:rFonts w:ascii="Times New Roman" w:hAnsi="Times New Roman" w:cs="Times New Roman" w:eastAsia="Times New Roman" w:hint="default"/>
                <w:sz w:val="20"/>
                <w:szCs w:val="20"/>
              </w:rPr>
            </w:pPr>
            <w:r>
              <w:rPr>
                <w:rFonts w:ascii="Times New Roman"/>
                <w:sz w:val="20"/>
              </w:rPr>
              <w:t>622,496</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
              <w:jc w:val="center"/>
              <w:rPr>
                <w:rFonts w:ascii="Times New Roman" w:hAnsi="Times New Roman" w:cs="Times New Roman" w:eastAsia="Times New Roman" w:hint="default"/>
                <w:sz w:val="20"/>
                <w:szCs w:val="20"/>
              </w:rPr>
            </w:pPr>
            <w:r>
              <w:rPr>
                <w:rFonts w:ascii="Times New Roman"/>
                <w:sz w:val="20"/>
              </w:rPr>
              <w:t>402,322</w:t>
            </w:r>
          </w:p>
        </w:tc>
      </w:tr>
    </w:tbl>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6"/>
          <w:szCs w:val="26"/>
        </w:rPr>
      </w:pPr>
    </w:p>
    <w:p>
      <w:pPr>
        <w:pStyle w:val="Heading4"/>
        <w:spacing w:line="240" w:lineRule="auto"/>
        <w:ind w:left="237" w:right="0"/>
        <w:jc w:val="both"/>
        <w:rPr>
          <w:b w:val="0"/>
          <w:bCs w:val="0"/>
        </w:rPr>
      </w:pPr>
      <w:r>
        <w:rPr/>
        <w:t>十一、公司报告期内执行公司债券募集说明书相关约定或承诺的情况</w:t>
      </w:r>
      <w:r>
        <w:rPr>
          <w:b w:val="0"/>
          <w:bCs w:val="0"/>
        </w:rPr>
      </w:r>
    </w:p>
    <w:p>
      <w:pPr>
        <w:pStyle w:val="BodyText"/>
        <w:tabs>
          <w:tab w:pos="983" w:val="left" w:leader="none"/>
        </w:tabs>
        <w:spacing w:line="274" w:lineRule="exact" w:before="82"/>
        <w:ind w:left="657" w:right="102" w:hanging="42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r>
        <w:rPr>
          <w:spacing w:val="-101"/>
        </w:rPr>
        <w:t> </w:t>
      </w:r>
      <w:r>
        <w:rPr>
          <w:spacing w:val="-101"/>
        </w:rPr>
      </w:r>
      <w:r>
        <w:rPr>
          <w:spacing w:val="-9"/>
          <w:w w:val="100"/>
        </w:rPr>
        <w:t>报告期内，公司均严格履行公司债券募集说明书相关内容，合规使用募集资金，按时足额付</w:t>
      </w:r>
      <w:r>
        <w:rPr>
          <w:w w:val="100"/>
        </w:rPr>
        <w:t> </w:t>
      </w:r>
      <w:r>
        <w:rPr>
          <w:spacing w:val="-3"/>
          <w:w w:val="100"/>
        </w:rPr>
        <w:t>息，</w:t>
      </w:r>
      <w:r>
        <w:rPr>
          <w:w w:val="100"/>
        </w:rPr>
      </w:r>
    </w:p>
    <w:p>
      <w:pPr>
        <w:pStyle w:val="BodyText"/>
        <w:spacing w:line="246" w:lineRule="exact"/>
        <w:ind w:left="237" w:right="0"/>
        <w:jc w:val="both"/>
      </w:pPr>
      <w:r>
        <w:rPr/>
        <w:t>未有损害债券投资者利益的情况发生。</w:t>
      </w:r>
    </w:p>
    <w:p>
      <w:pPr>
        <w:spacing w:line="240" w:lineRule="auto" w:before="3"/>
        <w:rPr>
          <w:rFonts w:ascii="宋体" w:hAnsi="宋体" w:cs="宋体" w:eastAsia="宋体" w:hint="default"/>
          <w:sz w:val="25"/>
          <w:szCs w:val="25"/>
        </w:rPr>
      </w:pPr>
    </w:p>
    <w:p>
      <w:pPr>
        <w:pStyle w:val="Heading4"/>
        <w:spacing w:line="240" w:lineRule="auto" w:before="0"/>
        <w:ind w:left="237" w:right="0"/>
        <w:jc w:val="both"/>
        <w:rPr>
          <w:b w:val="0"/>
          <w:bCs w:val="0"/>
        </w:rPr>
      </w:pPr>
      <w:r>
        <w:rPr/>
        <w:t>十二、公司发生的重大事项及对公司经营情况和偿债能力的影响</w:t>
      </w:r>
      <w:r>
        <w:rPr>
          <w:b w:val="0"/>
          <w:bCs w:val="0"/>
        </w:rPr>
      </w:r>
    </w:p>
    <w:p>
      <w:pPr>
        <w:pStyle w:val="BodyText"/>
        <w:spacing w:line="281" w:lineRule="exact" w:before="58"/>
        <w:ind w:left="237" w:right="0"/>
        <w:jc w:val="both"/>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pStyle w:val="BodyText"/>
        <w:spacing w:line="272" w:lineRule="exact"/>
        <w:ind w:left="657" w:right="0"/>
        <w:jc w:val="left"/>
      </w:pPr>
      <w:r>
        <w:rPr/>
        <w:t>由于董事会、监事会以及高级管理人员换届，</w:t>
      </w:r>
      <w:r>
        <w:rPr>
          <w:rFonts w:ascii="Times New Roman" w:hAnsi="Times New Roman" w:cs="Times New Roman" w:eastAsia="Times New Roman" w:hint="default"/>
        </w:rPr>
        <w:t>2018</w:t>
      </w:r>
      <w:r>
        <w:rPr>
          <w:rFonts w:ascii="Times New Roman" w:hAnsi="Times New Roman" w:cs="Times New Roman" w:eastAsia="Times New Roman" w:hint="default"/>
          <w:spacing w:val="10"/>
        </w:rPr>
        <w:t> </w:t>
      </w:r>
      <w:r>
        <w:rPr/>
        <w:t>年</w:t>
      </w:r>
      <w:r>
        <w:rPr>
          <w:spacing w:val="-41"/>
        </w:rPr>
        <w:t> </w:t>
      </w:r>
      <w:r>
        <w:rPr>
          <w:rFonts w:ascii="Times New Roman" w:hAnsi="Times New Roman" w:cs="Times New Roman" w:eastAsia="Times New Roman" w:hint="default"/>
        </w:rPr>
        <w:t>7</w:t>
      </w:r>
      <w:r>
        <w:rPr>
          <w:rFonts w:ascii="Times New Roman" w:hAnsi="Times New Roman" w:cs="Times New Roman" w:eastAsia="Times New Roman" w:hint="default"/>
          <w:spacing w:val="12"/>
        </w:rPr>
        <w:t> </w:t>
      </w:r>
      <w:r>
        <w:rPr/>
        <w:t>月</w:t>
      </w:r>
      <w:r>
        <w:rPr>
          <w:spacing w:val="-41"/>
        </w:rPr>
        <w:t> </w:t>
      </w:r>
      <w:r>
        <w:rPr>
          <w:rFonts w:ascii="Times New Roman" w:hAnsi="Times New Roman" w:cs="Times New Roman" w:eastAsia="Times New Roman" w:hint="default"/>
        </w:rPr>
        <w:t>24</w:t>
      </w:r>
      <w:r>
        <w:rPr>
          <w:rFonts w:ascii="Times New Roman" w:hAnsi="Times New Roman" w:cs="Times New Roman" w:eastAsia="Times New Roman" w:hint="default"/>
          <w:spacing w:val="12"/>
        </w:rPr>
        <w:t> </w:t>
      </w:r>
      <w:r>
        <w:rPr/>
        <w:t>日，西部证券披露了《泰豪科</w:t>
      </w:r>
    </w:p>
    <w:p>
      <w:pPr>
        <w:pStyle w:val="BodyText"/>
        <w:spacing w:line="230" w:lineRule="auto" w:before="1"/>
        <w:ind w:left="237" w:right="309"/>
        <w:jc w:val="both"/>
      </w:pPr>
      <w:r>
        <w:rPr>
          <w:spacing w:val="-2"/>
          <w:w w:val="100"/>
        </w:rPr>
        <w:t>技股份有限公司公司债券</w:t>
      </w:r>
      <w:r>
        <w:rPr>
          <w:spacing w:val="-35"/>
          <w:w w:val="100"/>
        </w:rPr>
        <w:t> </w:t>
      </w:r>
      <w:r>
        <w:rPr>
          <w:rFonts w:ascii="Times New Roman" w:hAnsi="Times New Roman" w:cs="Times New Roman" w:eastAsia="Times New Roman" w:hint="default"/>
          <w:w w:val="100"/>
        </w:rPr>
        <w:t>2018</w:t>
      </w:r>
      <w:r>
        <w:rPr>
          <w:rFonts w:ascii="Times New Roman" w:hAnsi="Times New Roman" w:cs="Times New Roman" w:eastAsia="Times New Roman" w:hint="default"/>
          <w:spacing w:val="19"/>
          <w:w w:val="100"/>
        </w:rPr>
        <w:t> </w:t>
      </w:r>
      <w:r>
        <w:rPr>
          <w:spacing w:val="-6"/>
          <w:w w:val="100"/>
        </w:rPr>
        <w:t>年临时受托管理事务报告》，对泰豪科技董监高人员变动情况进行</w:t>
      </w:r>
      <w:r>
        <w:rPr>
          <w:spacing w:val="-101"/>
          <w:w w:val="100"/>
        </w:rPr>
        <w:t> </w:t>
      </w:r>
      <w:r>
        <w:rPr>
          <w:spacing w:val="-101"/>
          <w:w w:val="100"/>
        </w:rPr>
      </w:r>
      <w:r>
        <w:rPr>
          <w:spacing w:val="-1"/>
        </w:rPr>
        <w:t>了披露。经评估，西部证券认为公司各项业务经营情况正常，本次董事会、监事会和高级管理人</w:t>
      </w:r>
      <w:r>
        <w:rPr>
          <w:spacing w:val="-55"/>
        </w:rPr>
        <w:t> </w:t>
      </w:r>
      <w:r>
        <w:rPr>
          <w:spacing w:val="-55"/>
        </w:rPr>
      </w:r>
      <w:r>
        <w:rPr/>
        <w:t>员调整是根据相关规定以及实际经营需要，对本次债券的偿债能力无重大影响。</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4"/>
          <w:szCs w:val="24"/>
        </w:rPr>
      </w:pPr>
    </w:p>
    <w:p>
      <w:pPr>
        <w:pStyle w:val="Heading1"/>
        <w:spacing w:line="240" w:lineRule="auto"/>
        <w:ind w:left="3443" w:right="3519"/>
        <w:jc w:val="center"/>
        <w:rPr>
          <w:rFonts w:ascii="宋体" w:hAnsi="宋体" w:cs="宋体" w:eastAsia="宋体" w:hint="default"/>
          <w:b w:val="0"/>
          <w:bCs w:val="0"/>
        </w:rPr>
      </w:pPr>
      <w:bookmarkStart w:name="_TOC_250001" w:id="11"/>
      <w:r>
        <w:rPr>
          <w:rFonts w:ascii="宋体" w:hAnsi="宋体" w:cs="宋体" w:eastAsia="宋体" w:hint="default"/>
        </w:rPr>
        <w:t>第十一节</w:t>
      </w:r>
      <w:r>
        <w:rPr>
          <w:rFonts w:ascii="宋体" w:hAnsi="宋体" w:cs="宋体" w:eastAsia="宋体" w:hint="default"/>
          <w:spacing w:val="-6"/>
        </w:rPr>
        <w:t> </w:t>
      </w:r>
      <w:r>
        <w:rPr>
          <w:rFonts w:ascii="宋体" w:hAnsi="宋体" w:cs="宋体" w:eastAsia="宋体" w:hint="default"/>
        </w:rPr>
        <w:t>财务报告</w:t>
      </w:r>
      <w:bookmarkEnd w:id="11"/>
      <w:r>
        <w:rPr>
          <w:rFonts w:ascii="宋体" w:hAnsi="宋体" w:cs="宋体" w:eastAsia="宋体" w:hint="default"/>
          <w:b w:val="0"/>
          <w:bCs w:val="0"/>
        </w:rPr>
      </w:r>
    </w:p>
    <w:p>
      <w:pPr>
        <w:spacing w:line="240" w:lineRule="auto" w:before="7"/>
        <w:rPr>
          <w:rFonts w:ascii="宋体" w:hAnsi="宋体" w:cs="宋体" w:eastAsia="宋体" w:hint="default"/>
          <w:b/>
          <w:bCs/>
          <w:sz w:val="16"/>
          <w:szCs w:val="16"/>
        </w:rPr>
      </w:pPr>
    </w:p>
    <w:p>
      <w:pPr>
        <w:spacing w:after="0" w:line="240" w:lineRule="auto"/>
        <w:rPr>
          <w:rFonts w:ascii="宋体" w:hAnsi="宋体" w:cs="宋体" w:eastAsia="宋体" w:hint="default"/>
          <w:sz w:val="16"/>
          <w:szCs w:val="16"/>
        </w:rPr>
        <w:sectPr>
          <w:pgSz w:w="11910" w:h="16840"/>
          <w:pgMar w:header="880" w:footer="1195" w:top="1120" w:bottom="1380" w:left="1040" w:right="1480"/>
        </w:sectPr>
      </w:pPr>
    </w:p>
    <w:p>
      <w:pPr>
        <w:pStyle w:val="Heading4"/>
        <w:spacing w:line="240" w:lineRule="auto"/>
        <w:ind w:left="237" w:right="-18"/>
        <w:jc w:val="left"/>
        <w:rPr>
          <w:b w:val="0"/>
          <w:bCs w:val="0"/>
        </w:rPr>
      </w:pPr>
      <w:r>
        <w:rPr/>
        <w:t>一、审计报告</w:t>
      </w:r>
      <w:r>
        <w:rPr>
          <w:b w:val="0"/>
          <w:bCs w:val="0"/>
        </w:rPr>
      </w:r>
    </w:p>
    <w:p>
      <w:pPr>
        <w:pStyle w:val="BodyText"/>
        <w:spacing w:line="240" w:lineRule="auto" w:before="58"/>
        <w:ind w:left="237" w:right="-18"/>
        <w:jc w:val="left"/>
      </w:pPr>
      <w:r>
        <w:rPr/>
        <w:t>√适用 □不适用</w:t>
      </w:r>
    </w:p>
    <w:p>
      <w:pPr>
        <w:spacing w:line="240" w:lineRule="auto" w:before="13"/>
        <w:rPr>
          <w:rFonts w:ascii="宋体" w:hAnsi="宋体" w:cs="宋体" w:eastAsia="宋体" w:hint="default"/>
          <w:sz w:val="46"/>
          <w:szCs w:val="46"/>
        </w:rPr>
      </w:pPr>
      <w:r>
        <w:rPr/>
        <w:br w:type="column"/>
      </w:r>
      <w:r>
        <w:rPr>
          <w:rFonts w:ascii="宋体"/>
          <w:sz w:val="46"/>
        </w:rPr>
      </w:r>
    </w:p>
    <w:p>
      <w:pPr>
        <w:spacing w:before="0"/>
        <w:ind w:left="237" w:right="0" w:firstLine="0"/>
        <w:jc w:val="left"/>
        <w:rPr>
          <w:rFonts w:ascii="黑体" w:hAnsi="黑体" w:cs="黑体" w:eastAsia="黑体" w:hint="default"/>
          <w:sz w:val="36"/>
          <w:szCs w:val="36"/>
        </w:rPr>
      </w:pPr>
      <w:r>
        <w:rPr>
          <w:rFonts w:ascii="黑体" w:hAnsi="黑体" w:cs="黑体" w:eastAsia="黑体" w:hint="default"/>
          <w:b/>
          <w:bCs/>
          <w:sz w:val="36"/>
          <w:szCs w:val="36"/>
        </w:rPr>
        <w:t>审计报告</w:t>
      </w:r>
      <w:r>
        <w:rPr>
          <w:rFonts w:ascii="黑体" w:hAnsi="黑体" w:cs="黑体" w:eastAsia="黑体" w:hint="default"/>
          <w:sz w:val="36"/>
          <w:szCs w:val="36"/>
        </w:rPr>
      </w:r>
    </w:p>
    <w:p>
      <w:pPr>
        <w:spacing w:after="0"/>
        <w:jc w:val="left"/>
        <w:rPr>
          <w:rFonts w:ascii="黑体" w:hAnsi="黑体" w:cs="黑体" w:eastAsia="黑体" w:hint="default"/>
          <w:sz w:val="36"/>
          <w:szCs w:val="36"/>
        </w:rPr>
        <w:sectPr>
          <w:type w:val="continuous"/>
          <w:pgSz w:w="11910" w:h="16840"/>
          <w:pgMar w:top="1120" w:bottom="1380" w:left="1040" w:right="1480"/>
          <w:cols w:num="2" w:equalWidth="0">
            <w:col w:w="1815" w:space="1880"/>
            <w:col w:w="5695"/>
          </w:cols>
        </w:sectPr>
      </w:pPr>
    </w:p>
    <w:p>
      <w:pPr>
        <w:spacing w:line="240" w:lineRule="auto" w:before="0"/>
        <w:rPr>
          <w:rFonts w:ascii="黑体" w:hAnsi="黑体" w:cs="黑体" w:eastAsia="黑体" w:hint="default"/>
          <w:b/>
          <w:bCs/>
          <w:sz w:val="20"/>
          <w:szCs w:val="20"/>
        </w:rPr>
      </w:pPr>
    </w:p>
    <w:p>
      <w:pPr>
        <w:spacing w:after="0" w:line="240" w:lineRule="auto"/>
        <w:rPr>
          <w:rFonts w:ascii="黑体" w:hAnsi="黑体" w:cs="黑体" w:eastAsia="黑体" w:hint="default"/>
          <w:sz w:val="20"/>
          <w:szCs w:val="20"/>
        </w:rPr>
        <w:sectPr>
          <w:pgSz w:w="11910" w:h="16840"/>
          <w:pgMar w:header="880" w:footer="1195" w:top="1120" w:bottom="1380" w:left="1140" w:right="1580"/>
        </w:sectPr>
      </w:pPr>
    </w:p>
    <w:p>
      <w:pPr>
        <w:spacing w:line="240" w:lineRule="auto" w:before="0"/>
        <w:rPr>
          <w:rFonts w:ascii="黑体" w:hAnsi="黑体" w:cs="黑体" w:eastAsia="黑体" w:hint="default"/>
          <w:b/>
          <w:bCs/>
          <w:sz w:val="24"/>
          <w:szCs w:val="24"/>
        </w:rPr>
      </w:pPr>
    </w:p>
    <w:p>
      <w:pPr>
        <w:spacing w:line="240" w:lineRule="auto" w:before="10"/>
        <w:rPr>
          <w:rFonts w:ascii="黑体" w:hAnsi="黑体" w:cs="黑体" w:eastAsia="黑体" w:hint="default"/>
          <w:b/>
          <w:bCs/>
          <w:sz w:val="23"/>
          <w:szCs w:val="23"/>
        </w:rPr>
      </w:pPr>
    </w:p>
    <w:p>
      <w:pPr>
        <w:pStyle w:val="Heading2"/>
        <w:spacing w:line="240" w:lineRule="auto"/>
        <w:ind w:right="0"/>
        <w:jc w:val="left"/>
        <w:rPr>
          <w:b w:val="0"/>
          <w:bCs w:val="0"/>
        </w:rPr>
      </w:pPr>
      <w:r>
        <w:rPr>
          <w:w w:val="95"/>
        </w:rPr>
        <w:t>泰豪科技股份有限公司全体股东：</w:t>
      </w:r>
      <w:r>
        <w:rPr>
          <w:b w:val="0"/>
          <w:bCs w:val="0"/>
        </w:rPr>
      </w:r>
    </w:p>
    <w:p>
      <w:pPr>
        <w:spacing w:line="240" w:lineRule="auto" w:before="12"/>
        <w:rPr>
          <w:rFonts w:ascii="宋体" w:hAnsi="宋体" w:cs="宋体" w:eastAsia="宋体" w:hint="default"/>
          <w:b/>
          <w:bCs/>
          <w:sz w:val="15"/>
          <w:szCs w:val="15"/>
        </w:rPr>
      </w:pPr>
      <w:r>
        <w:rPr/>
        <w:br w:type="column"/>
      </w:r>
      <w:r>
        <w:rPr>
          <w:rFonts w:ascii="宋体"/>
          <w:b/>
          <w:sz w:val="15"/>
        </w:rPr>
      </w:r>
    </w:p>
    <w:p>
      <w:pPr>
        <w:pStyle w:val="BodyText"/>
        <w:spacing w:line="240" w:lineRule="auto"/>
        <w:ind w:right="0"/>
        <w:jc w:val="left"/>
      </w:pPr>
      <w:r>
        <w:rPr/>
        <w:t>大信审字【</w:t>
      </w:r>
      <w:r>
        <w:rPr>
          <w:rFonts w:ascii="宋体" w:hAnsi="宋体" w:cs="宋体" w:eastAsia="宋体" w:hint="default"/>
        </w:rPr>
        <w:t>2019</w:t>
      </w:r>
      <w:r>
        <w:rPr/>
        <w:t>】第</w:t>
      </w:r>
      <w:r>
        <w:rPr>
          <w:spacing w:val="-53"/>
        </w:rPr>
        <w:t> </w:t>
      </w:r>
      <w:r>
        <w:rPr>
          <w:rFonts w:ascii="宋体" w:hAnsi="宋体" w:cs="宋体" w:eastAsia="宋体" w:hint="default"/>
        </w:rPr>
        <w:t>6-00029</w:t>
      </w:r>
      <w:r>
        <w:rPr>
          <w:rFonts w:ascii="宋体" w:hAnsi="宋体" w:cs="宋体" w:eastAsia="宋体" w:hint="default"/>
          <w:spacing w:val="-54"/>
        </w:rPr>
        <w:t> </w:t>
      </w:r>
      <w:r>
        <w:rPr/>
        <w:t>号</w:t>
      </w:r>
    </w:p>
    <w:p>
      <w:pPr>
        <w:spacing w:after="0" w:line="240" w:lineRule="auto"/>
        <w:jc w:val="left"/>
        <w:sectPr>
          <w:type w:val="continuous"/>
          <w:pgSz w:w="11910" w:h="16840"/>
          <w:pgMar w:top="1120" w:bottom="1380" w:left="1140" w:right="1580"/>
          <w:cols w:num="2" w:equalWidth="0">
            <w:col w:w="3752" w:space="1932"/>
            <w:col w:w="3506"/>
          </w:cols>
        </w:sectPr>
      </w:pPr>
    </w:p>
    <w:p>
      <w:pPr>
        <w:spacing w:line="240" w:lineRule="auto" w:before="3"/>
        <w:rPr>
          <w:rFonts w:ascii="宋体" w:hAnsi="宋体" w:cs="宋体" w:eastAsia="宋体" w:hint="default"/>
          <w:sz w:val="18"/>
          <w:szCs w:val="18"/>
        </w:rPr>
      </w:pPr>
    </w:p>
    <w:p>
      <w:pPr>
        <w:pStyle w:val="Heading3"/>
        <w:spacing w:line="240" w:lineRule="auto" w:before="26"/>
        <w:ind w:left="617" w:right="5249"/>
        <w:jc w:val="left"/>
      </w:pPr>
      <w:r>
        <w:rPr/>
        <w:t>一、审计意见</w:t>
      </w:r>
    </w:p>
    <w:p>
      <w:pPr>
        <w:pStyle w:val="BodyText"/>
        <w:spacing w:line="273" w:lineRule="exact" w:before="4"/>
        <w:ind w:left="557" w:right="0"/>
        <w:jc w:val="left"/>
      </w:pPr>
      <w:r>
        <w:rPr/>
        <w:t>我们审计了泰豪科技股份有限公司（以下简称“贵公司”）的财务报表，包括</w:t>
      </w:r>
      <w:r>
        <w:rPr>
          <w:spacing w:val="-50"/>
        </w:rPr>
        <w:t> </w:t>
      </w:r>
      <w:r>
        <w:rPr>
          <w:rFonts w:ascii="宋体" w:hAnsi="宋体" w:cs="宋体" w:eastAsia="宋体" w:hint="default"/>
        </w:rPr>
        <w:t>2018</w:t>
      </w:r>
      <w:r>
        <w:rPr>
          <w:rFonts w:ascii="宋体" w:hAnsi="宋体" w:cs="宋体" w:eastAsia="宋体" w:hint="default"/>
          <w:spacing w:val="-50"/>
        </w:rPr>
        <w:t> </w:t>
      </w:r>
      <w:r>
        <w:rPr/>
        <w:t>年</w:t>
      </w:r>
      <w:r>
        <w:rPr>
          <w:spacing w:val="-53"/>
        </w:rPr>
        <w:t> </w:t>
      </w:r>
      <w:r>
        <w:rPr>
          <w:rFonts w:ascii="宋体" w:hAnsi="宋体" w:cs="宋体" w:eastAsia="宋体" w:hint="default"/>
        </w:rPr>
        <w:t>12</w:t>
      </w:r>
      <w:r>
        <w:rPr>
          <w:rFonts w:ascii="宋体" w:hAnsi="宋体" w:cs="宋体" w:eastAsia="宋体" w:hint="default"/>
          <w:spacing w:val="-53"/>
        </w:rPr>
        <w:t> </w:t>
      </w:r>
      <w:r>
        <w:rPr/>
        <w:t>月</w:t>
      </w:r>
    </w:p>
    <w:p>
      <w:pPr>
        <w:pStyle w:val="BodyText"/>
        <w:spacing w:line="240" w:lineRule="auto"/>
        <w:ind w:right="101"/>
        <w:jc w:val="left"/>
      </w:pPr>
      <w:r>
        <w:rPr>
          <w:rFonts w:ascii="宋体" w:hAnsi="宋体" w:cs="宋体" w:eastAsia="宋体" w:hint="default"/>
        </w:rPr>
        <w:t>31</w:t>
      </w:r>
      <w:r>
        <w:rPr>
          <w:rFonts w:ascii="宋体" w:hAnsi="宋体" w:cs="宋体" w:eastAsia="宋体" w:hint="default"/>
          <w:spacing w:val="-50"/>
        </w:rPr>
        <w:t> </w:t>
      </w:r>
      <w:r>
        <w:rPr/>
        <w:t>日的合并及母公司资产负债表，</w:t>
      </w:r>
      <w:r>
        <w:rPr>
          <w:rFonts w:ascii="宋体" w:hAnsi="宋体" w:cs="宋体" w:eastAsia="宋体" w:hint="default"/>
        </w:rPr>
        <w:t>2018</w:t>
      </w:r>
      <w:r>
        <w:rPr>
          <w:rFonts w:ascii="宋体" w:hAnsi="宋体" w:cs="宋体" w:eastAsia="宋体" w:hint="default"/>
          <w:spacing w:val="-52"/>
        </w:rPr>
        <w:t> </w:t>
      </w:r>
      <w:r>
        <w:rPr/>
        <w:t>年度的合并及母公司利润表、合并及母公司现金流量表、</w:t>
      </w:r>
      <w:r>
        <w:rPr>
          <w:w w:val="100"/>
        </w:rPr>
        <w:t> </w:t>
      </w:r>
      <w:r>
        <w:rPr/>
        <w:t>合并及母公司股东权益变动表，以及财务报表附注。</w:t>
      </w:r>
    </w:p>
    <w:p>
      <w:pPr>
        <w:pStyle w:val="BodyText"/>
        <w:spacing w:line="237" w:lineRule="auto"/>
        <w:ind w:right="211" w:firstLine="420"/>
        <w:jc w:val="both"/>
      </w:pPr>
      <w:r>
        <w:rPr>
          <w:spacing w:val="-2"/>
        </w:rPr>
        <w:t>我们认为，后附的财务报表在所有重大方面按照企业会计准则的规定编制，公允反映了贵公</w:t>
      </w:r>
      <w:r>
        <w:rPr>
          <w:spacing w:val="-3"/>
          <w:w w:val="100"/>
        </w:rPr>
        <w:t> </w:t>
      </w:r>
      <w:r>
        <w:rPr/>
        <w:t>司</w:t>
      </w:r>
      <w:r>
        <w:rPr>
          <w:spacing w:val="-51"/>
        </w:rPr>
        <w:t> </w:t>
      </w:r>
      <w:r>
        <w:rPr>
          <w:rFonts w:ascii="宋体" w:hAnsi="宋体" w:cs="宋体" w:eastAsia="宋体" w:hint="default"/>
        </w:rPr>
        <w:t>2018</w:t>
      </w:r>
      <w:r>
        <w:rPr>
          <w:rFonts w:ascii="宋体" w:hAnsi="宋体" w:cs="宋体" w:eastAsia="宋体" w:hint="default"/>
          <w:spacing w:val="-54"/>
        </w:rPr>
        <w:t> </w:t>
      </w:r>
      <w:r>
        <w:rPr/>
        <w:t>年</w:t>
      </w:r>
      <w:r>
        <w:rPr>
          <w:spacing w:val="-54"/>
        </w:rPr>
        <w:t> </w:t>
      </w:r>
      <w:r>
        <w:rPr>
          <w:rFonts w:ascii="宋体" w:hAnsi="宋体" w:cs="宋体" w:eastAsia="宋体" w:hint="default"/>
        </w:rPr>
        <w:t>12</w:t>
      </w:r>
      <w:r>
        <w:rPr>
          <w:rFonts w:ascii="宋体" w:hAnsi="宋体" w:cs="宋体" w:eastAsia="宋体" w:hint="default"/>
          <w:spacing w:val="-54"/>
        </w:rPr>
        <w:t> </w:t>
      </w:r>
      <w:r>
        <w:rPr/>
        <w:t>月</w:t>
      </w:r>
      <w:r>
        <w:rPr>
          <w:spacing w:val="-51"/>
        </w:rPr>
        <w:t> </w:t>
      </w:r>
      <w:r>
        <w:rPr>
          <w:rFonts w:ascii="宋体" w:hAnsi="宋体" w:cs="宋体" w:eastAsia="宋体" w:hint="default"/>
        </w:rPr>
        <w:t>31</w:t>
      </w:r>
      <w:r>
        <w:rPr>
          <w:rFonts w:ascii="宋体" w:hAnsi="宋体" w:cs="宋体" w:eastAsia="宋体" w:hint="default"/>
          <w:spacing w:val="-54"/>
        </w:rPr>
        <w:t> </w:t>
      </w:r>
      <w:r>
        <w:rPr/>
        <w:t>日的合并及母公司财务状况以及</w:t>
      </w:r>
      <w:r>
        <w:rPr>
          <w:spacing w:val="-54"/>
        </w:rPr>
        <w:t> </w:t>
      </w:r>
      <w:r>
        <w:rPr>
          <w:rFonts w:ascii="宋体" w:hAnsi="宋体" w:cs="宋体" w:eastAsia="宋体" w:hint="default"/>
        </w:rPr>
        <w:t>2018</w:t>
      </w:r>
      <w:r>
        <w:rPr>
          <w:rFonts w:ascii="宋体" w:hAnsi="宋体" w:cs="宋体" w:eastAsia="宋体" w:hint="default"/>
          <w:spacing w:val="-54"/>
        </w:rPr>
        <w:t> </w:t>
      </w:r>
      <w:r>
        <w:rPr/>
        <w:t>年度的合并及母公司经营成果和现金流</w:t>
      </w:r>
      <w:r>
        <w:rPr>
          <w:w w:val="100"/>
        </w:rPr>
        <w:t> </w:t>
      </w:r>
      <w:r>
        <w:rPr/>
        <w:t>量。</w:t>
      </w:r>
    </w:p>
    <w:p>
      <w:pPr>
        <w:spacing w:line="240" w:lineRule="auto" w:before="0"/>
        <w:rPr>
          <w:rFonts w:ascii="宋体" w:hAnsi="宋体" w:cs="宋体" w:eastAsia="宋体" w:hint="default"/>
          <w:sz w:val="20"/>
          <w:szCs w:val="20"/>
        </w:rPr>
      </w:pPr>
    </w:p>
    <w:p>
      <w:pPr>
        <w:pStyle w:val="Heading3"/>
        <w:spacing w:line="240" w:lineRule="auto" w:before="151"/>
        <w:ind w:right="5249"/>
        <w:jc w:val="left"/>
      </w:pPr>
      <w:r>
        <w:rPr/>
        <w:t>二、形成审计意见的基础</w:t>
      </w:r>
    </w:p>
    <w:p>
      <w:pPr>
        <w:pStyle w:val="BodyText"/>
        <w:spacing w:line="237" w:lineRule="auto" w:before="6"/>
        <w:ind w:right="209" w:firstLine="420"/>
        <w:jc w:val="both"/>
      </w:pPr>
      <w:r>
        <w:rPr>
          <w:spacing w:val="-2"/>
        </w:rPr>
        <w:t>我们按照中国注册会计师审计准则的规定执行了审计工作。审计报告的“注册会计师对财务</w:t>
      </w:r>
      <w:r>
        <w:rPr>
          <w:spacing w:val="-3"/>
          <w:w w:val="100"/>
        </w:rPr>
        <w:t> </w:t>
      </w:r>
      <w:r>
        <w:rPr>
          <w:spacing w:val="-1"/>
        </w:rPr>
        <w:t>报表审计的责任”部分进一步阐述了我们在这些准则下的责任。按照中国注册会计师职业道德守</w:t>
      </w:r>
      <w:r>
        <w:rPr>
          <w:spacing w:val="-55"/>
        </w:rPr>
        <w:t> </w:t>
      </w:r>
      <w:r>
        <w:rPr>
          <w:spacing w:val="-55"/>
        </w:rPr>
      </w:r>
      <w:r>
        <w:rPr/>
        <w:t>则，我们独立于贵公司，并履行了职业道德方面的其他责任。</w:t>
      </w:r>
    </w:p>
    <w:p>
      <w:pPr>
        <w:pStyle w:val="BodyText"/>
        <w:spacing w:line="271" w:lineRule="exact"/>
        <w:ind w:left="557" w:right="0"/>
        <w:jc w:val="left"/>
      </w:pPr>
      <w:r>
        <w:rPr/>
        <w:t>我们相信，我们获取的审计证据是充分、适当的，为发表审计意见提供了基础。</w:t>
      </w:r>
    </w:p>
    <w:p>
      <w:pPr>
        <w:spacing w:line="240" w:lineRule="auto" w:before="0"/>
        <w:rPr>
          <w:rFonts w:ascii="宋体" w:hAnsi="宋体" w:cs="宋体" w:eastAsia="宋体" w:hint="default"/>
          <w:sz w:val="20"/>
          <w:szCs w:val="20"/>
        </w:rPr>
      </w:pPr>
    </w:p>
    <w:p>
      <w:pPr>
        <w:pStyle w:val="Heading3"/>
        <w:spacing w:line="240" w:lineRule="auto" w:before="151"/>
        <w:ind w:right="5249"/>
        <w:jc w:val="left"/>
      </w:pPr>
      <w:r>
        <w:rPr/>
        <w:t>三、关键审计事项</w:t>
      </w:r>
    </w:p>
    <w:p>
      <w:pPr>
        <w:pStyle w:val="BodyText"/>
        <w:spacing w:line="240" w:lineRule="auto" w:before="4"/>
        <w:ind w:right="0" w:firstLine="420"/>
        <w:jc w:val="left"/>
      </w:pPr>
      <w:r>
        <w:rPr>
          <w:spacing w:val="-2"/>
        </w:rPr>
        <w:t>关键审计事项是我们根据职业判断，认为对本期财务报表审计最为重要的事项。这些事项的</w:t>
      </w:r>
      <w:r>
        <w:rPr>
          <w:w w:val="100"/>
        </w:rPr>
        <w:t> </w:t>
      </w:r>
      <w:r>
        <w:rPr/>
        <w:t>应对以对财务报表整体进行审计并形成审计意见为背景，我们不对这些事项单独发表意见。</w:t>
      </w:r>
    </w:p>
    <w:p>
      <w:pPr>
        <w:pStyle w:val="BodyText"/>
        <w:spacing w:line="272" w:lineRule="exact" w:before="24"/>
        <w:ind w:left="557" w:right="5249"/>
        <w:jc w:val="left"/>
      </w:pPr>
      <w:r>
        <w:rPr>
          <w:spacing w:val="-2"/>
        </w:rPr>
        <w:t>（一）商誉形成及减值测试</w:t>
      </w:r>
      <w:r>
        <w:rPr>
          <w:spacing w:val="-82"/>
        </w:rPr>
        <w:t> </w:t>
      </w:r>
      <w:r>
        <w:rPr>
          <w:spacing w:val="-82"/>
        </w:rPr>
      </w:r>
      <w:r>
        <w:rPr>
          <w:rFonts w:ascii="宋体" w:hAnsi="宋体" w:cs="宋体" w:eastAsia="宋体" w:hint="default"/>
        </w:rPr>
        <w:t>1</w:t>
      </w:r>
      <w:r>
        <w:rPr/>
        <w:t>、事项描述</w:t>
      </w:r>
    </w:p>
    <w:p>
      <w:pPr>
        <w:pStyle w:val="BodyText"/>
        <w:spacing w:line="272" w:lineRule="exact" w:before="1"/>
        <w:ind w:right="207" w:firstLine="420"/>
        <w:jc w:val="left"/>
      </w:pPr>
      <w:r>
        <w:rPr>
          <w:w w:val="100"/>
        </w:rPr>
        <w:t>贵公司</w:t>
      </w:r>
      <w:r>
        <w:rPr>
          <w:spacing w:val="-60"/>
          <w:w w:val="100"/>
        </w:rPr>
        <w:t> </w:t>
      </w:r>
      <w:r>
        <w:rPr>
          <w:rFonts w:ascii="宋体" w:hAnsi="宋体" w:cs="宋体" w:eastAsia="宋体" w:hint="default"/>
          <w:w w:val="100"/>
        </w:rPr>
        <w:t>2018</w:t>
      </w:r>
      <w:r>
        <w:rPr>
          <w:rFonts w:ascii="宋体" w:hAnsi="宋体" w:cs="宋体" w:eastAsia="宋体" w:hint="default"/>
          <w:spacing w:val="-60"/>
          <w:w w:val="100"/>
        </w:rPr>
        <w:t> </w:t>
      </w:r>
      <w:r>
        <w:rPr>
          <w:w w:val="100"/>
        </w:rPr>
        <w:t>年</w:t>
      </w:r>
      <w:r>
        <w:rPr>
          <w:spacing w:val="-57"/>
          <w:w w:val="100"/>
        </w:rPr>
        <w:t> </w:t>
      </w:r>
      <w:r>
        <w:rPr>
          <w:rFonts w:ascii="宋体" w:hAnsi="宋体" w:cs="宋体" w:eastAsia="宋体" w:hint="default"/>
          <w:w w:val="100"/>
        </w:rPr>
        <w:t>12</w:t>
      </w:r>
      <w:r>
        <w:rPr>
          <w:rFonts w:ascii="宋体" w:hAnsi="宋体" w:cs="宋体" w:eastAsia="宋体" w:hint="default"/>
          <w:spacing w:val="-60"/>
          <w:w w:val="100"/>
        </w:rPr>
        <w:t> </w:t>
      </w:r>
      <w:r>
        <w:rPr>
          <w:w w:val="100"/>
        </w:rPr>
        <w:t>月</w:t>
      </w:r>
      <w:r>
        <w:rPr>
          <w:spacing w:val="-57"/>
          <w:w w:val="100"/>
        </w:rPr>
        <w:t> </w:t>
      </w:r>
      <w:r>
        <w:rPr>
          <w:rFonts w:ascii="宋体" w:hAnsi="宋体" w:cs="宋体" w:eastAsia="宋体" w:hint="default"/>
          <w:w w:val="100"/>
        </w:rPr>
        <w:t>31</w:t>
      </w:r>
      <w:r>
        <w:rPr>
          <w:rFonts w:ascii="宋体" w:hAnsi="宋体" w:cs="宋体" w:eastAsia="宋体" w:hint="default"/>
          <w:spacing w:val="-59"/>
          <w:w w:val="100"/>
        </w:rPr>
        <w:t> </w:t>
      </w:r>
      <w:r>
        <w:rPr>
          <w:spacing w:val="-2"/>
          <w:w w:val="100"/>
        </w:rPr>
        <w:t>日合并报表商誉账面价值</w:t>
      </w:r>
      <w:r>
        <w:rPr>
          <w:spacing w:val="-58"/>
          <w:w w:val="100"/>
        </w:rPr>
        <w:t> </w:t>
      </w:r>
      <w:r>
        <w:rPr>
          <w:rFonts w:ascii="宋体" w:hAnsi="宋体" w:cs="宋体" w:eastAsia="宋体" w:hint="default"/>
          <w:spacing w:val="-1"/>
          <w:w w:val="100"/>
        </w:rPr>
        <w:t>12.89</w:t>
      </w:r>
      <w:r>
        <w:rPr>
          <w:rFonts w:ascii="宋体" w:hAnsi="宋体" w:cs="宋体" w:eastAsia="宋体" w:hint="default"/>
          <w:spacing w:val="-57"/>
          <w:w w:val="100"/>
        </w:rPr>
        <w:t> </w:t>
      </w:r>
      <w:r>
        <w:rPr>
          <w:spacing w:val="-10"/>
          <w:w w:val="100"/>
        </w:rPr>
        <w:t>亿，其中计提商誉减值准备</w:t>
      </w:r>
      <w:r>
        <w:rPr>
          <w:spacing w:val="-57"/>
          <w:w w:val="100"/>
        </w:rPr>
        <w:t> </w:t>
      </w:r>
      <w:r>
        <w:rPr>
          <w:rFonts w:ascii="宋体" w:hAnsi="宋体" w:cs="宋体" w:eastAsia="宋体" w:hint="default"/>
          <w:spacing w:val="-1"/>
          <w:w w:val="100"/>
        </w:rPr>
        <w:t>1,541.44</w:t>
      </w:r>
      <w:r>
        <w:rPr>
          <w:rFonts w:ascii="宋体" w:hAnsi="宋体" w:cs="宋体" w:eastAsia="宋体" w:hint="default"/>
          <w:w w:val="100"/>
        </w:rPr>
        <w:t> </w:t>
      </w:r>
      <w:r>
        <w:rPr>
          <w:spacing w:val="-1"/>
        </w:rPr>
        <w:t>万。公司需在每年末对商誉进行减值测试。减值测试要求估计包含商誉的相关资产组的可收回金</w:t>
      </w:r>
    </w:p>
    <w:p>
      <w:pPr>
        <w:pStyle w:val="BodyText"/>
        <w:spacing w:line="272" w:lineRule="exact" w:before="1"/>
        <w:ind w:right="0"/>
        <w:jc w:val="left"/>
      </w:pPr>
      <w:r>
        <w:rPr>
          <w:spacing w:val="-1"/>
        </w:rPr>
        <w:t>额，即相关资产组的公允价值减去处置费用后的净额与相关资产组预计未来现金流量的现值两者</w:t>
      </w:r>
      <w:r>
        <w:rPr>
          <w:spacing w:val="-55"/>
        </w:rPr>
        <w:t> </w:t>
      </w:r>
      <w:r>
        <w:rPr>
          <w:spacing w:val="-55"/>
        </w:rPr>
      </w:r>
      <w:r>
        <w:rPr>
          <w:spacing w:val="-1"/>
        </w:rPr>
        <w:t>之中的较高者。在确定相关资产组预计未来现金流量的现值时，贵公司需要恰当的预测相关资产</w:t>
      </w:r>
    </w:p>
    <w:p>
      <w:pPr>
        <w:pStyle w:val="BodyText"/>
        <w:spacing w:line="272" w:lineRule="exact" w:before="1"/>
        <w:ind w:right="0"/>
        <w:jc w:val="left"/>
      </w:pPr>
      <w:r>
        <w:rPr>
          <w:spacing w:val="-1"/>
        </w:rPr>
        <w:t>组未来现金流的长期平均增长率和合理确定折现率，这涉及管理层运用重大的会计估计和判断。</w:t>
      </w:r>
      <w:r>
        <w:rPr>
          <w:spacing w:val="-55"/>
        </w:rPr>
        <w:t> </w:t>
      </w:r>
      <w:r>
        <w:rPr>
          <w:spacing w:val="-55"/>
        </w:rPr>
      </w:r>
      <w:r>
        <w:rPr>
          <w:spacing w:val="-1"/>
        </w:rPr>
        <w:t>贵公司管理层聘请外部估值专家对期末重大的商誉，基于管理层编制的现金流量预测采用预计未</w:t>
      </w:r>
    </w:p>
    <w:p>
      <w:pPr>
        <w:pStyle w:val="BodyText"/>
        <w:spacing w:line="272" w:lineRule="exact" w:before="1"/>
        <w:ind w:right="0"/>
        <w:jc w:val="left"/>
      </w:pPr>
      <w:r>
        <w:rPr>
          <w:spacing w:val="-1"/>
        </w:rPr>
        <w:t>来现金流量折现模型来计算各相关资产组的预计未来现金流量现值。由于商誉金额较大且涉及运</w:t>
      </w:r>
      <w:r>
        <w:rPr>
          <w:spacing w:val="-55"/>
        </w:rPr>
        <w:t> </w:t>
      </w:r>
      <w:r>
        <w:rPr>
          <w:spacing w:val="-55"/>
        </w:rPr>
      </w:r>
      <w:r>
        <w:rPr/>
        <w:t>用重大的管理层判断和估计，因此我们将商誉减值测试识别为关键审计事项。</w:t>
      </w:r>
    </w:p>
    <w:p>
      <w:pPr>
        <w:pStyle w:val="BodyText"/>
        <w:spacing w:line="272" w:lineRule="exact" w:before="1"/>
        <w:ind w:left="557" w:right="3126"/>
        <w:jc w:val="left"/>
      </w:pPr>
      <w:r>
        <w:rPr>
          <w:rFonts w:ascii="宋体" w:hAnsi="宋体" w:cs="宋体" w:eastAsia="宋体" w:hint="default"/>
        </w:rPr>
        <w:t>2</w:t>
      </w:r>
      <w:r>
        <w:rPr/>
        <w:t>、审计应对</w:t>
      </w:r>
      <w:r>
        <w:rPr>
          <w:w w:val="100"/>
        </w:rPr>
        <w:t> </w:t>
      </w:r>
      <w:r>
        <w:rPr>
          <w:spacing w:val="-2"/>
        </w:rPr>
        <w:t>针对商誉减值测试，我们设计并实施以下审计程序：</w:t>
      </w:r>
    </w:p>
    <w:p>
      <w:pPr>
        <w:pStyle w:val="BodyText"/>
        <w:spacing w:line="272" w:lineRule="exact" w:before="1"/>
        <w:ind w:right="0" w:firstLine="420"/>
        <w:jc w:val="left"/>
      </w:pPr>
      <w:r>
        <w:rPr>
          <w:rFonts w:ascii="宋体" w:hAnsi="宋体" w:cs="宋体" w:eastAsia="宋体" w:hint="default"/>
          <w:spacing w:val="-4"/>
        </w:rPr>
        <w:t>1</w:t>
      </w:r>
      <w:r>
        <w:rPr>
          <w:spacing w:val="-4"/>
        </w:rPr>
        <w:t>）基于我们对贵公司业务的了解和企业会计准则的规定，评价管理层对各资产组的识别以及</w:t>
      </w:r>
      <w:r>
        <w:rPr>
          <w:w w:val="100"/>
        </w:rPr>
        <w:t> </w:t>
      </w:r>
      <w:r>
        <w:rPr/>
        <w:t>商誉如何分配至各资产组；</w:t>
      </w:r>
    </w:p>
    <w:p>
      <w:pPr>
        <w:pStyle w:val="BodyText"/>
        <w:spacing w:line="247" w:lineRule="exact"/>
        <w:ind w:left="557" w:right="0"/>
        <w:jc w:val="left"/>
      </w:pPr>
      <w:r>
        <w:rPr>
          <w:rFonts w:ascii="宋体" w:hAnsi="宋体" w:cs="宋体" w:eastAsia="宋体" w:hint="default"/>
        </w:rPr>
        <w:t>2</w:t>
      </w:r>
      <w:r>
        <w:rPr/>
        <w:t>）评价管理层聘请外部估值专家的专业胜任能力和独立性；</w:t>
      </w:r>
    </w:p>
    <w:p>
      <w:pPr>
        <w:pStyle w:val="BodyText"/>
        <w:spacing w:line="240" w:lineRule="auto"/>
        <w:ind w:right="0" w:firstLine="420"/>
        <w:jc w:val="left"/>
      </w:pPr>
      <w:r>
        <w:rPr>
          <w:rFonts w:ascii="宋体" w:hAnsi="宋体" w:cs="宋体" w:eastAsia="宋体" w:hint="default"/>
          <w:spacing w:val="-6"/>
        </w:rPr>
        <w:t>3</w:t>
      </w:r>
      <w:r>
        <w:rPr>
          <w:spacing w:val="-6"/>
        </w:rPr>
        <w:t>）获取经批准的</w:t>
      </w:r>
      <w:r>
        <w:rPr>
          <w:spacing w:val="-40"/>
        </w:rPr>
        <w:t> </w:t>
      </w:r>
      <w:r>
        <w:rPr>
          <w:rFonts w:ascii="宋体" w:hAnsi="宋体" w:cs="宋体" w:eastAsia="宋体" w:hint="default"/>
        </w:rPr>
        <w:t>2019</w:t>
      </w:r>
      <w:r>
        <w:rPr>
          <w:rFonts w:ascii="宋体" w:hAnsi="宋体" w:cs="宋体" w:eastAsia="宋体" w:hint="default"/>
          <w:spacing w:val="-40"/>
        </w:rPr>
        <w:t> </w:t>
      </w:r>
      <w:r>
        <w:rPr>
          <w:spacing w:val="-4"/>
        </w:rPr>
        <w:t>年度财务预算，与管理层预测的</w:t>
      </w:r>
      <w:r>
        <w:rPr>
          <w:spacing w:val="-38"/>
        </w:rPr>
        <w:t> </w:t>
      </w:r>
      <w:r>
        <w:rPr>
          <w:rFonts w:ascii="宋体" w:hAnsi="宋体" w:cs="宋体" w:eastAsia="宋体" w:hint="default"/>
        </w:rPr>
        <w:t>2019</w:t>
      </w:r>
      <w:r>
        <w:rPr>
          <w:rFonts w:ascii="宋体" w:hAnsi="宋体" w:cs="宋体" w:eastAsia="宋体" w:hint="default"/>
          <w:spacing w:val="-42"/>
        </w:rPr>
        <w:t> </w:t>
      </w:r>
      <w:r>
        <w:rPr>
          <w:spacing w:val="-4"/>
        </w:rPr>
        <w:t>年数据进行比较，评价其预测的</w:t>
      </w:r>
      <w:r>
        <w:rPr>
          <w:w w:val="100"/>
        </w:rPr>
        <w:t> </w:t>
      </w:r>
      <w:r>
        <w:rPr/>
        <w:t>合理性；</w:t>
      </w:r>
    </w:p>
    <w:p>
      <w:pPr>
        <w:pStyle w:val="BodyText"/>
        <w:spacing w:line="274" w:lineRule="exact" w:before="22"/>
        <w:ind w:right="204" w:firstLine="420"/>
        <w:jc w:val="left"/>
      </w:pPr>
      <w:r>
        <w:rPr>
          <w:rFonts w:ascii="宋体" w:hAnsi="宋体" w:cs="宋体" w:eastAsia="宋体" w:hint="default"/>
        </w:rPr>
        <w:t>4</w:t>
      </w:r>
      <w:r>
        <w:rPr/>
        <w:t>）将相关资产组</w:t>
      </w:r>
      <w:r>
        <w:rPr>
          <w:spacing w:val="-50"/>
        </w:rPr>
        <w:t> </w:t>
      </w:r>
      <w:r>
        <w:rPr>
          <w:rFonts w:ascii="宋体" w:hAnsi="宋体" w:cs="宋体" w:eastAsia="宋体" w:hint="default"/>
        </w:rPr>
        <w:t>2018</w:t>
      </w:r>
      <w:r>
        <w:rPr>
          <w:rFonts w:ascii="宋体" w:hAnsi="宋体" w:cs="宋体" w:eastAsia="宋体" w:hint="default"/>
          <w:spacing w:val="-50"/>
        </w:rPr>
        <w:t> </w:t>
      </w:r>
      <w:r>
        <w:rPr/>
        <w:t>年度经审计后的实际结果与以前年度的预测数进行比较，评价管理层</w:t>
      </w:r>
      <w:r>
        <w:rPr>
          <w:w w:val="100"/>
        </w:rPr>
        <w:t> </w:t>
      </w:r>
      <w:r>
        <w:rPr/>
        <w:t>预测的可靠性；</w:t>
      </w:r>
    </w:p>
    <w:p>
      <w:pPr>
        <w:pStyle w:val="BodyText"/>
        <w:spacing w:line="245" w:lineRule="exact"/>
        <w:ind w:left="557" w:right="0"/>
        <w:jc w:val="left"/>
      </w:pPr>
      <w:r>
        <w:rPr>
          <w:rFonts w:ascii="宋体" w:hAnsi="宋体" w:cs="宋体" w:eastAsia="宋体" w:hint="default"/>
          <w:spacing w:val="-4"/>
        </w:rPr>
        <w:t>5</w:t>
      </w:r>
      <w:r>
        <w:rPr>
          <w:spacing w:val="-4"/>
        </w:rPr>
        <w:t>）将管理层做出的关键假设如收入的预测增长率、预测毛利率与历史数据进行比较，评价其</w:t>
      </w:r>
    </w:p>
    <w:p>
      <w:pPr>
        <w:pStyle w:val="BodyText"/>
        <w:spacing w:line="272" w:lineRule="exact" w:before="27"/>
        <w:ind w:left="557" w:right="218" w:hanging="420"/>
        <w:jc w:val="left"/>
      </w:pPr>
      <w:r>
        <w:rPr/>
        <w:t>假设的合理性；</w:t>
      </w:r>
      <w:r>
        <w:rPr>
          <w:spacing w:val="-103"/>
        </w:rPr>
        <w:t> </w:t>
      </w:r>
      <w:r>
        <w:rPr>
          <w:spacing w:val="-103"/>
        </w:rPr>
      </w:r>
      <w:r>
        <w:rPr>
          <w:rFonts w:ascii="宋体" w:hAnsi="宋体" w:cs="宋体" w:eastAsia="宋体" w:hint="default"/>
          <w:spacing w:val="-2"/>
        </w:rPr>
        <w:t>6</w:t>
      </w:r>
      <w:r>
        <w:rPr>
          <w:spacing w:val="-2"/>
        </w:rPr>
        <w:t>）基于市场可比上市公司数据计算折现率，并与管理层采用的折现率进行比较；</w:t>
      </w:r>
    </w:p>
    <w:p>
      <w:pPr>
        <w:pStyle w:val="BodyText"/>
        <w:spacing w:line="246" w:lineRule="exact"/>
        <w:ind w:left="557" w:right="0"/>
        <w:jc w:val="left"/>
      </w:pPr>
      <w:r>
        <w:rPr>
          <w:rFonts w:ascii="宋体" w:hAnsi="宋体" w:cs="宋体" w:eastAsia="宋体" w:hint="default"/>
          <w:spacing w:val="-4"/>
        </w:rPr>
        <w:t>7</w:t>
      </w:r>
      <w:r>
        <w:rPr>
          <w:spacing w:val="-4"/>
        </w:rPr>
        <w:t>）将业绩承诺公司经审计后实现的业绩与承诺业绩进行比较，判断其完成情况，评估商誉减</w:t>
      </w:r>
    </w:p>
    <w:p>
      <w:pPr>
        <w:pStyle w:val="BodyText"/>
        <w:spacing w:line="272" w:lineRule="exact"/>
        <w:ind w:right="5249"/>
        <w:jc w:val="left"/>
      </w:pPr>
      <w:r>
        <w:rPr/>
        <w:t>值测试结果的合理性。</w:t>
      </w:r>
    </w:p>
    <w:p>
      <w:pPr>
        <w:pStyle w:val="BodyText"/>
        <w:spacing w:line="240" w:lineRule="auto"/>
        <w:ind w:left="557" w:right="7146"/>
        <w:jc w:val="left"/>
      </w:pPr>
      <w:r>
        <w:rPr>
          <w:spacing w:val="-1"/>
        </w:rPr>
        <w:t>（二）收入确认</w:t>
      </w:r>
      <w:r>
        <w:rPr>
          <w:spacing w:val="-96"/>
        </w:rPr>
        <w:t> </w:t>
      </w:r>
      <w:r>
        <w:rPr>
          <w:spacing w:val="-96"/>
        </w:rPr>
      </w:r>
      <w:r>
        <w:rPr>
          <w:rFonts w:ascii="宋体" w:hAnsi="宋体" w:cs="宋体" w:eastAsia="宋体" w:hint="default"/>
        </w:rPr>
        <w:t>1</w:t>
      </w:r>
      <w:r>
        <w:rPr/>
        <w:t>、事项描述</w:t>
      </w:r>
    </w:p>
    <w:p>
      <w:pPr>
        <w:pStyle w:val="BodyText"/>
        <w:spacing w:line="274" w:lineRule="exact" w:before="22"/>
        <w:ind w:right="0" w:firstLine="420"/>
        <w:jc w:val="left"/>
      </w:pPr>
      <w:r>
        <w:rPr>
          <w:rFonts w:ascii="宋体" w:hAnsi="宋体" w:cs="宋体" w:eastAsia="宋体" w:hint="default"/>
        </w:rPr>
        <w:t>2018</w:t>
      </w:r>
      <w:r>
        <w:rPr>
          <w:rFonts w:ascii="宋体" w:hAnsi="宋体" w:cs="宋体" w:eastAsia="宋体" w:hint="default"/>
          <w:spacing w:val="-4"/>
        </w:rPr>
        <w:t> </w:t>
      </w:r>
      <w:r>
        <w:rPr>
          <w:spacing w:val="-3"/>
        </w:rPr>
        <w:t>年度与贵公司存在业绩承诺的子公司有上海红生系统工程有限公司、上海博辕信息技术</w:t>
      </w:r>
      <w:r>
        <w:rPr>
          <w:w w:val="100"/>
        </w:rPr>
        <w:t> </w:t>
      </w:r>
      <w:r>
        <w:rPr>
          <w:spacing w:val="-1"/>
        </w:rPr>
        <w:t>服务有限公司，业绩承诺较高，合并商誉亦较大。业绩承诺的完成情况对上述公司的利润补偿以</w:t>
      </w:r>
    </w:p>
    <w:p>
      <w:pPr>
        <w:spacing w:after="0" w:line="274" w:lineRule="exact"/>
        <w:jc w:val="left"/>
        <w:sectPr>
          <w:type w:val="continuous"/>
          <w:pgSz w:w="11910" w:h="16840"/>
          <w:pgMar w:top="1120" w:bottom="1380" w:left="1140" w:right="1580"/>
        </w:sectPr>
      </w:pPr>
    </w:p>
    <w:p>
      <w:pPr>
        <w:spacing w:line="240" w:lineRule="auto" w:before="11"/>
        <w:rPr>
          <w:rFonts w:ascii="宋体" w:hAnsi="宋体" w:cs="宋体" w:eastAsia="宋体" w:hint="default"/>
          <w:sz w:val="18"/>
          <w:szCs w:val="18"/>
        </w:rPr>
      </w:pPr>
    </w:p>
    <w:p>
      <w:pPr>
        <w:pStyle w:val="BodyText"/>
        <w:spacing w:line="237" w:lineRule="auto" w:before="38"/>
        <w:ind w:right="209"/>
        <w:jc w:val="both"/>
      </w:pPr>
      <w:r>
        <w:rPr>
          <w:spacing w:val="-1"/>
        </w:rPr>
        <w:t>及商誉减值影响较大，从而对贵公司合并报表产生较大影响。而收入确认是业绩承诺完成的核心</w:t>
      </w:r>
      <w:r>
        <w:rPr>
          <w:spacing w:val="-55"/>
        </w:rPr>
        <w:t> </w:t>
      </w:r>
      <w:r>
        <w:rPr>
          <w:spacing w:val="-55"/>
        </w:rPr>
      </w:r>
      <w:r>
        <w:rPr>
          <w:spacing w:val="-1"/>
        </w:rPr>
        <w:t>指标，从而存在管理层为了达到特定目标或期望而操纵收入确认时点的固有风险，我们将上海红</w:t>
      </w:r>
      <w:r>
        <w:rPr>
          <w:spacing w:val="-55"/>
        </w:rPr>
        <w:t> </w:t>
      </w:r>
      <w:r>
        <w:rPr>
          <w:spacing w:val="-55"/>
        </w:rPr>
      </w:r>
      <w:r>
        <w:rPr/>
        <w:t>生系统工程有限公司、上海博辕信息技术服务有限公司的收入确认识别为关键审计事项。</w:t>
      </w:r>
    </w:p>
    <w:p>
      <w:pPr>
        <w:pStyle w:val="BodyText"/>
        <w:spacing w:line="274" w:lineRule="exact" w:before="22"/>
        <w:ind w:left="557" w:right="3126"/>
        <w:jc w:val="left"/>
      </w:pPr>
      <w:r>
        <w:rPr>
          <w:rFonts w:ascii="宋体" w:hAnsi="宋体" w:cs="宋体" w:eastAsia="宋体" w:hint="default"/>
        </w:rPr>
        <w:t>2</w:t>
      </w:r>
      <w:r>
        <w:rPr/>
        <w:t>、审计应对</w:t>
      </w:r>
      <w:r>
        <w:rPr>
          <w:w w:val="100"/>
        </w:rPr>
        <w:t> </w:t>
      </w:r>
      <w:r>
        <w:rPr>
          <w:spacing w:val="-2"/>
        </w:rPr>
        <w:t>针对收入确认，我们设计并实施如下审计程序：</w:t>
      </w:r>
    </w:p>
    <w:p>
      <w:pPr>
        <w:pStyle w:val="BodyText"/>
        <w:spacing w:line="245" w:lineRule="exact"/>
        <w:ind w:left="557" w:right="0"/>
        <w:jc w:val="left"/>
      </w:pPr>
      <w:r>
        <w:rPr>
          <w:rFonts w:ascii="宋体" w:hAnsi="宋体" w:cs="宋体" w:eastAsia="宋体" w:hint="default"/>
        </w:rPr>
        <w:t>1</w:t>
      </w:r>
      <w:r>
        <w:rPr/>
        <w:t>）测试有关收入循环的关键内部控制的设计和执行，以确认内部控制的有效性；</w:t>
      </w:r>
    </w:p>
    <w:p>
      <w:pPr>
        <w:pStyle w:val="BodyText"/>
        <w:spacing w:line="272" w:lineRule="exact" w:before="27"/>
        <w:ind w:right="0" w:firstLine="420"/>
        <w:jc w:val="left"/>
      </w:pPr>
      <w:r>
        <w:rPr>
          <w:rFonts w:ascii="宋体" w:hAnsi="宋体" w:cs="宋体" w:eastAsia="宋体" w:hint="default"/>
          <w:spacing w:val="-1"/>
        </w:rPr>
        <w:t>2</w:t>
      </w:r>
      <w:r>
        <w:rPr>
          <w:spacing w:val="-1"/>
        </w:rPr>
        <w:t>）获取公司与客商签订的销售协议，对合同关键条款进行核实，如（</w:t>
      </w:r>
      <w:r>
        <w:rPr>
          <w:rFonts w:ascii="宋体" w:hAnsi="宋体" w:cs="宋体" w:eastAsia="宋体" w:hint="default"/>
          <w:spacing w:val="-1"/>
        </w:rPr>
        <w:t>1</w:t>
      </w:r>
      <w:r>
        <w:rPr>
          <w:spacing w:val="-1"/>
        </w:rPr>
        <w:t>）发货及验收；（</w:t>
      </w:r>
      <w:r>
        <w:rPr>
          <w:rFonts w:ascii="宋体" w:hAnsi="宋体" w:cs="宋体" w:eastAsia="宋体" w:hint="default"/>
          <w:spacing w:val="-1"/>
        </w:rPr>
        <w:t>2</w:t>
      </w:r>
      <w:r>
        <w:rPr>
          <w:spacing w:val="-1"/>
        </w:rPr>
        <w:t>）</w:t>
      </w:r>
      <w:r>
        <w:rPr>
          <w:w w:val="100"/>
        </w:rPr>
        <w:t> </w:t>
      </w:r>
      <w:r>
        <w:rPr/>
        <w:t>付款及结算；（</w:t>
      </w:r>
      <w:r>
        <w:rPr>
          <w:rFonts w:ascii="宋体" w:hAnsi="宋体" w:cs="宋体" w:eastAsia="宋体" w:hint="default"/>
        </w:rPr>
        <w:t>3</w:t>
      </w:r>
      <w:r>
        <w:rPr/>
        <w:t>）换货及退货政策等；</w:t>
      </w:r>
    </w:p>
    <w:p>
      <w:pPr>
        <w:pStyle w:val="BodyText"/>
        <w:spacing w:line="272" w:lineRule="exact" w:before="1"/>
        <w:ind w:right="0" w:firstLine="420"/>
        <w:jc w:val="left"/>
      </w:pPr>
      <w:r>
        <w:rPr>
          <w:rFonts w:ascii="宋体" w:hAnsi="宋体" w:cs="宋体" w:eastAsia="宋体" w:hint="default"/>
          <w:spacing w:val="-1"/>
        </w:rPr>
        <w:t>3</w:t>
      </w:r>
      <w:r>
        <w:rPr>
          <w:spacing w:val="-1"/>
        </w:rPr>
        <w:t>）结合其他收入审计程序确认当期收入的真实性，如（</w:t>
      </w:r>
      <w:r>
        <w:rPr>
          <w:rFonts w:ascii="宋体" w:hAnsi="宋体" w:cs="宋体" w:eastAsia="宋体" w:hint="default"/>
          <w:spacing w:val="-1"/>
        </w:rPr>
        <w:t>1</w:t>
      </w:r>
      <w:r>
        <w:rPr>
          <w:spacing w:val="-1"/>
        </w:rPr>
        <w:t>）检查公司与客商的合同、随货同</w:t>
      </w:r>
      <w:r>
        <w:rPr>
          <w:w w:val="100"/>
        </w:rPr>
        <w:t> </w:t>
      </w:r>
      <w:r>
        <w:rPr/>
        <w:t>行单、记账凭证、回款单据、物流公司运输合同等资料；（</w:t>
      </w:r>
      <w:r>
        <w:rPr>
          <w:rFonts w:ascii="宋体" w:hAnsi="宋体" w:cs="宋体" w:eastAsia="宋体" w:hint="default"/>
        </w:rPr>
        <w:t>2</w:t>
      </w:r>
      <w:r>
        <w:rPr/>
        <w:t>）检查客商验收资料；</w:t>
      </w:r>
    </w:p>
    <w:p>
      <w:pPr>
        <w:pStyle w:val="BodyText"/>
        <w:spacing w:line="247" w:lineRule="exact"/>
        <w:ind w:left="557" w:right="0"/>
        <w:jc w:val="left"/>
      </w:pPr>
      <w:r>
        <w:rPr>
          <w:rFonts w:ascii="宋体" w:hAnsi="宋体" w:cs="宋体" w:eastAsia="宋体" w:hint="default"/>
        </w:rPr>
        <w:t>4</w:t>
      </w:r>
      <w:r>
        <w:rPr/>
        <w:t>）对大额的收入向客商发函确认，并在发函过程中保持对函证的控制；</w:t>
      </w:r>
    </w:p>
    <w:p>
      <w:pPr>
        <w:pStyle w:val="BodyText"/>
        <w:spacing w:line="273" w:lineRule="exact"/>
        <w:ind w:left="557" w:right="0"/>
        <w:jc w:val="left"/>
      </w:pPr>
      <w:r>
        <w:rPr>
          <w:rFonts w:ascii="宋体" w:hAnsi="宋体" w:cs="宋体" w:eastAsia="宋体" w:hint="default"/>
        </w:rPr>
        <w:t>5</w:t>
      </w:r>
      <w:r>
        <w:rPr/>
        <w:t>）查询较大客商的工商信息资料，识别是否存在关联关系。</w:t>
      </w:r>
    </w:p>
    <w:p>
      <w:pPr>
        <w:pStyle w:val="BodyText"/>
        <w:spacing w:line="272" w:lineRule="exact" w:before="27"/>
        <w:ind w:left="557" w:right="5249"/>
        <w:jc w:val="left"/>
      </w:pPr>
      <w:r>
        <w:rPr>
          <w:spacing w:val="-2"/>
        </w:rPr>
        <w:t>（三）应收账款坏账准备</w:t>
      </w:r>
      <w:r>
        <w:rPr>
          <w:spacing w:val="-82"/>
        </w:rPr>
        <w:t> </w:t>
      </w:r>
      <w:r>
        <w:rPr>
          <w:spacing w:val="-82"/>
        </w:rPr>
      </w:r>
      <w:r>
        <w:rPr>
          <w:rFonts w:ascii="宋体" w:hAnsi="宋体" w:cs="宋体" w:eastAsia="宋体" w:hint="default"/>
        </w:rPr>
        <w:t>1</w:t>
      </w:r>
      <w:r>
        <w:rPr/>
        <w:t>、事项描述</w:t>
      </w:r>
    </w:p>
    <w:p>
      <w:pPr>
        <w:pStyle w:val="BodyText"/>
        <w:spacing w:line="247" w:lineRule="exact"/>
        <w:ind w:left="557" w:right="0"/>
        <w:jc w:val="left"/>
      </w:pPr>
      <w:r>
        <w:rPr/>
        <w:t>截至</w:t>
      </w:r>
      <w:r>
        <w:rPr>
          <w:spacing w:val="-39"/>
        </w:rPr>
        <w:t> </w:t>
      </w:r>
      <w:r>
        <w:rPr>
          <w:rFonts w:ascii="宋体" w:hAnsi="宋体" w:cs="宋体" w:eastAsia="宋体" w:hint="default"/>
        </w:rPr>
        <w:t>2018</w:t>
      </w:r>
      <w:r>
        <w:rPr>
          <w:rFonts w:ascii="宋体" w:hAnsi="宋体" w:cs="宋体" w:eastAsia="宋体" w:hint="default"/>
          <w:spacing w:val="-42"/>
        </w:rPr>
        <w:t> </w:t>
      </w:r>
      <w:r>
        <w:rPr>
          <w:spacing w:val="-5"/>
        </w:rPr>
        <w:t>年末，如贵公司财务报表附注五、（二）所述，应收账款余额</w:t>
      </w:r>
      <w:r>
        <w:rPr>
          <w:spacing w:val="-39"/>
        </w:rPr>
        <w:t> </w:t>
      </w:r>
      <w:r>
        <w:rPr>
          <w:rFonts w:ascii="宋体" w:hAnsi="宋体" w:cs="宋体" w:eastAsia="宋体" w:hint="default"/>
        </w:rPr>
        <w:t>56.72</w:t>
      </w:r>
      <w:r>
        <w:rPr>
          <w:rFonts w:ascii="宋体" w:hAnsi="宋体" w:cs="宋体" w:eastAsia="宋体" w:hint="default"/>
          <w:spacing w:val="-39"/>
        </w:rPr>
        <w:t> </w:t>
      </w:r>
      <w:r>
        <w:rPr>
          <w:spacing w:val="-4"/>
        </w:rPr>
        <w:t>亿，坏账准备</w:t>
      </w:r>
    </w:p>
    <w:p>
      <w:pPr>
        <w:pStyle w:val="BodyText"/>
        <w:spacing w:line="240" w:lineRule="auto"/>
        <w:ind w:right="209"/>
        <w:jc w:val="both"/>
      </w:pPr>
      <w:r>
        <w:rPr/>
        <w:t>金额</w:t>
      </w:r>
      <w:r>
        <w:rPr>
          <w:spacing w:val="-29"/>
        </w:rPr>
        <w:t> </w:t>
      </w:r>
      <w:r>
        <w:rPr>
          <w:rFonts w:ascii="宋体" w:hAnsi="宋体" w:cs="宋体" w:eastAsia="宋体" w:hint="default"/>
        </w:rPr>
        <w:t>3.45</w:t>
      </w:r>
      <w:r>
        <w:rPr>
          <w:rFonts w:ascii="宋体" w:hAnsi="宋体" w:cs="宋体" w:eastAsia="宋体" w:hint="default"/>
          <w:spacing w:val="-32"/>
        </w:rPr>
        <w:t> </w:t>
      </w:r>
      <w:r>
        <w:rPr>
          <w:spacing w:val="-4"/>
        </w:rPr>
        <w:t>亿，账面价值较高。若应收账款不能按期收回或无法收回而发生坏账对财务报表影响较</w:t>
      </w:r>
      <w:r>
        <w:rPr>
          <w:spacing w:val="-97"/>
        </w:rPr>
        <w:t> </w:t>
      </w:r>
      <w:r>
        <w:rPr>
          <w:spacing w:val="-97"/>
        </w:rPr>
      </w:r>
      <w:r>
        <w:rPr/>
        <w:t>为重大，为此我们识别应收账款的坏账准备为关键审计事项。</w:t>
      </w:r>
    </w:p>
    <w:p>
      <w:pPr>
        <w:pStyle w:val="BodyText"/>
        <w:spacing w:line="274" w:lineRule="exact" w:before="22"/>
        <w:ind w:left="557" w:right="3126"/>
        <w:jc w:val="left"/>
      </w:pPr>
      <w:r>
        <w:rPr>
          <w:rFonts w:ascii="宋体" w:hAnsi="宋体" w:cs="宋体" w:eastAsia="宋体" w:hint="default"/>
        </w:rPr>
        <w:t>2</w:t>
      </w:r>
      <w:r>
        <w:rPr/>
        <w:t>、审计应对</w:t>
      </w:r>
      <w:r>
        <w:rPr>
          <w:w w:val="100"/>
        </w:rPr>
        <w:t> </w:t>
      </w:r>
      <w:r>
        <w:rPr>
          <w:spacing w:val="-2"/>
        </w:rPr>
        <w:t>针对应收账款的坏账准备，我们设计并实施如下审计程序：</w:t>
      </w:r>
    </w:p>
    <w:p>
      <w:pPr>
        <w:pStyle w:val="BodyText"/>
        <w:spacing w:line="245" w:lineRule="exact"/>
        <w:ind w:left="557" w:right="0"/>
        <w:jc w:val="left"/>
      </w:pPr>
      <w:r>
        <w:rPr>
          <w:rFonts w:ascii="宋体" w:hAnsi="宋体" w:cs="宋体" w:eastAsia="宋体" w:hint="default"/>
        </w:rPr>
        <w:t>1</w:t>
      </w:r>
      <w:r>
        <w:rPr/>
        <w:t>）对贵公司信用政策及应收账款管理相关内部控制的设计和运行有效性进行了评估和测试；</w:t>
      </w:r>
    </w:p>
    <w:p>
      <w:pPr>
        <w:pStyle w:val="BodyText"/>
        <w:spacing w:line="272" w:lineRule="exact" w:before="27"/>
        <w:ind w:right="211"/>
        <w:jc w:val="both"/>
      </w:pPr>
      <w:r>
        <w:rPr>
          <w:rFonts w:ascii="宋体" w:hAnsi="宋体" w:cs="宋体" w:eastAsia="宋体" w:hint="default"/>
          <w:spacing w:val="-9"/>
          <w:w w:val="100"/>
        </w:rPr>
        <w:t>2</w:t>
      </w:r>
      <w:r>
        <w:rPr>
          <w:spacing w:val="-9"/>
          <w:w w:val="100"/>
        </w:rPr>
        <w:t>）分析贵公司应收账款坏账准备会计估计的合理性，包括应收账款组合的依据、金额重大的判断、</w:t>
      </w:r>
      <w:r>
        <w:rPr>
          <w:spacing w:val="-76"/>
          <w:w w:val="100"/>
        </w:rPr>
        <w:t> </w:t>
      </w:r>
      <w:r>
        <w:rPr>
          <w:spacing w:val="-76"/>
          <w:w w:val="100"/>
        </w:rPr>
      </w:r>
      <w:r>
        <w:rPr/>
        <w:t>单独计提坏账准备的判断等；</w:t>
      </w:r>
    </w:p>
    <w:p>
      <w:pPr>
        <w:pStyle w:val="BodyText"/>
        <w:spacing w:line="246" w:lineRule="exact"/>
        <w:ind w:left="557" w:right="0"/>
        <w:jc w:val="left"/>
      </w:pPr>
      <w:r>
        <w:rPr>
          <w:rFonts w:ascii="宋体" w:hAnsi="宋体" w:cs="宋体" w:eastAsia="宋体" w:hint="default"/>
          <w:spacing w:val="-4"/>
        </w:rPr>
        <w:t>3</w:t>
      </w:r>
      <w:r>
        <w:rPr>
          <w:spacing w:val="-4"/>
        </w:rPr>
        <w:t>）分析计算贵公司资产负债表日坏账准备金额与应收账款余额之间的比率，比较前期坏账准</w:t>
      </w:r>
    </w:p>
    <w:p>
      <w:pPr>
        <w:pStyle w:val="BodyText"/>
        <w:spacing w:line="272" w:lineRule="exact" w:before="27"/>
        <w:ind w:left="557" w:right="0" w:hanging="420"/>
        <w:jc w:val="left"/>
      </w:pPr>
      <w:r>
        <w:rPr/>
        <w:t>备计提数和实际发生数，分析应收账款坏账准备计提的充分性；</w:t>
      </w:r>
      <w:r>
        <w:rPr>
          <w:w w:val="100"/>
        </w:rPr>
        <w:t> </w:t>
      </w:r>
      <w:r>
        <w:rPr>
          <w:rFonts w:ascii="宋体" w:hAnsi="宋体" w:cs="宋体" w:eastAsia="宋体" w:hint="default"/>
          <w:spacing w:val="-4"/>
        </w:rPr>
        <w:t>4</w:t>
      </w:r>
      <w:r>
        <w:rPr>
          <w:spacing w:val="-4"/>
        </w:rPr>
        <w:t>）分析应收账款的账龄和客户信誉情况，并执行应收账款函证程序及检查期后回款情况，评</w:t>
      </w:r>
    </w:p>
    <w:p>
      <w:pPr>
        <w:pStyle w:val="BodyText"/>
        <w:spacing w:line="272" w:lineRule="exact" w:before="1"/>
        <w:ind w:left="557" w:right="0" w:hanging="420"/>
        <w:jc w:val="left"/>
      </w:pPr>
      <w:r>
        <w:rPr/>
        <w:t>价坏账准备计提的合理性；</w:t>
      </w:r>
      <w:r>
        <w:rPr>
          <w:w w:val="100"/>
        </w:rPr>
        <w:t> </w:t>
      </w:r>
      <w:r>
        <w:rPr>
          <w:rFonts w:ascii="宋体" w:hAnsi="宋体" w:cs="宋体" w:eastAsia="宋体" w:hint="default"/>
          <w:spacing w:val="-4"/>
        </w:rPr>
        <w:t>5</w:t>
      </w:r>
      <w:r>
        <w:rPr>
          <w:spacing w:val="-4"/>
        </w:rPr>
        <w:t>）获取坏账准备计提表，检查计提方法是否按照坏账政策执行；重新计算坏账准备计提金额</w:t>
      </w:r>
    </w:p>
    <w:p>
      <w:pPr>
        <w:pStyle w:val="BodyText"/>
        <w:spacing w:line="247" w:lineRule="exact"/>
        <w:ind w:right="5249"/>
        <w:jc w:val="left"/>
      </w:pPr>
      <w:r>
        <w:rPr/>
        <w:t>的准确性；</w:t>
      </w:r>
    </w:p>
    <w:p>
      <w:pPr>
        <w:pStyle w:val="BodyText"/>
        <w:spacing w:line="240" w:lineRule="auto"/>
        <w:ind w:right="0" w:firstLine="420"/>
        <w:jc w:val="left"/>
      </w:pPr>
      <w:r>
        <w:rPr>
          <w:rFonts w:ascii="宋体" w:hAnsi="宋体" w:cs="宋体" w:eastAsia="宋体" w:hint="default"/>
          <w:spacing w:val="-4"/>
        </w:rPr>
        <w:t>6</w:t>
      </w:r>
      <w:r>
        <w:rPr>
          <w:spacing w:val="-4"/>
        </w:rPr>
        <w:t>）检查主要客户与采购供应商的公开信息，识别是否存在关联关系；将客户与供应商信息进</w:t>
      </w:r>
      <w:r>
        <w:rPr>
          <w:w w:val="100"/>
        </w:rPr>
        <w:t> </w:t>
      </w:r>
      <w:r>
        <w:rPr/>
        <w:t>行比较，确定是否存在同一公司既为客户又为供应商的情况。</w:t>
      </w:r>
    </w:p>
    <w:p>
      <w:pPr>
        <w:spacing w:line="240" w:lineRule="auto" w:before="2"/>
        <w:rPr>
          <w:rFonts w:ascii="宋体" w:hAnsi="宋体" w:cs="宋体" w:eastAsia="宋体" w:hint="default"/>
          <w:sz w:val="20"/>
          <w:szCs w:val="20"/>
        </w:rPr>
      </w:pPr>
    </w:p>
    <w:p>
      <w:pPr>
        <w:pStyle w:val="Heading3"/>
        <w:spacing w:line="240" w:lineRule="auto"/>
        <w:ind w:right="5249"/>
        <w:jc w:val="left"/>
      </w:pPr>
      <w:r>
        <w:rPr/>
        <w:t>四、其他信息</w:t>
      </w:r>
    </w:p>
    <w:p>
      <w:pPr>
        <w:pStyle w:val="BodyText"/>
        <w:spacing w:line="240" w:lineRule="auto" w:before="1"/>
        <w:ind w:right="0" w:firstLine="420"/>
        <w:jc w:val="left"/>
      </w:pPr>
      <w:r>
        <w:rPr>
          <w:spacing w:val="-5"/>
        </w:rPr>
        <w:t>贵公司管理层（以下简称“管理层”）对其他信息负责。其他信息包括贵公司 </w:t>
      </w:r>
      <w:r>
        <w:rPr>
          <w:rFonts w:ascii="宋体" w:hAnsi="宋体" w:cs="宋体" w:eastAsia="宋体" w:hint="default"/>
        </w:rPr>
        <w:t>2018</w:t>
      </w:r>
      <w:r>
        <w:rPr>
          <w:rFonts w:ascii="宋体" w:hAnsi="宋体" w:cs="宋体" w:eastAsia="宋体" w:hint="default"/>
          <w:spacing w:val="-43"/>
        </w:rPr>
        <w:t> </w:t>
      </w:r>
      <w:r>
        <w:rPr/>
        <w:t>年年度报</w:t>
      </w:r>
      <w:r>
        <w:rPr>
          <w:w w:val="100"/>
        </w:rPr>
        <w:t> </w:t>
      </w:r>
      <w:r>
        <w:rPr/>
        <w:t>告中涵盖的信息，但不包括财务报表和我们的审计报告。</w:t>
      </w:r>
    </w:p>
    <w:p>
      <w:pPr>
        <w:pStyle w:val="BodyText"/>
        <w:spacing w:line="274" w:lineRule="exact" w:before="22"/>
        <w:ind w:right="0" w:firstLine="420"/>
        <w:jc w:val="left"/>
      </w:pPr>
      <w:r>
        <w:rPr>
          <w:spacing w:val="-2"/>
        </w:rPr>
        <w:t>我们对财务报表发表的审计意见并不涵盖其他信息，我们也不对其他信息发表任何形式的鉴</w:t>
      </w:r>
      <w:r>
        <w:rPr>
          <w:w w:val="100"/>
        </w:rPr>
        <w:t> </w:t>
      </w:r>
      <w:r>
        <w:rPr/>
        <w:t>证结论。</w:t>
      </w:r>
    </w:p>
    <w:p>
      <w:pPr>
        <w:pStyle w:val="BodyText"/>
        <w:spacing w:line="246" w:lineRule="exact"/>
        <w:ind w:left="557" w:right="0"/>
        <w:jc w:val="left"/>
      </w:pPr>
      <w:r>
        <w:rPr/>
        <w:t>结合我们对财务报表的审计，我们的责任是阅读其他信息，在此过程中，考虑其他信息是否</w:t>
      </w:r>
    </w:p>
    <w:p>
      <w:pPr>
        <w:pStyle w:val="BodyText"/>
        <w:spacing w:line="272" w:lineRule="exact" w:before="27"/>
        <w:ind w:left="557" w:right="0" w:hanging="420"/>
        <w:jc w:val="left"/>
      </w:pPr>
      <w:r>
        <w:rPr/>
        <w:t>与财务报表或我们在审计过程中了解到的情况存在重大不一致或者似乎存在重大错报。</w:t>
      </w:r>
      <w:r>
        <w:rPr>
          <w:w w:val="100"/>
        </w:rPr>
        <w:t> </w:t>
      </w:r>
      <w:r>
        <w:rPr>
          <w:spacing w:val="-2"/>
        </w:rPr>
        <w:t>基于我们已执行的工作，如果我们确定其他信息存在重大错报，我们应当报告该事实。在这</w:t>
      </w:r>
    </w:p>
    <w:p>
      <w:pPr>
        <w:pStyle w:val="BodyText"/>
        <w:spacing w:line="249" w:lineRule="exact"/>
        <w:ind w:right="5249"/>
        <w:jc w:val="left"/>
      </w:pPr>
      <w:r>
        <w:rPr/>
        <w:t>方面，我们无任何事项需要报告。</w:t>
      </w:r>
    </w:p>
    <w:p>
      <w:pPr>
        <w:spacing w:line="240" w:lineRule="auto" w:before="2"/>
        <w:rPr>
          <w:rFonts w:ascii="宋体" w:hAnsi="宋体" w:cs="宋体" w:eastAsia="宋体" w:hint="default"/>
          <w:sz w:val="20"/>
          <w:szCs w:val="20"/>
        </w:rPr>
      </w:pPr>
    </w:p>
    <w:p>
      <w:pPr>
        <w:pStyle w:val="Heading3"/>
        <w:spacing w:line="240" w:lineRule="auto"/>
        <w:ind w:right="0"/>
        <w:jc w:val="left"/>
      </w:pPr>
      <w:r>
        <w:rPr/>
        <w:t>五、管理层和治理层对财务报表的责任</w:t>
      </w:r>
    </w:p>
    <w:p>
      <w:pPr>
        <w:pStyle w:val="BodyText"/>
        <w:spacing w:line="240" w:lineRule="auto" w:before="1"/>
        <w:ind w:right="0" w:firstLine="420"/>
        <w:jc w:val="left"/>
      </w:pPr>
      <w:r>
        <w:rPr>
          <w:spacing w:val="-2"/>
        </w:rPr>
        <w:t>管理层负责按照企业会计准则的规定编制财务报表，使其实现公允反映，并设计、执行和维</w:t>
      </w:r>
      <w:r>
        <w:rPr>
          <w:w w:val="100"/>
        </w:rPr>
        <w:t> </w:t>
      </w:r>
      <w:r>
        <w:rPr/>
        <w:t>护必要的内部控制，以使财务报表不存在由于舞弊或错误导致的重大错报。</w:t>
      </w:r>
    </w:p>
    <w:p>
      <w:pPr>
        <w:pStyle w:val="BodyText"/>
        <w:spacing w:line="237" w:lineRule="auto"/>
        <w:ind w:right="208" w:firstLine="420"/>
        <w:jc w:val="both"/>
      </w:pPr>
      <w:r>
        <w:rPr>
          <w:spacing w:val="-7"/>
        </w:rPr>
        <w:t>在编制财务报表时，管理层负责评估贵公司的持续经营能力，披露与持续经营相关的事项（如</w:t>
      </w:r>
      <w:r>
        <w:rPr>
          <w:w w:val="100"/>
        </w:rPr>
        <w:t> </w:t>
      </w:r>
      <w:r>
        <w:rPr>
          <w:spacing w:val="-1"/>
        </w:rPr>
        <w:t>适用），并运用持续经营假设，除非管理层计划清算贵公司、终止运营或别无其他现实的选择。</w:t>
      </w:r>
      <w:r>
        <w:rPr>
          <w:spacing w:val="-55"/>
        </w:rPr>
        <w:t> </w:t>
      </w:r>
      <w:r>
        <w:rPr>
          <w:spacing w:val="-55"/>
        </w:rPr>
      </w:r>
      <w:r>
        <w:rPr/>
        <w:t>治理层负责监督贵公司的财务报告过程。</w:t>
      </w:r>
    </w:p>
    <w:p>
      <w:pPr>
        <w:spacing w:line="240" w:lineRule="auto" w:before="3"/>
        <w:rPr>
          <w:rFonts w:ascii="宋体" w:hAnsi="宋体" w:cs="宋体" w:eastAsia="宋体" w:hint="default"/>
          <w:sz w:val="20"/>
          <w:szCs w:val="20"/>
        </w:rPr>
      </w:pPr>
    </w:p>
    <w:p>
      <w:pPr>
        <w:pStyle w:val="Heading3"/>
        <w:spacing w:line="240" w:lineRule="auto"/>
        <w:ind w:left="617" w:right="0"/>
        <w:jc w:val="left"/>
      </w:pPr>
      <w:r>
        <w:rPr/>
        <w:t>六、注册会计师对财务报表审计的责任</w:t>
      </w:r>
    </w:p>
    <w:p>
      <w:pPr>
        <w:pStyle w:val="BodyText"/>
        <w:spacing w:line="240" w:lineRule="auto" w:before="4"/>
        <w:ind w:left="557" w:right="0"/>
        <w:jc w:val="left"/>
      </w:pPr>
      <w:r>
        <w:rPr/>
        <w:t>我们的目标是对财务报表整体是否不存在由于舞弊或错误导致的重大错报获取合理保证，并</w:t>
      </w:r>
    </w:p>
    <w:p>
      <w:pPr>
        <w:spacing w:after="0" w:line="240" w:lineRule="auto"/>
        <w:jc w:val="left"/>
        <w:sectPr>
          <w:footerReference w:type="default" r:id="rId38"/>
          <w:pgSz w:w="11910" w:h="16840"/>
          <w:pgMar w:footer="1195" w:header="880" w:top="1120" w:bottom="1380" w:left="1140" w:right="1580"/>
        </w:sectPr>
      </w:pPr>
    </w:p>
    <w:p>
      <w:pPr>
        <w:spacing w:line="240" w:lineRule="auto" w:before="11"/>
        <w:rPr>
          <w:rFonts w:ascii="宋体" w:hAnsi="宋体" w:cs="宋体" w:eastAsia="宋体" w:hint="default"/>
          <w:sz w:val="18"/>
          <w:szCs w:val="18"/>
        </w:rPr>
      </w:pPr>
    </w:p>
    <w:p>
      <w:pPr>
        <w:pStyle w:val="BodyText"/>
        <w:spacing w:line="237" w:lineRule="auto" w:before="38"/>
        <w:ind w:right="129"/>
        <w:jc w:val="both"/>
      </w:pPr>
      <w:r>
        <w:rPr>
          <w:spacing w:val="-1"/>
        </w:rPr>
        <w:t>出具包含审计意见的审计报告。合理保证是高水平的保证，但并不能保证按照审计准则执行的审</w:t>
      </w:r>
      <w:r>
        <w:rPr>
          <w:spacing w:val="-55"/>
        </w:rPr>
        <w:t> </w:t>
      </w:r>
      <w:r>
        <w:rPr>
          <w:spacing w:val="-55"/>
        </w:rPr>
      </w:r>
      <w:r>
        <w:rPr>
          <w:spacing w:val="-1"/>
        </w:rPr>
        <w:t>计在某一重大错报存在时总能发现。错报可能由于舞弊或错误导致，如果合理预期错报单独或汇</w:t>
      </w:r>
      <w:r>
        <w:rPr>
          <w:spacing w:val="-55"/>
        </w:rPr>
        <w:t> </w:t>
      </w:r>
      <w:r>
        <w:rPr>
          <w:spacing w:val="-55"/>
        </w:rPr>
      </w:r>
      <w:r>
        <w:rPr/>
        <w:t>总起来可能影响财务报表使用者依据财务报表作出的经济决策，则通常认为错报是重大的。</w:t>
      </w:r>
    </w:p>
    <w:p>
      <w:pPr>
        <w:pStyle w:val="BodyText"/>
        <w:spacing w:line="274" w:lineRule="exact" w:before="22"/>
        <w:ind w:right="127" w:firstLine="420"/>
        <w:jc w:val="left"/>
      </w:pPr>
      <w:r>
        <w:rPr>
          <w:spacing w:val="-2"/>
        </w:rPr>
        <w:t>在按照审计准则执行审计工作的过程中，我们运用职业判断，并保持职业怀疑。同时，我们</w:t>
      </w:r>
      <w:r>
        <w:rPr>
          <w:w w:val="100"/>
        </w:rPr>
        <w:t> </w:t>
      </w:r>
      <w:r>
        <w:rPr/>
        <w:t>也执行以下工作：</w:t>
      </w:r>
    </w:p>
    <w:p>
      <w:pPr>
        <w:pStyle w:val="BodyText"/>
        <w:spacing w:line="245" w:lineRule="exact"/>
        <w:ind w:right="0" w:firstLine="420"/>
        <w:jc w:val="left"/>
      </w:pPr>
      <w:r>
        <w:rPr/>
        <w:t>（一）识别和评估由于舞弊或错误导致的财务报表重大错报风险，设计和实施审计程序以应</w:t>
      </w:r>
    </w:p>
    <w:p>
      <w:pPr>
        <w:pStyle w:val="BodyText"/>
        <w:spacing w:line="237" w:lineRule="auto" w:before="2"/>
        <w:ind w:right="128"/>
        <w:jc w:val="both"/>
      </w:pPr>
      <w:r>
        <w:rPr>
          <w:spacing w:val="-6"/>
        </w:rPr>
        <w:t>对这些风险，并获取充分、适当的审计证据，作为发表审计意见的基础。由于舞弊可能涉及串通、</w:t>
      </w:r>
      <w:r>
        <w:rPr>
          <w:spacing w:val="-51"/>
        </w:rPr>
        <w:t> </w:t>
      </w:r>
      <w:r>
        <w:rPr>
          <w:spacing w:val="-51"/>
        </w:rPr>
      </w:r>
      <w:r>
        <w:rPr>
          <w:spacing w:val="-1"/>
        </w:rPr>
        <w:t>伪造、故意遗漏、虚假陈述或凌驾于内部控制之上，未能发现由于舞弊导致的重大错报的风险高</w:t>
      </w:r>
      <w:r>
        <w:rPr>
          <w:spacing w:val="-55"/>
        </w:rPr>
        <w:t> </w:t>
      </w:r>
      <w:r>
        <w:rPr>
          <w:spacing w:val="-55"/>
        </w:rPr>
      </w:r>
      <w:r>
        <w:rPr/>
        <w:t>于未能发现由于错误导致的重大错报的风险。</w:t>
      </w:r>
    </w:p>
    <w:p>
      <w:pPr>
        <w:pStyle w:val="BodyText"/>
        <w:spacing w:line="271" w:lineRule="exact"/>
        <w:ind w:left="557" w:right="127"/>
        <w:jc w:val="left"/>
      </w:pPr>
      <w:r>
        <w:rPr/>
        <w:t>（二）了解与审计相关的内部控制，以设计恰当的审计程序。</w:t>
      </w:r>
    </w:p>
    <w:p>
      <w:pPr>
        <w:pStyle w:val="BodyText"/>
        <w:spacing w:line="272" w:lineRule="exact"/>
        <w:ind w:left="557" w:right="127"/>
        <w:jc w:val="left"/>
      </w:pPr>
      <w:r>
        <w:rPr/>
        <w:t>（三）评价管理层选用会计政策的恰当性和作出会计估计及相关披露的合理性。</w:t>
      </w:r>
    </w:p>
    <w:p>
      <w:pPr>
        <w:pStyle w:val="BodyText"/>
        <w:spacing w:line="237" w:lineRule="auto"/>
        <w:ind w:right="129" w:firstLine="420"/>
        <w:jc w:val="both"/>
      </w:pPr>
      <w:r>
        <w:rPr>
          <w:spacing w:val="-2"/>
        </w:rPr>
        <w:t>（四）对管理层使用持续经营假设的恰当性得出结论。同时，根据获取的审计证据，就可能</w:t>
      </w:r>
      <w:r>
        <w:rPr>
          <w:w w:val="100"/>
        </w:rPr>
        <w:t> </w:t>
      </w:r>
      <w:r>
        <w:rPr>
          <w:spacing w:val="-1"/>
        </w:rPr>
        <w:t>导致对贵公司持续经营能力产生重大疑虑的事项或情况是否存在重大不确定性得出结论。如果我</w:t>
      </w:r>
      <w:r>
        <w:rPr>
          <w:spacing w:val="-55"/>
        </w:rPr>
        <w:t> </w:t>
      </w:r>
      <w:r>
        <w:rPr>
          <w:spacing w:val="-55"/>
        </w:rPr>
      </w:r>
      <w:r>
        <w:rPr>
          <w:spacing w:val="-1"/>
        </w:rPr>
        <w:t>们得出结论认为存在重大不确定性，审计准则要求我们在审计报告中提请报表使用者注意财务报</w:t>
      </w:r>
      <w:r>
        <w:rPr>
          <w:spacing w:val="-55"/>
        </w:rPr>
        <w:t> </w:t>
      </w:r>
      <w:r>
        <w:rPr>
          <w:spacing w:val="-55"/>
        </w:rPr>
      </w:r>
      <w:r>
        <w:rPr>
          <w:spacing w:val="-1"/>
        </w:rPr>
        <w:t>表中的相关披露；如果披露不充分，我们应当发表非无保留意见。我们的结论基于截至审计报告</w:t>
      </w:r>
      <w:r>
        <w:rPr>
          <w:spacing w:val="-55"/>
        </w:rPr>
        <w:t> </w:t>
      </w:r>
      <w:r>
        <w:rPr>
          <w:spacing w:val="-55"/>
        </w:rPr>
      </w:r>
      <w:r>
        <w:rPr/>
        <w:t>日可获得的信息。然而，未来的事项或情况可能导致贵公司不能持续经营。</w:t>
      </w:r>
    </w:p>
    <w:p>
      <w:pPr>
        <w:pStyle w:val="BodyText"/>
        <w:spacing w:line="272" w:lineRule="exact" w:before="26"/>
        <w:ind w:right="127" w:firstLine="420"/>
        <w:jc w:val="left"/>
      </w:pPr>
      <w:r>
        <w:rPr>
          <w:spacing w:val="-2"/>
        </w:rPr>
        <w:t>（五）评价财务报表的总体列报、结构和内容（包括披露），并评价财务报表是否公允反映</w:t>
      </w:r>
      <w:r>
        <w:rPr>
          <w:w w:val="100"/>
        </w:rPr>
        <w:t> </w:t>
      </w:r>
      <w:r>
        <w:rPr/>
        <w:t>相关交易和事项。</w:t>
      </w:r>
    </w:p>
    <w:p>
      <w:pPr>
        <w:pStyle w:val="BodyText"/>
        <w:spacing w:line="272" w:lineRule="exact" w:before="1"/>
        <w:ind w:right="127" w:firstLine="420"/>
        <w:jc w:val="left"/>
      </w:pPr>
      <w:r>
        <w:rPr>
          <w:spacing w:val="-2"/>
        </w:rPr>
        <w:t>（六）就贵公司中实体或业务活动的财务信息获取充分、恰当的审计证据，以对财务报表发</w:t>
      </w:r>
      <w:r>
        <w:rPr>
          <w:w w:val="100"/>
        </w:rPr>
        <w:t> </w:t>
      </w:r>
      <w:r>
        <w:rPr/>
        <w:t>表审计意见。我们负责指导、监督和执行集团审计，并对审计意见承担全部责任。</w:t>
      </w:r>
    </w:p>
    <w:p>
      <w:pPr>
        <w:pStyle w:val="BodyText"/>
        <w:spacing w:line="272" w:lineRule="exact" w:before="1"/>
        <w:ind w:right="127" w:firstLine="420"/>
        <w:jc w:val="left"/>
      </w:pPr>
      <w:r>
        <w:rPr>
          <w:spacing w:val="-2"/>
        </w:rPr>
        <w:t>我们与治理层就计划的审计范围、时间安排和重大审计发现等事项进行沟通，包括沟通我们</w:t>
      </w:r>
      <w:r>
        <w:rPr>
          <w:w w:val="100"/>
        </w:rPr>
        <w:t> </w:t>
      </w:r>
      <w:r>
        <w:rPr/>
        <w:t>在审计中识别出的值得关注的内部控制缺陷。</w:t>
      </w:r>
    </w:p>
    <w:p>
      <w:pPr>
        <w:pStyle w:val="BodyText"/>
        <w:spacing w:line="246" w:lineRule="exact"/>
        <w:ind w:left="557" w:right="0"/>
        <w:jc w:val="left"/>
      </w:pPr>
      <w:r>
        <w:rPr/>
        <w:t>我们还就遵守与独立性相关的职业道德要求向治理层提供声明，并与治理层沟通可能被合理</w:t>
      </w:r>
    </w:p>
    <w:p>
      <w:pPr>
        <w:pStyle w:val="BodyText"/>
        <w:spacing w:line="272" w:lineRule="exact" w:before="27"/>
        <w:ind w:left="557" w:right="127" w:hanging="420"/>
        <w:jc w:val="left"/>
      </w:pPr>
      <w:r>
        <w:rPr/>
        <w:t>认为影响我们独立性的所有关系和其他事项，以及相关的防范措施（如适用）。</w:t>
      </w:r>
      <w:r>
        <w:rPr>
          <w:w w:val="100"/>
        </w:rPr>
        <w:t> </w:t>
      </w:r>
      <w:r>
        <w:rPr>
          <w:spacing w:val="-2"/>
        </w:rPr>
        <w:t>从与治理层沟通过的事项中，我们确定哪些事项对本期财务报表审计最为重要，因而构成关</w:t>
      </w:r>
    </w:p>
    <w:p>
      <w:pPr>
        <w:pStyle w:val="BodyText"/>
        <w:spacing w:line="272" w:lineRule="exact" w:before="1"/>
        <w:ind w:right="129"/>
        <w:jc w:val="both"/>
      </w:pPr>
      <w:r>
        <w:rPr>
          <w:spacing w:val="-1"/>
        </w:rPr>
        <w:t>键审计事项。我们在审计报告中描述这些事项，除非法律法规禁止公开披露这些事项，或在极少</w:t>
      </w:r>
      <w:r>
        <w:rPr>
          <w:spacing w:val="-55"/>
        </w:rPr>
        <w:t> </w:t>
      </w:r>
      <w:r>
        <w:rPr>
          <w:spacing w:val="-55"/>
        </w:rPr>
      </w:r>
      <w:r>
        <w:rPr>
          <w:spacing w:val="-1"/>
        </w:rPr>
        <w:t>数情形下，如果合理预期在审计报告中沟通某事项造成的负面后果超过在公众利益方面产生的益</w:t>
      </w:r>
    </w:p>
    <w:p>
      <w:pPr>
        <w:pStyle w:val="BodyText"/>
        <w:spacing w:line="249" w:lineRule="exact"/>
        <w:ind w:right="0"/>
        <w:jc w:val="both"/>
      </w:pPr>
      <w:r>
        <w:rPr/>
        <w:t>处，我们确定不应在审计报告中沟通该事项。</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4"/>
          <w:szCs w:val="14"/>
        </w:rPr>
      </w:pPr>
    </w:p>
    <w:p>
      <w:pPr>
        <w:pStyle w:val="BodyText"/>
        <w:tabs>
          <w:tab w:pos="5079" w:val="left" w:leader="none"/>
        </w:tabs>
        <w:spacing w:line="240" w:lineRule="auto"/>
        <w:ind w:left="562" w:right="127"/>
        <w:jc w:val="left"/>
      </w:pPr>
      <w:r>
        <w:rPr>
          <w:spacing w:val="-2"/>
        </w:rPr>
        <w:t>大信会计师事务所（特殊普通合伙）</w:t>
        <w:tab/>
        <w:t>中国注册会计师：</w:t>
      </w:r>
    </w:p>
    <w:p>
      <w:pPr>
        <w:spacing w:line="240" w:lineRule="auto" w:before="0"/>
        <w:rPr>
          <w:rFonts w:ascii="宋体" w:hAnsi="宋体" w:cs="宋体" w:eastAsia="宋体" w:hint="default"/>
          <w:sz w:val="14"/>
          <w:szCs w:val="14"/>
        </w:rPr>
      </w:pPr>
    </w:p>
    <w:p>
      <w:pPr>
        <w:pStyle w:val="BodyText"/>
        <w:spacing w:line="240" w:lineRule="auto"/>
        <w:ind w:left="5072" w:right="127"/>
        <w:jc w:val="left"/>
      </w:pPr>
      <w:r>
        <w:rPr/>
        <w:t>（项目合伙人）</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9"/>
          <w:szCs w:val="29"/>
        </w:rPr>
      </w:pPr>
    </w:p>
    <w:p>
      <w:pPr>
        <w:pStyle w:val="BodyText"/>
        <w:tabs>
          <w:tab w:pos="2133" w:val="left" w:leader="none"/>
          <w:tab w:pos="2553" w:val="left" w:leader="none"/>
          <w:tab w:pos="5074" w:val="left" w:leader="none"/>
        </w:tabs>
        <w:spacing w:line="240" w:lineRule="auto"/>
        <w:ind w:left="1397" w:right="127"/>
        <w:jc w:val="left"/>
      </w:pPr>
      <w:r>
        <w:rPr/>
        <w:t>中</w:t>
      </w:r>
      <w:r>
        <w:rPr>
          <w:spacing w:val="2"/>
        </w:rPr>
        <w:t> </w:t>
      </w:r>
      <w:r>
        <w:rPr/>
        <w:t>国</w:t>
        <w:tab/>
        <w:t>·</w:t>
        <w:tab/>
        <w:t>北 京</w:t>
        <w:tab/>
        <w:t>中国注册会计师：</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9"/>
          <w:szCs w:val="29"/>
        </w:rPr>
      </w:pPr>
    </w:p>
    <w:p>
      <w:pPr>
        <w:pStyle w:val="BodyText"/>
        <w:spacing w:line="240" w:lineRule="auto"/>
        <w:ind w:left="0" w:right="340"/>
        <w:jc w:val="right"/>
      </w:pPr>
      <w:r>
        <w:rPr>
          <w:spacing w:val="-2"/>
        </w:rPr>
        <w:t>二○一九年四月十九日</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footerReference w:type="default" r:id="rId39"/>
          <w:pgSz w:w="11910" w:h="16840"/>
          <w:pgMar w:footer="1195" w:header="880" w:top="1120" w:bottom="1380" w:left="1140" w:right="1660"/>
          <w:pgNumType w:start="71"/>
        </w:sectPr>
      </w:pPr>
    </w:p>
    <w:p>
      <w:pPr>
        <w:pStyle w:val="Heading4"/>
        <w:spacing w:line="240" w:lineRule="auto"/>
        <w:ind w:right="-15"/>
        <w:jc w:val="left"/>
        <w:rPr>
          <w:b w:val="0"/>
          <w:bCs w:val="0"/>
        </w:rPr>
      </w:pPr>
      <w:r>
        <w:rPr/>
        <w:t>二、财务报表</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25"/>
          <w:szCs w:val="25"/>
        </w:rPr>
      </w:pPr>
    </w:p>
    <w:p>
      <w:pPr>
        <w:pStyle w:val="BodyText"/>
        <w:spacing w:line="240" w:lineRule="auto"/>
        <w:ind w:right="-15"/>
        <w:jc w:val="left"/>
      </w:pPr>
      <w:r>
        <w:rPr/>
        <w:t>编制单位</w:t>
      </w:r>
      <w:r>
        <w:rPr>
          <w:rFonts w:ascii="宋体" w:hAnsi="宋体" w:cs="宋体" w:eastAsia="宋体" w:hint="default"/>
        </w:rPr>
        <w:t>:</w:t>
      </w:r>
      <w:r>
        <w:rPr>
          <w:rFonts w:ascii="宋体" w:hAnsi="宋体" w:cs="宋体" w:eastAsia="宋体" w:hint="default"/>
          <w:spacing w:val="-1"/>
        </w:rPr>
        <w:t> </w:t>
      </w:r>
      <w:r>
        <w:rPr/>
        <w:t>泰豪科技股份有限公司</w:t>
      </w:r>
    </w:p>
    <w:p>
      <w:pPr>
        <w:spacing w:line="240" w:lineRule="auto" w:before="1"/>
        <w:rPr>
          <w:rFonts w:ascii="宋体" w:hAnsi="宋体" w:cs="宋体" w:eastAsia="宋体" w:hint="default"/>
          <w:sz w:val="28"/>
          <w:szCs w:val="28"/>
        </w:rPr>
      </w:pPr>
      <w:r>
        <w:rPr/>
        <w:br w:type="column"/>
      </w:r>
      <w:r>
        <w:rPr>
          <w:rFonts w:ascii="宋体"/>
          <w:sz w:val="28"/>
        </w:rPr>
      </w:r>
    </w:p>
    <w:p>
      <w:pPr>
        <w:spacing w:before="0"/>
        <w:ind w:left="137" w:right="-17" w:firstLine="127"/>
        <w:jc w:val="left"/>
        <w:rPr>
          <w:rFonts w:ascii="宋体" w:hAnsi="宋体" w:cs="宋体" w:eastAsia="宋体" w:hint="default"/>
          <w:sz w:val="21"/>
          <w:szCs w:val="21"/>
        </w:rPr>
      </w:pPr>
      <w:r>
        <w:rPr>
          <w:rFonts w:ascii="宋体" w:hAnsi="宋体" w:cs="宋体" w:eastAsia="宋体" w:hint="default"/>
          <w:b/>
          <w:bCs/>
          <w:sz w:val="21"/>
          <w:szCs w:val="21"/>
        </w:rPr>
        <w:t>合并资产负债表</w:t>
      </w:r>
      <w:r>
        <w:rPr>
          <w:rFonts w:ascii="宋体" w:hAnsi="宋体" w:cs="宋体" w:eastAsia="宋体" w:hint="default"/>
          <w:b/>
          <w:bCs/>
          <w:w w:val="100"/>
          <w:sz w:val="21"/>
          <w:szCs w:val="21"/>
        </w:rPr>
        <w:t> </w:t>
      </w: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1"/>
          <w:sz w:val="21"/>
          <w:szCs w:val="21"/>
        </w:rPr>
        <w:t> </w:t>
      </w:r>
      <w:r>
        <w:rPr>
          <w:rFonts w:ascii="宋体" w:hAnsi="宋体" w:cs="宋体" w:eastAsia="宋体" w:hint="default"/>
          <w:sz w:val="21"/>
          <w:szCs w:val="21"/>
        </w:rPr>
        <w:t>日</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tabs>
          <w:tab w:pos="1083" w:val="left" w:leader="none"/>
        </w:tabs>
        <w:spacing w:line="240" w:lineRule="auto" w:before="139"/>
        <w:ind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140" w:right="1660"/>
          <w:cols w:num="3" w:equalWidth="0">
            <w:col w:w="3292" w:space="259"/>
            <w:col w:w="1873" w:space="1309"/>
            <w:col w:w="2377"/>
          </w:cols>
        </w:sectPr>
      </w:pPr>
    </w:p>
    <w:p>
      <w:pPr>
        <w:spacing w:line="240" w:lineRule="auto" w:before="5"/>
        <w:rPr>
          <w:rFonts w:ascii="宋体" w:hAnsi="宋体" w:cs="宋体" w:eastAsia="宋体" w:hint="default"/>
          <w:sz w:val="2"/>
          <w:szCs w:val="2"/>
        </w:rPr>
      </w:pPr>
    </w:p>
    <w:tbl>
      <w:tblPr>
        <w:tblW w:w="0" w:type="auto"/>
        <w:jc w:val="left"/>
        <w:tblInd w:w="415" w:type="dxa"/>
        <w:tblLayout w:type="fixed"/>
        <w:tblCellMar>
          <w:top w:w="0" w:type="dxa"/>
          <w:left w:w="0" w:type="dxa"/>
          <w:bottom w:w="0" w:type="dxa"/>
          <w:right w:w="0" w:type="dxa"/>
        </w:tblCellMar>
        <w:tblLook w:val="01E0"/>
      </w:tblPr>
      <w:tblGrid>
        <w:gridCol w:w="4676"/>
        <w:gridCol w:w="478"/>
        <w:gridCol w:w="1558"/>
        <w:gridCol w:w="1556"/>
      </w:tblGrid>
      <w:tr>
        <w:trPr>
          <w:trHeight w:val="283" w:hRule="exact"/>
        </w:trPr>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4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2" w:right="0"/>
              <w:jc w:val="left"/>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0" w:right="0"/>
              <w:jc w:val="left"/>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sz w:val="21"/>
                <w:szCs w:val="21"/>
              </w:rPr>
            </w:r>
          </w:p>
        </w:tc>
      </w:tr>
      <w:tr>
        <w:trPr>
          <w:trHeight w:val="283" w:hRule="exact"/>
        </w:trPr>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sz w:val="21"/>
                <w:szCs w:val="21"/>
              </w:rPr>
            </w:r>
          </w:p>
        </w:tc>
        <w:tc>
          <w:tcPr>
            <w:tcW w:w="47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556"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140" w:right="1660"/>
        </w:sectPr>
      </w:pPr>
    </w:p>
    <w:p>
      <w:pPr>
        <w:spacing w:line="240" w:lineRule="auto" w:before="4"/>
        <w:rPr>
          <w:rFonts w:ascii="Times New Roman" w:hAnsi="Times New Roman" w:cs="Times New Roman" w:eastAsia="Times New Roman" w:hint="default"/>
          <w:sz w:val="27"/>
          <w:szCs w:val="27"/>
        </w:rPr>
      </w:pPr>
    </w:p>
    <w:tbl>
      <w:tblPr>
        <w:tblW w:w="0" w:type="auto"/>
        <w:jc w:val="left"/>
        <w:tblInd w:w="415" w:type="dxa"/>
        <w:tblLayout w:type="fixed"/>
        <w:tblCellMar>
          <w:top w:w="0" w:type="dxa"/>
          <w:left w:w="0" w:type="dxa"/>
          <w:bottom w:w="0" w:type="dxa"/>
          <w:right w:w="0" w:type="dxa"/>
        </w:tblCellMar>
        <w:tblLook w:val="01E0"/>
      </w:tblPr>
      <w:tblGrid>
        <w:gridCol w:w="4676"/>
        <w:gridCol w:w="478"/>
        <w:gridCol w:w="1558"/>
        <w:gridCol w:w="1556"/>
      </w:tblGrid>
      <w:tr>
        <w:trPr>
          <w:trHeight w:val="288" w:hRule="exact"/>
        </w:trPr>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32"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47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17"/>
              <w:ind w:right="23"/>
              <w:jc w:val="right"/>
              <w:rPr>
                <w:rFonts w:ascii="Times New Roman" w:hAnsi="Times New Roman" w:cs="Times New Roman" w:eastAsia="Times New Roman" w:hint="default"/>
                <w:sz w:val="20"/>
                <w:szCs w:val="20"/>
              </w:rPr>
            </w:pPr>
            <w:r>
              <w:rPr>
                <w:rFonts w:ascii="Times New Roman"/>
                <w:spacing w:val="-1"/>
                <w:sz w:val="20"/>
              </w:rPr>
              <w:t>1,456,275,995.86</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3"/>
              <w:jc w:val="right"/>
              <w:rPr>
                <w:rFonts w:ascii="Times New Roman" w:hAnsi="Times New Roman" w:cs="Times New Roman" w:eastAsia="Times New Roman" w:hint="default"/>
                <w:sz w:val="20"/>
                <w:szCs w:val="20"/>
              </w:rPr>
            </w:pPr>
            <w:r>
              <w:rPr>
                <w:rFonts w:ascii="Times New Roman"/>
                <w:spacing w:val="-1"/>
                <w:sz w:val="20"/>
              </w:rPr>
              <w:t>1,139,922,982.80</w:t>
            </w:r>
          </w:p>
        </w:tc>
      </w:tr>
      <w:tr>
        <w:trPr>
          <w:trHeight w:val="286" w:hRule="exact"/>
        </w:trPr>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32" w:right="0"/>
              <w:jc w:val="left"/>
              <w:rPr>
                <w:rFonts w:ascii="宋体" w:hAnsi="宋体" w:cs="宋体" w:eastAsia="宋体" w:hint="default"/>
                <w:sz w:val="21"/>
                <w:szCs w:val="21"/>
              </w:rPr>
            </w:pPr>
            <w:r>
              <w:rPr>
                <w:rFonts w:ascii="宋体" w:hAnsi="宋体" w:cs="宋体" w:eastAsia="宋体" w:hint="default"/>
                <w:sz w:val="21"/>
                <w:szCs w:val="21"/>
              </w:rPr>
              <w:t>结算备付金</w:t>
            </w:r>
          </w:p>
        </w:tc>
        <w:tc>
          <w:tcPr>
            <w:tcW w:w="47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6" w:space="0" w:color="000000"/>
              <w:left w:val="single" w:sz="4" w:space="0" w:color="000000"/>
              <w:bottom w:val="single" w:sz="6" w:space="0" w:color="000000"/>
              <w:right w:val="single" w:sz="4" w:space="0" w:color="000000"/>
            </w:tcBorders>
          </w:tcPr>
          <w:p>
            <w:pPr/>
          </w:p>
        </w:tc>
        <w:tc>
          <w:tcPr>
            <w:tcW w:w="1556"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32" w:right="0"/>
              <w:jc w:val="left"/>
              <w:rPr>
                <w:rFonts w:ascii="宋体" w:hAnsi="宋体" w:cs="宋体" w:eastAsia="宋体" w:hint="default"/>
                <w:sz w:val="21"/>
                <w:szCs w:val="21"/>
              </w:rPr>
            </w:pPr>
            <w:r>
              <w:rPr>
                <w:rFonts w:ascii="宋体" w:hAnsi="宋体" w:cs="宋体" w:eastAsia="宋体" w:hint="default"/>
                <w:sz w:val="21"/>
                <w:szCs w:val="21"/>
              </w:rPr>
              <w:t>拆出资金</w:t>
            </w:r>
          </w:p>
        </w:tc>
        <w:tc>
          <w:tcPr>
            <w:tcW w:w="47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6" w:space="0" w:color="000000"/>
              <w:left w:val="single" w:sz="4" w:space="0" w:color="000000"/>
              <w:bottom w:val="single" w:sz="6" w:space="0" w:color="000000"/>
              <w:right w:val="single" w:sz="4" w:space="0" w:color="000000"/>
            </w:tcBorders>
          </w:tcPr>
          <w:p>
            <w:pPr/>
          </w:p>
        </w:tc>
        <w:tc>
          <w:tcPr>
            <w:tcW w:w="1556" w:type="dxa"/>
            <w:tcBorders>
              <w:top w:val="single" w:sz="4" w:space="0" w:color="000000"/>
              <w:left w:val="single" w:sz="4" w:space="0" w:color="000000"/>
              <w:bottom w:val="single" w:sz="4" w:space="0" w:color="000000"/>
              <w:right w:val="single" w:sz="4" w:space="0" w:color="000000"/>
            </w:tcBorders>
          </w:tcPr>
          <w:p>
            <w:pPr/>
          </w:p>
        </w:tc>
      </w:tr>
      <w:tr>
        <w:trPr>
          <w:trHeight w:val="559" w:hRule="exact"/>
        </w:trPr>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left="232" w:right="0"/>
              <w:jc w:val="left"/>
              <w:rPr>
                <w:rFonts w:ascii="宋体" w:hAnsi="宋体" w:cs="宋体" w:eastAsia="宋体" w:hint="default"/>
                <w:sz w:val="21"/>
                <w:szCs w:val="21"/>
              </w:rPr>
            </w:pPr>
            <w:r>
              <w:rPr>
                <w:rFonts w:ascii="宋体" w:hAnsi="宋体" w:cs="宋体" w:eastAsia="宋体" w:hint="default"/>
                <w:spacing w:val="-2"/>
                <w:sz w:val="21"/>
                <w:szCs w:val="21"/>
              </w:rPr>
              <w:t>以公允价值计量且其变动计入当期损益的金融资</w:t>
            </w:r>
          </w:p>
          <w:p>
            <w:pPr>
              <w:pStyle w:val="TableParagraph"/>
              <w:spacing w:line="274" w:lineRule="exact"/>
              <w:ind w:left="21" w:right="0"/>
              <w:jc w:val="left"/>
              <w:rPr>
                <w:rFonts w:ascii="宋体" w:hAnsi="宋体" w:cs="宋体" w:eastAsia="宋体" w:hint="default"/>
                <w:sz w:val="21"/>
                <w:szCs w:val="21"/>
              </w:rPr>
            </w:pPr>
            <w:r>
              <w:rPr>
                <w:rFonts w:ascii="宋体" w:hAnsi="宋体" w:cs="宋体" w:eastAsia="宋体" w:hint="default"/>
                <w:w w:val="100"/>
                <w:sz w:val="21"/>
                <w:szCs w:val="21"/>
              </w:rPr>
              <w:t>产</w:t>
            </w:r>
          </w:p>
        </w:tc>
        <w:tc>
          <w:tcPr>
            <w:tcW w:w="47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6" w:space="0" w:color="000000"/>
              <w:left w:val="single" w:sz="4" w:space="0" w:color="000000"/>
              <w:bottom w:val="single" w:sz="6" w:space="0" w:color="000000"/>
              <w:right w:val="single" w:sz="4" w:space="0" w:color="000000"/>
            </w:tcBorders>
          </w:tcPr>
          <w:p>
            <w:pPr/>
          </w:p>
        </w:tc>
        <w:tc>
          <w:tcPr>
            <w:tcW w:w="1556"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32" w:right="0"/>
              <w:jc w:val="left"/>
              <w:rPr>
                <w:rFonts w:ascii="宋体" w:hAnsi="宋体" w:cs="宋体" w:eastAsia="宋体" w:hint="default"/>
                <w:sz w:val="21"/>
                <w:szCs w:val="21"/>
              </w:rPr>
            </w:pPr>
            <w:r>
              <w:rPr>
                <w:rFonts w:ascii="宋体" w:hAnsi="宋体" w:cs="宋体" w:eastAsia="宋体" w:hint="default"/>
                <w:sz w:val="21"/>
                <w:szCs w:val="21"/>
              </w:rPr>
              <w:t>衍生金融资产</w:t>
            </w:r>
          </w:p>
        </w:tc>
        <w:tc>
          <w:tcPr>
            <w:tcW w:w="47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6" w:space="0" w:color="000000"/>
              <w:left w:val="single" w:sz="4" w:space="0" w:color="000000"/>
              <w:bottom w:val="single" w:sz="6" w:space="0" w:color="000000"/>
              <w:right w:val="single" w:sz="4" w:space="0" w:color="000000"/>
            </w:tcBorders>
          </w:tcPr>
          <w:p>
            <w:pPr/>
          </w:p>
        </w:tc>
        <w:tc>
          <w:tcPr>
            <w:tcW w:w="1556"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32" w:right="0"/>
              <w:jc w:val="left"/>
              <w:rPr>
                <w:rFonts w:ascii="宋体" w:hAnsi="宋体" w:cs="宋体" w:eastAsia="宋体" w:hint="default"/>
                <w:sz w:val="21"/>
                <w:szCs w:val="21"/>
              </w:rPr>
            </w:pPr>
            <w:r>
              <w:rPr>
                <w:rFonts w:ascii="宋体" w:hAnsi="宋体" w:cs="宋体" w:eastAsia="宋体" w:hint="default"/>
                <w:sz w:val="21"/>
                <w:szCs w:val="21"/>
              </w:rPr>
              <w:t>应收票据及应收账款</w:t>
            </w:r>
          </w:p>
        </w:tc>
        <w:tc>
          <w:tcPr>
            <w:tcW w:w="47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17"/>
              <w:ind w:right="23"/>
              <w:jc w:val="right"/>
              <w:rPr>
                <w:rFonts w:ascii="Times New Roman" w:hAnsi="Times New Roman" w:cs="Times New Roman" w:eastAsia="Times New Roman" w:hint="default"/>
                <w:sz w:val="20"/>
                <w:szCs w:val="20"/>
              </w:rPr>
            </w:pPr>
            <w:r>
              <w:rPr>
                <w:rFonts w:ascii="Times New Roman"/>
                <w:spacing w:val="-1"/>
                <w:sz w:val="20"/>
              </w:rPr>
              <w:t>5,510,460,405.50</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23"/>
              <w:jc w:val="right"/>
              <w:rPr>
                <w:rFonts w:ascii="Times New Roman" w:hAnsi="Times New Roman" w:cs="Times New Roman" w:eastAsia="Times New Roman" w:hint="default"/>
                <w:sz w:val="20"/>
                <w:szCs w:val="20"/>
              </w:rPr>
            </w:pPr>
            <w:r>
              <w:rPr>
                <w:rFonts w:ascii="Times New Roman"/>
                <w:spacing w:val="-1"/>
                <w:sz w:val="20"/>
              </w:rPr>
              <w:t>3,803,866,312.94</w:t>
            </w:r>
          </w:p>
        </w:tc>
      </w:tr>
      <w:tr>
        <w:trPr>
          <w:trHeight w:val="288" w:hRule="exact"/>
        </w:trPr>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32" w:right="0"/>
              <w:jc w:val="left"/>
              <w:rPr>
                <w:rFonts w:ascii="宋体" w:hAnsi="宋体" w:cs="宋体" w:eastAsia="宋体" w:hint="default"/>
                <w:sz w:val="21"/>
                <w:szCs w:val="21"/>
              </w:rPr>
            </w:pPr>
            <w:r>
              <w:rPr>
                <w:rFonts w:ascii="宋体" w:hAnsi="宋体" w:cs="宋体" w:eastAsia="宋体" w:hint="default"/>
                <w:sz w:val="21"/>
                <w:szCs w:val="21"/>
              </w:rPr>
              <w:t>其中：应收票据</w:t>
            </w:r>
          </w:p>
        </w:tc>
        <w:tc>
          <w:tcPr>
            <w:tcW w:w="47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17"/>
              <w:ind w:right="22"/>
              <w:jc w:val="right"/>
              <w:rPr>
                <w:rFonts w:ascii="Times New Roman" w:hAnsi="Times New Roman" w:cs="Times New Roman" w:eastAsia="Times New Roman" w:hint="default"/>
                <w:sz w:val="20"/>
                <w:szCs w:val="20"/>
              </w:rPr>
            </w:pPr>
            <w:r>
              <w:rPr>
                <w:rFonts w:ascii="Times New Roman"/>
                <w:w w:val="95"/>
                <w:sz w:val="20"/>
              </w:rPr>
              <w:t>182,658,189.25</w:t>
            </w:r>
            <w:r>
              <w:rPr>
                <w:rFonts w:ascii="Times New Roman"/>
                <w:sz w:val="20"/>
              </w:rPr>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23"/>
              <w:jc w:val="right"/>
              <w:rPr>
                <w:rFonts w:ascii="Times New Roman" w:hAnsi="Times New Roman" w:cs="Times New Roman" w:eastAsia="Times New Roman" w:hint="default"/>
                <w:sz w:val="20"/>
                <w:szCs w:val="20"/>
              </w:rPr>
            </w:pPr>
            <w:r>
              <w:rPr>
                <w:rFonts w:ascii="Times New Roman"/>
                <w:w w:val="95"/>
                <w:sz w:val="20"/>
              </w:rPr>
              <w:t>122,037,890.84</w:t>
            </w:r>
            <w:r>
              <w:rPr>
                <w:rFonts w:ascii="Times New Roman"/>
                <w:sz w:val="20"/>
              </w:rPr>
            </w:r>
          </w:p>
        </w:tc>
      </w:tr>
      <w:tr>
        <w:trPr>
          <w:trHeight w:val="286" w:hRule="exact"/>
        </w:trPr>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861"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47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17"/>
              <w:ind w:right="23"/>
              <w:jc w:val="right"/>
              <w:rPr>
                <w:rFonts w:ascii="Times New Roman" w:hAnsi="Times New Roman" w:cs="Times New Roman" w:eastAsia="Times New Roman" w:hint="default"/>
                <w:sz w:val="20"/>
                <w:szCs w:val="20"/>
              </w:rPr>
            </w:pPr>
            <w:r>
              <w:rPr>
                <w:rFonts w:ascii="Times New Roman"/>
                <w:spacing w:val="-1"/>
                <w:sz w:val="20"/>
              </w:rPr>
              <w:t>5,327,802,216.25</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23"/>
              <w:jc w:val="right"/>
              <w:rPr>
                <w:rFonts w:ascii="Times New Roman" w:hAnsi="Times New Roman" w:cs="Times New Roman" w:eastAsia="Times New Roman" w:hint="default"/>
                <w:sz w:val="20"/>
                <w:szCs w:val="20"/>
              </w:rPr>
            </w:pPr>
            <w:r>
              <w:rPr>
                <w:rFonts w:ascii="Times New Roman"/>
                <w:spacing w:val="-1"/>
                <w:sz w:val="20"/>
              </w:rPr>
              <w:t>3,681,828,422.10</w:t>
            </w:r>
          </w:p>
        </w:tc>
      </w:tr>
      <w:tr>
        <w:trPr>
          <w:trHeight w:val="288" w:hRule="exact"/>
        </w:trPr>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32"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47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17"/>
              <w:ind w:right="22"/>
              <w:jc w:val="right"/>
              <w:rPr>
                <w:rFonts w:ascii="Times New Roman" w:hAnsi="Times New Roman" w:cs="Times New Roman" w:eastAsia="Times New Roman" w:hint="default"/>
                <w:sz w:val="20"/>
                <w:szCs w:val="20"/>
              </w:rPr>
            </w:pPr>
            <w:r>
              <w:rPr>
                <w:rFonts w:ascii="Times New Roman"/>
                <w:w w:val="95"/>
                <w:sz w:val="20"/>
              </w:rPr>
              <w:t>577,011,390.01</w:t>
            </w:r>
            <w:r>
              <w:rPr>
                <w:rFonts w:ascii="Times New Roman"/>
                <w:sz w:val="20"/>
              </w:rPr>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23"/>
              <w:jc w:val="right"/>
              <w:rPr>
                <w:rFonts w:ascii="Times New Roman" w:hAnsi="Times New Roman" w:cs="Times New Roman" w:eastAsia="Times New Roman" w:hint="default"/>
                <w:sz w:val="20"/>
                <w:szCs w:val="20"/>
              </w:rPr>
            </w:pPr>
            <w:r>
              <w:rPr>
                <w:rFonts w:ascii="Times New Roman"/>
                <w:w w:val="95"/>
                <w:sz w:val="20"/>
              </w:rPr>
              <w:t>319,700,666.20</w:t>
            </w:r>
            <w:r>
              <w:rPr>
                <w:rFonts w:ascii="Times New Roman"/>
                <w:sz w:val="20"/>
              </w:rPr>
            </w:r>
          </w:p>
        </w:tc>
      </w:tr>
      <w:tr>
        <w:trPr>
          <w:trHeight w:val="288" w:hRule="exact"/>
        </w:trPr>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32" w:right="0"/>
              <w:jc w:val="left"/>
              <w:rPr>
                <w:rFonts w:ascii="宋体" w:hAnsi="宋体" w:cs="宋体" w:eastAsia="宋体" w:hint="default"/>
                <w:sz w:val="21"/>
                <w:szCs w:val="21"/>
              </w:rPr>
            </w:pPr>
            <w:r>
              <w:rPr>
                <w:rFonts w:ascii="宋体" w:hAnsi="宋体" w:cs="宋体" w:eastAsia="宋体" w:hint="default"/>
                <w:sz w:val="21"/>
                <w:szCs w:val="21"/>
              </w:rPr>
              <w:t>应收保费</w:t>
            </w:r>
          </w:p>
        </w:tc>
        <w:tc>
          <w:tcPr>
            <w:tcW w:w="47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6" w:space="0" w:color="000000"/>
              <w:left w:val="single" w:sz="4" w:space="0" w:color="000000"/>
              <w:bottom w:val="single" w:sz="6" w:space="0" w:color="000000"/>
              <w:right w:val="single" w:sz="4" w:space="0" w:color="000000"/>
            </w:tcBorders>
          </w:tcPr>
          <w:p>
            <w:pPr/>
          </w:p>
        </w:tc>
        <w:tc>
          <w:tcPr>
            <w:tcW w:w="1556" w:type="dxa"/>
            <w:tcBorders>
              <w:top w:val="single" w:sz="4" w:space="0" w:color="000000"/>
              <w:left w:val="single" w:sz="4" w:space="0" w:color="000000"/>
              <w:bottom w:val="single" w:sz="4" w:space="0" w:color="000000"/>
              <w:right w:val="single" w:sz="4" w:space="0" w:color="000000"/>
            </w:tcBorders>
          </w:tcPr>
          <w:p>
            <w:pPr/>
          </w:p>
        </w:tc>
      </w:tr>
      <w:tr>
        <w:trPr>
          <w:trHeight w:val="286" w:hRule="exact"/>
        </w:trPr>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32" w:right="0"/>
              <w:jc w:val="left"/>
              <w:rPr>
                <w:rFonts w:ascii="宋体" w:hAnsi="宋体" w:cs="宋体" w:eastAsia="宋体" w:hint="default"/>
                <w:sz w:val="21"/>
                <w:szCs w:val="21"/>
              </w:rPr>
            </w:pPr>
            <w:r>
              <w:rPr>
                <w:rFonts w:ascii="宋体" w:hAnsi="宋体" w:cs="宋体" w:eastAsia="宋体" w:hint="default"/>
                <w:sz w:val="21"/>
                <w:szCs w:val="21"/>
              </w:rPr>
              <w:t>应收分保账款</w:t>
            </w:r>
          </w:p>
        </w:tc>
        <w:tc>
          <w:tcPr>
            <w:tcW w:w="47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6" w:space="0" w:color="000000"/>
              <w:left w:val="single" w:sz="4" w:space="0" w:color="000000"/>
              <w:bottom w:val="single" w:sz="6" w:space="0" w:color="000000"/>
              <w:right w:val="single" w:sz="4" w:space="0" w:color="000000"/>
            </w:tcBorders>
          </w:tcPr>
          <w:p>
            <w:pPr/>
          </w:p>
        </w:tc>
        <w:tc>
          <w:tcPr>
            <w:tcW w:w="1556" w:type="dxa"/>
            <w:tcBorders>
              <w:top w:val="single" w:sz="4" w:space="0" w:color="000000"/>
              <w:left w:val="single" w:sz="4" w:space="0" w:color="000000"/>
              <w:bottom w:val="single" w:sz="4" w:space="0" w:color="000000"/>
              <w:right w:val="single" w:sz="4" w:space="0" w:color="000000"/>
            </w:tcBorders>
          </w:tcPr>
          <w:p>
            <w:pPr/>
          </w:p>
        </w:tc>
      </w:tr>
      <w:tr>
        <w:trPr>
          <w:trHeight w:val="289" w:hRule="exact"/>
        </w:trPr>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32" w:right="0"/>
              <w:jc w:val="left"/>
              <w:rPr>
                <w:rFonts w:ascii="宋体" w:hAnsi="宋体" w:cs="宋体" w:eastAsia="宋体" w:hint="default"/>
                <w:sz w:val="21"/>
                <w:szCs w:val="21"/>
              </w:rPr>
            </w:pPr>
            <w:r>
              <w:rPr>
                <w:rFonts w:ascii="宋体" w:hAnsi="宋体" w:cs="宋体" w:eastAsia="宋体" w:hint="default"/>
                <w:sz w:val="21"/>
                <w:szCs w:val="21"/>
              </w:rPr>
              <w:t>应收分保合同准备金</w:t>
            </w:r>
          </w:p>
        </w:tc>
        <w:tc>
          <w:tcPr>
            <w:tcW w:w="47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6" w:space="0" w:color="000000"/>
              <w:left w:val="single" w:sz="4" w:space="0" w:color="000000"/>
              <w:bottom w:val="single" w:sz="6" w:space="0" w:color="000000"/>
              <w:right w:val="single" w:sz="4" w:space="0" w:color="000000"/>
            </w:tcBorders>
          </w:tcPr>
          <w:p>
            <w:pPr/>
          </w:p>
        </w:tc>
        <w:tc>
          <w:tcPr>
            <w:tcW w:w="1556"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32"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47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17"/>
              <w:ind w:right="22"/>
              <w:jc w:val="right"/>
              <w:rPr>
                <w:rFonts w:ascii="Times New Roman" w:hAnsi="Times New Roman" w:cs="Times New Roman" w:eastAsia="Times New Roman" w:hint="default"/>
                <w:sz w:val="20"/>
                <w:szCs w:val="20"/>
              </w:rPr>
            </w:pPr>
            <w:r>
              <w:rPr>
                <w:rFonts w:ascii="Times New Roman"/>
                <w:w w:val="95"/>
                <w:sz w:val="20"/>
              </w:rPr>
              <w:t>457,040,591.25</w:t>
            </w:r>
            <w:r>
              <w:rPr>
                <w:rFonts w:ascii="Times New Roman"/>
                <w:sz w:val="20"/>
              </w:rPr>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23"/>
              <w:jc w:val="right"/>
              <w:rPr>
                <w:rFonts w:ascii="Times New Roman" w:hAnsi="Times New Roman" w:cs="Times New Roman" w:eastAsia="Times New Roman" w:hint="default"/>
                <w:sz w:val="20"/>
                <w:szCs w:val="20"/>
              </w:rPr>
            </w:pPr>
            <w:r>
              <w:rPr>
                <w:rFonts w:ascii="Times New Roman"/>
                <w:w w:val="95"/>
                <w:sz w:val="20"/>
              </w:rPr>
              <w:t>424,717,086.61</w:t>
            </w:r>
            <w:r>
              <w:rPr>
                <w:rFonts w:ascii="Times New Roman"/>
                <w:sz w:val="20"/>
              </w:rPr>
            </w:r>
          </w:p>
        </w:tc>
      </w:tr>
      <w:tr>
        <w:trPr>
          <w:trHeight w:val="288" w:hRule="exact"/>
        </w:trPr>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32" w:right="0"/>
              <w:jc w:val="left"/>
              <w:rPr>
                <w:rFonts w:ascii="宋体" w:hAnsi="宋体" w:cs="宋体" w:eastAsia="宋体" w:hint="default"/>
                <w:sz w:val="21"/>
                <w:szCs w:val="21"/>
              </w:rPr>
            </w:pPr>
            <w:r>
              <w:rPr>
                <w:rFonts w:ascii="宋体" w:hAnsi="宋体" w:cs="宋体" w:eastAsia="宋体" w:hint="default"/>
                <w:sz w:val="21"/>
                <w:szCs w:val="21"/>
              </w:rPr>
              <w:t>其中：应收利息</w:t>
            </w:r>
          </w:p>
        </w:tc>
        <w:tc>
          <w:tcPr>
            <w:tcW w:w="47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6" w:space="0" w:color="000000"/>
              <w:left w:val="single" w:sz="4" w:space="0" w:color="000000"/>
              <w:bottom w:val="single" w:sz="6" w:space="0" w:color="000000"/>
              <w:right w:val="single" w:sz="4" w:space="0" w:color="000000"/>
            </w:tcBorders>
          </w:tcPr>
          <w:p>
            <w:pPr/>
          </w:p>
        </w:tc>
        <w:tc>
          <w:tcPr>
            <w:tcW w:w="1556" w:type="dxa"/>
            <w:tcBorders>
              <w:top w:val="single" w:sz="4" w:space="0" w:color="000000"/>
              <w:left w:val="single" w:sz="4" w:space="0" w:color="000000"/>
              <w:bottom w:val="single" w:sz="4" w:space="0" w:color="000000"/>
              <w:right w:val="single" w:sz="4" w:space="0" w:color="000000"/>
            </w:tcBorders>
          </w:tcPr>
          <w:p>
            <w:pPr/>
          </w:p>
        </w:tc>
      </w:tr>
      <w:tr>
        <w:trPr>
          <w:trHeight w:val="286" w:hRule="exact"/>
        </w:trPr>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861"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47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6" w:space="0" w:color="000000"/>
              <w:left w:val="single" w:sz="4" w:space="0" w:color="000000"/>
              <w:bottom w:val="single" w:sz="6" w:space="0" w:color="000000"/>
              <w:right w:val="single" w:sz="4" w:space="0" w:color="000000"/>
            </w:tcBorders>
          </w:tcPr>
          <w:p>
            <w:pPr/>
          </w:p>
        </w:tc>
        <w:tc>
          <w:tcPr>
            <w:tcW w:w="1556"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32" w:right="0"/>
              <w:jc w:val="left"/>
              <w:rPr>
                <w:rFonts w:ascii="宋体" w:hAnsi="宋体" w:cs="宋体" w:eastAsia="宋体" w:hint="default"/>
                <w:sz w:val="21"/>
                <w:szCs w:val="21"/>
              </w:rPr>
            </w:pPr>
            <w:r>
              <w:rPr>
                <w:rFonts w:ascii="宋体" w:hAnsi="宋体" w:cs="宋体" w:eastAsia="宋体" w:hint="default"/>
                <w:sz w:val="21"/>
                <w:szCs w:val="21"/>
              </w:rPr>
              <w:t>买入返售金融资产</w:t>
            </w:r>
          </w:p>
        </w:tc>
        <w:tc>
          <w:tcPr>
            <w:tcW w:w="47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6" w:space="0" w:color="000000"/>
              <w:left w:val="single" w:sz="4" w:space="0" w:color="000000"/>
              <w:bottom w:val="single" w:sz="6" w:space="0" w:color="000000"/>
              <w:right w:val="single" w:sz="4" w:space="0" w:color="000000"/>
            </w:tcBorders>
          </w:tcPr>
          <w:p>
            <w:pPr/>
          </w:p>
        </w:tc>
        <w:tc>
          <w:tcPr>
            <w:tcW w:w="1556"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32"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47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17"/>
              <w:ind w:right="23"/>
              <w:jc w:val="right"/>
              <w:rPr>
                <w:rFonts w:ascii="Times New Roman" w:hAnsi="Times New Roman" w:cs="Times New Roman" w:eastAsia="Times New Roman" w:hint="default"/>
                <w:sz w:val="20"/>
                <w:szCs w:val="20"/>
              </w:rPr>
            </w:pPr>
            <w:r>
              <w:rPr>
                <w:rFonts w:ascii="Times New Roman"/>
                <w:spacing w:val="-1"/>
                <w:sz w:val="20"/>
              </w:rPr>
              <w:t>1,152,289,853.69</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23"/>
              <w:jc w:val="right"/>
              <w:rPr>
                <w:rFonts w:ascii="Times New Roman" w:hAnsi="Times New Roman" w:cs="Times New Roman" w:eastAsia="Times New Roman" w:hint="default"/>
                <w:sz w:val="20"/>
                <w:szCs w:val="20"/>
              </w:rPr>
            </w:pPr>
            <w:r>
              <w:rPr>
                <w:rFonts w:ascii="Times New Roman"/>
                <w:w w:val="95"/>
                <w:sz w:val="20"/>
              </w:rPr>
              <w:t>930,246,593.52</w:t>
            </w:r>
            <w:r>
              <w:rPr>
                <w:rFonts w:ascii="Times New Roman"/>
                <w:sz w:val="20"/>
              </w:rPr>
            </w:r>
          </w:p>
        </w:tc>
      </w:tr>
      <w:tr>
        <w:trPr>
          <w:trHeight w:val="288" w:hRule="exact"/>
        </w:trPr>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32" w:right="0"/>
              <w:jc w:val="left"/>
              <w:rPr>
                <w:rFonts w:ascii="宋体" w:hAnsi="宋体" w:cs="宋体" w:eastAsia="宋体" w:hint="default"/>
                <w:sz w:val="21"/>
                <w:szCs w:val="21"/>
              </w:rPr>
            </w:pPr>
            <w:r>
              <w:rPr>
                <w:rFonts w:ascii="宋体" w:hAnsi="宋体" w:cs="宋体" w:eastAsia="宋体" w:hint="default"/>
                <w:sz w:val="21"/>
                <w:szCs w:val="21"/>
              </w:rPr>
              <w:t>持有待售资产</w:t>
            </w:r>
          </w:p>
        </w:tc>
        <w:tc>
          <w:tcPr>
            <w:tcW w:w="47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6" w:space="0" w:color="000000"/>
              <w:left w:val="single" w:sz="4" w:space="0" w:color="000000"/>
              <w:bottom w:val="single" w:sz="6" w:space="0" w:color="000000"/>
              <w:right w:val="single" w:sz="4" w:space="0" w:color="000000"/>
            </w:tcBorders>
          </w:tcPr>
          <w:p>
            <w:pPr/>
          </w:p>
        </w:tc>
        <w:tc>
          <w:tcPr>
            <w:tcW w:w="1556" w:type="dxa"/>
            <w:tcBorders>
              <w:top w:val="single" w:sz="4" w:space="0" w:color="000000"/>
              <w:left w:val="single" w:sz="4" w:space="0" w:color="000000"/>
              <w:bottom w:val="single" w:sz="4" w:space="0" w:color="000000"/>
              <w:right w:val="single" w:sz="4" w:space="0" w:color="000000"/>
            </w:tcBorders>
          </w:tcPr>
          <w:p>
            <w:pPr/>
          </w:p>
        </w:tc>
      </w:tr>
      <w:tr>
        <w:trPr>
          <w:trHeight w:val="286" w:hRule="exact"/>
        </w:trPr>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32"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p>
        </w:tc>
        <w:tc>
          <w:tcPr>
            <w:tcW w:w="47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6" w:space="0" w:color="000000"/>
              <w:left w:val="single" w:sz="4" w:space="0" w:color="000000"/>
              <w:bottom w:val="single" w:sz="6" w:space="0" w:color="000000"/>
              <w:right w:val="single" w:sz="4" w:space="0" w:color="000000"/>
            </w:tcBorders>
          </w:tcPr>
          <w:p>
            <w:pP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23"/>
              <w:jc w:val="right"/>
              <w:rPr>
                <w:rFonts w:ascii="Times New Roman" w:hAnsi="Times New Roman" w:cs="Times New Roman" w:eastAsia="Times New Roman" w:hint="default"/>
                <w:sz w:val="20"/>
                <w:szCs w:val="20"/>
              </w:rPr>
            </w:pPr>
            <w:r>
              <w:rPr>
                <w:rFonts w:ascii="Times New Roman"/>
                <w:w w:val="95"/>
                <w:sz w:val="20"/>
              </w:rPr>
              <w:t>48,908,573.24</w:t>
            </w:r>
            <w:r>
              <w:rPr>
                <w:rFonts w:ascii="Times New Roman"/>
                <w:sz w:val="20"/>
              </w:rPr>
            </w:r>
          </w:p>
        </w:tc>
      </w:tr>
      <w:tr>
        <w:trPr>
          <w:trHeight w:val="288" w:hRule="exact"/>
        </w:trPr>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32"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47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17"/>
              <w:ind w:right="22"/>
              <w:jc w:val="right"/>
              <w:rPr>
                <w:rFonts w:ascii="Times New Roman" w:hAnsi="Times New Roman" w:cs="Times New Roman" w:eastAsia="Times New Roman" w:hint="default"/>
                <w:sz w:val="20"/>
                <w:szCs w:val="20"/>
              </w:rPr>
            </w:pPr>
            <w:r>
              <w:rPr>
                <w:rFonts w:ascii="Times New Roman"/>
                <w:w w:val="95"/>
                <w:sz w:val="20"/>
              </w:rPr>
              <w:t>35,661,994.97</w:t>
            </w:r>
            <w:r>
              <w:rPr>
                <w:rFonts w:ascii="Times New Roman"/>
                <w:sz w:val="20"/>
              </w:rPr>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23"/>
              <w:jc w:val="right"/>
              <w:rPr>
                <w:rFonts w:ascii="Times New Roman" w:hAnsi="Times New Roman" w:cs="Times New Roman" w:eastAsia="Times New Roman" w:hint="default"/>
                <w:sz w:val="20"/>
                <w:szCs w:val="20"/>
              </w:rPr>
            </w:pPr>
            <w:r>
              <w:rPr>
                <w:rFonts w:ascii="Times New Roman"/>
                <w:w w:val="95"/>
                <w:sz w:val="20"/>
              </w:rPr>
              <w:t>18,317,054.15</w:t>
            </w:r>
            <w:r>
              <w:rPr>
                <w:rFonts w:ascii="Times New Roman"/>
                <w:sz w:val="20"/>
              </w:rPr>
            </w:r>
          </w:p>
        </w:tc>
      </w:tr>
      <w:tr>
        <w:trPr>
          <w:trHeight w:val="288" w:hRule="exact"/>
        </w:trPr>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441"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47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17"/>
              <w:ind w:right="22"/>
              <w:jc w:val="right"/>
              <w:rPr>
                <w:rFonts w:ascii="Times New Roman" w:hAnsi="Times New Roman" w:cs="Times New Roman" w:eastAsia="Times New Roman" w:hint="default"/>
                <w:sz w:val="20"/>
                <w:szCs w:val="20"/>
              </w:rPr>
            </w:pPr>
            <w:r>
              <w:rPr>
                <w:rFonts w:ascii="Times New Roman"/>
                <w:spacing w:val="-1"/>
                <w:sz w:val="20"/>
              </w:rPr>
              <w:t>9,188,740,231.28</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23"/>
              <w:jc w:val="right"/>
              <w:rPr>
                <w:rFonts w:ascii="Times New Roman" w:hAnsi="Times New Roman" w:cs="Times New Roman" w:eastAsia="Times New Roman" w:hint="default"/>
                <w:sz w:val="20"/>
                <w:szCs w:val="20"/>
              </w:rPr>
            </w:pPr>
            <w:r>
              <w:rPr>
                <w:rFonts w:ascii="Times New Roman"/>
                <w:spacing w:val="-1"/>
                <w:sz w:val="20"/>
              </w:rPr>
              <w:t>6,685,679,269.46</w:t>
            </w:r>
          </w:p>
        </w:tc>
      </w:tr>
      <w:tr>
        <w:trPr>
          <w:trHeight w:val="286" w:hRule="exact"/>
        </w:trPr>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1"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sz w:val="21"/>
                <w:szCs w:val="21"/>
              </w:rPr>
            </w:r>
          </w:p>
        </w:tc>
        <w:tc>
          <w:tcPr>
            <w:tcW w:w="47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6" w:space="0" w:color="000000"/>
              <w:left w:val="single" w:sz="4" w:space="0" w:color="000000"/>
              <w:bottom w:val="single" w:sz="6" w:space="0" w:color="000000"/>
              <w:right w:val="single" w:sz="4" w:space="0" w:color="000000"/>
            </w:tcBorders>
          </w:tcPr>
          <w:p>
            <w:pPr/>
          </w:p>
        </w:tc>
        <w:tc>
          <w:tcPr>
            <w:tcW w:w="1556"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32" w:right="0"/>
              <w:jc w:val="left"/>
              <w:rPr>
                <w:rFonts w:ascii="宋体" w:hAnsi="宋体" w:cs="宋体" w:eastAsia="宋体" w:hint="default"/>
                <w:sz w:val="21"/>
                <w:szCs w:val="21"/>
              </w:rPr>
            </w:pPr>
            <w:r>
              <w:rPr>
                <w:rFonts w:ascii="宋体" w:hAnsi="宋体" w:cs="宋体" w:eastAsia="宋体" w:hint="default"/>
                <w:sz w:val="21"/>
                <w:szCs w:val="21"/>
              </w:rPr>
              <w:t>发放贷款和垫款</w:t>
            </w:r>
          </w:p>
        </w:tc>
        <w:tc>
          <w:tcPr>
            <w:tcW w:w="47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6" w:space="0" w:color="000000"/>
              <w:left w:val="single" w:sz="4" w:space="0" w:color="000000"/>
              <w:bottom w:val="single" w:sz="6" w:space="0" w:color="000000"/>
              <w:right w:val="single" w:sz="4" w:space="0" w:color="000000"/>
            </w:tcBorders>
          </w:tcPr>
          <w:p>
            <w:pPr/>
          </w:p>
        </w:tc>
        <w:tc>
          <w:tcPr>
            <w:tcW w:w="1556"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32"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47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17"/>
              <w:ind w:right="22"/>
              <w:jc w:val="right"/>
              <w:rPr>
                <w:rFonts w:ascii="Times New Roman" w:hAnsi="Times New Roman" w:cs="Times New Roman" w:eastAsia="Times New Roman" w:hint="default"/>
                <w:sz w:val="20"/>
                <w:szCs w:val="20"/>
              </w:rPr>
            </w:pPr>
            <w:r>
              <w:rPr>
                <w:rFonts w:ascii="Times New Roman"/>
                <w:w w:val="95"/>
                <w:sz w:val="20"/>
              </w:rPr>
              <w:t>481,518,955.32</w:t>
            </w:r>
            <w:r>
              <w:rPr>
                <w:rFonts w:ascii="Times New Roman"/>
                <w:sz w:val="20"/>
              </w:rPr>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23"/>
              <w:jc w:val="right"/>
              <w:rPr>
                <w:rFonts w:ascii="Times New Roman" w:hAnsi="Times New Roman" w:cs="Times New Roman" w:eastAsia="Times New Roman" w:hint="default"/>
                <w:sz w:val="20"/>
                <w:szCs w:val="20"/>
              </w:rPr>
            </w:pPr>
            <w:r>
              <w:rPr>
                <w:rFonts w:ascii="Times New Roman"/>
                <w:w w:val="95"/>
                <w:sz w:val="20"/>
              </w:rPr>
              <w:t>703,343,362.81</w:t>
            </w:r>
            <w:r>
              <w:rPr>
                <w:rFonts w:ascii="Times New Roman"/>
                <w:sz w:val="20"/>
              </w:rPr>
            </w:r>
          </w:p>
        </w:tc>
      </w:tr>
      <w:tr>
        <w:trPr>
          <w:trHeight w:val="288" w:hRule="exact"/>
        </w:trPr>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32"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47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6" w:space="0" w:color="000000"/>
              <w:left w:val="single" w:sz="4" w:space="0" w:color="000000"/>
              <w:bottom w:val="single" w:sz="6" w:space="0" w:color="000000"/>
              <w:right w:val="single" w:sz="4" w:space="0" w:color="000000"/>
            </w:tcBorders>
          </w:tcPr>
          <w:p>
            <w:pPr/>
          </w:p>
        </w:tc>
        <w:tc>
          <w:tcPr>
            <w:tcW w:w="1556" w:type="dxa"/>
            <w:tcBorders>
              <w:top w:val="single" w:sz="4" w:space="0" w:color="000000"/>
              <w:left w:val="single" w:sz="4" w:space="0" w:color="000000"/>
              <w:bottom w:val="single" w:sz="4" w:space="0" w:color="000000"/>
              <w:right w:val="single" w:sz="4" w:space="0" w:color="000000"/>
            </w:tcBorders>
          </w:tcPr>
          <w:p>
            <w:pPr/>
          </w:p>
        </w:tc>
      </w:tr>
      <w:tr>
        <w:trPr>
          <w:trHeight w:val="286" w:hRule="exact"/>
        </w:trPr>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32"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47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17"/>
              <w:ind w:right="22"/>
              <w:jc w:val="right"/>
              <w:rPr>
                <w:rFonts w:ascii="Times New Roman" w:hAnsi="Times New Roman" w:cs="Times New Roman" w:eastAsia="Times New Roman" w:hint="default"/>
                <w:sz w:val="20"/>
                <w:szCs w:val="20"/>
              </w:rPr>
            </w:pPr>
            <w:r>
              <w:rPr>
                <w:rFonts w:ascii="Times New Roman"/>
                <w:w w:val="95"/>
                <w:sz w:val="20"/>
              </w:rPr>
              <w:t>240,000,000.00</w:t>
            </w:r>
            <w:r>
              <w:rPr>
                <w:rFonts w:ascii="Times New Roman"/>
                <w:sz w:val="20"/>
              </w:rPr>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23"/>
              <w:jc w:val="right"/>
              <w:rPr>
                <w:rFonts w:ascii="Times New Roman" w:hAnsi="Times New Roman" w:cs="Times New Roman" w:eastAsia="Times New Roman" w:hint="default"/>
                <w:sz w:val="20"/>
                <w:szCs w:val="20"/>
              </w:rPr>
            </w:pPr>
            <w:r>
              <w:rPr>
                <w:rFonts w:ascii="Times New Roman"/>
                <w:w w:val="95"/>
                <w:sz w:val="20"/>
              </w:rPr>
              <w:t>260,362,844.96</w:t>
            </w:r>
            <w:r>
              <w:rPr>
                <w:rFonts w:ascii="Times New Roman"/>
                <w:sz w:val="20"/>
              </w:rPr>
            </w:r>
          </w:p>
        </w:tc>
      </w:tr>
      <w:tr>
        <w:trPr>
          <w:trHeight w:val="288" w:hRule="exact"/>
        </w:trPr>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32"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47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17"/>
              <w:ind w:right="22"/>
              <w:jc w:val="right"/>
              <w:rPr>
                <w:rFonts w:ascii="Times New Roman" w:hAnsi="Times New Roman" w:cs="Times New Roman" w:eastAsia="Times New Roman" w:hint="default"/>
                <w:sz w:val="20"/>
                <w:szCs w:val="20"/>
              </w:rPr>
            </w:pPr>
            <w:r>
              <w:rPr>
                <w:rFonts w:ascii="Times New Roman"/>
                <w:w w:val="95"/>
                <w:sz w:val="20"/>
              </w:rPr>
              <w:t>395,352,828.17</w:t>
            </w:r>
            <w:r>
              <w:rPr>
                <w:rFonts w:ascii="Times New Roman"/>
                <w:sz w:val="20"/>
              </w:rPr>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23"/>
              <w:jc w:val="right"/>
              <w:rPr>
                <w:rFonts w:ascii="Times New Roman" w:hAnsi="Times New Roman" w:cs="Times New Roman" w:eastAsia="Times New Roman" w:hint="default"/>
                <w:sz w:val="20"/>
                <w:szCs w:val="20"/>
              </w:rPr>
            </w:pPr>
            <w:r>
              <w:rPr>
                <w:rFonts w:ascii="Times New Roman"/>
                <w:w w:val="95"/>
                <w:sz w:val="20"/>
              </w:rPr>
              <w:t>289,216,397.21</w:t>
            </w:r>
            <w:r>
              <w:rPr>
                <w:rFonts w:ascii="Times New Roman"/>
                <w:sz w:val="20"/>
              </w:rPr>
            </w:r>
          </w:p>
        </w:tc>
      </w:tr>
      <w:tr>
        <w:trPr>
          <w:trHeight w:val="288" w:hRule="exact"/>
        </w:trPr>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32"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47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17"/>
              <w:ind w:right="22"/>
              <w:jc w:val="right"/>
              <w:rPr>
                <w:rFonts w:ascii="Times New Roman" w:hAnsi="Times New Roman" w:cs="Times New Roman" w:eastAsia="Times New Roman" w:hint="default"/>
                <w:sz w:val="20"/>
                <w:szCs w:val="20"/>
              </w:rPr>
            </w:pPr>
            <w:r>
              <w:rPr>
                <w:rFonts w:ascii="Times New Roman"/>
                <w:w w:val="95"/>
                <w:sz w:val="20"/>
              </w:rPr>
              <w:t>71,426,813.69</w:t>
            </w:r>
            <w:r>
              <w:rPr>
                <w:rFonts w:ascii="Times New Roman"/>
                <w:sz w:val="20"/>
              </w:rPr>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23"/>
              <w:jc w:val="right"/>
              <w:rPr>
                <w:rFonts w:ascii="Times New Roman" w:hAnsi="Times New Roman" w:cs="Times New Roman" w:eastAsia="Times New Roman" w:hint="default"/>
                <w:sz w:val="20"/>
                <w:szCs w:val="20"/>
              </w:rPr>
            </w:pPr>
            <w:r>
              <w:rPr>
                <w:rFonts w:ascii="Times New Roman"/>
                <w:w w:val="95"/>
                <w:sz w:val="20"/>
              </w:rPr>
              <w:t>75,971,625.23</w:t>
            </w:r>
            <w:r>
              <w:rPr>
                <w:rFonts w:ascii="Times New Roman"/>
                <w:sz w:val="20"/>
              </w:rPr>
            </w:r>
          </w:p>
        </w:tc>
      </w:tr>
      <w:tr>
        <w:trPr>
          <w:trHeight w:val="288" w:hRule="exact"/>
        </w:trPr>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32"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47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17"/>
              <w:ind w:right="22"/>
              <w:jc w:val="right"/>
              <w:rPr>
                <w:rFonts w:ascii="Times New Roman" w:hAnsi="Times New Roman" w:cs="Times New Roman" w:eastAsia="Times New Roman" w:hint="default"/>
                <w:sz w:val="20"/>
                <w:szCs w:val="20"/>
              </w:rPr>
            </w:pPr>
            <w:r>
              <w:rPr>
                <w:rFonts w:ascii="Times New Roman"/>
                <w:w w:val="95"/>
                <w:sz w:val="20"/>
              </w:rPr>
              <w:t>654,199,659.63</w:t>
            </w:r>
            <w:r>
              <w:rPr>
                <w:rFonts w:ascii="Times New Roman"/>
                <w:sz w:val="20"/>
              </w:rPr>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23"/>
              <w:jc w:val="right"/>
              <w:rPr>
                <w:rFonts w:ascii="Times New Roman" w:hAnsi="Times New Roman" w:cs="Times New Roman" w:eastAsia="Times New Roman" w:hint="default"/>
                <w:sz w:val="20"/>
                <w:szCs w:val="20"/>
              </w:rPr>
            </w:pPr>
            <w:r>
              <w:rPr>
                <w:rFonts w:ascii="Times New Roman"/>
                <w:w w:val="95"/>
                <w:sz w:val="20"/>
              </w:rPr>
              <w:t>611,792,607.81</w:t>
            </w:r>
            <w:r>
              <w:rPr>
                <w:rFonts w:ascii="Times New Roman"/>
                <w:sz w:val="20"/>
              </w:rPr>
            </w:r>
          </w:p>
        </w:tc>
      </w:tr>
      <w:tr>
        <w:trPr>
          <w:trHeight w:val="286" w:hRule="exact"/>
        </w:trPr>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32"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47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17"/>
              <w:ind w:right="22"/>
              <w:jc w:val="right"/>
              <w:rPr>
                <w:rFonts w:ascii="Times New Roman" w:hAnsi="Times New Roman" w:cs="Times New Roman" w:eastAsia="Times New Roman" w:hint="default"/>
                <w:sz w:val="20"/>
                <w:szCs w:val="20"/>
              </w:rPr>
            </w:pPr>
            <w:r>
              <w:rPr>
                <w:rFonts w:ascii="Times New Roman"/>
                <w:w w:val="95"/>
                <w:sz w:val="20"/>
              </w:rPr>
              <w:t>79,164,911.53</w:t>
            </w:r>
            <w:r>
              <w:rPr>
                <w:rFonts w:ascii="Times New Roman"/>
                <w:sz w:val="20"/>
              </w:rPr>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23"/>
              <w:jc w:val="right"/>
              <w:rPr>
                <w:rFonts w:ascii="Times New Roman" w:hAnsi="Times New Roman" w:cs="Times New Roman" w:eastAsia="Times New Roman" w:hint="default"/>
                <w:sz w:val="20"/>
                <w:szCs w:val="20"/>
              </w:rPr>
            </w:pPr>
            <w:r>
              <w:rPr>
                <w:rFonts w:ascii="Times New Roman"/>
                <w:w w:val="95"/>
                <w:sz w:val="20"/>
              </w:rPr>
              <w:t>44,116,394.13</w:t>
            </w:r>
            <w:r>
              <w:rPr>
                <w:rFonts w:ascii="Times New Roman"/>
                <w:sz w:val="20"/>
              </w:rPr>
            </w:r>
          </w:p>
        </w:tc>
      </w:tr>
      <w:tr>
        <w:trPr>
          <w:trHeight w:val="288" w:hRule="exact"/>
        </w:trPr>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32"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47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6" w:space="0" w:color="000000"/>
              <w:left w:val="single" w:sz="4" w:space="0" w:color="000000"/>
              <w:bottom w:val="single" w:sz="6" w:space="0" w:color="000000"/>
              <w:right w:val="single" w:sz="4" w:space="0" w:color="000000"/>
            </w:tcBorders>
          </w:tcPr>
          <w:p>
            <w:pPr/>
          </w:p>
        </w:tc>
        <w:tc>
          <w:tcPr>
            <w:tcW w:w="1556"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32"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47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6" w:space="0" w:color="000000"/>
              <w:left w:val="single" w:sz="4" w:space="0" w:color="000000"/>
              <w:bottom w:val="single" w:sz="6" w:space="0" w:color="000000"/>
              <w:right w:val="single" w:sz="4" w:space="0" w:color="000000"/>
            </w:tcBorders>
          </w:tcPr>
          <w:p>
            <w:pPr/>
          </w:p>
        </w:tc>
        <w:tc>
          <w:tcPr>
            <w:tcW w:w="1556" w:type="dxa"/>
            <w:tcBorders>
              <w:top w:val="single" w:sz="4" w:space="0" w:color="000000"/>
              <w:left w:val="single" w:sz="4" w:space="0" w:color="000000"/>
              <w:bottom w:val="single" w:sz="4" w:space="0" w:color="000000"/>
              <w:right w:val="single" w:sz="4" w:space="0" w:color="000000"/>
            </w:tcBorders>
          </w:tcPr>
          <w:p>
            <w:pPr/>
          </w:p>
        </w:tc>
      </w:tr>
      <w:tr>
        <w:trPr>
          <w:trHeight w:val="286" w:hRule="exact"/>
        </w:trPr>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32"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47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17"/>
              <w:ind w:right="22"/>
              <w:jc w:val="right"/>
              <w:rPr>
                <w:rFonts w:ascii="Times New Roman" w:hAnsi="Times New Roman" w:cs="Times New Roman" w:eastAsia="Times New Roman" w:hint="default"/>
                <w:sz w:val="20"/>
                <w:szCs w:val="20"/>
              </w:rPr>
            </w:pPr>
            <w:r>
              <w:rPr>
                <w:rFonts w:ascii="Times New Roman"/>
                <w:w w:val="95"/>
                <w:sz w:val="20"/>
              </w:rPr>
              <w:t>413,539,601.45</w:t>
            </w:r>
            <w:r>
              <w:rPr>
                <w:rFonts w:ascii="Times New Roman"/>
                <w:sz w:val="20"/>
              </w:rPr>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23"/>
              <w:jc w:val="right"/>
              <w:rPr>
                <w:rFonts w:ascii="Times New Roman" w:hAnsi="Times New Roman" w:cs="Times New Roman" w:eastAsia="Times New Roman" w:hint="default"/>
                <w:sz w:val="20"/>
                <w:szCs w:val="20"/>
              </w:rPr>
            </w:pPr>
            <w:r>
              <w:rPr>
                <w:rFonts w:ascii="Times New Roman"/>
                <w:w w:val="95"/>
                <w:sz w:val="20"/>
              </w:rPr>
              <w:t>302,814,286.31</w:t>
            </w:r>
            <w:r>
              <w:rPr>
                <w:rFonts w:ascii="Times New Roman"/>
                <w:sz w:val="20"/>
              </w:rPr>
            </w:r>
          </w:p>
        </w:tc>
      </w:tr>
      <w:tr>
        <w:trPr>
          <w:trHeight w:val="289" w:hRule="exact"/>
        </w:trPr>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32"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47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20"/>
              <w:ind w:right="22"/>
              <w:jc w:val="right"/>
              <w:rPr>
                <w:rFonts w:ascii="Times New Roman" w:hAnsi="Times New Roman" w:cs="Times New Roman" w:eastAsia="Times New Roman" w:hint="default"/>
                <w:sz w:val="20"/>
                <w:szCs w:val="20"/>
              </w:rPr>
            </w:pPr>
            <w:r>
              <w:rPr>
                <w:rFonts w:ascii="Times New Roman"/>
                <w:w w:val="95"/>
                <w:sz w:val="20"/>
              </w:rPr>
              <w:t>107,588,083.00</w:t>
            </w:r>
            <w:r>
              <w:rPr>
                <w:rFonts w:ascii="Times New Roman"/>
                <w:sz w:val="20"/>
              </w:rPr>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3"/>
              <w:jc w:val="right"/>
              <w:rPr>
                <w:rFonts w:ascii="Times New Roman" w:hAnsi="Times New Roman" w:cs="Times New Roman" w:eastAsia="Times New Roman" w:hint="default"/>
                <w:sz w:val="20"/>
                <w:szCs w:val="20"/>
              </w:rPr>
            </w:pPr>
            <w:r>
              <w:rPr>
                <w:rFonts w:ascii="Times New Roman"/>
                <w:w w:val="95"/>
                <w:sz w:val="20"/>
              </w:rPr>
              <w:t>100,711,820.55</w:t>
            </w:r>
            <w:r>
              <w:rPr>
                <w:rFonts w:ascii="Times New Roman"/>
                <w:sz w:val="20"/>
              </w:rPr>
            </w:r>
          </w:p>
        </w:tc>
      </w:tr>
      <w:tr>
        <w:trPr>
          <w:trHeight w:val="288" w:hRule="exact"/>
        </w:trPr>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32"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47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17"/>
              <w:ind w:right="23"/>
              <w:jc w:val="right"/>
              <w:rPr>
                <w:rFonts w:ascii="Times New Roman" w:hAnsi="Times New Roman" w:cs="Times New Roman" w:eastAsia="Times New Roman" w:hint="default"/>
                <w:sz w:val="20"/>
                <w:szCs w:val="20"/>
              </w:rPr>
            </w:pPr>
            <w:r>
              <w:rPr>
                <w:rFonts w:ascii="Times New Roman"/>
                <w:spacing w:val="-1"/>
                <w:sz w:val="20"/>
              </w:rPr>
              <w:t>1,273,391,451.99</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23"/>
              <w:jc w:val="right"/>
              <w:rPr>
                <w:rFonts w:ascii="Times New Roman" w:hAnsi="Times New Roman" w:cs="Times New Roman" w:eastAsia="Times New Roman" w:hint="default"/>
                <w:sz w:val="20"/>
                <w:szCs w:val="20"/>
              </w:rPr>
            </w:pPr>
            <w:r>
              <w:rPr>
                <w:rFonts w:ascii="Times New Roman"/>
                <w:spacing w:val="-1"/>
                <w:sz w:val="20"/>
              </w:rPr>
              <w:t>1,229,216,836.64</w:t>
            </w:r>
          </w:p>
        </w:tc>
      </w:tr>
      <w:tr>
        <w:trPr>
          <w:trHeight w:val="288" w:hRule="exact"/>
        </w:trPr>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32"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47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17"/>
              <w:ind w:right="22"/>
              <w:jc w:val="right"/>
              <w:rPr>
                <w:rFonts w:ascii="Times New Roman" w:hAnsi="Times New Roman" w:cs="Times New Roman" w:eastAsia="Times New Roman" w:hint="default"/>
                <w:sz w:val="20"/>
                <w:szCs w:val="20"/>
              </w:rPr>
            </w:pPr>
            <w:r>
              <w:rPr>
                <w:rFonts w:ascii="Times New Roman"/>
                <w:w w:val="95"/>
                <w:sz w:val="20"/>
              </w:rPr>
              <w:t>16,033,378.25</w:t>
            </w:r>
            <w:r>
              <w:rPr>
                <w:rFonts w:ascii="Times New Roman"/>
                <w:sz w:val="20"/>
              </w:rPr>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23"/>
              <w:jc w:val="right"/>
              <w:rPr>
                <w:rFonts w:ascii="Times New Roman" w:hAnsi="Times New Roman" w:cs="Times New Roman" w:eastAsia="Times New Roman" w:hint="default"/>
                <w:sz w:val="20"/>
                <w:szCs w:val="20"/>
              </w:rPr>
            </w:pPr>
            <w:r>
              <w:rPr>
                <w:rFonts w:ascii="Times New Roman"/>
                <w:w w:val="95"/>
                <w:sz w:val="20"/>
              </w:rPr>
              <w:t>15,356,459.14</w:t>
            </w:r>
            <w:r>
              <w:rPr>
                <w:rFonts w:ascii="Times New Roman"/>
                <w:sz w:val="20"/>
              </w:rPr>
            </w:r>
          </w:p>
        </w:tc>
      </w:tr>
      <w:tr>
        <w:trPr>
          <w:trHeight w:val="286" w:hRule="exact"/>
        </w:trPr>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32"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47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17"/>
              <w:ind w:right="22"/>
              <w:jc w:val="right"/>
              <w:rPr>
                <w:rFonts w:ascii="Times New Roman" w:hAnsi="Times New Roman" w:cs="Times New Roman" w:eastAsia="Times New Roman" w:hint="default"/>
                <w:sz w:val="20"/>
                <w:szCs w:val="20"/>
              </w:rPr>
            </w:pPr>
            <w:r>
              <w:rPr>
                <w:rFonts w:ascii="Times New Roman"/>
                <w:w w:val="95"/>
                <w:sz w:val="20"/>
              </w:rPr>
              <w:t>30,436,822.43</w:t>
            </w:r>
            <w:r>
              <w:rPr>
                <w:rFonts w:ascii="Times New Roman"/>
                <w:sz w:val="20"/>
              </w:rPr>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23"/>
              <w:jc w:val="right"/>
              <w:rPr>
                <w:rFonts w:ascii="Times New Roman" w:hAnsi="Times New Roman" w:cs="Times New Roman" w:eastAsia="Times New Roman" w:hint="default"/>
                <w:sz w:val="20"/>
                <w:szCs w:val="20"/>
              </w:rPr>
            </w:pPr>
            <w:r>
              <w:rPr>
                <w:rFonts w:ascii="Times New Roman"/>
                <w:w w:val="95"/>
                <w:sz w:val="20"/>
              </w:rPr>
              <w:t>25,372,342.89</w:t>
            </w:r>
            <w:r>
              <w:rPr>
                <w:rFonts w:ascii="Times New Roman"/>
                <w:sz w:val="20"/>
              </w:rPr>
            </w:r>
          </w:p>
        </w:tc>
      </w:tr>
      <w:tr>
        <w:trPr>
          <w:trHeight w:val="288" w:hRule="exact"/>
        </w:trPr>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32"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47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17"/>
              <w:ind w:right="22"/>
              <w:jc w:val="right"/>
              <w:rPr>
                <w:rFonts w:ascii="Times New Roman" w:hAnsi="Times New Roman" w:cs="Times New Roman" w:eastAsia="Times New Roman" w:hint="default"/>
                <w:sz w:val="20"/>
                <w:szCs w:val="20"/>
              </w:rPr>
            </w:pPr>
            <w:r>
              <w:rPr>
                <w:rFonts w:ascii="Times New Roman"/>
                <w:w w:val="95"/>
                <w:sz w:val="20"/>
              </w:rPr>
              <w:t>194,540,000.00</w:t>
            </w:r>
            <w:r>
              <w:rPr>
                <w:rFonts w:ascii="Times New Roman"/>
                <w:sz w:val="20"/>
              </w:rPr>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23"/>
              <w:jc w:val="right"/>
              <w:rPr>
                <w:rFonts w:ascii="Times New Roman" w:hAnsi="Times New Roman" w:cs="Times New Roman" w:eastAsia="Times New Roman" w:hint="default"/>
                <w:sz w:val="20"/>
                <w:szCs w:val="20"/>
              </w:rPr>
            </w:pPr>
            <w:r>
              <w:rPr>
                <w:rFonts w:ascii="Times New Roman"/>
                <w:w w:val="95"/>
                <w:sz w:val="20"/>
              </w:rPr>
              <w:t>170,000,000.00</w:t>
            </w:r>
            <w:r>
              <w:rPr>
                <w:rFonts w:ascii="Times New Roman"/>
                <w:sz w:val="20"/>
              </w:rPr>
            </w:r>
          </w:p>
        </w:tc>
      </w:tr>
      <w:tr>
        <w:trPr>
          <w:trHeight w:val="288" w:hRule="exact"/>
        </w:trPr>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441"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47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17"/>
              <w:ind w:right="23"/>
              <w:jc w:val="right"/>
              <w:rPr>
                <w:rFonts w:ascii="Times New Roman" w:hAnsi="Times New Roman" w:cs="Times New Roman" w:eastAsia="Times New Roman" w:hint="default"/>
                <w:sz w:val="20"/>
                <w:szCs w:val="20"/>
              </w:rPr>
            </w:pPr>
            <w:r>
              <w:rPr>
                <w:rFonts w:ascii="Times New Roman"/>
                <w:spacing w:val="-1"/>
                <w:sz w:val="20"/>
              </w:rPr>
              <w:t>3,957,192,505.46</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23"/>
              <w:jc w:val="right"/>
              <w:rPr>
                <w:rFonts w:ascii="Times New Roman" w:hAnsi="Times New Roman" w:cs="Times New Roman" w:eastAsia="Times New Roman" w:hint="default"/>
                <w:sz w:val="20"/>
                <w:szCs w:val="20"/>
              </w:rPr>
            </w:pPr>
            <w:r>
              <w:rPr>
                <w:rFonts w:ascii="Times New Roman"/>
                <w:spacing w:val="-1"/>
                <w:sz w:val="20"/>
              </w:rPr>
              <w:t>3,828,274,977.68</w:t>
            </w:r>
          </w:p>
        </w:tc>
      </w:tr>
      <w:tr>
        <w:trPr>
          <w:trHeight w:val="288" w:hRule="exact"/>
        </w:trPr>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652"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47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17"/>
              <w:ind w:right="23"/>
              <w:jc w:val="right"/>
              <w:rPr>
                <w:rFonts w:ascii="Times New Roman" w:hAnsi="Times New Roman" w:cs="Times New Roman" w:eastAsia="Times New Roman" w:hint="default"/>
                <w:sz w:val="20"/>
                <w:szCs w:val="20"/>
              </w:rPr>
            </w:pPr>
            <w:r>
              <w:rPr>
                <w:rFonts w:ascii="Times New Roman"/>
                <w:w w:val="95"/>
                <w:sz w:val="20"/>
              </w:rPr>
              <w:t>13,145,932,736.74</w:t>
            </w:r>
            <w:r>
              <w:rPr>
                <w:rFonts w:ascii="Times New Roman"/>
                <w:sz w:val="20"/>
              </w:rPr>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23"/>
              <w:jc w:val="right"/>
              <w:rPr>
                <w:rFonts w:ascii="Times New Roman" w:hAnsi="Times New Roman" w:cs="Times New Roman" w:eastAsia="Times New Roman" w:hint="default"/>
                <w:sz w:val="20"/>
                <w:szCs w:val="20"/>
              </w:rPr>
            </w:pPr>
            <w:r>
              <w:rPr>
                <w:rFonts w:ascii="Times New Roman"/>
                <w:w w:val="95"/>
                <w:sz w:val="20"/>
              </w:rPr>
              <w:t>10,513,954,247.14</w:t>
            </w:r>
            <w:r>
              <w:rPr>
                <w:rFonts w:ascii="Times New Roman"/>
                <w:sz w:val="20"/>
              </w:rPr>
            </w:r>
          </w:p>
        </w:tc>
      </w:tr>
      <w:tr>
        <w:trPr>
          <w:trHeight w:val="286" w:hRule="exact"/>
        </w:trPr>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1"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sz w:val="21"/>
                <w:szCs w:val="21"/>
              </w:rPr>
            </w:r>
          </w:p>
        </w:tc>
        <w:tc>
          <w:tcPr>
            <w:tcW w:w="47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6" w:space="0" w:color="000000"/>
              <w:left w:val="single" w:sz="4" w:space="0" w:color="000000"/>
              <w:bottom w:val="single" w:sz="6" w:space="0" w:color="000000"/>
              <w:right w:val="single" w:sz="4" w:space="0" w:color="000000"/>
            </w:tcBorders>
          </w:tcPr>
          <w:p>
            <w:pPr/>
          </w:p>
        </w:tc>
        <w:tc>
          <w:tcPr>
            <w:tcW w:w="1556"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32"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47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17"/>
              <w:ind w:right="23"/>
              <w:jc w:val="right"/>
              <w:rPr>
                <w:rFonts w:ascii="Times New Roman" w:hAnsi="Times New Roman" w:cs="Times New Roman" w:eastAsia="Times New Roman" w:hint="default"/>
                <w:sz w:val="20"/>
                <w:szCs w:val="20"/>
              </w:rPr>
            </w:pPr>
            <w:r>
              <w:rPr>
                <w:rFonts w:ascii="Times New Roman"/>
                <w:spacing w:val="-1"/>
                <w:sz w:val="20"/>
              </w:rPr>
              <w:t>1,376,400,000.00</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23"/>
              <w:jc w:val="right"/>
              <w:rPr>
                <w:rFonts w:ascii="Times New Roman" w:hAnsi="Times New Roman" w:cs="Times New Roman" w:eastAsia="Times New Roman" w:hint="default"/>
                <w:sz w:val="20"/>
                <w:szCs w:val="20"/>
              </w:rPr>
            </w:pPr>
            <w:r>
              <w:rPr>
                <w:rFonts w:ascii="Times New Roman"/>
                <w:spacing w:val="-1"/>
                <w:sz w:val="20"/>
              </w:rPr>
              <w:t>1,184,622,138.00</w:t>
            </w:r>
          </w:p>
        </w:tc>
      </w:tr>
      <w:tr>
        <w:trPr>
          <w:trHeight w:val="288" w:hRule="exact"/>
        </w:trPr>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32" w:right="0"/>
              <w:jc w:val="left"/>
              <w:rPr>
                <w:rFonts w:ascii="宋体" w:hAnsi="宋体" w:cs="宋体" w:eastAsia="宋体" w:hint="default"/>
                <w:sz w:val="21"/>
                <w:szCs w:val="21"/>
              </w:rPr>
            </w:pPr>
            <w:r>
              <w:rPr>
                <w:rFonts w:ascii="宋体" w:hAnsi="宋体" w:cs="宋体" w:eastAsia="宋体" w:hint="default"/>
                <w:sz w:val="21"/>
                <w:szCs w:val="21"/>
              </w:rPr>
              <w:t>向中央银行借款</w:t>
            </w:r>
          </w:p>
        </w:tc>
        <w:tc>
          <w:tcPr>
            <w:tcW w:w="47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6" w:space="0" w:color="000000"/>
              <w:left w:val="single" w:sz="4" w:space="0" w:color="000000"/>
              <w:bottom w:val="single" w:sz="6" w:space="0" w:color="000000"/>
              <w:right w:val="single" w:sz="4" w:space="0" w:color="000000"/>
            </w:tcBorders>
          </w:tcPr>
          <w:p>
            <w:pPr/>
          </w:p>
        </w:tc>
        <w:tc>
          <w:tcPr>
            <w:tcW w:w="1556" w:type="dxa"/>
            <w:tcBorders>
              <w:top w:val="single" w:sz="4" w:space="0" w:color="000000"/>
              <w:left w:val="single" w:sz="4" w:space="0" w:color="000000"/>
              <w:bottom w:val="single" w:sz="4" w:space="0" w:color="000000"/>
              <w:right w:val="single" w:sz="4" w:space="0" w:color="000000"/>
            </w:tcBorders>
          </w:tcPr>
          <w:p>
            <w:pPr/>
          </w:p>
        </w:tc>
      </w:tr>
      <w:tr>
        <w:trPr>
          <w:trHeight w:val="286" w:hRule="exact"/>
        </w:trPr>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32" w:right="0"/>
              <w:jc w:val="left"/>
              <w:rPr>
                <w:rFonts w:ascii="宋体" w:hAnsi="宋体" w:cs="宋体" w:eastAsia="宋体" w:hint="default"/>
                <w:sz w:val="21"/>
                <w:szCs w:val="21"/>
              </w:rPr>
            </w:pPr>
            <w:r>
              <w:rPr>
                <w:rFonts w:ascii="宋体" w:hAnsi="宋体" w:cs="宋体" w:eastAsia="宋体" w:hint="default"/>
                <w:sz w:val="21"/>
                <w:szCs w:val="21"/>
              </w:rPr>
              <w:t>吸收存款及同业存放</w:t>
            </w:r>
          </w:p>
        </w:tc>
        <w:tc>
          <w:tcPr>
            <w:tcW w:w="47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6" w:space="0" w:color="000000"/>
              <w:left w:val="single" w:sz="4" w:space="0" w:color="000000"/>
              <w:bottom w:val="single" w:sz="6" w:space="0" w:color="000000"/>
              <w:right w:val="single" w:sz="4" w:space="0" w:color="000000"/>
            </w:tcBorders>
          </w:tcPr>
          <w:p>
            <w:pPr/>
          </w:p>
        </w:tc>
        <w:tc>
          <w:tcPr>
            <w:tcW w:w="1556"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32" w:right="0"/>
              <w:jc w:val="left"/>
              <w:rPr>
                <w:rFonts w:ascii="宋体" w:hAnsi="宋体" w:cs="宋体" w:eastAsia="宋体" w:hint="default"/>
                <w:sz w:val="21"/>
                <w:szCs w:val="21"/>
              </w:rPr>
            </w:pPr>
            <w:r>
              <w:rPr>
                <w:rFonts w:ascii="宋体" w:hAnsi="宋体" w:cs="宋体" w:eastAsia="宋体" w:hint="default"/>
                <w:sz w:val="21"/>
                <w:szCs w:val="21"/>
              </w:rPr>
              <w:t>拆入资金</w:t>
            </w:r>
          </w:p>
        </w:tc>
        <w:tc>
          <w:tcPr>
            <w:tcW w:w="47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6" w:space="0" w:color="000000"/>
              <w:left w:val="single" w:sz="4" w:space="0" w:color="000000"/>
              <w:bottom w:val="single" w:sz="6" w:space="0" w:color="000000"/>
              <w:right w:val="single" w:sz="4" w:space="0" w:color="000000"/>
            </w:tcBorders>
          </w:tcPr>
          <w:p>
            <w:pPr/>
          </w:p>
        </w:tc>
        <w:tc>
          <w:tcPr>
            <w:tcW w:w="1556" w:type="dxa"/>
            <w:tcBorders>
              <w:top w:val="single" w:sz="4" w:space="0" w:color="000000"/>
              <w:left w:val="single" w:sz="4" w:space="0" w:color="000000"/>
              <w:bottom w:val="single" w:sz="4" w:space="0" w:color="000000"/>
              <w:right w:val="single" w:sz="4" w:space="0" w:color="000000"/>
            </w:tcBorders>
          </w:tcPr>
          <w:p>
            <w:pPr/>
          </w:p>
        </w:tc>
      </w:tr>
      <w:tr>
        <w:trPr>
          <w:trHeight w:val="562" w:hRule="exact"/>
        </w:trPr>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left="232" w:right="0"/>
              <w:jc w:val="left"/>
              <w:rPr>
                <w:rFonts w:ascii="宋体" w:hAnsi="宋体" w:cs="宋体" w:eastAsia="宋体" w:hint="default"/>
                <w:sz w:val="21"/>
                <w:szCs w:val="21"/>
              </w:rPr>
            </w:pPr>
            <w:r>
              <w:rPr>
                <w:rFonts w:ascii="宋体" w:hAnsi="宋体" w:cs="宋体" w:eastAsia="宋体" w:hint="default"/>
                <w:spacing w:val="-2"/>
                <w:sz w:val="21"/>
                <w:szCs w:val="21"/>
              </w:rPr>
              <w:t>以公允价值计量且其变动计入当期损益的金融负</w:t>
            </w:r>
          </w:p>
          <w:p>
            <w:pPr>
              <w:pStyle w:val="TableParagraph"/>
              <w:spacing w:line="274" w:lineRule="exact"/>
              <w:ind w:left="21" w:right="0"/>
              <w:jc w:val="left"/>
              <w:rPr>
                <w:rFonts w:ascii="宋体" w:hAnsi="宋体" w:cs="宋体" w:eastAsia="宋体" w:hint="default"/>
                <w:sz w:val="21"/>
                <w:szCs w:val="21"/>
              </w:rPr>
            </w:pPr>
            <w:r>
              <w:rPr>
                <w:rFonts w:ascii="宋体" w:hAnsi="宋体" w:cs="宋体" w:eastAsia="宋体" w:hint="default"/>
                <w:w w:val="100"/>
                <w:sz w:val="21"/>
                <w:szCs w:val="21"/>
              </w:rPr>
              <w:t>债</w:t>
            </w:r>
          </w:p>
        </w:tc>
        <w:tc>
          <w:tcPr>
            <w:tcW w:w="47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6" w:space="0" w:color="000000"/>
              <w:left w:val="single" w:sz="4" w:space="0" w:color="000000"/>
              <w:bottom w:val="single" w:sz="6" w:space="0" w:color="000000"/>
              <w:right w:val="single" w:sz="4" w:space="0" w:color="000000"/>
            </w:tcBorders>
          </w:tcPr>
          <w:p>
            <w:pPr/>
          </w:p>
        </w:tc>
        <w:tc>
          <w:tcPr>
            <w:tcW w:w="155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0" w:footer="1195" w:top="1120" w:bottom="1380" w:left="1140" w:right="1660"/>
        </w:sectPr>
      </w:pPr>
    </w:p>
    <w:p>
      <w:pPr>
        <w:spacing w:line="240" w:lineRule="auto" w:before="4"/>
        <w:rPr>
          <w:rFonts w:ascii="Times New Roman" w:hAnsi="Times New Roman" w:cs="Times New Roman" w:eastAsia="Times New Roman" w:hint="default"/>
          <w:sz w:val="27"/>
          <w:szCs w:val="27"/>
        </w:rPr>
      </w:pPr>
    </w:p>
    <w:tbl>
      <w:tblPr>
        <w:tblW w:w="0" w:type="auto"/>
        <w:jc w:val="left"/>
        <w:tblInd w:w="415" w:type="dxa"/>
        <w:tblLayout w:type="fixed"/>
        <w:tblCellMar>
          <w:top w:w="0" w:type="dxa"/>
          <w:left w:w="0" w:type="dxa"/>
          <w:bottom w:w="0" w:type="dxa"/>
          <w:right w:w="0" w:type="dxa"/>
        </w:tblCellMar>
        <w:tblLook w:val="01E0"/>
      </w:tblPr>
      <w:tblGrid>
        <w:gridCol w:w="4676"/>
        <w:gridCol w:w="478"/>
        <w:gridCol w:w="1558"/>
        <w:gridCol w:w="1556"/>
      </w:tblGrid>
      <w:tr>
        <w:trPr>
          <w:trHeight w:val="288" w:hRule="exact"/>
        </w:trPr>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32" w:right="0"/>
              <w:jc w:val="left"/>
              <w:rPr>
                <w:rFonts w:ascii="宋体" w:hAnsi="宋体" w:cs="宋体" w:eastAsia="宋体" w:hint="default"/>
                <w:sz w:val="21"/>
                <w:szCs w:val="21"/>
              </w:rPr>
            </w:pPr>
            <w:r>
              <w:rPr>
                <w:rFonts w:ascii="宋体" w:hAnsi="宋体" w:cs="宋体" w:eastAsia="宋体" w:hint="default"/>
                <w:sz w:val="21"/>
                <w:szCs w:val="21"/>
              </w:rPr>
              <w:t>衍生金融负债</w:t>
            </w:r>
          </w:p>
        </w:tc>
        <w:tc>
          <w:tcPr>
            <w:tcW w:w="47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6" w:space="0" w:color="000000"/>
              <w:left w:val="single" w:sz="4" w:space="0" w:color="000000"/>
              <w:bottom w:val="single" w:sz="6" w:space="0" w:color="000000"/>
              <w:right w:val="single" w:sz="4" w:space="0" w:color="000000"/>
            </w:tcBorders>
          </w:tcPr>
          <w:p>
            <w:pPr/>
          </w:p>
        </w:tc>
        <w:tc>
          <w:tcPr>
            <w:tcW w:w="1556" w:type="dxa"/>
            <w:tcBorders>
              <w:top w:val="single" w:sz="4" w:space="0" w:color="000000"/>
              <w:left w:val="single" w:sz="4" w:space="0" w:color="000000"/>
              <w:bottom w:val="single" w:sz="4" w:space="0" w:color="000000"/>
              <w:right w:val="single" w:sz="4" w:space="0" w:color="000000"/>
            </w:tcBorders>
          </w:tcPr>
          <w:p>
            <w:pPr/>
          </w:p>
        </w:tc>
      </w:tr>
      <w:tr>
        <w:trPr>
          <w:trHeight w:val="286" w:hRule="exact"/>
        </w:trPr>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335" w:right="0"/>
              <w:jc w:val="left"/>
              <w:rPr>
                <w:rFonts w:ascii="宋体" w:hAnsi="宋体" w:cs="宋体" w:eastAsia="宋体" w:hint="default"/>
                <w:sz w:val="21"/>
                <w:szCs w:val="21"/>
              </w:rPr>
            </w:pPr>
            <w:r>
              <w:rPr>
                <w:rFonts w:ascii="宋体" w:hAnsi="宋体" w:cs="宋体" w:eastAsia="宋体" w:hint="default"/>
                <w:sz w:val="21"/>
                <w:szCs w:val="21"/>
              </w:rPr>
              <w:t>应付票据及应付账款</w:t>
            </w:r>
          </w:p>
        </w:tc>
        <w:tc>
          <w:tcPr>
            <w:tcW w:w="47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17"/>
              <w:ind w:right="23"/>
              <w:jc w:val="right"/>
              <w:rPr>
                <w:rFonts w:ascii="Times New Roman" w:hAnsi="Times New Roman" w:cs="Times New Roman" w:eastAsia="Times New Roman" w:hint="default"/>
                <w:sz w:val="20"/>
                <w:szCs w:val="20"/>
              </w:rPr>
            </w:pPr>
            <w:r>
              <w:rPr>
                <w:rFonts w:ascii="Times New Roman"/>
                <w:spacing w:val="-1"/>
                <w:sz w:val="20"/>
              </w:rPr>
              <w:t>4,487,710,481.83</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23"/>
              <w:jc w:val="right"/>
              <w:rPr>
                <w:rFonts w:ascii="Times New Roman" w:hAnsi="Times New Roman" w:cs="Times New Roman" w:eastAsia="Times New Roman" w:hint="default"/>
                <w:sz w:val="20"/>
                <w:szCs w:val="20"/>
              </w:rPr>
            </w:pPr>
            <w:r>
              <w:rPr>
                <w:rFonts w:ascii="Times New Roman"/>
                <w:spacing w:val="-1"/>
                <w:sz w:val="20"/>
              </w:rPr>
              <w:t>2,945,787,786.13</w:t>
            </w:r>
          </w:p>
        </w:tc>
      </w:tr>
      <w:tr>
        <w:trPr>
          <w:trHeight w:val="288" w:hRule="exact"/>
        </w:trPr>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32"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47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19"/>
              <w:ind w:right="22"/>
              <w:jc w:val="right"/>
              <w:rPr>
                <w:rFonts w:ascii="Times New Roman" w:hAnsi="Times New Roman" w:cs="Times New Roman" w:eastAsia="Times New Roman" w:hint="default"/>
                <w:sz w:val="20"/>
                <w:szCs w:val="20"/>
              </w:rPr>
            </w:pPr>
            <w:r>
              <w:rPr>
                <w:rFonts w:ascii="Times New Roman"/>
                <w:w w:val="95"/>
                <w:sz w:val="20"/>
              </w:rPr>
              <w:t>264,120,858.47</w:t>
            </w:r>
            <w:r>
              <w:rPr>
                <w:rFonts w:ascii="Times New Roman"/>
                <w:sz w:val="20"/>
              </w:rPr>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3"/>
              <w:jc w:val="right"/>
              <w:rPr>
                <w:rFonts w:ascii="Times New Roman" w:hAnsi="Times New Roman" w:cs="Times New Roman" w:eastAsia="Times New Roman" w:hint="default"/>
                <w:sz w:val="20"/>
                <w:szCs w:val="20"/>
              </w:rPr>
            </w:pPr>
            <w:r>
              <w:rPr>
                <w:rFonts w:ascii="Times New Roman"/>
                <w:w w:val="95"/>
                <w:sz w:val="20"/>
              </w:rPr>
              <w:t>242,872,988.38</w:t>
            </w:r>
            <w:r>
              <w:rPr>
                <w:rFonts w:ascii="Times New Roman"/>
                <w:sz w:val="20"/>
              </w:rPr>
            </w:r>
          </w:p>
        </w:tc>
      </w:tr>
      <w:tr>
        <w:trPr>
          <w:trHeight w:val="288" w:hRule="exact"/>
        </w:trPr>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32" w:right="0"/>
              <w:jc w:val="left"/>
              <w:rPr>
                <w:rFonts w:ascii="宋体" w:hAnsi="宋体" w:cs="宋体" w:eastAsia="宋体" w:hint="default"/>
                <w:sz w:val="21"/>
                <w:szCs w:val="21"/>
              </w:rPr>
            </w:pPr>
            <w:r>
              <w:rPr>
                <w:rFonts w:ascii="宋体" w:hAnsi="宋体" w:cs="宋体" w:eastAsia="宋体" w:hint="default"/>
                <w:sz w:val="21"/>
                <w:szCs w:val="21"/>
              </w:rPr>
              <w:t>卖出回购金融资产款</w:t>
            </w:r>
          </w:p>
        </w:tc>
        <w:tc>
          <w:tcPr>
            <w:tcW w:w="47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6" w:space="0" w:color="000000"/>
              <w:left w:val="single" w:sz="4" w:space="0" w:color="000000"/>
              <w:bottom w:val="single" w:sz="6" w:space="0" w:color="000000"/>
              <w:right w:val="single" w:sz="4" w:space="0" w:color="000000"/>
            </w:tcBorders>
          </w:tcPr>
          <w:p>
            <w:pPr/>
          </w:p>
        </w:tc>
        <w:tc>
          <w:tcPr>
            <w:tcW w:w="1556"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32" w:right="0"/>
              <w:jc w:val="left"/>
              <w:rPr>
                <w:rFonts w:ascii="宋体" w:hAnsi="宋体" w:cs="宋体" w:eastAsia="宋体" w:hint="default"/>
                <w:sz w:val="21"/>
                <w:szCs w:val="21"/>
              </w:rPr>
            </w:pPr>
            <w:r>
              <w:rPr>
                <w:rFonts w:ascii="宋体" w:hAnsi="宋体" w:cs="宋体" w:eastAsia="宋体" w:hint="default"/>
                <w:sz w:val="21"/>
                <w:szCs w:val="21"/>
              </w:rPr>
              <w:t>应付手续费及佣金</w:t>
            </w:r>
          </w:p>
        </w:tc>
        <w:tc>
          <w:tcPr>
            <w:tcW w:w="47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6" w:space="0" w:color="000000"/>
              <w:left w:val="single" w:sz="4" w:space="0" w:color="000000"/>
              <w:bottom w:val="single" w:sz="6" w:space="0" w:color="000000"/>
              <w:right w:val="single" w:sz="4" w:space="0" w:color="000000"/>
            </w:tcBorders>
          </w:tcPr>
          <w:p>
            <w:pPr/>
          </w:p>
        </w:tc>
        <w:tc>
          <w:tcPr>
            <w:tcW w:w="1556" w:type="dxa"/>
            <w:tcBorders>
              <w:top w:val="single" w:sz="4" w:space="0" w:color="000000"/>
              <w:left w:val="single" w:sz="4" w:space="0" w:color="000000"/>
              <w:bottom w:val="single" w:sz="4" w:space="0" w:color="000000"/>
              <w:right w:val="single" w:sz="4" w:space="0" w:color="000000"/>
            </w:tcBorders>
          </w:tcPr>
          <w:p>
            <w:pPr/>
          </w:p>
        </w:tc>
      </w:tr>
      <w:tr>
        <w:trPr>
          <w:trHeight w:val="286" w:hRule="exact"/>
        </w:trPr>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32"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47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17"/>
              <w:ind w:right="22"/>
              <w:jc w:val="right"/>
              <w:rPr>
                <w:rFonts w:ascii="Times New Roman" w:hAnsi="Times New Roman" w:cs="Times New Roman" w:eastAsia="Times New Roman" w:hint="default"/>
                <w:sz w:val="20"/>
                <w:szCs w:val="20"/>
              </w:rPr>
            </w:pPr>
            <w:r>
              <w:rPr>
                <w:rFonts w:ascii="Times New Roman"/>
                <w:w w:val="95"/>
                <w:sz w:val="20"/>
              </w:rPr>
              <w:t>9,459,725.08</w:t>
            </w:r>
            <w:r>
              <w:rPr>
                <w:rFonts w:ascii="Times New Roman"/>
                <w:sz w:val="20"/>
              </w:rPr>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23"/>
              <w:jc w:val="right"/>
              <w:rPr>
                <w:rFonts w:ascii="Times New Roman" w:hAnsi="Times New Roman" w:cs="Times New Roman" w:eastAsia="Times New Roman" w:hint="default"/>
                <w:sz w:val="20"/>
                <w:szCs w:val="20"/>
              </w:rPr>
            </w:pPr>
            <w:r>
              <w:rPr>
                <w:rFonts w:ascii="Times New Roman"/>
                <w:w w:val="95"/>
                <w:sz w:val="20"/>
              </w:rPr>
              <w:t>9,148,388.15</w:t>
            </w:r>
            <w:r>
              <w:rPr>
                <w:rFonts w:ascii="Times New Roman"/>
                <w:sz w:val="20"/>
              </w:rPr>
            </w:r>
          </w:p>
        </w:tc>
      </w:tr>
      <w:tr>
        <w:trPr>
          <w:trHeight w:val="288" w:hRule="exact"/>
        </w:trPr>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32"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47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17"/>
              <w:ind w:right="22"/>
              <w:jc w:val="right"/>
              <w:rPr>
                <w:rFonts w:ascii="Times New Roman" w:hAnsi="Times New Roman" w:cs="Times New Roman" w:eastAsia="Times New Roman" w:hint="default"/>
                <w:sz w:val="20"/>
                <w:szCs w:val="20"/>
              </w:rPr>
            </w:pPr>
            <w:r>
              <w:rPr>
                <w:rFonts w:ascii="Times New Roman"/>
                <w:w w:val="95"/>
                <w:sz w:val="20"/>
              </w:rPr>
              <w:t>223,726,585.83</w:t>
            </w:r>
            <w:r>
              <w:rPr>
                <w:rFonts w:ascii="Times New Roman"/>
                <w:sz w:val="20"/>
              </w:rPr>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23"/>
              <w:jc w:val="right"/>
              <w:rPr>
                <w:rFonts w:ascii="Times New Roman" w:hAnsi="Times New Roman" w:cs="Times New Roman" w:eastAsia="Times New Roman" w:hint="default"/>
                <w:sz w:val="20"/>
                <w:szCs w:val="20"/>
              </w:rPr>
            </w:pPr>
            <w:r>
              <w:rPr>
                <w:rFonts w:ascii="Times New Roman"/>
                <w:w w:val="95"/>
                <w:sz w:val="20"/>
              </w:rPr>
              <w:t>179,775,374.37</w:t>
            </w:r>
            <w:r>
              <w:rPr>
                <w:rFonts w:ascii="Times New Roman"/>
                <w:sz w:val="20"/>
              </w:rPr>
            </w:r>
          </w:p>
        </w:tc>
      </w:tr>
      <w:tr>
        <w:trPr>
          <w:trHeight w:val="288" w:hRule="exact"/>
        </w:trPr>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32"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47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17"/>
              <w:ind w:right="22"/>
              <w:jc w:val="right"/>
              <w:rPr>
                <w:rFonts w:ascii="Times New Roman" w:hAnsi="Times New Roman" w:cs="Times New Roman" w:eastAsia="Times New Roman" w:hint="default"/>
                <w:sz w:val="20"/>
                <w:szCs w:val="20"/>
              </w:rPr>
            </w:pPr>
            <w:r>
              <w:rPr>
                <w:rFonts w:ascii="Times New Roman"/>
                <w:w w:val="95"/>
                <w:sz w:val="20"/>
              </w:rPr>
              <w:t>357,510,078.23</w:t>
            </w:r>
            <w:r>
              <w:rPr>
                <w:rFonts w:ascii="Times New Roman"/>
                <w:sz w:val="20"/>
              </w:rPr>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23"/>
              <w:jc w:val="right"/>
              <w:rPr>
                <w:rFonts w:ascii="Times New Roman" w:hAnsi="Times New Roman" w:cs="Times New Roman" w:eastAsia="Times New Roman" w:hint="default"/>
                <w:sz w:val="20"/>
                <w:szCs w:val="20"/>
              </w:rPr>
            </w:pPr>
            <w:r>
              <w:rPr>
                <w:rFonts w:ascii="Times New Roman"/>
                <w:w w:val="95"/>
                <w:sz w:val="20"/>
              </w:rPr>
              <w:t>283,104,051.95</w:t>
            </w:r>
            <w:r>
              <w:rPr>
                <w:rFonts w:ascii="Times New Roman"/>
                <w:sz w:val="20"/>
              </w:rPr>
            </w:r>
          </w:p>
        </w:tc>
      </w:tr>
      <w:tr>
        <w:trPr>
          <w:trHeight w:val="288" w:hRule="exact"/>
        </w:trPr>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32" w:right="0"/>
              <w:jc w:val="left"/>
              <w:rPr>
                <w:rFonts w:ascii="宋体" w:hAnsi="宋体" w:cs="宋体" w:eastAsia="宋体" w:hint="default"/>
                <w:sz w:val="21"/>
                <w:szCs w:val="21"/>
              </w:rPr>
            </w:pPr>
            <w:r>
              <w:rPr>
                <w:rFonts w:ascii="宋体" w:hAnsi="宋体" w:cs="宋体" w:eastAsia="宋体" w:hint="default"/>
                <w:sz w:val="21"/>
                <w:szCs w:val="21"/>
              </w:rPr>
              <w:t>其中：应付利息</w:t>
            </w:r>
          </w:p>
        </w:tc>
        <w:tc>
          <w:tcPr>
            <w:tcW w:w="47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17"/>
              <w:ind w:right="22"/>
              <w:jc w:val="right"/>
              <w:rPr>
                <w:rFonts w:ascii="Times New Roman" w:hAnsi="Times New Roman" w:cs="Times New Roman" w:eastAsia="Times New Roman" w:hint="default"/>
                <w:sz w:val="20"/>
                <w:szCs w:val="20"/>
              </w:rPr>
            </w:pPr>
            <w:r>
              <w:rPr>
                <w:rFonts w:ascii="Times New Roman"/>
                <w:w w:val="95"/>
                <w:sz w:val="20"/>
              </w:rPr>
              <w:t>29,845,074.86</w:t>
            </w:r>
            <w:r>
              <w:rPr>
                <w:rFonts w:ascii="Times New Roman"/>
                <w:sz w:val="20"/>
              </w:rPr>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23"/>
              <w:jc w:val="right"/>
              <w:rPr>
                <w:rFonts w:ascii="Times New Roman" w:hAnsi="Times New Roman" w:cs="Times New Roman" w:eastAsia="Times New Roman" w:hint="default"/>
                <w:sz w:val="20"/>
                <w:szCs w:val="20"/>
              </w:rPr>
            </w:pPr>
            <w:r>
              <w:rPr>
                <w:rFonts w:ascii="Times New Roman"/>
                <w:w w:val="95"/>
                <w:sz w:val="20"/>
              </w:rPr>
              <w:t>29,678,947.16</w:t>
            </w:r>
            <w:r>
              <w:rPr>
                <w:rFonts w:ascii="Times New Roman"/>
                <w:sz w:val="20"/>
              </w:rPr>
            </w:r>
          </w:p>
        </w:tc>
      </w:tr>
      <w:tr>
        <w:trPr>
          <w:trHeight w:val="286" w:hRule="exact"/>
        </w:trPr>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861"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47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6" w:space="0" w:color="000000"/>
              <w:left w:val="single" w:sz="4" w:space="0" w:color="000000"/>
              <w:bottom w:val="single" w:sz="6" w:space="0" w:color="000000"/>
              <w:right w:val="single" w:sz="4" w:space="0" w:color="000000"/>
            </w:tcBorders>
          </w:tcPr>
          <w:p>
            <w:pPr/>
          </w:p>
        </w:tc>
        <w:tc>
          <w:tcPr>
            <w:tcW w:w="1556"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32" w:right="0"/>
              <w:jc w:val="left"/>
              <w:rPr>
                <w:rFonts w:ascii="宋体" w:hAnsi="宋体" w:cs="宋体" w:eastAsia="宋体" w:hint="default"/>
                <w:sz w:val="21"/>
                <w:szCs w:val="21"/>
              </w:rPr>
            </w:pPr>
            <w:r>
              <w:rPr>
                <w:rFonts w:ascii="宋体" w:hAnsi="宋体" w:cs="宋体" w:eastAsia="宋体" w:hint="default"/>
                <w:sz w:val="21"/>
                <w:szCs w:val="21"/>
              </w:rPr>
              <w:t>应付分保账款</w:t>
            </w:r>
          </w:p>
        </w:tc>
        <w:tc>
          <w:tcPr>
            <w:tcW w:w="47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6" w:space="0" w:color="000000"/>
              <w:left w:val="single" w:sz="4" w:space="0" w:color="000000"/>
              <w:bottom w:val="single" w:sz="6" w:space="0" w:color="000000"/>
              <w:right w:val="single" w:sz="4" w:space="0" w:color="000000"/>
            </w:tcBorders>
          </w:tcPr>
          <w:p>
            <w:pPr/>
          </w:p>
        </w:tc>
        <w:tc>
          <w:tcPr>
            <w:tcW w:w="1556" w:type="dxa"/>
            <w:tcBorders>
              <w:top w:val="single" w:sz="4" w:space="0" w:color="000000"/>
              <w:left w:val="single" w:sz="4" w:space="0" w:color="000000"/>
              <w:bottom w:val="single" w:sz="4" w:space="0" w:color="000000"/>
              <w:right w:val="single" w:sz="4" w:space="0" w:color="000000"/>
            </w:tcBorders>
          </w:tcPr>
          <w:p>
            <w:pPr/>
          </w:p>
        </w:tc>
      </w:tr>
      <w:tr>
        <w:trPr>
          <w:trHeight w:val="289" w:hRule="exact"/>
        </w:trPr>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32" w:right="0"/>
              <w:jc w:val="left"/>
              <w:rPr>
                <w:rFonts w:ascii="宋体" w:hAnsi="宋体" w:cs="宋体" w:eastAsia="宋体" w:hint="default"/>
                <w:sz w:val="21"/>
                <w:szCs w:val="21"/>
              </w:rPr>
            </w:pPr>
            <w:r>
              <w:rPr>
                <w:rFonts w:ascii="宋体" w:hAnsi="宋体" w:cs="宋体" w:eastAsia="宋体" w:hint="default"/>
                <w:sz w:val="21"/>
                <w:szCs w:val="21"/>
              </w:rPr>
              <w:t>保险合同准备金</w:t>
            </w:r>
          </w:p>
        </w:tc>
        <w:tc>
          <w:tcPr>
            <w:tcW w:w="47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6" w:space="0" w:color="000000"/>
              <w:left w:val="single" w:sz="4" w:space="0" w:color="000000"/>
              <w:bottom w:val="single" w:sz="6" w:space="0" w:color="000000"/>
              <w:right w:val="single" w:sz="4" w:space="0" w:color="000000"/>
            </w:tcBorders>
          </w:tcPr>
          <w:p>
            <w:pPr/>
          </w:p>
        </w:tc>
        <w:tc>
          <w:tcPr>
            <w:tcW w:w="1556" w:type="dxa"/>
            <w:tcBorders>
              <w:top w:val="single" w:sz="4" w:space="0" w:color="000000"/>
              <w:left w:val="single" w:sz="4" w:space="0" w:color="000000"/>
              <w:bottom w:val="single" w:sz="4" w:space="0" w:color="000000"/>
              <w:right w:val="single" w:sz="4" w:space="0" w:color="000000"/>
            </w:tcBorders>
          </w:tcPr>
          <w:p>
            <w:pPr/>
          </w:p>
        </w:tc>
      </w:tr>
      <w:tr>
        <w:trPr>
          <w:trHeight w:val="286" w:hRule="exact"/>
        </w:trPr>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32" w:right="0"/>
              <w:jc w:val="left"/>
              <w:rPr>
                <w:rFonts w:ascii="宋体" w:hAnsi="宋体" w:cs="宋体" w:eastAsia="宋体" w:hint="default"/>
                <w:sz w:val="21"/>
                <w:szCs w:val="21"/>
              </w:rPr>
            </w:pPr>
            <w:r>
              <w:rPr>
                <w:rFonts w:ascii="宋体" w:hAnsi="宋体" w:cs="宋体" w:eastAsia="宋体" w:hint="default"/>
                <w:sz w:val="21"/>
                <w:szCs w:val="21"/>
              </w:rPr>
              <w:t>代理买卖证券款</w:t>
            </w:r>
          </w:p>
        </w:tc>
        <w:tc>
          <w:tcPr>
            <w:tcW w:w="47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6" w:space="0" w:color="000000"/>
              <w:left w:val="single" w:sz="4" w:space="0" w:color="000000"/>
              <w:bottom w:val="single" w:sz="6" w:space="0" w:color="000000"/>
              <w:right w:val="single" w:sz="4" w:space="0" w:color="000000"/>
            </w:tcBorders>
          </w:tcPr>
          <w:p>
            <w:pPr/>
          </w:p>
        </w:tc>
        <w:tc>
          <w:tcPr>
            <w:tcW w:w="1556"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32" w:right="0"/>
              <w:jc w:val="left"/>
              <w:rPr>
                <w:rFonts w:ascii="宋体" w:hAnsi="宋体" w:cs="宋体" w:eastAsia="宋体" w:hint="default"/>
                <w:sz w:val="21"/>
                <w:szCs w:val="21"/>
              </w:rPr>
            </w:pPr>
            <w:r>
              <w:rPr>
                <w:rFonts w:ascii="宋体" w:hAnsi="宋体" w:cs="宋体" w:eastAsia="宋体" w:hint="default"/>
                <w:sz w:val="21"/>
                <w:szCs w:val="21"/>
              </w:rPr>
              <w:t>代理承销证券款</w:t>
            </w:r>
          </w:p>
        </w:tc>
        <w:tc>
          <w:tcPr>
            <w:tcW w:w="47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6" w:space="0" w:color="000000"/>
              <w:left w:val="single" w:sz="4" w:space="0" w:color="000000"/>
              <w:bottom w:val="single" w:sz="6" w:space="0" w:color="000000"/>
              <w:right w:val="single" w:sz="4" w:space="0" w:color="000000"/>
            </w:tcBorders>
          </w:tcPr>
          <w:p>
            <w:pPr/>
          </w:p>
        </w:tc>
        <w:tc>
          <w:tcPr>
            <w:tcW w:w="1556"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32" w:right="0"/>
              <w:jc w:val="left"/>
              <w:rPr>
                <w:rFonts w:ascii="宋体" w:hAnsi="宋体" w:cs="宋体" w:eastAsia="宋体" w:hint="default"/>
                <w:sz w:val="21"/>
                <w:szCs w:val="21"/>
              </w:rPr>
            </w:pPr>
            <w:r>
              <w:rPr>
                <w:rFonts w:ascii="宋体" w:hAnsi="宋体" w:cs="宋体" w:eastAsia="宋体" w:hint="default"/>
                <w:sz w:val="21"/>
                <w:szCs w:val="21"/>
              </w:rPr>
              <w:t>持有待售负债</w:t>
            </w:r>
          </w:p>
        </w:tc>
        <w:tc>
          <w:tcPr>
            <w:tcW w:w="47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6" w:space="0" w:color="000000"/>
              <w:left w:val="single" w:sz="4" w:space="0" w:color="000000"/>
              <w:bottom w:val="single" w:sz="6" w:space="0" w:color="000000"/>
              <w:right w:val="single" w:sz="4" w:space="0" w:color="000000"/>
            </w:tcBorders>
          </w:tcPr>
          <w:p>
            <w:pPr/>
          </w:p>
        </w:tc>
        <w:tc>
          <w:tcPr>
            <w:tcW w:w="1556"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32"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47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17"/>
              <w:ind w:right="22"/>
              <w:jc w:val="right"/>
              <w:rPr>
                <w:rFonts w:ascii="Times New Roman" w:hAnsi="Times New Roman" w:cs="Times New Roman" w:eastAsia="Times New Roman" w:hint="default"/>
                <w:sz w:val="20"/>
                <w:szCs w:val="20"/>
              </w:rPr>
            </w:pPr>
            <w:r>
              <w:rPr>
                <w:rFonts w:ascii="Times New Roman"/>
                <w:w w:val="95"/>
                <w:sz w:val="20"/>
              </w:rPr>
              <w:t>57,190,000.00</w:t>
            </w:r>
            <w:r>
              <w:rPr>
                <w:rFonts w:ascii="Times New Roman"/>
                <w:sz w:val="20"/>
              </w:rPr>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23"/>
              <w:jc w:val="right"/>
              <w:rPr>
                <w:rFonts w:ascii="Times New Roman" w:hAnsi="Times New Roman" w:cs="Times New Roman" w:eastAsia="Times New Roman" w:hint="default"/>
                <w:sz w:val="20"/>
                <w:szCs w:val="20"/>
              </w:rPr>
            </w:pPr>
            <w:r>
              <w:rPr>
                <w:rFonts w:ascii="Times New Roman"/>
                <w:w w:val="95"/>
                <w:sz w:val="20"/>
              </w:rPr>
              <w:t>61,190,000.00</w:t>
            </w:r>
            <w:r>
              <w:rPr>
                <w:rFonts w:ascii="Times New Roman"/>
                <w:sz w:val="20"/>
              </w:rPr>
            </w:r>
          </w:p>
        </w:tc>
      </w:tr>
      <w:tr>
        <w:trPr>
          <w:trHeight w:val="286" w:hRule="exact"/>
        </w:trPr>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32"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47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6" w:space="0" w:color="000000"/>
              <w:left w:val="single" w:sz="4" w:space="0" w:color="000000"/>
              <w:bottom w:val="single" w:sz="6" w:space="0" w:color="000000"/>
              <w:right w:val="single" w:sz="4" w:space="0" w:color="000000"/>
            </w:tcBorders>
          </w:tcPr>
          <w:p>
            <w:pPr/>
          </w:p>
        </w:tc>
        <w:tc>
          <w:tcPr>
            <w:tcW w:w="1556"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441"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47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17"/>
              <w:ind w:right="23"/>
              <w:jc w:val="right"/>
              <w:rPr>
                <w:rFonts w:ascii="Times New Roman" w:hAnsi="Times New Roman" w:cs="Times New Roman" w:eastAsia="Times New Roman" w:hint="default"/>
                <w:sz w:val="20"/>
                <w:szCs w:val="20"/>
              </w:rPr>
            </w:pPr>
            <w:r>
              <w:rPr>
                <w:rFonts w:ascii="Times New Roman"/>
                <w:spacing w:val="-1"/>
                <w:sz w:val="20"/>
              </w:rPr>
              <w:t>6,776,117,729.44</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23"/>
              <w:jc w:val="right"/>
              <w:rPr>
                <w:rFonts w:ascii="Times New Roman" w:hAnsi="Times New Roman" w:cs="Times New Roman" w:eastAsia="Times New Roman" w:hint="default"/>
                <w:sz w:val="20"/>
                <w:szCs w:val="20"/>
              </w:rPr>
            </w:pPr>
            <w:r>
              <w:rPr>
                <w:rFonts w:ascii="Times New Roman"/>
                <w:spacing w:val="-1"/>
                <w:sz w:val="20"/>
              </w:rPr>
              <w:t>4,906,500,726.98</w:t>
            </w:r>
          </w:p>
        </w:tc>
      </w:tr>
      <w:tr>
        <w:trPr>
          <w:trHeight w:val="288" w:hRule="exact"/>
        </w:trPr>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1"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sz w:val="21"/>
                <w:szCs w:val="21"/>
              </w:rPr>
            </w:r>
          </w:p>
        </w:tc>
        <w:tc>
          <w:tcPr>
            <w:tcW w:w="47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6" w:space="0" w:color="000000"/>
              <w:left w:val="single" w:sz="4" w:space="0" w:color="000000"/>
              <w:bottom w:val="single" w:sz="6" w:space="0" w:color="000000"/>
              <w:right w:val="single" w:sz="4" w:space="0" w:color="000000"/>
            </w:tcBorders>
          </w:tcPr>
          <w:p>
            <w:pPr/>
          </w:p>
        </w:tc>
        <w:tc>
          <w:tcPr>
            <w:tcW w:w="1556"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32"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47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17"/>
              <w:ind w:right="22"/>
              <w:jc w:val="right"/>
              <w:rPr>
                <w:rFonts w:ascii="Times New Roman" w:hAnsi="Times New Roman" w:cs="Times New Roman" w:eastAsia="Times New Roman" w:hint="default"/>
                <w:sz w:val="20"/>
                <w:szCs w:val="20"/>
              </w:rPr>
            </w:pPr>
            <w:r>
              <w:rPr>
                <w:rFonts w:ascii="Times New Roman"/>
                <w:w w:val="95"/>
                <w:sz w:val="20"/>
              </w:rPr>
              <w:t>643,681,816.00</w:t>
            </w:r>
            <w:r>
              <w:rPr>
                <w:rFonts w:ascii="Times New Roman"/>
                <w:sz w:val="20"/>
              </w:rPr>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23"/>
              <w:jc w:val="right"/>
              <w:rPr>
                <w:rFonts w:ascii="Times New Roman" w:hAnsi="Times New Roman" w:cs="Times New Roman" w:eastAsia="Times New Roman" w:hint="default"/>
                <w:sz w:val="20"/>
                <w:szCs w:val="20"/>
              </w:rPr>
            </w:pPr>
            <w:r>
              <w:rPr>
                <w:rFonts w:ascii="Times New Roman"/>
                <w:w w:val="95"/>
                <w:sz w:val="20"/>
              </w:rPr>
              <w:t>401,019,089.00</w:t>
            </w:r>
            <w:r>
              <w:rPr>
                <w:rFonts w:ascii="Times New Roman"/>
                <w:sz w:val="20"/>
              </w:rPr>
            </w:r>
          </w:p>
        </w:tc>
      </w:tr>
      <w:tr>
        <w:trPr>
          <w:trHeight w:val="286" w:hRule="exact"/>
        </w:trPr>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32"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47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17"/>
              <w:ind w:right="23"/>
              <w:jc w:val="right"/>
              <w:rPr>
                <w:rFonts w:ascii="Times New Roman" w:hAnsi="Times New Roman" w:cs="Times New Roman" w:eastAsia="Times New Roman" w:hint="default"/>
                <w:sz w:val="20"/>
                <w:szCs w:val="20"/>
              </w:rPr>
            </w:pPr>
            <w:r>
              <w:rPr>
                <w:rFonts w:ascii="Times New Roman"/>
                <w:spacing w:val="-1"/>
                <w:sz w:val="20"/>
              </w:rPr>
              <w:t>1,281,187,198.64</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23"/>
              <w:jc w:val="right"/>
              <w:rPr>
                <w:rFonts w:ascii="Times New Roman" w:hAnsi="Times New Roman" w:cs="Times New Roman" w:eastAsia="Times New Roman" w:hint="default"/>
                <w:sz w:val="20"/>
                <w:szCs w:val="20"/>
              </w:rPr>
            </w:pPr>
            <w:r>
              <w:rPr>
                <w:rFonts w:ascii="Times New Roman"/>
                <w:spacing w:val="-1"/>
                <w:sz w:val="20"/>
              </w:rPr>
              <w:t>1,277,812,724.15</w:t>
            </w:r>
          </w:p>
        </w:tc>
      </w:tr>
      <w:tr>
        <w:trPr>
          <w:trHeight w:val="288" w:hRule="exact"/>
        </w:trPr>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32"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47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6" w:space="0" w:color="000000"/>
              <w:left w:val="single" w:sz="4" w:space="0" w:color="000000"/>
              <w:bottom w:val="single" w:sz="6" w:space="0" w:color="000000"/>
              <w:right w:val="single" w:sz="4" w:space="0" w:color="000000"/>
            </w:tcBorders>
          </w:tcPr>
          <w:p>
            <w:pPr/>
          </w:p>
        </w:tc>
        <w:tc>
          <w:tcPr>
            <w:tcW w:w="1556"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861"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47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6" w:space="0" w:color="000000"/>
              <w:left w:val="single" w:sz="4" w:space="0" w:color="000000"/>
              <w:bottom w:val="single" w:sz="6" w:space="0" w:color="000000"/>
              <w:right w:val="single" w:sz="4" w:space="0" w:color="000000"/>
            </w:tcBorders>
          </w:tcPr>
          <w:p>
            <w:pPr/>
          </w:p>
        </w:tc>
        <w:tc>
          <w:tcPr>
            <w:tcW w:w="1556" w:type="dxa"/>
            <w:tcBorders>
              <w:top w:val="single" w:sz="4" w:space="0" w:color="000000"/>
              <w:left w:val="single" w:sz="4" w:space="0" w:color="000000"/>
              <w:bottom w:val="single" w:sz="4" w:space="0" w:color="000000"/>
              <w:right w:val="single" w:sz="4" w:space="0" w:color="000000"/>
            </w:tcBorders>
          </w:tcPr>
          <w:p>
            <w:pPr/>
          </w:p>
        </w:tc>
      </w:tr>
      <w:tr>
        <w:trPr>
          <w:trHeight w:val="286" w:hRule="exact"/>
        </w:trPr>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32"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47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6" w:space="0" w:color="000000"/>
              <w:left w:val="single" w:sz="4" w:space="0" w:color="000000"/>
              <w:bottom w:val="single" w:sz="6" w:space="0" w:color="000000"/>
              <w:right w:val="single" w:sz="4" w:space="0" w:color="000000"/>
            </w:tcBorders>
          </w:tcPr>
          <w:p>
            <w:pPr/>
          </w:p>
        </w:tc>
        <w:tc>
          <w:tcPr>
            <w:tcW w:w="1556"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32" w:right="0"/>
              <w:jc w:val="left"/>
              <w:rPr>
                <w:rFonts w:ascii="宋体" w:hAnsi="宋体" w:cs="宋体" w:eastAsia="宋体" w:hint="default"/>
                <w:sz w:val="21"/>
                <w:szCs w:val="21"/>
              </w:rPr>
            </w:pPr>
            <w:r>
              <w:rPr>
                <w:rFonts w:ascii="宋体" w:hAnsi="宋体" w:cs="宋体" w:eastAsia="宋体" w:hint="default"/>
                <w:sz w:val="21"/>
                <w:szCs w:val="21"/>
              </w:rPr>
              <w:t>长期应付职工薪酬</w:t>
            </w:r>
          </w:p>
        </w:tc>
        <w:tc>
          <w:tcPr>
            <w:tcW w:w="47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6" w:space="0" w:color="000000"/>
              <w:left w:val="single" w:sz="4" w:space="0" w:color="000000"/>
              <w:bottom w:val="single" w:sz="6" w:space="0" w:color="000000"/>
              <w:right w:val="single" w:sz="4" w:space="0" w:color="000000"/>
            </w:tcBorders>
          </w:tcPr>
          <w:p>
            <w:pPr/>
          </w:p>
        </w:tc>
        <w:tc>
          <w:tcPr>
            <w:tcW w:w="1556"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32"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47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6" w:space="0" w:color="000000"/>
              <w:left w:val="single" w:sz="4" w:space="0" w:color="000000"/>
              <w:bottom w:val="single" w:sz="6" w:space="0" w:color="000000"/>
              <w:right w:val="single" w:sz="4" w:space="0" w:color="000000"/>
            </w:tcBorders>
          </w:tcPr>
          <w:p>
            <w:pPr/>
          </w:p>
        </w:tc>
        <w:tc>
          <w:tcPr>
            <w:tcW w:w="1556"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32"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47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17"/>
              <w:ind w:right="22"/>
              <w:jc w:val="right"/>
              <w:rPr>
                <w:rFonts w:ascii="Times New Roman" w:hAnsi="Times New Roman" w:cs="Times New Roman" w:eastAsia="Times New Roman" w:hint="default"/>
                <w:sz w:val="20"/>
                <w:szCs w:val="20"/>
              </w:rPr>
            </w:pPr>
            <w:r>
              <w:rPr>
                <w:rFonts w:ascii="Times New Roman"/>
                <w:w w:val="95"/>
                <w:sz w:val="20"/>
              </w:rPr>
              <w:t>56,743,338.62</w:t>
            </w:r>
            <w:r>
              <w:rPr>
                <w:rFonts w:ascii="Times New Roman"/>
                <w:sz w:val="20"/>
              </w:rPr>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23"/>
              <w:jc w:val="right"/>
              <w:rPr>
                <w:rFonts w:ascii="Times New Roman" w:hAnsi="Times New Roman" w:cs="Times New Roman" w:eastAsia="Times New Roman" w:hint="default"/>
                <w:sz w:val="20"/>
                <w:szCs w:val="20"/>
              </w:rPr>
            </w:pPr>
            <w:r>
              <w:rPr>
                <w:rFonts w:ascii="Times New Roman"/>
                <w:w w:val="95"/>
                <w:sz w:val="20"/>
              </w:rPr>
              <w:t>41,037,040.31</w:t>
            </w:r>
            <w:r>
              <w:rPr>
                <w:rFonts w:ascii="Times New Roman"/>
                <w:sz w:val="20"/>
              </w:rPr>
            </w:r>
          </w:p>
        </w:tc>
      </w:tr>
      <w:tr>
        <w:trPr>
          <w:trHeight w:val="286" w:hRule="exact"/>
        </w:trPr>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32"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47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17"/>
              <w:ind w:right="22"/>
              <w:jc w:val="right"/>
              <w:rPr>
                <w:rFonts w:ascii="Times New Roman" w:hAnsi="Times New Roman" w:cs="Times New Roman" w:eastAsia="Times New Roman" w:hint="default"/>
                <w:sz w:val="20"/>
                <w:szCs w:val="20"/>
              </w:rPr>
            </w:pPr>
            <w:r>
              <w:rPr>
                <w:rFonts w:ascii="Times New Roman"/>
                <w:w w:val="95"/>
                <w:sz w:val="20"/>
              </w:rPr>
              <w:t>5,296,508.43</w:t>
            </w:r>
            <w:r>
              <w:rPr>
                <w:rFonts w:ascii="Times New Roman"/>
                <w:sz w:val="20"/>
              </w:rPr>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23"/>
              <w:jc w:val="right"/>
              <w:rPr>
                <w:rFonts w:ascii="Times New Roman" w:hAnsi="Times New Roman" w:cs="Times New Roman" w:eastAsia="Times New Roman" w:hint="default"/>
                <w:sz w:val="20"/>
                <w:szCs w:val="20"/>
              </w:rPr>
            </w:pPr>
            <w:r>
              <w:rPr>
                <w:rFonts w:ascii="Times New Roman"/>
                <w:w w:val="95"/>
                <w:sz w:val="20"/>
              </w:rPr>
              <w:t>6,762,857.28</w:t>
            </w:r>
            <w:r>
              <w:rPr>
                <w:rFonts w:ascii="Times New Roman"/>
                <w:sz w:val="20"/>
              </w:rPr>
            </w:r>
          </w:p>
        </w:tc>
      </w:tr>
      <w:tr>
        <w:trPr>
          <w:trHeight w:val="288" w:hRule="exact"/>
        </w:trPr>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32"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47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6" w:space="0" w:color="000000"/>
              <w:left w:val="single" w:sz="4" w:space="0" w:color="000000"/>
              <w:bottom w:val="single" w:sz="6" w:space="0" w:color="000000"/>
              <w:right w:val="single" w:sz="4" w:space="0" w:color="000000"/>
            </w:tcBorders>
          </w:tcPr>
          <w:p>
            <w:pPr/>
          </w:p>
        </w:tc>
        <w:tc>
          <w:tcPr>
            <w:tcW w:w="1556"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441"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47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17"/>
              <w:ind w:right="23"/>
              <w:jc w:val="right"/>
              <w:rPr>
                <w:rFonts w:ascii="Times New Roman" w:hAnsi="Times New Roman" w:cs="Times New Roman" w:eastAsia="Times New Roman" w:hint="default"/>
                <w:sz w:val="20"/>
                <w:szCs w:val="20"/>
              </w:rPr>
            </w:pPr>
            <w:r>
              <w:rPr>
                <w:rFonts w:ascii="Times New Roman"/>
                <w:spacing w:val="-1"/>
                <w:sz w:val="20"/>
              </w:rPr>
              <w:t>1,986,908,861.69</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23"/>
              <w:jc w:val="right"/>
              <w:rPr>
                <w:rFonts w:ascii="Times New Roman" w:hAnsi="Times New Roman" w:cs="Times New Roman" w:eastAsia="Times New Roman" w:hint="default"/>
                <w:sz w:val="20"/>
                <w:szCs w:val="20"/>
              </w:rPr>
            </w:pPr>
            <w:r>
              <w:rPr>
                <w:rFonts w:ascii="Times New Roman"/>
                <w:spacing w:val="-1"/>
                <w:sz w:val="20"/>
              </w:rPr>
              <w:t>1,726,631,710.74</w:t>
            </w:r>
          </w:p>
        </w:tc>
      </w:tr>
      <w:tr>
        <w:trPr>
          <w:trHeight w:val="288" w:hRule="exact"/>
        </w:trPr>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652"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47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17"/>
              <w:ind w:right="23"/>
              <w:jc w:val="right"/>
              <w:rPr>
                <w:rFonts w:ascii="Times New Roman" w:hAnsi="Times New Roman" w:cs="Times New Roman" w:eastAsia="Times New Roman" w:hint="default"/>
                <w:sz w:val="20"/>
                <w:szCs w:val="20"/>
              </w:rPr>
            </w:pPr>
            <w:r>
              <w:rPr>
                <w:rFonts w:ascii="Times New Roman"/>
                <w:spacing w:val="-1"/>
                <w:sz w:val="20"/>
              </w:rPr>
              <w:t>8,763,026,591.13</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23"/>
              <w:jc w:val="right"/>
              <w:rPr>
                <w:rFonts w:ascii="Times New Roman" w:hAnsi="Times New Roman" w:cs="Times New Roman" w:eastAsia="Times New Roman" w:hint="default"/>
                <w:sz w:val="20"/>
                <w:szCs w:val="20"/>
              </w:rPr>
            </w:pPr>
            <w:r>
              <w:rPr>
                <w:rFonts w:ascii="Times New Roman"/>
                <w:spacing w:val="-1"/>
                <w:sz w:val="20"/>
              </w:rPr>
              <w:t>6,633,132,437.72</w:t>
            </w:r>
          </w:p>
        </w:tc>
      </w:tr>
      <w:tr>
        <w:trPr>
          <w:trHeight w:val="286" w:hRule="exact"/>
        </w:trPr>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1" w:right="0"/>
              <w:jc w:val="left"/>
              <w:rPr>
                <w:rFonts w:ascii="宋体" w:hAnsi="宋体" w:cs="宋体" w:eastAsia="宋体" w:hint="default"/>
                <w:sz w:val="21"/>
                <w:szCs w:val="21"/>
              </w:rPr>
            </w:pPr>
            <w:r>
              <w:rPr>
                <w:rFonts w:ascii="宋体" w:hAnsi="宋体" w:cs="宋体" w:eastAsia="宋体" w:hint="default"/>
                <w:b/>
                <w:bCs/>
                <w:sz w:val="21"/>
                <w:szCs w:val="21"/>
              </w:rPr>
              <w:t>所有者权益（或股东权益）：</w:t>
            </w:r>
            <w:r>
              <w:rPr>
                <w:rFonts w:ascii="宋体" w:hAnsi="宋体" w:cs="宋体" w:eastAsia="宋体" w:hint="default"/>
                <w:sz w:val="21"/>
                <w:szCs w:val="21"/>
              </w:rPr>
            </w:r>
          </w:p>
        </w:tc>
        <w:tc>
          <w:tcPr>
            <w:tcW w:w="47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6" w:space="0" w:color="000000"/>
              <w:left w:val="single" w:sz="4" w:space="0" w:color="000000"/>
              <w:bottom w:val="single" w:sz="6" w:space="0" w:color="000000"/>
              <w:right w:val="single" w:sz="4" w:space="0" w:color="000000"/>
            </w:tcBorders>
          </w:tcPr>
          <w:p>
            <w:pPr/>
          </w:p>
        </w:tc>
        <w:tc>
          <w:tcPr>
            <w:tcW w:w="1556"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32" w:right="0"/>
              <w:jc w:val="left"/>
              <w:rPr>
                <w:rFonts w:ascii="宋体" w:hAnsi="宋体" w:cs="宋体" w:eastAsia="宋体" w:hint="default"/>
                <w:sz w:val="21"/>
                <w:szCs w:val="21"/>
              </w:rPr>
            </w:pPr>
            <w:r>
              <w:rPr>
                <w:rFonts w:ascii="宋体" w:hAnsi="宋体" w:cs="宋体" w:eastAsia="宋体" w:hint="default"/>
                <w:sz w:val="21"/>
                <w:szCs w:val="21"/>
              </w:rPr>
              <w:t>实收资本（或股本）</w:t>
            </w:r>
          </w:p>
        </w:tc>
        <w:tc>
          <w:tcPr>
            <w:tcW w:w="47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17"/>
              <w:ind w:right="22"/>
              <w:jc w:val="right"/>
              <w:rPr>
                <w:rFonts w:ascii="Times New Roman" w:hAnsi="Times New Roman" w:cs="Times New Roman" w:eastAsia="Times New Roman" w:hint="default"/>
                <w:sz w:val="20"/>
                <w:szCs w:val="20"/>
              </w:rPr>
            </w:pPr>
            <w:r>
              <w:rPr>
                <w:rFonts w:ascii="Times New Roman"/>
                <w:w w:val="95"/>
                <w:sz w:val="20"/>
              </w:rPr>
              <w:t>866,298,784.00</w:t>
            </w:r>
            <w:r>
              <w:rPr>
                <w:rFonts w:ascii="Times New Roman"/>
                <w:sz w:val="20"/>
              </w:rPr>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23"/>
              <w:jc w:val="right"/>
              <w:rPr>
                <w:rFonts w:ascii="Times New Roman" w:hAnsi="Times New Roman" w:cs="Times New Roman" w:eastAsia="Times New Roman" w:hint="default"/>
                <w:sz w:val="20"/>
                <w:szCs w:val="20"/>
              </w:rPr>
            </w:pPr>
            <w:r>
              <w:rPr>
                <w:rFonts w:ascii="Times New Roman"/>
                <w:w w:val="95"/>
                <w:sz w:val="20"/>
              </w:rPr>
              <w:t>666,960,584.00</w:t>
            </w:r>
            <w:r>
              <w:rPr>
                <w:rFonts w:ascii="Times New Roman"/>
                <w:sz w:val="20"/>
              </w:rPr>
            </w:r>
          </w:p>
        </w:tc>
      </w:tr>
      <w:tr>
        <w:trPr>
          <w:trHeight w:val="288" w:hRule="exact"/>
        </w:trPr>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32" w:right="0"/>
              <w:jc w:val="left"/>
              <w:rPr>
                <w:rFonts w:ascii="宋体" w:hAnsi="宋体" w:cs="宋体" w:eastAsia="宋体" w:hint="default"/>
                <w:sz w:val="21"/>
                <w:szCs w:val="21"/>
              </w:rPr>
            </w:pPr>
            <w:r>
              <w:rPr>
                <w:rFonts w:ascii="宋体" w:hAnsi="宋体" w:cs="宋体" w:eastAsia="宋体" w:hint="default"/>
                <w:sz w:val="21"/>
                <w:szCs w:val="21"/>
              </w:rPr>
              <w:t>其他权益工具</w:t>
            </w:r>
          </w:p>
        </w:tc>
        <w:tc>
          <w:tcPr>
            <w:tcW w:w="47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6" w:space="0" w:color="000000"/>
              <w:left w:val="single" w:sz="4" w:space="0" w:color="000000"/>
              <w:bottom w:val="single" w:sz="6" w:space="0" w:color="000000"/>
              <w:right w:val="single" w:sz="4" w:space="0" w:color="000000"/>
            </w:tcBorders>
          </w:tcPr>
          <w:p>
            <w:pPr/>
          </w:p>
        </w:tc>
        <w:tc>
          <w:tcPr>
            <w:tcW w:w="1556" w:type="dxa"/>
            <w:tcBorders>
              <w:top w:val="single" w:sz="4" w:space="0" w:color="000000"/>
              <w:left w:val="single" w:sz="4" w:space="0" w:color="000000"/>
              <w:bottom w:val="single" w:sz="4" w:space="0" w:color="000000"/>
              <w:right w:val="single" w:sz="4" w:space="0" w:color="000000"/>
            </w:tcBorders>
          </w:tcPr>
          <w:p>
            <w:pPr/>
          </w:p>
        </w:tc>
      </w:tr>
      <w:tr>
        <w:trPr>
          <w:trHeight w:val="286" w:hRule="exact"/>
        </w:trPr>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32"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47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6" w:space="0" w:color="000000"/>
              <w:left w:val="single" w:sz="4" w:space="0" w:color="000000"/>
              <w:bottom w:val="single" w:sz="6" w:space="0" w:color="000000"/>
              <w:right w:val="single" w:sz="4" w:space="0" w:color="000000"/>
            </w:tcBorders>
          </w:tcPr>
          <w:p>
            <w:pPr/>
          </w:p>
        </w:tc>
        <w:tc>
          <w:tcPr>
            <w:tcW w:w="1556"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861"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47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6" w:space="0" w:color="000000"/>
              <w:left w:val="single" w:sz="4" w:space="0" w:color="000000"/>
              <w:bottom w:val="single" w:sz="6" w:space="0" w:color="000000"/>
              <w:right w:val="single" w:sz="4" w:space="0" w:color="000000"/>
            </w:tcBorders>
          </w:tcPr>
          <w:p>
            <w:pPr/>
          </w:p>
        </w:tc>
        <w:tc>
          <w:tcPr>
            <w:tcW w:w="1556"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32"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47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17"/>
              <w:ind w:right="23"/>
              <w:jc w:val="right"/>
              <w:rPr>
                <w:rFonts w:ascii="Times New Roman" w:hAnsi="Times New Roman" w:cs="Times New Roman" w:eastAsia="Times New Roman" w:hint="default"/>
                <w:sz w:val="20"/>
                <w:szCs w:val="20"/>
              </w:rPr>
            </w:pPr>
            <w:r>
              <w:rPr>
                <w:rFonts w:ascii="Times New Roman"/>
                <w:spacing w:val="-1"/>
                <w:sz w:val="20"/>
              </w:rPr>
              <w:t>2,488,987,862.43</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23"/>
              <w:jc w:val="right"/>
              <w:rPr>
                <w:rFonts w:ascii="Times New Roman" w:hAnsi="Times New Roman" w:cs="Times New Roman" w:eastAsia="Times New Roman" w:hint="default"/>
                <w:sz w:val="20"/>
                <w:szCs w:val="20"/>
              </w:rPr>
            </w:pPr>
            <w:r>
              <w:rPr>
                <w:rFonts w:ascii="Times New Roman"/>
                <w:spacing w:val="-1"/>
                <w:sz w:val="20"/>
              </w:rPr>
              <w:t>2,487,862,032.25</w:t>
            </w:r>
          </w:p>
        </w:tc>
      </w:tr>
      <w:tr>
        <w:trPr>
          <w:trHeight w:val="288" w:hRule="exact"/>
        </w:trPr>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32"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47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17"/>
              <w:ind w:right="22"/>
              <w:jc w:val="right"/>
              <w:rPr>
                <w:rFonts w:ascii="Times New Roman" w:hAnsi="Times New Roman" w:cs="Times New Roman" w:eastAsia="Times New Roman" w:hint="default"/>
                <w:sz w:val="20"/>
                <w:szCs w:val="20"/>
              </w:rPr>
            </w:pPr>
            <w:r>
              <w:rPr>
                <w:rFonts w:ascii="Times New Roman"/>
                <w:w w:val="95"/>
                <w:sz w:val="20"/>
              </w:rPr>
              <w:t>174,824,068.42</w:t>
            </w:r>
            <w:r>
              <w:rPr>
                <w:rFonts w:ascii="Times New Roman"/>
                <w:sz w:val="20"/>
              </w:rPr>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23"/>
              <w:jc w:val="right"/>
              <w:rPr>
                <w:rFonts w:ascii="Times New Roman" w:hAnsi="Times New Roman" w:cs="Times New Roman" w:eastAsia="Times New Roman" w:hint="default"/>
                <w:sz w:val="20"/>
                <w:szCs w:val="20"/>
              </w:rPr>
            </w:pPr>
            <w:r>
              <w:rPr>
                <w:rFonts w:ascii="Times New Roman"/>
                <w:w w:val="95"/>
                <w:sz w:val="20"/>
              </w:rPr>
              <w:t>268,960,699.04</w:t>
            </w:r>
            <w:r>
              <w:rPr>
                <w:rFonts w:ascii="Times New Roman"/>
                <w:sz w:val="20"/>
              </w:rPr>
            </w:r>
          </w:p>
        </w:tc>
      </w:tr>
      <w:tr>
        <w:trPr>
          <w:trHeight w:val="286" w:hRule="exact"/>
        </w:trPr>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32"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47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17"/>
              <w:ind w:right="22"/>
              <w:jc w:val="right"/>
              <w:rPr>
                <w:rFonts w:ascii="Times New Roman" w:hAnsi="Times New Roman" w:cs="Times New Roman" w:eastAsia="Times New Roman" w:hint="default"/>
                <w:sz w:val="20"/>
                <w:szCs w:val="20"/>
              </w:rPr>
            </w:pPr>
            <w:r>
              <w:rPr>
                <w:rFonts w:ascii="Times New Roman"/>
                <w:w w:val="95"/>
                <w:sz w:val="20"/>
              </w:rPr>
              <w:t>173,389.38</w:t>
            </w:r>
            <w:r>
              <w:rPr>
                <w:rFonts w:ascii="Times New Roman"/>
                <w:sz w:val="20"/>
              </w:rPr>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22"/>
              <w:jc w:val="right"/>
              <w:rPr>
                <w:rFonts w:ascii="Times New Roman" w:hAnsi="Times New Roman" w:cs="Times New Roman" w:eastAsia="Times New Roman" w:hint="default"/>
                <w:sz w:val="20"/>
                <w:szCs w:val="20"/>
              </w:rPr>
            </w:pPr>
            <w:r>
              <w:rPr>
                <w:rFonts w:ascii="Times New Roman"/>
                <w:w w:val="95"/>
                <w:sz w:val="20"/>
              </w:rPr>
              <w:t>93,199.50</w:t>
            </w:r>
            <w:r>
              <w:rPr>
                <w:rFonts w:ascii="Times New Roman"/>
                <w:sz w:val="20"/>
              </w:rPr>
            </w:r>
          </w:p>
        </w:tc>
      </w:tr>
      <w:tr>
        <w:trPr>
          <w:trHeight w:val="288" w:hRule="exact"/>
        </w:trPr>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32"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47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6" w:space="0" w:color="000000"/>
              <w:left w:val="single" w:sz="4" w:space="0" w:color="000000"/>
              <w:bottom w:val="single" w:sz="6" w:space="0" w:color="000000"/>
              <w:right w:val="single" w:sz="4" w:space="0" w:color="000000"/>
            </w:tcBorders>
          </w:tcPr>
          <w:p>
            <w:pPr/>
          </w:p>
        </w:tc>
        <w:tc>
          <w:tcPr>
            <w:tcW w:w="1556"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32"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47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17"/>
              <w:ind w:right="22"/>
              <w:jc w:val="right"/>
              <w:rPr>
                <w:rFonts w:ascii="Times New Roman" w:hAnsi="Times New Roman" w:cs="Times New Roman" w:eastAsia="Times New Roman" w:hint="default"/>
                <w:sz w:val="20"/>
                <w:szCs w:val="20"/>
              </w:rPr>
            </w:pPr>
            <w:r>
              <w:rPr>
                <w:rFonts w:ascii="Times New Roman"/>
                <w:w w:val="95"/>
                <w:sz w:val="20"/>
              </w:rPr>
              <w:t>97,970,211.84</w:t>
            </w:r>
            <w:r>
              <w:rPr>
                <w:rFonts w:ascii="Times New Roman"/>
                <w:sz w:val="20"/>
              </w:rPr>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23"/>
              <w:jc w:val="right"/>
              <w:rPr>
                <w:rFonts w:ascii="Times New Roman" w:hAnsi="Times New Roman" w:cs="Times New Roman" w:eastAsia="Times New Roman" w:hint="default"/>
                <w:sz w:val="20"/>
                <w:szCs w:val="20"/>
              </w:rPr>
            </w:pPr>
            <w:r>
              <w:rPr>
                <w:rFonts w:ascii="Times New Roman"/>
                <w:w w:val="95"/>
                <w:sz w:val="20"/>
              </w:rPr>
              <w:t>97,970,211.84</w:t>
            </w:r>
            <w:r>
              <w:rPr>
                <w:rFonts w:ascii="Times New Roman"/>
                <w:sz w:val="20"/>
              </w:rPr>
            </w:r>
          </w:p>
        </w:tc>
      </w:tr>
      <w:tr>
        <w:trPr>
          <w:trHeight w:val="288" w:hRule="exact"/>
        </w:trPr>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32" w:right="0"/>
              <w:jc w:val="left"/>
              <w:rPr>
                <w:rFonts w:ascii="宋体" w:hAnsi="宋体" w:cs="宋体" w:eastAsia="宋体" w:hint="default"/>
                <w:sz w:val="21"/>
                <w:szCs w:val="21"/>
              </w:rPr>
            </w:pPr>
            <w:r>
              <w:rPr>
                <w:rFonts w:ascii="宋体" w:hAnsi="宋体" w:cs="宋体" w:eastAsia="宋体" w:hint="default"/>
                <w:sz w:val="21"/>
                <w:szCs w:val="21"/>
              </w:rPr>
              <w:t>一般风险准备</w:t>
            </w:r>
          </w:p>
        </w:tc>
        <w:tc>
          <w:tcPr>
            <w:tcW w:w="47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6" w:space="0" w:color="000000"/>
              <w:left w:val="single" w:sz="4" w:space="0" w:color="000000"/>
              <w:bottom w:val="single" w:sz="6" w:space="0" w:color="000000"/>
              <w:right w:val="single" w:sz="4" w:space="0" w:color="000000"/>
            </w:tcBorders>
          </w:tcPr>
          <w:p>
            <w:pPr/>
          </w:p>
        </w:tc>
        <w:tc>
          <w:tcPr>
            <w:tcW w:w="1556" w:type="dxa"/>
            <w:tcBorders>
              <w:top w:val="single" w:sz="4" w:space="0" w:color="000000"/>
              <w:left w:val="single" w:sz="4" w:space="0" w:color="000000"/>
              <w:bottom w:val="single" w:sz="4" w:space="0" w:color="000000"/>
              <w:right w:val="single" w:sz="4" w:space="0" w:color="000000"/>
            </w:tcBorders>
          </w:tcPr>
          <w:p>
            <w:pPr/>
          </w:p>
        </w:tc>
      </w:tr>
      <w:tr>
        <w:trPr>
          <w:trHeight w:val="286" w:hRule="exact"/>
        </w:trPr>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32"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47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17"/>
              <w:ind w:right="22"/>
              <w:jc w:val="right"/>
              <w:rPr>
                <w:rFonts w:ascii="Times New Roman" w:hAnsi="Times New Roman" w:cs="Times New Roman" w:eastAsia="Times New Roman" w:hint="default"/>
                <w:sz w:val="20"/>
                <w:szCs w:val="20"/>
              </w:rPr>
            </w:pPr>
            <w:r>
              <w:rPr>
                <w:rFonts w:ascii="Times New Roman"/>
                <w:w w:val="95"/>
                <w:sz w:val="20"/>
              </w:rPr>
              <w:t>729,556,091.9</w:t>
            </w:r>
            <w:r>
              <w:rPr>
                <w:rFonts w:ascii="Times New Roman"/>
                <w:sz w:val="20"/>
              </w:rPr>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23"/>
              <w:jc w:val="right"/>
              <w:rPr>
                <w:rFonts w:ascii="Times New Roman" w:hAnsi="Times New Roman" w:cs="Times New Roman" w:eastAsia="Times New Roman" w:hint="default"/>
                <w:sz w:val="20"/>
                <w:szCs w:val="20"/>
              </w:rPr>
            </w:pPr>
            <w:r>
              <w:rPr>
                <w:rFonts w:ascii="Times New Roman"/>
                <w:w w:val="95"/>
                <w:sz w:val="20"/>
              </w:rPr>
              <w:t>746,450,757.63</w:t>
            </w:r>
            <w:r>
              <w:rPr>
                <w:rFonts w:ascii="Times New Roman"/>
                <w:sz w:val="20"/>
              </w:rPr>
            </w:r>
          </w:p>
        </w:tc>
      </w:tr>
      <w:tr>
        <w:trPr>
          <w:trHeight w:val="288" w:hRule="exact"/>
        </w:trPr>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32" w:right="0"/>
              <w:jc w:val="left"/>
              <w:rPr>
                <w:rFonts w:ascii="宋体" w:hAnsi="宋体" w:cs="宋体" w:eastAsia="宋体" w:hint="default"/>
                <w:sz w:val="21"/>
                <w:szCs w:val="21"/>
              </w:rPr>
            </w:pPr>
            <w:r>
              <w:rPr>
                <w:rFonts w:ascii="宋体" w:hAnsi="宋体" w:cs="宋体" w:eastAsia="宋体" w:hint="default"/>
                <w:sz w:val="21"/>
                <w:szCs w:val="21"/>
              </w:rPr>
              <w:t>归属于母公司所有者权益合计</w:t>
            </w:r>
          </w:p>
        </w:tc>
        <w:tc>
          <w:tcPr>
            <w:tcW w:w="47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17"/>
              <w:ind w:right="23"/>
              <w:jc w:val="right"/>
              <w:rPr>
                <w:rFonts w:ascii="Times New Roman" w:hAnsi="Times New Roman" w:cs="Times New Roman" w:eastAsia="Times New Roman" w:hint="default"/>
                <w:sz w:val="20"/>
                <w:szCs w:val="20"/>
              </w:rPr>
            </w:pPr>
            <w:r>
              <w:rPr>
                <w:rFonts w:ascii="Times New Roman"/>
                <w:spacing w:val="-1"/>
                <w:sz w:val="20"/>
              </w:rPr>
              <w:t>4,008,162,271.13</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23"/>
              <w:jc w:val="right"/>
              <w:rPr>
                <w:rFonts w:ascii="Times New Roman" w:hAnsi="Times New Roman" w:cs="Times New Roman" w:eastAsia="Times New Roman" w:hint="default"/>
                <w:sz w:val="20"/>
                <w:szCs w:val="20"/>
              </w:rPr>
            </w:pPr>
            <w:r>
              <w:rPr>
                <w:rFonts w:ascii="Times New Roman"/>
                <w:spacing w:val="-1"/>
                <w:sz w:val="20"/>
              </w:rPr>
              <w:t>3,730,376,086.18</w:t>
            </w:r>
          </w:p>
        </w:tc>
      </w:tr>
      <w:tr>
        <w:trPr>
          <w:trHeight w:val="288" w:hRule="exact"/>
        </w:trPr>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32"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47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17"/>
              <w:ind w:right="22"/>
              <w:jc w:val="right"/>
              <w:rPr>
                <w:rFonts w:ascii="Times New Roman" w:hAnsi="Times New Roman" w:cs="Times New Roman" w:eastAsia="Times New Roman" w:hint="default"/>
                <w:sz w:val="20"/>
                <w:szCs w:val="20"/>
              </w:rPr>
            </w:pPr>
            <w:r>
              <w:rPr>
                <w:rFonts w:ascii="Times New Roman"/>
                <w:w w:val="95"/>
                <w:sz w:val="20"/>
              </w:rPr>
              <w:t>374,743,874.48</w:t>
            </w:r>
            <w:r>
              <w:rPr>
                <w:rFonts w:ascii="Times New Roman"/>
                <w:sz w:val="20"/>
              </w:rPr>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23"/>
              <w:jc w:val="right"/>
              <w:rPr>
                <w:rFonts w:ascii="Times New Roman" w:hAnsi="Times New Roman" w:cs="Times New Roman" w:eastAsia="Times New Roman" w:hint="default"/>
                <w:sz w:val="20"/>
                <w:szCs w:val="20"/>
              </w:rPr>
            </w:pPr>
            <w:r>
              <w:rPr>
                <w:rFonts w:ascii="Times New Roman"/>
                <w:w w:val="95"/>
                <w:sz w:val="20"/>
              </w:rPr>
              <w:t>150,445,723.24</w:t>
            </w:r>
            <w:r>
              <w:rPr>
                <w:rFonts w:ascii="Times New Roman"/>
                <w:sz w:val="20"/>
              </w:rPr>
            </w:r>
          </w:p>
        </w:tc>
      </w:tr>
      <w:tr>
        <w:trPr>
          <w:trHeight w:val="286" w:hRule="exact"/>
        </w:trPr>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441" w:right="0"/>
              <w:jc w:val="left"/>
              <w:rPr>
                <w:rFonts w:ascii="宋体" w:hAnsi="宋体" w:cs="宋体" w:eastAsia="宋体" w:hint="default"/>
                <w:sz w:val="21"/>
                <w:szCs w:val="21"/>
              </w:rPr>
            </w:pPr>
            <w:r>
              <w:rPr>
                <w:rFonts w:ascii="宋体" w:hAnsi="宋体" w:cs="宋体" w:eastAsia="宋体" w:hint="default"/>
                <w:sz w:val="21"/>
                <w:szCs w:val="21"/>
              </w:rPr>
              <w:t>所有者权益（或股东权益）合计</w:t>
            </w:r>
          </w:p>
        </w:tc>
        <w:tc>
          <w:tcPr>
            <w:tcW w:w="47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17"/>
              <w:ind w:right="23"/>
              <w:jc w:val="right"/>
              <w:rPr>
                <w:rFonts w:ascii="Times New Roman" w:hAnsi="Times New Roman" w:cs="Times New Roman" w:eastAsia="Times New Roman" w:hint="default"/>
                <w:sz w:val="20"/>
                <w:szCs w:val="20"/>
              </w:rPr>
            </w:pPr>
            <w:r>
              <w:rPr>
                <w:rFonts w:ascii="Times New Roman"/>
                <w:spacing w:val="-1"/>
                <w:sz w:val="20"/>
              </w:rPr>
              <w:t>4,382,906,145.61</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23"/>
              <w:jc w:val="right"/>
              <w:rPr>
                <w:rFonts w:ascii="Times New Roman" w:hAnsi="Times New Roman" w:cs="Times New Roman" w:eastAsia="Times New Roman" w:hint="default"/>
                <w:sz w:val="20"/>
                <w:szCs w:val="20"/>
              </w:rPr>
            </w:pPr>
            <w:r>
              <w:rPr>
                <w:rFonts w:ascii="Times New Roman"/>
                <w:spacing w:val="-1"/>
                <w:sz w:val="20"/>
              </w:rPr>
              <w:t>3,880,821,809.42</w:t>
            </w:r>
          </w:p>
        </w:tc>
      </w:tr>
      <w:tr>
        <w:trPr>
          <w:trHeight w:val="288" w:hRule="exact"/>
        </w:trPr>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652" w:right="0"/>
              <w:jc w:val="left"/>
              <w:rPr>
                <w:rFonts w:ascii="宋体" w:hAnsi="宋体" w:cs="宋体" w:eastAsia="宋体" w:hint="default"/>
                <w:sz w:val="21"/>
                <w:szCs w:val="21"/>
              </w:rPr>
            </w:pPr>
            <w:r>
              <w:rPr>
                <w:rFonts w:ascii="宋体" w:hAnsi="宋体" w:cs="宋体" w:eastAsia="宋体" w:hint="default"/>
                <w:sz w:val="21"/>
                <w:szCs w:val="21"/>
              </w:rPr>
              <w:t>负债和所有者权益（或股东权益）总计</w:t>
            </w:r>
          </w:p>
        </w:tc>
        <w:tc>
          <w:tcPr>
            <w:tcW w:w="47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17"/>
              <w:ind w:right="23"/>
              <w:jc w:val="right"/>
              <w:rPr>
                <w:rFonts w:ascii="Times New Roman" w:hAnsi="Times New Roman" w:cs="Times New Roman" w:eastAsia="Times New Roman" w:hint="default"/>
                <w:sz w:val="20"/>
                <w:szCs w:val="20"/>
              </w:rPr>
            </w:pPr>
            <w:r>
              <w:rPr>
                <w:rFonts w:ascii="Times New Roman"/>
                <w:w w:val="95"/>
                <w:sz w:val="20"/>
              </w:rPr>
              <w:t>13,145,932,736.74</w:t>
            </w:r>
            <w:r>
              <w:rPr>
                <w:rFonts w:ascii="Times New Roman"/>
                <w:sz w:val="20"/>
              </w:rPr>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23"/>
              <w:jc w:val="right"/>
              <w:rPr>
                <w:rFonts w:ascii="Times New Roman" w:hAnsi="Times New Roman" w:cs="Times New Roman" w:eastAsia="Times New Roman" w:hint="default"/>
                <w:sz w:val="20"/>
                <w:szCs w:val="20"/>
              </w:rPr>
            </w:pPr>
            <w:r>
              <w:rPr>
                <w:rFonts w:ascii="Times New Roman"/>
                <w:w w:val="95"/>
                <w:sz w:val="20"/>
              </w:rPr>
              <w:t>10,513,954,247.14</w:t>
            </w:r>
            <w:r>
              <w:rPr>
                <w:rFonts w:ascii="Times New Roman"/>
                <w:sz w:val="20"/>
              </w:rPr>
            </w:r>
          </w:p>
        </w:tc>
      </w:tr>
    </w:tbl>
    <w:p>
      <w:pPr>
        <w:spacing w:after="0" w:line="240" w:lineRule="auto"/>
        <w:jc w:val="right"/>
        <w:rPr>
          <w:rFonts w:ascii="Times New Roman" w:hAnsi="Times New Roman" w:cs="Times New Roman" w:eastAsia="Times New Roman" w:hint="default"/>
          <w:sz w:val="20"/>
          <w:szCs w:val="20"/>
        </w:rPr>
        <w:sectPr>
          <w:pgSz w:w="11910" w:h="16840"/>
          <w:pgMar w:header="880" w:footer="1195" w:top="1120" w:bottom="1380" w:left="1140" w:right="1660"/>
        </w:sectPr>
      </w:pPr>
    </w:p>
    <w:p>
      <w:pPr>
        <w:spacing w:line="240" w:lineRule="auto" w:before="5"/>
        <w:rPr>
          <w:rFonts w:ascii="Times New Roman" w:hAnsi="Times New Roman" w:cs="Times New Roman" w:eastAsia="Times New Roman" w:hint="default"/>
          <w:sz w:val="21"/>
          <w:szCs w:val="21"/>
        </w:rPr>
      </w:pPr>
    </w:p>
    <w:p>
      <w:pPr>
        <w:pStyle w:val="BodyText"/>
        <w:tabs>
          <w:tab w:pos="2974" w:val="left" w:leader="none"/>
          <w:tab w:pos="6440" w:val="left" w:leader="none"/>
        </w:tabs>
        <w:spacing w:line="240" w:lineRule="auto" w:before="36"/>
        <w:ind w:right="127"/>
        <w:jc w:val="left"/>
      </w:pPr>
      <w:r>
        <w:rPr>
          <w:spacing w:val="-2"/>
        </w:rPr>
        <w:t>法定代表人：杨剑</w:t>
        <w:tab/>
        <w:t>主管会计工作负责人：朱宇华</w:t>
        <w:tab/>
        <w:t>会计机构负责人：熊美福</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80" w:footer="1195" w:top="1120" w:bottom="1380" w:left="1140" w:right="166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4"/>
          <w:szCs w:val="24"/>
        </w:rPr>
      </w:pPr>
    </w:p>
    <w:p>
      <w:pPr>
        <w:pStyle w:val="BodyText"/>
        <w:spacing w:line="240" w:lineRule="auto"/>
        <w:ind w:right="0"/>
        <w:jc w:val="left"/>
      </w:pPr>
      <w:r>
        <w:rPr>
          <w:spacing w:val="-2"/>
        </w:rPr>
        <w:t>编制单位</w:t>
      </w:r>
      <w:r>
        <w:rPr>
          <w:rFonts w:ascii="宋体" w:hAnsi="宋体" w:cs="宋体" w:eastAsia="宋体" w:hint="default"/>
          <w:spacing w:val="-2"/>
        </w:rPr>
        <w:t>:</w:t>
      </w:r>
      <w:r>
        <w:rPr>
          <w:spacing w:val="-2"/>
        </w:rPr>
        <w:t>泰豪科技股份有限公司</w:t>
      </w:r>
    </w:p>
    <w:p>
      <w:pPr>
        <w:spacing w:before="36"/>
        <w:ind w:left="137" w:right="-17" w:firstLine="21"/>
        <w:jc w:val="left"/>
        <w:rPr>
          <w:rFonts w:ascii="宋体" w:hAnsi="宋体" w:cs="宋体" w:eastAsia="宋体" w:hint="default"/>
          <w:sz w:val="21"/>
          <w:szCs w:val="21"/>
        </w:rPr>
      </w:pPr>
      <w:r>
        <w:rPr/>
        <w:br w:type="column"/>
      </w:r>
      <w:r>
        <w:rPr>
          <w:rFonts w:ascii="宋体" w:hAnsi="宋体" w:cs="宋体" w:eastAsia="宋体" w:hint="default"/>
          <w:b/>
          <w:bCs/>
          <w:sz w:val="21"/>
          <w:szCs w:val="21"/>
        </w:rPr>
        <w:t>母公司资产负债表</w:t>
      </w:r>
      <w:r>
        <w:rPr>
          <w:rFonts w:ascii="宋体" w:hAnsi="宋体" w:cs="宋体" w:eastAsia="宋体" w:hint="default"/>
          <w:b/>
          <w:bCs/>
          <w:w w:val="100"/>
          <w:sz w:val="21"/>
          <w:szCs w:val="21"/>
        </w:rPr>
        <w:t> </w:t>
      </w: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1"/>
          <w:sz w:val="21"/>
          <w:szCs w:val="21"/>
        </w:rPr>
        <w:t> </w:t>
      </w:r>
      <w:r>
        <w:rPr>
          <w:rFonts w:ascii="宋体" w:hAnsi="宋体" w:cs="宋体" w:eastAsia="宋体" w:hint="default"/>
          <w:sz w:val="21"/>
          <w:szCs w:val="21"/>
        </w:rPr>
        <w:t>日</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5"/>
          <w:szCs w:val="25"/>
        </w:rPr>
      </w:pPr>
    </w:p>
    <w:p>
      <w:pPr>
        <w:pStyle w:val="BodyText"/>
        <w:tabs>
          <w:tab w:pos="1083" w:val="left" w:leader="none"/>
        </w:tabs>
        <w:spacing w:line="240" w:lineRule="auto"/>
        <w:ind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140" w:right="1660"/>
          <w:cols w:num="3" w:equalWidth="0">
            <w:col w:w="3186" w:space="364"/>
            <w:col w:w="1873" w:space="1309"/>
            <w:col w:w="2378"/>
          </w:cols>
        </w:sectPr>
      </w:pPr>
    </w:p>
    <w:p>
      <w:pPr>
        <w:spacing w:line="240" w:lineRule="auto" w:before="4"/>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5459"/>
        <w:gridCol w:w="478"/>
        <w:gridCol w:w="1457"/>
        <w:gridCol w:w="1455"/>
      </w:tblGrid>
      <w:tr>
        <w:trPr>
          <w:trHeight w:val="283" w:hRule="exact"/>
        </w:trPr>
        <w:tc>
          <w:tcPr>
            <w:tcW w:w="545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4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1"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99" w:right="0"/>
              <w:jc w:val="left"/>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00" w:right="0"/>
              <w:jc w:val="left"/>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sz w:val="21"/>
                <w:szCs w:val="21"/>
              </w:rPr>
            </w:r>
          </w:p>
        </w:tc>
      </w:tr>
      <w:tr>
        <w:trPr>
          <w:trHeight w:val="283" w:hRule="exact"/>
        </w:trPr>
        <w:tc>
          <w:tcPr>
            <w:tcW w:w="54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sz w:val="21"/>
                <w:szCs w:val="21"/>
              </w:rPr>
            </w:r>
          </w:p>
        </w:tc>
        <w:tc>
          <w:tcPr>
            <w:tcW w:w="478"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
        </w:tc>
        <w:tc>
          <w:tcPr>
            <w:tcW w:w="1455" w:type="dxa"/>
            <w:tcBorders>
              <w:top w:val="single" w:sz="4" w:space="0" w:color="000000"/>
              <w:left w:val="single" w:sz="4" w:space="0" w:color="000000"/>
              <w:bottom w:val="single" w:sz="4" w:space="0" w:color="000000"/>
              <w:right w:val="single" w:sz="4" w:space="0" w:color="000000"/>
            </w:tcBorders>
          </w:tcPr>
          <w:p>
            <w:pPr/>
          </w:p>
        </w:tc>
      </w:tr>
      <w:tr>
        <w:trPr>
          <w:trHeight w:val="286" w:hRule="exact"/>
        </w:trPr>
        <w:tc>
          <w:tcPr>
            <w:tcW w:w="5459"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32"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478"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19"/>
              <w:ind w:right="25"/>
              <w:jc w:val="right"/>
              <w:rPr>
                <w:rFonts w:ascii="Times New Roman" w:hAnsi="Times New Roman" w:cs="Times New Roman" w:eastAsia="Times New Roman" w:hint="default"/>
                <w:sz w:val="20"/>
                <w:szCs w:val="20"/>
              </w:rPr>
            </w:pPr>
            <w:r>
              <w:rPr>
                <w:rFonts w:ascii="Times New Roman"/>
                <w:w w:val="95"/>
                <w:sz w:val="20"/>
              </w:rPr>
              <w:t>624,860,415.33</w:t>
            </w:r>
            <w:r>
              <w:rPr>
                <w:rFonts w:ascii="Times New Roman"/>
                <w:sz w:val="20"/>
              </w:rPr>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23"/>
              <w:jc w:val="right"/>
              <w:rPr>
                <w:rFonts w:ascii="Times New Roman" w:hAnsi="Times New Roman" w:cs="Times New Roman" w:eastAsia="Times New Roman" w:hint="default"/>
                <w:sz w:val="20"/>
                <w:szCs w:val="20"/>
              </w:rPr>
            </w:pPr>
            <w:r>
              <w:rPr>
                <w:rFonts w:ascii="Times New Roman"/>
                <w:w w:val="95"/>
                <w:sz w:val="20"/>
              </w:rPr>
              <w:t>763,607,597.96</w:t>
            </w:r>
            <w:r>
              <w:rPr>
                <w:rFonts w:ascii="Times New Roman"/>
                <w:sz w:val="20"/>
              </w:rPr>
            </w:r>
          </w:p>
        </w:tc>
      </w:tr>
      <w:tr>
        <w:trPr>
          <w:trHeight w:val="288" w:hRule="exact"/>
        </w:trPr>
        <w:tc>
          <w:tcPr>
            <w:tcW w:w="545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588"/>
              <w:jc w:val="right"/>
              <w:rPr>
                <w:rFonts w:ascii="宋体" w:hAnsi="宋体" w:cs="宋体" w:eastAsia="宋体" w:hint="default"/>
                <w:sz w:val="21"/>
                <w:szCs w:val="21"/>
              </w:rPr>
            </w:pPr>
            <w:r>
              <w:rPr>
                <w:rFonts w:ascii="宋体" w:hAnsi="宋体" w:cs="宋体" w:eastAsia="宋体" w:hint="default"/>
                <w:spacing w:val="-2"/>
                <w:sz w:val="21"/>
                <w:szCs w:val="21"/>
              </w:rPr>
              <w:t>以公允价值计量且其变动计入当期损益的金融资产</w:t>
            </w:r>
          </w:p>
        </w:tc>
        <w:tc>
          <w:tcPr>
            <w:tcW w:w="478"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6" w:space="0" w:color="000000"/>
              <w:left w:val="single" w:sz="4" w:space="0" w:color="000000"/>
              <w:bottom w:val="single" w:sz="6" w:space="0" w:color="000000"/>
              <w:right w:val="single" w:sz="4" w:space="0" w:color="000000"/>
            </w:tcBorders>
          </w:tcPr>
          <w:p>
            <w:pPr/>
          </w:p>
        </w:tc>
        <w:tc>
          <w:tcPr>
            <w:tcW w:w="1455"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5459"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32" w:right="0"/>
              <w:jc w:val="left"/>
              <w:rPr>
                <w:rFonts w:ascii="宋体" w:hAnsi="宋体" w:cs="宋体" w:eastAsia="宋体" w:hint="default"/>
                <w:sz w:val="21"/>
                <w:szCs w:val="21"/>
              </w:rPr>
            </w:pPr>
            <w:r>
              <w:rPr>
                <w:rFonts w:ascii="宋体" w:hAnsi="宋体" w:cs="宋体" w:eastAsia="宋体" w:hint="default"/>
                <w:sz w:val="21"/>
                <w:szCs w:val="21"/>
              </w:rPr>
              <w:t>衍生金融资产</w:t>
            </w:r>
          </w:p>
        </w:tc>
        <w:tc>
          <w:tcPr>
            <w:tcW w:w="478"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6" w:space="0" w:color="000000"/>
              <w:left w:val="single" w:sz="4" w:space="0" w:color="000000"/>
              <w:bottom w:val="single" w:sz="6" w:space="0" w:color="000000"/>
              <w:right w:val="single" w:sz="4" w:space="0" w:color="000000"/>
            </w:tcBorders>
          </w:tcPr>
          <w:p>
            <w:pPr/>
          </w:p>
        </w:tc>
        <w:tc>
          <w:tcPr>
            <w:tcW w:w="1455" w:type="dxa"/>
            <w:tcBorders>
              <w:top w:val="single" w:sz="4" w:space="0" w:color="000000"/>
              <w:left w:val="single" w:sz="4" w:space="0" w:color="000000"/>
              <w:bottom w:val="single" w:sz="4" w:space="0" w:color="000000"/>
              <w:right w:val="single" w:sz="4" w:space="0" w:color="000000"/>
            </w:tcBorders>
          </w:tcPr>
          <w:p>
            <w:pPr/>
          </w:p>
        </w:tc>
      </w:tr>
      <w:tr>
        <w:trPr>
          <w:trHeight w:val="289" w:hRule="exact"/>
        </w:trPr>
        <w:tc>
          <w:tcPr>
            <w:tcW w:w="5459"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32" w:right="0"/>
              <w:jc w:val="left"/>
              <w:rPr>
                <w:rFonts w:ascii="宋体" w:hAnsi="宋体" w:cs="宋体" w:eastAsia="宋体" w:hint="default"/>
                <w:sz w:val="21"/>
                <w:szCs w:val="21"/>
              </w:rPr>
            </w:pPr>
            <w:r>
              <w:rPr>
                <w:rFonts w:ascii="宋体" w:hAnsi="宋体" w:cs="宋体" w:eastAsia="宋体" w:hint="default"/>
                <w:sz w:val="21"/>
                <w:szCs w:val="21"/>
              </w:rPr>
              <w:t>应收票据及应收账款</w:t>
            </w:r>
          </w:p>
        </w:tc>
        <w:tc>
          <w:tcPr>
            <w:tcW w:w="478"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18"/>
              <w:ind w:right="25"/>
              <w:jc w:val="right"/>
              <w:rPr>
                <w:rFonts w:ascii="Times New Roman" w:hAnsi="Times New Roman" w:cs="Times New Roman" w:eastAsia="Times New Roman" w:hint="default"/>
                <w:sz w:val="20"/>
                <w:szCs w:val="20"/>
              </w:rPr>
            </w:pPr>
            <w:r>
              <w:rPr>
                <w:rFonts w:ascii="Times New Roman"/>
                <w:spacing w:val="-1"/>
                <w:sz w:val="20"/>
              </w:rPr>
              <w:t>1,857,282,591.43</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3"/>
              <w:jc w:val="right"/>
              <w:rPr>
                <w:rFonts w:ascii="Times New Roman" w:hAnsi="Times New Roman" w:cs="Times New Roman" w:eastAsia="Times New Roman" w:hint="default"/>
                <w:sz w:val="20"/>
                <w:szCs w:val="20"/>
              </w:rPr>
            </w:pPr>
            <w:r>
              <w:rPr>
                <w:rFonts w:ascii="Times New Roman"/>
                <w:spacing w:val="-1"/>
                <w:sz w:val="20"/>
              </w:rPr>
              <w:t>1,224,653,714.51</w:t>
            </w:r>
          </w:p>
        </w:tc>
      </w:tr>
      <w:tr>
        <w:trPr>
          <w:trHeight w:val="286" w:hRule="exact"/>
        </w:trPr>
        <w:tc>
          <w:tcPr>
            <w:tcW w:w="5459"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32" w:right="0"/>
              <w:jc w:val="left"/>
              <w:rPr>
                <w:rFonts w:ascii="宋体" w:hAnsi="宋体" w:cs="宋体" w:eastAsia="宋体" w:hint="default"/>
                <w:sz w:val="21"/>
                <w:szCs w:val="21"/>
              </w:rPr>
            </w:pPr>
            <w:r>
              <w:rPr>
                <w:rFonts w:ascii="宋体" w:hAnsi="宋体" w:cs="宋体" w:eastAsia="宋体" w:hint="default"/>
                <w:sz w:val="21"/>
                <w:szCs w:val="21"/>
              </w:rPr>
              <w:t>其中：应收票据</w:t>
            </w:r>
          </w:p>
        </w:tc>
        <w:tc>
          <w:tcPr>
            <w:tcW w:w="478"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17"/>
              <w:ind w:right="25"/>
              <w:jc w:val="right"/>
              <w:rPr>
                <w:rFonts w:ascii="Times New Roman" w:hAnsi="Times New Roman" w:cs="Times New Roman" w:eastAsia="Times New Roman" w:hint="default"/>
                <w:sz w:val="20"/>
                <w:szCs w:val="20"/>
              </w:rPr>
            </w:pPr>
            <w:r>
              <w:rPr>
                <w:rFonts w:ascii="Times New Roman"/>
                <w:w w:val="95"/>
                <w:sz w:val="20"/>
              </w:rPr>
              <w:t>11,038,715.20</w:t>
            </w:r>
            <w:r>
              <w:rPr>
                <w:rFonts w:ascii="Times New Roman"/>
                <w:sz w:val="20"/>
              </w:rPr>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22"/>
              <w:jc w:val="right"/>
              <w:rPr>
                <w:rFonts w:ascii="Times New Roman" w:hAnsi="Times New Roman" w:cs="Times New Roman" w:eastAsia="Times New Roman" w:hint="default"/>
                <w:sz w:val="20"/>
                <w:szCs w:val="20"/>
              </w:rPr>
            </w:pPr>
            <w:r>
              <w:rPr>
                <w:rFonts w:ascii="Times New Roman"/>
                <w:w w:val="95"/>
                <w:sz w:val="20"/>
              </w:rPr>
              <w:t>49,122,176.70</w:t>
            </w:r>
            <w:r>
              <w:rPr>
                <w:rFonts w:ascii="Times New Roman"/>
                <w:sz w:val="20"/>
              </w:rPr>
            </w:r>
          </w:p>
        </w:tc>
      </w:tr>
      <w:tr>
        <w:trPr>
          <w:trHeight w:val="288" w:hRule="exact"/>
        </w:trPr>
        <w:tc>
          <w:tcPr>
            <w:tcW w:w="545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861"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478"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17"/>
              <w:ind w:right="25"/>
              <w:jc w:val="right"/>
              <w:rPr>
                <w:rFonts w:ascii="Times New Roman" w:hAnsi="Times New Roman" w:cs="Times New Roman" w:eastAsia="Times New Roman" w:hint="default"/>
                <w:sz w:val="20"/>
                <w:szCs w:val="20"/>
              </w:rPr>
            </w:pPr>
            <w:r>
              <w:rPr>
                <w:rFonts w:ascii="Times New Roman"/>
                <w:spacing w:val="-1"/>
                <w:sz w:val="20"/>
              </w:rPr>
              <w:t>1,846,243,876.23</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23"/>
              <w:jc w:val="right"/>
              <w:rPr>
                <w:rFonts w:ascii="Times New Roman" w:hAnsi="Times New Roman" w:cs="Times New Roman" w:eastAsia="Times New Roman" w:hint="default"/>
                <w:sz w:val="20"/>
                <w:szCs w:val="20"/>
              </w:rPr>
            </w:pPr>
            <w:r>
              <w:rPr>
                <w:rFonts w:ascii="Times New Roman"/>
                <w:spacing w:val="-1"/>
                <w:sz w:val="20"/>
              </w:rPr>
              <w:t>1,175,531,537.81</w:t>
            </w:r>
          </w:p>
        </w:tc>
      </w:tr>
      <w:tr>
        <w:trPr>
          <w:trHeight w:val="288" w:hRule="exact"/>
        </w:trPr>
        <w:tc>
          <w:tcPr>
            <w:tcW w:w="5459"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32"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478"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17"/>
              <w:ind w:right="25"/>
              <w:jc w:val="right"/>
              <w:rPr>
                <w:rFonts w:ascii="Times New Roman" w:hAnsi="Times New Roman" w:cs="Times New Roman" w:eastAsia="Times New Roman" w:hint="default"/>
                <w:sz w:val="20"/>
                <w:szCs w:val="20"/>
              </w:rPr>
            </w:pPr>
            <w:r>
              <w:rPr>
                <w:rFonts w:ascii="Times New Roman"/>
                <w:w w:val="95"/>
                <w:sz w:val="20"/>
              </w:rPr>
              <w:t>728,805,865.77</w:t>
            </w:r>
            <w:r>
              <w:rPr>
                <w:rFonts w:ascii="Times New Roman"/>
                <w:sz w:val="20"/>
              </w:rPr>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23"/>
              <w:jc w:val="right"/>
              <w:rPr>
                <w:rFonts w:ascii="Times New Roman" w:hAnsi="Times New Roman" w:cs="Times New Roman" w:eastAsia="Times New Roman" w:hint="default"/>
                <w:sz w:val="20"/>
                <w:szCs w:val="20"/>
              </w:rPr>
            </w:pPr>
            <w:r>
              <w:rPr>
                <w:rFonts w:ascii="Times New Roman"/>
                <w:w w:val="95"/>
                <w:sz w:val="20"/>
              </w:rPr>
              <w:t>256,157,549.52</w:t>
            </w:r>
            <w:r>
              <w:rPr>
                <w:rFonts w:ascii="Times New Roman"/>
                <w:sz w:val="20"/>
              </w:rPr>
            </w:r>
          </w:p>
        </w:tc>
      </w:tr>
      <w:tr>
        <w:trPr>
          <w:trHeight w:val="286" w:hRule="exact"/>
        </w:trPr>
        <w:tc>
          <w:tcPr>
            <w:tcW w:w="5459"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32"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478"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17"/>
              <w:ind w:right="25"/>
              <w:jc w:val="right"/>
              <w:rPr>
                <w:rFonts w:ascii="Times New Roman" w:hAnsi="Times New Roman" w:cs="Times New Roman" w:eastAsia="Times New Roman" w:hint="default"/>
                <w:sz w:val="20"/>
                <w:szCs w:val="20"/>
              </w:rPr>
            </w:pPr>
            <w:r>
              <w:rPr>
                <w:rFonts w:ascii="Times New Roman"/>
                <w:spacing w:val="-1"/>
                <w:sz w:val="20"/>
              </w:rPr>
              <w:t>1,428,352,547.73</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23"/>
              <w:jc w:val="right"/>
              <w:rPr>
                <w:rFonts w:ascii="Times New Roman" w:hAnsi="Times New Roman" w:cs="Times New Roman" w:eastAsia="Times New Roman" w:hint="default"/>
                <w:sz w:val="20"/>
                <w:szCs w:val="20"/>
              </w:rPr>
            </w:pPr>
            <w:r>
              <w:rPr>
                <w:rFonts w:ascii="Times New Roman"/>
                <w:spacing w:val="-1"/>
                <w:sz w:val="20"/>
              </w:rPr>
              <w:t>1,148,336,684.62</w:t>
            </w:r>
          </w:p>
        </w:tc>
      </w:tr>
      <w:tr>
        <w:trPr>
          <w:trHeight w:val="288" w:hRule="exact"/>
        </w:trPr>
        <w:tc>
          <w:tcPr>
            <w:tcW w:w="545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32" w:right="0"/>
              <w:jc w:val="left"/>
              <w:rPr>
                <w:rFonts w:ascii="宋体" w:hAnsi="宋体" w:cs="宋体" w:eastAsia="宋体" w:hint="default"/>
                <w:sz w:val="21"/>
                <w:szCs w:val="21"/>
              </w:rPr>
            </w:pPr>
            <w:r>
              <w:rPr>
                <w:rFonts w:ascii="宋体" w:hAnsi="宋体" w:cs="宋体" w:eastAsia="宋体" w:hint="default"/>
                <w:sz w:val="21"/>
                <w:szCs w:val="21"/>
              </w:rPr>
              <w:t>其中：应收利息</w:t>
            </w:r>
          </w:p>
        </w:tc>
        <w:tc>
          <w:tcPr>
            <w:tcW w:w="478"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6" w:space="0" w:color="000000"/>
              <w:left w:val="single" w:sz="4" w:space="0" w:color="000000"/>
              <w:bottom w:val="single" w:sz="6" w:space="0" w:color="000000"/>
              <w:right w:val="single" w:sz="4" w:space="0" w:color="000000"/>
            </w:tcBorders>
          </w:tcPr>
          <w:p>
            <w:pPr/>
          </w:p>
        </w:tc>
        <w:tc>
          <w:tcPr>
            <w:tcW w:w="1455"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5459"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861"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478"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6" w:space="0" w:color="000000"/>
              <w:left w:val="single" w:sz="4" w:space="0" w:color="000000"/>
              <w:bottom w:val="single" w:sz="6" w:space="0" w:color="000000"/>
              <w:right w:val="single" w:sz="4" w:space="0" w:color="000000"/>
            </w:tcBorders>
          </w:tcPr>
          <w:p>
            <w:pP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22"/>
              <w:jc w:val="right"/>
              <w:rPr>
                <w:rFonts w:ascii="Times New Roman" w:hAnsi="Times New Roman" w:cs="Times New Roman" w:eastAsia="Times New Roman" w:hint="default"/>
                <w:sz w:val="20"/>
                <w:szCs w:val="20"/>
              </w:rPr>
            </w:pPr>
            <w:r>
              <w:rPr>
                <w:rFonts w:ascii="Times New Roman"/>
                <w:w w:val="95"/>
                <w:sz w:val="20"/>
              </w:rPr>
              <w:t>40,000,000.00</w:t>
            </w:r>
            <w:r>
              <w:rPr>
                <w:rFonts w:ascii="Times New Roman"/>
                <w:sz w:val="20"/>
              </w:rPr>
            </w:r>
          </w:p>
        </w:tc>
      </w:tr>
      <w:tr>
        <w:trPr>
          <w:trHeight w:val="288" w:hRule="exact"/>
        </w:trPr>
        <w:tc>
          <w:tcPr>
            <w:tcW w:w="5459"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32"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478"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17"/>
              <w:ind w:right="25"/>
              <w:jc w:val="right"/>
              <w:rPr>
                <w:rFonts w:ascii="Times New Roman" w:hAnsi="Times New Roman" w:cs="Times New Roman" w:eastAsia="Times New Roman" w:hint="default"/>
                <w:sz w:val="20"/>
                <w:szCs w:val="20"/>
              </w:rPr>
            </w:pPr>
            <w:r>
              <w:rPr>
                <w:rFonts w:ascii="Times New Roman"/>
                <w:w w:val="95"/>
                <w:sz w:val="20"/>
              </w:rPr>
              <w:t>414,268,925.26</w:t>
            </w:r>
            <w:r>
              <w:rPr>
                <w:rFonts w:ascii="Times New Roman"/>
                <w:sz w:val="20"/>
              </w:rPr>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23"/>
              <w:jc w:val="right"/>
              <w:rPr>
                <w:rFonts w:ascii="Times New Roman" w:hAnsi="Times New Roman" w:cs="Times New Roman" w:eastAsia="Times New Roman" w:hint="default"/>
                <w:sz w:val="20"/>
                <w:szCs w:val="20"/>
              </w:rPr>
            </w:pPr>
            <w:r>
              <w:rPr>
                <w:rFonts w:ascii="Times New Roman"/>
                <w:w w:val="95"/>
                <w:sz w:val="20"/>
              </w:rPr>
              <w:t>305,807,266.56</w:t>
            </w:r>
            <w:r>
              <w:rPr>
                <w:rFonts w:ascii="Times New Roman"/>
                <w:sz w:val="20"/>
              </w:rPr>
            </w:r>
          </w:p>
        </w:tc>
      </w:tr>
      <w:tr>
        <w:trPr>
          <w:trHeight w:val="286" w:hRule="exact"/>
        </w:trPr>
        <w:tc>
          <w:tcPr>
            <w:tcW w:w="5459"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32" w:right="0"/>
              <w:jc w:val="left"/>
              <w:rPr>
                <w:rFonts w:ascii="宋体" w:hAnsi="宋体" w:cs="宋体" w:eastAsia="宋体" w:hint="default"/>
                <w:sz w:val="21"/>
                <w:szCs w:val="21"/>
              </w:rPr>
            </w:pPr>
            <w:r>
              <w:rPr>
                <w:rFonts w:ascii="宋体" w:hAnsi="宋体" w:cs="宋体" w:eastAsia="宋体" w:hint="default"/>
                <w:sz w:val="21"/>
                <w:szCs w:val="21"/>
              </w:rPr>
              <w:t>持有待售资产</w:t>
            </w:r>
          </w:p>
        </w:tc>
        <w:tc>
          <w:tcPr>
            <w:tcW w:w="478"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6" w:space="0" w:color="000000"/>
              <w:left w:val="single" w:sz="4" w:space="0" w:color="000000"/>
              <w:bottom w:val="single" w:sz="6" w:space="0" w:color="000000"/>
              <w:right w:val="single" w:sz="4" w:space="0" w:color="000000"/>
            </w:tcBorders>
          </w:tcPr>
          <w:p>
            <w:pPr/>
          </w:p>
        </w:tc>
        <w:tc>
          <w:tcPr>
            <w:tcW w:w="1455"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545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32"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p>
        </w:tc>
        <w:tc>
          <w:tcPr>
            <w:tcW w:w="478"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6" w:space="0" w:color="000000"/>
              <w:left w:val="single" w:sz="4" w:space="0" w:color="000000"/>
              <w:bottom w:val="single" w:sz="6" w:space="0" w:color="000000"/>
              <w:right w:val="single" w:sz="4" w:space="0" w:color="000000"/>
            </w:tcBorders>
          </w:tcPr>
          <w:p>
            <w:pP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22"/>
              <w:jc w:val="right"/>
              <w:rPr>
                <w:rFonts w:ascii="Times New Roman" w:hAnsi="Times New Roman" w:cs="Times New Roman" w:eastAsia="Times New Roman" w:hint="default"/>
                <w:sz w:val="20"/>
                <w:szCs w:val="20"/>
              </w:rPr>
            </w:pPr>
            <w:r>
              <w:rPr>
                <w:rFonts w:ascii="Times New Roman"/>
                <w:w w:val="95"/>
                <w:sz w:val="20"/>
              </w:rPr>
              <w:t>48,908,573.24</w:t>
            </w:r>
            <w:r>
              <w:rPr>
                <w:rFonts w:ascii="Times New Roman"/>
                <w:sz w:val="20"/>
              </w:rPr>
            </w:r>
          </w:p>
        </w:tc>
      </w:tr>
      <w:tr>
        <w:trPr>
          <w:trHeight w:val="288" w:hRule="exact"/>
        </w:trPr>
        <w:tc>
          <w:tcPr>
            <w:tcW w:w="5459"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32"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478"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17"/>
              <w:ind w:right="24"/>
              <w:jc w:val="right"/>
              <w:rPr>
                <w:rFonts w:ascii="Times New Roman" w:hAnsi="Times New Roman" w:cs="Times New Roman" w:eastAsia="Times New Roman" w:hint="default"/>
                <w:sz w:val="20"/>
                <w:szCs w:val="20"/>
              </w:rPr>
            </w:pPr>
            <w:r>
              <w:rPr>
                <w:rFonts w:ascii="Times New Roman"/>
                <w:w w:val="95"/>
                <w:sz w:val="20"/>
              </w:rPr>
              <w:t>2,152.04</w:t>
            </w:r>
            <w:r>
              <w:rPr>
                <w:rFonts w:ascii="Times New Roman"/>
                <w:sz w:val="20"/>
              </w:rPr>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22"/>
              <w:jc w:val="right"/>
              <w:rPr>
                <w:rFonts w:ascii="Times New Roman" w:hAnsi="Times New Roman" w:cs="Times New Roman" w:eastAsia="Times New Roman" w:hint="default"/>
                <w:sz w:val="20"/>
                <w:szCs w:val="20"/>
              </w:rPr>
            </w:pPr>
            <w:r>
              <w:rPr>
                <w:rFonts w:ascii="Times New Roman"/>
                <w:w w:val="95"/>
                <w:sz w:val="20"/>
              </w:rPr>
              <w:t>748,589.13</w:t>
            </w:r>
            <w:r>
              <w:rPr>
                <w:rFonts w:ascii="Times New Roman"/>
                <w:sz w:val="20"/>
              </w:rPr>
            </w:r>
          </w:p>
        </w:tc>
      </w:tr>
      <w:tr>
        <w:trPr>
          <w:trHeight w:val="288" w:hRule="exact"/>
        </w:trPr>
        <w:tc>
          <w:tcPr>
            <w:tcW w:w="5459"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441"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478"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17"/>
              <w:ind w:right="25"/>
              <w:jc w:val="right"/>
              <w:rPr>
                <w:rFonts w:ascii="Times New Roman" w:hAnsi="Times New Roman" w:cs="Times New Roman" w:eastAsia="Times New Roman" w:hint="default"/>
                <w:sz w:val="20"/>
                <w:szCs w:val="20"/>
              </w:rPr>
            </w:pPr>
            <w:r>
              <w:rPr>
                <w:rFonts w:ascii="Times New Roman"/>
                <w:spacing w:val="-1"/>
                <w:sz w:val="20"/>
              </w:rPr>
              <w:t>5,053,572,497.56</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3"/>
              <w:jc w:val="right"/>
              <w:rPr>
                <w:rFonts w:ascii="Times New Roman" w:hAnsi="Times New Roman" w:cs="Times New Roman" w:eastAsia="Times New Roman" w:hint="default"/>
                <w:sz w:val="20"/>
                <w:szCs w:val="20"/>
              </w:rPr>
            </w:pPr>
            <w:r>
              <w:rPr>
                <w:rFonts w:ascii="Times New Roman"/>
                <w:spacing w:val="-1"/>
                <w:sz w:val="20"/>
              </w:rPr>
              <w:t>3,748,219,975.54</w:t>
            </w:r>
          </w:p>
        </w:tc>
      </w:tr>
      <w:tr>
        <w:trPr>
          <w:trHeight w:val="286" w:hRule="exact"/>
        </w:trPr>
        <w:tc>
          <w:tcPr>
            <w:tcW w:w="5459"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1"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sz w:val="21"/>
                <w:szCs w:val="21"/>
              </w:rPr>
            </w:r>
          </w:p>
        </w:tc>
        <w:tc>
          <w:tcPr>
            <w:tcW w:w="478"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6" w:space="0" w:color="000000"/>
              <w:left w:val="single" w:sz="4" w:space="0" w:color="000000"/>
              <w:bottom w:val="single" w:sz="6" w:space="0" w:color="000000"/>
              <w:right w:val="single" w:sz="4" w:space="0" w:color="000000"/>
            </w:tcBorders>
          </w:tcPr>
          <w:p>
            <w:pPr/>
          </w:p>
        </w:tc>
        <w:tc>
          <w:tcPr>
            <w:tcW w:w="1455"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5459"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32"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478"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17"/>
              <w:ind w:right="25"/>
              <w:jc w:val="right"/>
              <w:rPr>
                <w:rFonts w:ascii="Times New Roman" w:hAnsi="Times New Roman" w:cs="Times New Roman" w:eastAsia="Times New Roman" w:hint="default"/>
                <w:sz w:val="20"/>
                <w:szCs w:val="20"/>
              </w:rPr>
            </w:pPr>
            <w:r>
              <w:rPr>
                <w:rFonts w:ascii="Times New Roman"/>
                <w:w w:val="95"/>
                <w:sz w:val="20"/>
              </w:rPr>
              <w:t>332,000,000.00</w:t>
            </w:r>
            <w:r>
              <w:rPr>
                <w:rFonts w:ascii="Times New Roman"/>
                <w:sz w:val="20"/>
              </w:rPr>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23"/>
              <w:jc w:val="right"/>
              <w:rPr>
                <w:rFonts w:ascii="Times New Roman" w:hAnsi="Times New Roman" w:cs="Times New Roman" w:eastAsia="Times New Roman" w:hint="default"/>
                <w:sz w:val="20"/>
                <w:szCs w:val="20"/>
              </w:rPr>
            </w:pPr>
            <w:r>
              <w:rPr>
                <w:rFonts w:ascii="Times New Roman"/>
                <w:w w:val="95"/>
                <w:sz w:val="20"/>
              </w:rPr>
              <w:t>532,000,000.00</w:t>
            </w:r>
            <w:r>
              <w:rPr>
                <w:rFonts w:ascii="Times New Roman"/>
                <w:sz w:val="20"/>
              </w:rPr>
            </w:r>
          </w:p>
        </w:tc>
      </w:tr>
      <w:tr>
        <w:trPr>
          <w:trHeight w:val="288" w:hRule="exact"/>
        </w:trPr>
        <w:tc>
          <w:tcPr>
            <w:tcW w:w="5459"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32"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478"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6" w:space="0" w:color="000000"/>
              <w:left w:val="single" w:sz="4" w:space="0" w:color="000000"/>
              <w:bottom w:val="single" w:sz="6" w:space="0" w:color="000000"/>
              <w:right w:val="single" w:sz="4" w:space="0" w:color="000000"/>
            </w:tcBorders>
          </w:tcPr>
          <w:p>
            <w:pPr/>
          </w:p>
        </w:tc>
        <w:tc>
          <w:tcPr>
            <w:tcW w:w="1455" w:type="dxa"/>
            <w:tcBorders>
              <w:top w:val="single" w:sz="4" w:space="0" w:color="000000"/>
              <w:left w:val="single" w:sz="4" w:space="0" w:color="000000"/>
              <w:bottom w:val="single" w:sz="4" w:space="0" w:color="000000"/>
              <w:right w:val="single" w:sz="4" w:space="0" w:color="000000"/>
            </w:tcBorders>
          </w:tcPr>
          <w:p>
            <w:pPr/>
          </w:p>
        </w:tc>
      </w:tr>
      <w:tr>
        <w:trPr>
          <w:trHeight w:val="286" w:hRule="exact"/>
        </w:trPr>
        <w:tc>
          <w:tcPr>
            <w:tcW w:w="5459"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32"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478"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17"/>
              <w:ind w:right="25"/>
              <w:jc w:val="right"/>
              <w:rPr>
                <w:rFonts w:ascii="Times New Roman" w:hAnsi="Times New Roman" w:cs="Times New Roman" w:eastAsia="Times New Roman" w:hint="default"/>
                <w:sz w:val="20"/>
                <w:szCs w:val="20"/>
              </w:rPr>
            </w:pPr>
            <w:r>
              <w:rPr>
                <w:rFonts w:ascii="Times New Roman"/>
                <w:w w:val="95"/>
                <w:sz w:val="20"/>
              </w:rPr>
              <w:t>180,000,000.00</w:t>
            </w:r>
            <w:r>
              <w:rPr>
                <w:rFonts w:ascii="Times New Roman"/>
                <w:sz w:val="20"/>
              </w:rPr>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23"/>
              <w:jc w:val="right"/>
              <w:rPr>
                <w:rFonts w:ascii="Times New Roman" w:hAnsi="Times New Roman" w:cs="Times New Roman" w:eastAsia="Times New Roman" w:hint="default"/>
                <w:sz w:val="20"/>
                <w:szCs w:val="20"/>
              </w:rPr>
            </w:pPr>
            <w:r>
              <w:rPr>
                <w:rFonts w:ascii="Times New Roman"/>
                <w:w w:val="95"/>
                <w:sz w:val="20"/>
              </w:rPr>
              <w:t>209,062,844.96</w:t>
            </w:r>
            <w:r>
              <w:rPr>
                <w:rFonts w:ascii="Times New Roman"/>
                <w:sz w:val="20"/>
              </w:rPr>
            </w:r>
          </w:p>
        </w:tc>
      </w:tr>
      <w:tr>
        <w:trPr>
          <w:trHeight w:val="288" w:hRule="exact"/>
        </w:trPr>
        <w:tc>
          <w:tcPr>
            <w:tcW w:w="545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32"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478"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19"/>
              <w:ind w:right="25"/>
              <w:jc w:val="right"/>
              <w:rPr>
                <w:rFonts w:ascii="Times New Roman" w:hAnsi="Times New Roman" w:cs="Times New Roman" w:eastAsia="Times New Roman" w:hint="default"/>
                <w:sz w:val="20"/>
                <w:szCs w:val="20"/>
              </w:rPr>
            </w:pPr>
            <w:r>
              <w:rPr>
                <w:rFonts w:ascii="Times New Roman"/>
                <w:spacing w:val="-1"/>
                <w:sz w:val="20"/>
              </w:rPr>
              <w:t>3,178,631,213.16</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3"/>
              <w:jc w:val="right"/>
              <w:rPr>
                <w:rFonts w:ascii="Times New Roman" w:hAnsi="Times New Roman" w:cs="Times New Roman" w:eastAsia="Times New Roman" w:hint="default"/>
                <w:sz w:val="20"/>
                <w:szCs w:val="20"/>
              </w:rPr>
            </w:pPr>
            <w:r>
              <w:rPr>
                <w:rFonts w:ascii="Times New Roman"/>
                <w:spacing w:val="-1"/>
                <w:sz w:val="20"/>
              </w:rPr>
              <w:t>2,842,534,377.67</w:t>
            </w:r>
          </w:p>
        </w:tc>
      </w:tr>
      <w:tr>
        <w:trPr>
          <w:trHeight w:val="288" w:hRule="exact"/>
        </w:trPr>
        <w:tc>
          <w:tcPr>
            <w:tcW w:w="5459"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32"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478"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17"/>
              <w:ind w:right="25"/>
              <w:jc w:val="right"/>
              <w:rPr>
                <w:rFonts w:ascii="Times New Roman" w:hAnsi="Times New Roman" w:cs="Times New Roman" w:eastAsia="Times New Roman" w:hint="default"/>
                <w:sz w:val="20"/>
                <w:szCs w:val="20"/>
              </w:rPr>
            </w:pPr>
            <w:r>
              <w:rPr>
                <w:rFonts w:ascii="Times New Roman"/>
                <w:w w:val="95"/>
                <w:sz w:val="20"/>
              </w:rPr>
              <w:t>6,670,859.89</w:t>
            </w:r>
            <w:r>
              <w:rPr>
                <w:rFonts w:ascii="Times New Roman"/>
                <w:sz w:val="20"/>
              </w:rPr>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22"/>
              <w:jc w:val="right"/>
              <w:rPr>
                <w:rFonts w:ascii="Times New Roman" w:hAnsi="Times New Roman" w:cs="Times New Roman" w:eastAsia="Times New Roman" w:hint="default"/>
                <w:sz w:val="20"/>
                <w:szCs w:val="20"/>
              </w:rPr>
            </w:pPr>
            <w:r>
              <w:rPr>
                <w:rFonts w:ascii="Times New Roman"/>
                <w:w w:val="95"/>
                <w:sz w:val="20"/>
              </w:rPr>
              <w:t>7,246,492.09</w:t>
            </w:r>
            <w:r>
              <w:rPr>
                <w:rFonts w:ascii="Times New Roman"/>
                <w:sz w:val="20"/>
              </w:rPr>
            </w:r>
          </w:p>
        </w:tc>
      </w:tr>
      <w:tr>
        <w:trPr>
          <w:trHeight w:val="288" w:hRule="exact"/>
        </w:trPr>
        <w:tc>
          <w:tcPr>
            <w:tcW w:w="5459"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32"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478"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17"/>
              <w:ind w:right="25"/>
              <w:jc w:val="right"/>
              <w:rPr>
                <w:rFonts w:ascii="Times New Roman" w:hAnsi="Times New Roman" w:cs="Times New Roman" w:eastAsia="Times New Roman" w:hint="default"/>
                <w:sz w:val="20"/>
                <w:szCs w:val="20"/>
              </w:rPr>
            </w:pPr>
            <w:r>
              <w:rPr>
                <w:rFonts w:ascii="Times New Roman"/>
                <w:w w:val="95"/>
                <w:sz w:val="20"/>
              </w:rPr>
              <w:t>257,397,541.55</w:t>
            </w:r>
            <w:r>
              <w:rPr>
                <w:rFonts w:ascii="Times New Roman"/>
                <w:sz w:val="20"/>
              </w:rPr>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23"/>
              <w:jc w:val="right"/>
              <w:rPr>
                <w:rFonts w:ascii="Times New Roman" w:hAnsi="Times New Roman" w:cs="Times New Roman" w:eastAsia="Times New Roman" w:hint="default"/>
                <w:sz w:val="20"/>
                <w:szCs w:val="20"/>
              </w:rPr>
            </w:pPr>
            <w:r>
              <w:rPr>
                <w:rFonts w:ascii="Times New Roman"/>
                <w:w w:val="95"/>
                <w:sz w:val="20"/>
              </w:rPr>
              <w:t>248,412,335.30</w:t>
            </w:r>
            <w:r>
              <w:rPr>
                <w:rFonts w:ascii="Times New Roman"/>
                <w:sz w:val="20"/>
              </w:rPr>
            </w:r>
          </w:p>
        </w:tc>
      </w:tr>
      <w:tr>
        <w:trPr>
          <w:trHeight w:val="286" w:hRule="exact"/>
        </w:trPr>
        <w:tc>
          <w:tcPr>
            <w:tcW w:w="5459"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32"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478"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17"/>
              <w:ind w:right="25"/>
              <w:jc w:val="right"/>
              <w:rPr>
                <w:rFonts w:ascii="Times New Roman" w:hAnsi="Times New Roman" w:cs="Times New Roman" w:eastAsia="Times New Roman" w:hint="default"/>
                <w:sz w:val="20"/>
                <w:szCs w:val="20"/>
              </w:rPr>
            </w:pPr>
            <w:r>
              <w:rPr>
                <w:rFonts w:ascii="Times New Roman"/>
                <w:w w:val="95"/>
                <w:sz w:val="20"/>
              </w:rPr>
              <w:t>2,446,528.93</w:t>
            </w:r>
            <w:r>
              <w:rPr>
                <w:rFonts w:ascii="Times New Roman"/>
                <w:sz w:val="20"/>
              </w:rPr>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22"/>
              <w:jc w:val="right"/>
              <w:rPr>
                <w:rFonts w:ascii="Times New Roman" w:hAnsi="Times New Roman" w:cs="Times New Roman" w:eastAsia="Times New Roman" w:hint="default"/>
                <w:sz w:val="20"/>
                <w:szCs w:val="20"/>
              </w:rPr>
            </w:pPr>
            <w:r>
              <w:rPr>
                <w:rFonts w:ascii="Times New Roman"/>
                <w:w w:val="95"/>
                <w:sz w:val="20"/>
              </w:rPr>
              <w:t>20,931,804.83</w:t>
            </w:r>
            <w:r>
              <w:rPr>
                <w:rFonts w:ascii="Times New Roman"/>
                <w:sz w:val="20"/>
              </w:rPr>
            </w:r>
          </w:p>
        </w:tc>
      </w:tr>
      <w:tr>
        <w:trPr>
          <w:trHeight w:val="288" w:hRule="exact"/>
        </w:trPr>
        <w:tc>
          <w:tcPr>
            <w:tcW w:w="545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32"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478"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6" w:space="0" w:color="000000"/>
              <w:left w:val="single" w:sz="4" w:space="0" w:color="000000"/>
              <w:bottom w:val="single" w:sz="6" w:space="0" w:color="000000"/>
              <w:right w:val="single" w:sz="4" w:space="0" w:color="000000"/>
            </w:tcBorders>
          </w:tcPr>
          <w:p>
            <w:pPr/>
          </w:p>
        </w:tc>
        <w:tc>
          <w:tcPr>
            <w:tcW w:w="1455"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5459"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32"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478"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6" w:space="0" w:color="000000"/>
              <w:left w:val="single" w:sz="4" w:space="0" w:color="000000"/>
              <w:bottom w:val="single" w:sz="6" w:space="0" w:color="000000"/>
              <w:right w:val="single" w:sz="4" w:space="0" w:color="000000"/>
            </w:tcBorders>
          </w:tcPr>
          <w:p>
            <w:pPr/>
          </w:p>
        </w:tc>
        <w:tc>
          <w:tcPr>
            <w:tcW w:w="1455"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5459"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32"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478"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17"/>
              <w:ind w:right="25"/>
              <w:jc w:val="right"/>
              <w:rPr>
                <w:rFonts w:ascii="Times New Roman" w:hAnsi="Times New Roman" w:cs="Times New Roman" w:eastAsia="Times New Roman" w:hint="default"/>
                <w:sz w:val="20"/>
                <w:szCs w:val="20"/>
              </w:rPr>
            </w:pPr>
            <w:r>
              <w:rPr>
                <w:rFonts w:ascii="Times New Roman"/>
                <w:w w:val="95"/>
                <w:sz w:val="20"/>
              </w:rPr>
              <w:t>86,391,255.94</w:t>
            </w:r>
            <w:r>
              <w:rPr>
                <w:rFonts w:ascii="Times New Roman"/>
                <w:sz w:val="20"/>
              </w:rPr>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22"/>
              <w:jc w:val="right"/>
              <w:rPr>
                <w:rFonts w:ascii="Times New Roman" w:hAnsi="Times New Roman" w:cs="Times New Roman" w:eastAsia="Times New Roman" w:hint="default"/>
                <w:sz w:val="20"/>
                <w:szCs w:val="20"/>
              </w:rPr>
            </w:pPr>
            <w:r>
              <w:rPr>
                <w:rFonts w:ascii="Times New Roman"/>
                <w:w w:val="95"/>
                <w:sz w:val="20"/>
              </w:rPr>
              <w:t>73,395,451.41</w:t>
            </w:r>
            <w:r>
              <w:rPr>
                <w:rFonts w:ascii="Times New Roman"/>
                <w:sz w:val="20"/>
              </w:rPr>
            </w:r>
          </w:p>
        </w:tc>
      </w:tr>
      <w:tr>
        <w:trPr>
          <w:trHeight w:val="286" w:hRule="exact"/>
        </w:trPr>
        <w:tc>
          <w:tcPr>
            <w:tcW w:w="5459"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32"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478"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17"/>
              <w:ind w:right="25"/>
              <w:jc w:val="right"/>
              <w:rPr>
                <w:rFonts w:ascii="Times New Roman" w:hAnsi="Times New Roman" w:cs="Times New Roman" w:eastAsia="Times New Roman" w:hint="default"/>
                <w:sz w:val="20"/>
                <w:szCs w:val="20"/>
              </w:rPr>
            </w:pPr>
            <w:r>
              <w:rPr>
                <w:rFonts w:ascii="Times New Roman"/>
                <w:w w:val="95"/>
                <w:sz w:val="20"/>
              </w:rPr>
              <w:t>11,463,543.95</w:t>
            </w:r>
            <w:r>
              <w:rPr>
                <w:rFonts w:ascii="Times New Roman"/>
                <w:sz w:val="20"/>
              </w:rPr>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2"/>
              <w:jc w:val="right"/>
              <w:rPr>
                <w:rFonts w:ascii="Times New Roman" w:hAnsi="Times New Roman" w:cs="Times New Roman" w:eastAsia="Times New Roman" w:hint="default"/>
                <w:sz w:val="20"/>
                <w:szCs w:val="20"/>
              </w:rPr>
            </w:pPr>
            <w:r>
              <w:rPr>
                <w:rFonts w:ascii="Times New Roman"/>
                <w:w w:val="95"/>
                <w:sz w:val="20"/>
              </w:rPr>
              <w:t>6,443,147.37</w:t>
            </w:r>
            <w:r>
              <w:rPr>
                <w:rFonts w:ascii="Times New Roman"/>
                <w:sz w:val="20"/>
              </w:rPr>
            </w:r>
          </w:p>
        </w:tc>
      </w:tr>
      <w:tr>
        <w:trPr>
          <w:trHeight w:val="288" w:hRule="exact"/>
        </w:trPr>
        <w:tc>
          <w:tcPr>
            <w:tcW w:w="5459"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32"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478"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6" w:space="0" w:color="000000"/>
              <w:left w:val="single" w:sz="4" w:space="0" w:color="000000"/>
              <w:bottom w:val="single" w:sz="6" w:space="0" w:color="000000"/>
              <w:right w:val="single" w:sz="4" w:space="0" w:color="000000"/>
            </w:tcBorders>
          </w:tcPr>
          <w:p>
            <w:pPr/>
          </w:p>
        </w:tc>
        <w:tc>
          <w:tcPr>
            <w:tcW w:w="1455"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5459"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32"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478"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17"/>
              <w:ind w:right="24"/>
              <w:jc w:val="right"/>
              <w:rPr>
                <w:rFonts w:ascii="Times New Roman" w:hAnsi="Times New Roman" w:cs="Times New Roman" w:eastAsia="Times New Roman" w:hint="default"/>
                <w:sz w:val="20"/>
                <w:szCs w:val="20"/>
              </w:rPr>
            </w:pPr>
            <w:r>
              <w:rPr>
                <w:rFonts w:ascii="Times New Roman"/>
                <w:w w:val="95"/>
                <w:sz w:val="20"/>
              </w:rPr>
              <w:t>106,118.57</w:t>
            </w:r>
            <w:r>
              <w:rPr>
                <w:rFonts w:ascii="Times New Roman"/>
                <w:sz w:val="20"/>
              </w:rPr>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22"/>
              <w:jc w:val="right"/>
              <w:rPr>
                <w:rFonts w:ascii="Times New Roman" w:hAnsi="Times New Roman" w:cs="Times New Roman" w:eastAsia="Times New Roman" w:hint="default"/>
                <w:sz w:val="20"/>
                <w:szCs w:val="20"/>
              </w:rPr>
            </w:pPr>
            <w:r>
              <w:rPr>
                <w:rFonts w:ascii="Times New Roman"/>
                <w:w w:val="95"/>
                <w:sz w:val="20"/>
              </w:rPr>
              <w:t>110,276.09</w:t>
            </w:r>
            <w:r>
              <w:rPr>
                <w:rFonts w:ascii="Times New Roman"/>
                <w:sz w:val="20"/>
              </w:rPr>
            </w:r>
          </w:p>
        </w:tc>
      </w:tr>
      <w:tr>
        <w:trPr>
          <w:trHeight w:val="286" w:hRule="exact"/>
        </w:trPr>
        <w:tc>
          <w:tcPr>
            <w:tcW w:w="5459"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32"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478"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6" w:space="0" w:color="000000"/>
              <w:left w:val="single" w:sz="4" w:space="0" w:color="000000"/>
              <w:bottom w:val="single" w:sz="6" w:space="0" w:color="000000"/>
              <w:right w:val="single" w:sz="4" w:space="0" w:color="000000"/>
            </w:tcBorders>
          </w:tcPr>
          <w:p>
            <w:pPr/>
          </w:p>
        </w:tc>
        <w:tc>
          <w:tcPr>
            <w:tcW w:w="1455"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545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32"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478"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17"/>
              <w:ind w:right="25"/>
              <w:jc w:val="right"/>
              <w:rPr>
                <w:rFonts w:ascii="Times New Roman" w:hAnsi="Times New Roman" w:cs="Times New Roman" w:eastAsia="Times New Roman" w:hint="default"/>
                <w:sz w:val="20"/>
                <w:szCs w:val="20"/>
              </w:rPr>
            </w:pPr>
            <w:r>
              <w:rPr>
                <w:rFonts w:ascii="Times New Roman"/>
                <w:w w:val="95"/>
                <w:sz w:val="20"/>
              </w:rPr>
              <w:t>170,000,000.00</w:t>
            </w:r>
            <w:r>
              <w:rPr>
                <w:rFonts w:ascii="Times New Roman"/>
                <w:sz w:val="20"/>
              </w:rPr>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23"/>
              <w:jc w:val="right"/>
              <w:rPr>
                <w:rFonts w:ascii="Times New Roman" w:hAnsi="Times New Roman" w:cs="Times New Roman" w:eastAsia="Times New Roman" w:hint="default"/>
                <w:sz w:val="20"/>
                <w:szCs w:val="20"/>
              </w:rPr>
            </w:pPr>
            <w:r>
              <w:rPr>
                <w:rFonts w:ascii="Times New Roman"/>
                <w:w w:val="95"/>
                <w:sz w:val="20"/>
              </w:rPr>
              <w:t>170,000,000.00</w:t>
            </w:r>
            <w:r>
              <w:rPr>
                <w:rFonts w:ascii="Times New Roman"/>
                <w:sz w:val="20"/>
              </w:rPr>
            </w:r>
          </w:p>
        </w:tc>
      </w:tr>
      <w:tr>
        <w:trPr>
          <w:trHeight w:val="288" w:hRule="exact"/>
        </w:trPr>
        <w:tc>
          <w:tcPr>
            <w:tcW w:w="5459"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441"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478"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17"/>
              <w:ind w:right="25"/>
              <w:jc w:val="right"/>
              <w:rPr>
                <w:rFonts w:ascii="Times New Roman" w:hAnsi="Times New Roman" w:cs="Times New Roman" w:eastAsia="Times New Roman" w:hint="default"/>
                <w:sz w:val="20"/>
                <w:szCs w:val="20"/>
              </w:rPr>
            </w:pPr>
            <w:r>
              <w:rPr>
                <w:rFonts w:ascii="Times New Roman"/>
                <w:spacing w:val="-1"/>
                <w:sz w:val="20"/>
              </w:rPr>
              <w:t>4,225,107,061.99</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23"/>
              <w:jc w:val="right"/>
              <w:rPr>
                <w:rFonts w:ascii="Times New Roman" w:hAnsi="Times New Roman" w:cs="Times New Roman" w:eastAsia="Times New Roman" w:hint="default"/>
                <w:sz w:val="20"/>
                <w:szCs w:val="20"/>
              </w:rPr>
            </w:pPr>
            <w:r>
              <w:rPr>
                <w:rFonts w:ascii="Times New Roman"/>
                <w:spacing w:val="-1"/>
                <w:sz w:val="20"/>
              </w:rPr>
              <w:t>4,110,136,729.72</w:t>
            </w:r>
          </w:p>
        </w:tc>
      </w:tr>
      <w:tr>
        <w:trPr>
          <w:trHeight w:val="288" w:hRule="exact"/>
        </w:trPr>
        <w:tc>
          <w:tcPr>
            <w:tcW w:w="5459"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652"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478"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17"/>
              <w:ind w:right="25"/>
              <w:jc w:val="right"/>
              <w:rPr>
                <w:rFonts w:ascii="Times New Roman" w:hAnsi="Times New Roman" w:cs="Times New Roman" w:eastAsia="Times New Roman" w:hint="default"/>
                <w:sz w:val="20"/>
                <w:szCs w:val="20"/>
              </w:rPr>
            </w:pPr>
            <w:r>
              <w:rPr>
                <w:rFonts w:ascii="Times New Roman"/>
                <w:spacing w:val="-1"/>
                <w:sz w:val="20"/>
              </w:rPr>
              <w:t>9,278,679,559.55</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23"/>
              <w:jc w:val="right"/>
              <w:rPr>
                <w:rFonts w:ascii="Times New Roman" w:hAnsi="Times New Roman" w:cs="Times New Roman" w:eastAsia="Times New Roman" w:hint="default"/>
                <w:sz w:val="20"/>
                <w:szCs w:val="20"/>
              </w:rPr>
            </w:pPr>
            <w:r>
              <w:rPr>
                <w:rFonts w:ascii="Times New Roman"/>
                <w:spacing w:val="-1"/>
                <w:sz w:val="20"/>
              </w:rPr>
              <w:t>7,858,356,705.26</w:t>
            </w:r>
          </w:p>
        </w:tc>
      </w:tr>
      <w:tr>
        <w:trPr>
          <w:trHeight w:val="286" w:hRule="exact"/>
        </w:trPr>
        <w:tc>
          <w:tcPr>
            <w:tcW w:w="5459"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1"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sz w:val="21"/>
                <w:szCs w:val="21"/>
              </w:rPr>
            </w:r>
          </w:p>
        </w:tc>
        <w:tc>
          <w:tcPr>
            <w:tcW w:w="478"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6" w:space="0" w:color="000000"/>
              <w:left w:val="single" w:sz="4" w:space="0" w:color="000000"/>
              <w:bottom w:val="single" w:sz="6" w:space="0" w:color="000000"/>
              <w:right w:val="single" w:sz="4" w:space="0" w:color="000000"/>
            </w:tcBorders>
          </w:tcPr>
          <w:p>
            <w:pPr/>
          </w:p>
        </w:tc>
        <w:tc>
          <w:tcPr>
            <w:tcW w:w="1455"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545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32"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478"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17"/>
              <w:ind w:right="25"/>
              <w:jc w:val="right"/>
              <w:rPr>
                <w:rFonts w:ascii="Times New Roman" w:hAnsi="Times New Roman" w:cs="Times New Roman" w:eastAsia="Times New Roman" w:hint="default"/>
                <w:sz w:val="20"/>
                <w:szCs w:val="20"/>
              </w:rPr>
            </w:pPr>
            <w:r>
              <w:rPr>
                <w:rFonts w:ascii="Times New Roman"/>
                <w:w w:val="95"/>
                <w:sz w:val="20"/>
              </w:rPr>
              <w:t>813,000,000.00</w:t>
            </w:r>
            <w:r>
              <w:rPr>
                <w:rFonts w:ascii="Times New Roman"/>
                <w:sz w:val="20"/>
              </w:rPr>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23"/>
              <w:jc w:val="right"/>
              <w:rPr>
                <w:rFonts w:ascii="Times New Roman" w:hAnsi="Times New Roman" w:cs="Times New Roman" w:eastAsia="Times New Roman" w:hint="default"/>
                <w:sz w:val="20"/>
                <w:szCs w:val="20"/>
              </w:rPr>
            </w:pPr>
            <w:r>
              <w:rPr>
                <w:rFonts w:ascii="Times New Roman"/>
                <w:w w:val="95"/>
                <w:sz w:val="20"/>
              </w:rPr>
              <w:t>735,520,000.00</w:t>
            </w:r>
            <w:r>
              <w:rPr>
                <w:rFonts w:ascii="Times New Roman"/>
                <w:sz w:val="20"/>
              </w:rPr>
            </w:r>
          </w:p>
        </w:tc>
      </w:tr>
      <w:tr>
        <w:trPr>
          <w:trHeight w:val="288" w:hRule="exact"/>
        </w:trPr>
        <w:tc>
          <w:tcPr>
            <w:tcW w:w="5459"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588"/>
              <w:jc w:val="right"/>
              <w:rPr>
                <w:rFonts w:ascii="宋体" w:hAnsi="宋体" w:cs="宋体" w:eastAsia="宋体" w:hint="default"/>
                <w:sz w:val="21"/>
                <w:szCs w:val="21"/>
              </w:rPr>
            </w:pPr>
            <w:r>
              <w:rPr>
                <w:rFonts w:ascii="宋体" w:hAnsi="宋体" w:cs="宋体" w:eastAsia="宋体" w:hint="default"/>
                <w:spacing w:val="-2"/>
                <w:sz w:val="21"/>
                <w:szCs w:val="21"/>
              </w:rPr>
              <w:t>以公允价值计量且其变动计入当期损益的金融负债</w:t>
            </w:r>
          </w:p>
        </w:tc>
        <w:tc>
          <w:tcPr>
            <w:tcW w:w="478"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6" w:space="0" w:color="000000"/>
              <w:left w:val="single" w:sz="4" w:space="0" w:color="000000"/>
              <w:bottom w:val="single" w:sz="6" w:space="0" w:color="000000"/>
              <w:right w:val="single" w:sz="4" w:space="0" w:color="000000"/>
            </w:tcBorders>
          </w:tcPr>
          <w:p>
            <w:pPr/>
          </w:p>
        </w:tc>
        <w:tc>
          <w:tcPr>
            <w:tcW w:w="1455"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5459"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32" w:right="0"/>
              <w:jc w:val="left"/>
              <w:rPr>
                <w:rFonts w:ascii="宋体" w:hAnsi="宋体" w:cs="宋体" w:eastAsia="宋体" w:hint="default"/>
                <w:sz w:val="21"/>
                <w:szCs w:val="21"/>
              </w:rPr>
            </w:pPr>
            <w:r>
              <w:rPr>
                <w:rFonts w:ascii="宋体" w:hAnsi="宋体" w:cs="宋体" w:eastAsia="宋体" w:hint="default"/>
                <w:sz w:val="21"/>
                <w:szCs w:val="21"/>
              </w:rPr>
              <w:t>衍生金融负债</w:t>
            </w:r>
          </w:p>
        </w:tc>
        <w:tc>
          <w:tcPr>
            <w:tcW w:w="478"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6" w:space="0" w:color="000000"/>
              <w:left w:val="single" w:sz="4" w:space="0" w:color="000000"/>
              <w:bottom w:val="single" w:sz="6" w:space="0" w:color="000000"/>
              <w:right w:val="single" w:sz="4" w:space="0" w:color="000000"/>
            </w:tcBorders>
          </w:tcPr>
          <w:p>
            <w:pPr/>
          </w:p>
        </w:tc>
        <w:tc>
          <w:tcPr>
            <w:tcW w:w="1455" w:type="dxa"/>
            <w:tcBorders>
              <w:top w:val="single" w:sz="4" w:space="0" w:color="000000"/>
              <w:left w:val="single" w:sz="4" w:space="0" w:color="000000"/>
              <w:bottom w:val="single" w:sz="4" w:space="0" w:color="000000"/>
              <w:right w:val="single" w:sz="4" w:space="0" w:color="000000"/>
            </w:tcBorders>
          </w:tcPr>
          <w:p>
            <w:pPr/>
          </w:p>
        </w:tc>
      </w:tr>
      <w:tr>
        <w:trPr>
          <w:trHeight w:val="286" w:hRule="exact"/>
        </w:trPr>
        <w:tc>
          <w:tcPr>
            <w:tcW w:w="5459"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32" w:right="0"/>
              <w:jc w:val="left"/>
              <w:rPr>
                <w:rFonts w:ascii="宋体" w:hAnsi="宋体" w:cs="宋体" w:eastAsia="宋体" w:hint="default"/>
                <w:sz w:val="21"/>
                <w:szCs w:val="21"/>
              </w:rPr>
            </w:pPr>
            <w:r>
              <w:rPr>
                <w:rFonts w:ascii="宋体" w:hAnsi="宋体" w:cs="宋体" w:eastAsia="宋体" w:hint="default"/>
                <w:sz w:val="21"/>
                <w:szCs w:val="21"/>
              </w:rPr>
              <w:t>应付票据及应付账款</w:t>
            </w:r>
          </w:p>
        </w:tc>
        <w:tc>
          <w:tcPr>
            <w:tcW w:w="478"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17"/>
              <w:ind w:right="25"/>
              <w:jc w:val="right"/>
              <w:rPr>
                <w:rFonts w:ascii="Times New Roman" w:hAnsi="Times New Roman" w:cs="Times New Roman" w:eastAsia="Times New Roman" w:hint="default"/>
                <w:sz w:val="20"/>
                <w:szCs w:val="20"/>
              </w:rPr>
            </w:pPr>
            <w:r>
              <w:rPr>
                <w:rFonts w:ascii="Times New Roman"/>
                <w:spacing w:val="-1"/>
                <w:sz w:val="20"/>
              </w:rPr>
              <w:t>2,127,279,557.47</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3"/>
              <w:jc w:val="right"/>
              <w:rPr>
                <w:rFonts w:ascii="Times New Roman" w:hAnsi="Times New Roman" w:cs="Times New Roman" w:eastAsia="Times New Roman" w:hint="default"/>
                <w:sz w:val="20"/>
                <w:szCs w:val="20"/>
              </w:rPr>
            </w:pPr>
            <w:r>
              <w:rPr>
                <w:rFonts w:ascii="Times New Roman"/>
                <w:spacing w:val="-1"/>
                <w:sz w:val="20"/>
              </w:rPr>
              <w:t>1,271,782,275.93</w:t>
            </w:r>
          </w:p>
        </w:tc>
      </w:tr>
      <w:tr>
        <w:trPr>
          <w:trHeight w:val="288" w:hRule="exact"/>
        </w:trPr>
        <w:tc>
          <w:tcPr>
            <w:tcW w:w="5459"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32"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478"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17"/>
              <w:ind w:right="25"/>
              <w:jc w:val="right"/>
              <w:rPr>
                <w:rFonts w:ascii="Times New Roman" w:hAnsi="Times New Roman" w:cs="Times New Roman" w:eastAsia="Times New Roman" w:hint="default"/>
                <w:sz w:val="20"/>
                <w:szCs w:val="20"/>
              </w:rPr>
            </w:pPr>
            <w:r>
              <w:rPr>
                <w:rFonts w:ascii="Times New Roman"/>
                <w:w w:val="95"/>
                <w:sz w:val="20"/>
              </w:rPr>
              <w:t>199,925,296.13</w:t>
            </w:r>
            <w:r>
              <w:rPr>
                <w:rFonts w:ascii="Times New Roman"/>
                <w:sz w:val="20"/>
              </w:rPr>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23"/>
              <w:jc w:val="right"/>
              <w:rPr>
                <w:rFonts w:ascii="Times New Roman" w:hAnsi="Times New Roman" w:cs="Times New Roman" w:eastAsia="Times New Roman" w:hint="default"/>
                <w:sz w:val="20"/>
                <w:szCs w:val="20"/>
              </w:rPr>
            </w:pPr>
            <w:r>
              <w:rPr>
                <w:rFonts w:ascii="Times New Roman"/>
                <w:w w:val="95"/>
                <w:sz w:val="20"/>
              </w:rPr>
              <w:t>212,999,928.36</w:t>
            </w:r>
            <w:r>
              <w:rPr>
                <w:rFonts w:ascii="Times New Roman"/>
                <w:sz w:val="20"/>
              </w:rPr>
            </w:r>
          </w:p>
        </w:tc>
      </w:tr>
    </w:tbl>
    <w:p>
      <w:pPr>
        <w:spacing w:after="0" w:line="240" w:lineRule="auto"/>
        <w:jc w:val="right"/>
        <w:rPr>
          <w:rFonts w:ascii="Times New Roman" w:hAnsi="Times New Roman" w:cs="Times New Roman" w:eastAsia="Times New Roman" w:hint="default"/>
          <w:sz w:val="20"/>
          <w:szCs w:val="20"/>
        </w:rPr>
        <w:sectPr>
          <w:type w:val="continuous"/>
          <w:pgSz w:w="11910" w:h="16840"/>
          <w:pgMar w:top="1120" w:bottom="1380" w:left="1140" w:right="1660"/>
        </w:sectPr>
      </w:pPr>
    </w:p>
    <w:p>
      <w:pPr>
        <w:spacing w:line="240" w:lineRule="auto" w:before="0"/>
        <w:rPr>
          <w:rFonts w:ascii="宋体" w:hAnsi="宋体" w:cs="宋体" w:eastAsia="宋体" w:hint="default"/>
          <w:sz w:val="24"/>
          <w:szCs w:val="24"/>
        </w:rPr>
      </w:pPr>
    </w:p>
    <w:tbl>
      <w:tblPr>
        <w:tblW w:w="0" w:type="auto"/>
        <w:jc w:val="left"/>
        <w:tblInd w:w="124" w:type="dxa"/>
        <w:tblLayout w:type="fixed"/>
        <w:tblCellMar>
          <w:top w:w="0" w:type="dxa"/>
          <w:left w:w="0" w:type="dxa"/>
          <w:bottom w:w="0" w:type="dxa"/>
          <w:right w:w="0" w:type="dxa"/>
        </w:tblCellMar>
        <w:tblLook w:val="01E0"/>
      </w:tblPr>
      <w:tblGrid>
        <w:gridCol w:w="5459"/>
        <w:gridCol w:w="478"/>
        <w:gridCol w:w="1457"/>
        <w:gridCol w:w="1455"/>
      </w:tblGrid>
      <w:tr>
        <w:trPr>
          <w:trHeight w:val="288" w:hRule="exact"/>
        </w:trPr>
        <w:tc>
          <w:tcPr>
            <w:tcW w:w="5459"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32"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478"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17"/>
              <w:ind w:right="24"/>
              <w:jc w:val="right"/>
              <w:rPr>
                <w:rFonts w:ascii="Times New Roman" w:hAnsi="Times New Roman" w:cs="Times New Roman" w:eastAsia="Times New Roman" w:hint="default"/>
                <w:sz w:val="20"/>
                <w:szCs w:val="20"/>
              </w:rPr>
            </w:pPr>
            <w:r>
              <w:rPr>
                <w:rFonts w:ascii="Times New Roman"/>
                <w:w w:val="95"/>
                <w:sz w:val="20"/>
              </w:rPr>
              <w:t>846,371.13</w:t>
            </w:r>
            <w:r>
              <w:rPr>
                <w:rFonts w:ascii="Times New Roman"/>
                <w:sz w:val="20"/>
              </w:rPr>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2"/>
              <w:jc w:val="right"/>
              <w:rPr>
                <w:rFonts w:ascii="Times New Roman" w:hAnsi="Times New Roman" w:cs="Times New Roman" w:eastAsia="Times New Roman" w:hint="default"/>
                <w:sz w:val="20"/>
                <w:szCs w:val="20"/>
              </w:rPr>
            </w:pPr>
            <w:r>
              <w:rPr>
                <w:rFonts w:ascii="Times New Roman"/>
                <w:w w:val="95"/>
                <w:sz w:val="20"/>
              </w:rPr>
              <w:t>785,415.64</w:t>
            </w:r>
            <w:r>
              <w:rPr>
                <w:rFonts w:ascii="Times New Roman"/>
                <w:sz w:val="20"/>
              </w:rPr>
            </w:r>
          </w:p>
        </w:tc>
      </w:tr>
      <w:tr>
        <w:trPr>
          <w:trHeight w:val="286" w:hRule="exact"/>
        </w:trPr>
        <w:tc>
          <w:tcPr>
            <w:tcW w:w="5459"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32"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478"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17"/>
              <w:ind w:right="25"/>
              <w:jc w:val="right"/>
              <w:rPr>
                <w:rFonts w:ascii="Times New Roman" w:hAnsi="Times New Roman" w:cs="Times New Roman" w:eastAsia="Times New Roman" w:hint="default"/>
                <w:sz w:val="20"/>
                <w:szCs w:val="20"/>
              </w:rPr>
            </w:pPr>
            <w:r>
              <w:rPr>
                <w:rFonts w:ascii="Times New Roman"/>
                <w:w w:val="95"/>
                <w:sz w:val="20"/>
              </w:rPr>
              <w:t>68,136,993.13</w:t>
            </w:r>
            <w:r>
              <w:rPr>
                <w:rFonts w:ascii="Times New Roman"/>
                <w:sz w:val="20"/>
              </w:rPr>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22"/>
              <w:jc w:val="right"/>
              <w:rPr>
                <w:rFonts w:ascii="Times New Roman" w:hAnsi="Times New Roman" w:cs="Times New Roman" w:eastAsia="Times New Roman" w:hint="default"/>
                <w:sz w:val="20"/>
                <w:szCs w:val="20"/>
              </w:rPr>
            </w:pPr>
            <w:r>
              <w:rPr>
                <w:rFonts w:ascii="Times New Roman"/>
                <w:w w:val="95"/>
                <w:sz w:val="20"/>
              </w:rPr>
              <w:t>38,972,790.70</w:t>
            </w:r>
            <w:r>
              <w:rPr>
                <w:rFonts w:ascii="Times New Roman"/>
                <w:sz w:val="20"/>
              </w:rPr>
            </w:r>
          </w:p>
        </w:tc>
      </w:tr>
      <w:tr>
        <w:trPr>
          <w:trHeight w:val="288" w:hRule="exact"/>
        </w:trPr>
        <w:tc>
          <w:tcPr>
            <w:tcW w:w="545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32"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478"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19"/>
              <w:ind w:right="25"/>
              <w:jc w:val="right"/>
              <w:rPr>
                <w:rFonts w:ascii="Times New Roman" w:hAnsi="Times New Roman" w:cs="Times New Roman" w:eastAsia="Times New Roman" w:hint="default"/>
                <w:sz w:val="20"/>
                <w:szCs w:val="20"/>
              </w:rPr>
            </w:pPr>
            <w:r>
              <w:rPr>
                <w:rFonts w:ascii="Times New Roman"/>
                <w:w w:val="95"/>
                <w:sz w:val="20"/>
              </w:rPr>
              <w:t>851,660,838.49</w:t>
            </w:r>
            <w:r>
              <w:rPr>
                <w:rFonts w:ascii="Times New Roman"/>
                <w:sz w:val="20"/>
              </w:rPr>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3"/>
              <w:jc w:val="right"/>
              <w:rPr>
                <w:rFonts w:ascii="Times New Roman" w:hAnsi="Times New Roman" w:cs="Times New Roman" w:eastAsia="Times New Roman" w:hint="default"/>
                <w:sz w:val="20"/>
                <w:szCs w:val="20"/>
              </w:rPr>
            </w:pPr>
            <w:r>
              <w:rPr>
                <w:rFonts w:ascii="Times New Roman"/>
                <w:w w:val="95"/>
                <w:sz w:val="20"/>
              </w:rPr>
              <w:t>580,088,629.84</w:t>
            </w:r>
            <w:r>
              <w:rPr>
                <w:rFonts w:ascii="Times New Roman"/>
                <w:sz w:val="20"/>
              </w:rPr>
            </w:r>
          </w:p>
        </w:tc>
      </w:tr>
      <w:tr>
        <w:trPr>
          <w:trHeight w:val="288" w:hRule="exact"/>
        </w:trPr>
        <w:tc>
          <w:tcPr>
            <w:tcW w:w="5459"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32" w:right="0"/>
              <w:jc w:val="left"/>
              <w:rPr>
                <w:rFonts w:ascii="宋体" w:hAnsi="宋体" w:cs="宋体" w:eastAsia="宋体" w:hint="default"/>
                <w:sz w:val="21"/>
                <w:szCs w:val="21"/>
              </w:rPr>
            </w:pPr>
            <w:r>
              <w:rPr>
                <w:rFonts w:ascii="宋体" w:hAnsi="宋体" w:cs="宋体" w:eastAsia="宋体" w:hint="default"/>
                <w:sz w:val="21"/>
                <w:szCs w:val="21"/>
              </w:rPr>
              <w:t>其中：应付利息</w:t>
            </w:r>
          </w:p>
        </w:tc>
        <w:tc>
          <w:tcPr>
            <w:tcW w:w="478"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17"/>
              <w:ind w:right="25"/>
              <w:jc w:val="right"/>
              <w:rPr>
                <w:rFonts w:ascii="Times New Roman" w:hAnsi="Times New Roman" w:cs="Times New Roman" w:eastAsia="Times New Roman" w:hint="default"/>
                <w:sz w:val="20"/>
                <w:szCs w:val="20"/>
              </w:rPr>
            </w:pPr>
            <w:r>
              <w:rPr>
                <w:rFonts w:ascii="Times New Roman"/>
                <w:w w:val="95"/>
                <w:sz w:val="20"/>
              </w:rPr>
              <w:t>29,472,585.17</w:t>
            </w:r>
            <w:r>
              <w:rPr>
                <w:rFonts w:ascii="Times New Roman"/>
                <w:sz w:val="20"/>
              </w:rPr>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22"/>
              <w:jc w:val="right"/>
              <w:rPr>
                <w:rFonts w:ascii="Times New Roman" w:hAnsi="Times New Roman" w:cs="Times New Roman" w:eastAsia="Times New Roman" w:hint="default"/>
                <w:sz w:val="20"/>
                <w:szCs w:val="20"/>
              </w:rPr>
            </w:pPr>
            <w:r>
              <w:rPr>
                <w:rFonts w:ascii="Times New Roman"/>
                <w:w w:val="95"/>
                <w:sz w:val="20"/>
              </w:rPr>
              <w:t>29,390,552.38</w:t>
            </w:r>
            <w:r>
              <w:rPr>
                <w:rFonts w:ascii="Times New Roman"/>
                <w:sz w:val="20"/>
              </w:rPr>
            </w:r>
          </w:p>
        </w:tc>
      </w:tr>
      <w:tr>
        <w:trPr>
          <w:trHeight w:val="288" w:hRule="exact"/>
        </w:trPr>
        <w:tc>
          <w:tcPr>
            <w:tcW w:w="5459"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861"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478"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6" w:space="0" w:color="000000"/>
              <w:left w:val="single" w:sz="4" w:space="0" w:color="000000"/>
              <w:bottom w:val="single" w:sz="6" w:space="0" w:color="000000"/>
              <w:right w:val="single" w:sz="4" w:space="0" w:color="000000"/>
            </w:tcBorders>
          </w:tcPr>
          <w:p>
            <w:pPr/>
          </w:p>
        </w:tc>
        <w:tc>
          <w:tcPr>
            <w:tcW w:w="1455" w:type="dxa"/>
            <w:tcBorders>
              <w:top w:val="single" w:sz="4" w:space="0" w:color="000000"/>
              <w:left w:val="single" w:sz="4" w:space="0" w:color="000000"/>
              <w:bottom w:val="single" w:sz="4" w:space="0" w:color="000000"/>
              <w:right w:val="single" w:sz="4" w:space="0" w:color="000000"/>
            </w:tcBorders>
          </w:tcPr>
          <w:p>
            <w:pPr/>
          </w:p>
        </w:tc>
      </w:tr>
      <w:tr>
        <w:trPr>
          <w:trHeight w:val="286" w:hRule="exact"/>
        </w:trPr>
        <w:tc>
          <w:tcPr>
            <w:tcW w:w="5459"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32" w:right="0"/>
              <w:jc w:val="left"/>
              <w:rPr>
                <w:rFonts w:ascii="宋体" w:hAnsi="宋体" w:cs="宋体" w:eastAsia="宋体" w:hint="default"/>
                <w:sz w:val="21"/>
                <w:szCs w:val="21"/>
              </w:rPr>
            </w:pPr>
            <w:r>
              <w:rPr>
                <w:rFonts w:ascii="宋体" w:hAnsi="宋体" w:cs="宋体" w:eastAsia="宋体" w:hint="default"/>
                <w:sz w:val="21"/>
                <w:szCs w:val="21"/>
              </w:rPr>
              <w:t>持有待售负债</w:t>
            </w:r>
          </w:p>
        </w:tc>
        <w:tc>
          <w:tcPr>
            <w:tcW w:w="478"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6" w:space="0" w:color="000000"/>
              <w:left w:val="single" w:sz="4" w:space="0" w:color="000000"/>
              <w:bottom w:val="single" w:sz="6" w:space="0" w:color="000000"/>
              <w:right w:val="single" w:sz="4" w:space="0" w:color="000000"/>
            </w:tcBorders>
          </w:tcPr>
          <w:p>
            <w:pPr/>
          </w:p>
        </w:tc>
        <w:tc>
          <w:tcPr>
            <w:tcW w:w="1455"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545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32"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478"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17"/>
              <w:ind w:right="25"/>
              <w:jc w:val="right"/>
              <w:rPr>
                <w:rFonts w:ascii="Times New Roman" w:hAnsi="Times New Roman" w:cs="Times New Roman" w:eastAsia="Times New Roman" w:hint="default"/>
                <w:sz w:val="20"/>
                <w:szCs w:val="20"/>
              </w:rPr>
            </w:pPr>
            <w:r>
              <w:rPr>
                <w:rFonts w:ascii="Times New Roman"/>
                <w:w w:val="95"/>
                <w:sz w:val="20"/>
              </w:rPr>
              <w:t>57,190,000.00</w:t>
            </w:r>
            <w:r>
              <w:rPr>
                <w:rFonts w:ascii="Times New Roman"/>
                <w:sz w:val="20"/>
              </w:rPr>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22"/>
              <w:jc w:val="right"/>
              <w:rPr>
                <w:rFonts w:ascii="Times New Roman" w:hAnsi="Times New Roman" w:cs="Times New Roman" w:eastAsia="Times New Roman" w:hint="default"/>
                <w:sz w:val="20"/>
                <w:szCs w:val="20"/>
              </w:rPr>
            </w:pPr>
            <w:r>
              <w:rPr>
                <w:rFonts w:ascii="Times New Roman"/>
                <w:w w:val="95"/>
                <w:sz w:val="20"/>
              </w:rPr>
              <w:t>61,190,000.00</w:t>
            </w:r>
            <w:r>
              <w:rPr>
                <w:rFonts w:ascii="Times New Roman"/>
                <w:sz w:val="20"/>
              </w:rPr>
            </w:r>
          </w:p>
        </w:tc>
      </w:tr>
      <w:tr>
        <w:trPr>
          <w:trHeight w:val="288" w:hRule="exact"/>
        </w:trPr>
        <w:tc>
          <w:tcPr>
            <w:tcW w:w="5459"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32"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478"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6" w:space="0" w:color="000000"/>
              <w:left w:val="single" w:sz="4" w:space="0" w:color="000000"/>
              <w:bottom w:val="single" w:sz="6" w:space="0" w:color="000000"/>
              <w:right w:val="single" w:sz="4" w:space="0" w:color="000000"/>
            </w:tcBorders>
          </w:tcPr>
          <w:p>
            <w:pPr/>
          </w:p>
        </w:tc>
        <w:tc>
          <w:tcPr>
            <w:tcW w:w="1455"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5459"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441"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478"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17"/>
              <w:ind w:right="25"/>
              <w:jc w:val="right"/>
              <w:rPr>
                <w:rFonts w:ascii="Times New Roman" w:hAnsi="Times New Roman" w:cs="Times New Roman" w:eastAsia="Times New Roman" w:hint="default"/>
                <w:sz w:val="20"/>
                <w:szCs w:val="20"/>
              </w:rPr>
            </w:pPr>
            <w:r>
              <w:rPr>
                <w:rFonts w:ascii="Times New Roman"/>
                <w:spacing w:val="-1"/>
                <w:sz w:val="20"/>
              </w:rPr>
              <w:t>4,118,039,056.35</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23"/>
              <w:jc w:val="right"/>
              <w:rPr>
                <w:rFonts w:ascii="Times New Roman" w:hAnsi="Times New Roman" w:cs="Times New Roman" w:eastAsia="Times New Roman" w:hint="default"/>
                <w:sz w:val="20"/>
                <w:szCs w:val="20"/>
              </w:rPr>
            </w:pPr>
            <w:r>
              <w:rPr>
                <w:rFonts w:ascii="Times New Roman"/>
                <w:spacing w:val="-1"/>
                <w:sz w:val="20"/>
              </w:rPr>
              <w:t>2,901,339,040.47</w:t>
            </w:r>
          </w:p>
        </w:tc>
      </w:tr>
      <w:tr>
        <w:trPr>
          <w:trHeight w:val="286" w:hRule="exact"/>
        </w:trPr>
        <w:tc>
          <w:tcPr>
            <w:tcW w:w="5459"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1"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sz w:val="21"/>
                <w:szCs w:val="21"/>
              </w:rPr>
            </w:r>
          </w:p>
        </w:tc>
        <w:tc>
          <w:tcPr>
            <w:tcW w:w="478"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6" w:space="0" w:color="000000"/>
              <w:left w:val="single" w:sz="4" w:space="0" w:color="000000"/>
              <w:bottom w:val="single" w:sz="6" w:space="0" w:color="000000"/>
              <w:right w:val="single" w:sz="4" w:space="0" w:color="000000"/>
            </w:tcBorders>
          </w:tcPr>
          <w:p>
            <w:pPr/>
          </w:p>
        </w:tc>
        <w:tc>
          <w:tcPr>
            <w:tcW w:w="1455"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545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32"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478"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17"/>
              <w:ind w:right="25"/>
              <w:jc w:val="right"/>
              <w:rPr>
                <w:rFonts w:ascii="Times New Roman" w:hAnsi="Times New Roman" w:cs="Times New Roman" w:eastAsia="Times New Roman" w:hint="default"/>
                <w:sz w:val="20"/>
                <w:szCs w:val="20"/>
              </w:rPr>
            </w:pPr>
            <w:r>
              <w:rPr>
                <w:rFonts w:ascii="Times New Roman"/>
                <w:w w:val="95"/>
                <w:sz w:val="20"/>
              </w:rPr>
              <w:t>643,681,816.00</w:t>
            </w:r>
            <w:r>
              <w:rPr>
                <w:rFonts w:ascii="Times New Roman"/>
                <w:sz w:val="20"/>
              </w:rPr>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23"/>
              <w:jc w:val="right"/>
              <w:rPr>
                <w:rFonts w:ascii="Times New Roman" w:hAnsi="Times New Roman" w:cs="Times New Roman" w:eastAsia="Times New Roman" w:hint="default"/>
                <w:sz w:val="20"/>
                <w:szCs w:val="20"/>
              </w:rPr>
            </w:pPr>
            <w:r>
              <w:rPr>
                <w:rFonts w:ascii="Times New Roman"/>
                <w:w w:val="95"/>
                <w:sz w:val="20"/>
              </w:rPr>
              <w:t>401,019,089.00</w:t>
            </w:r>
            <w:r>
              <w:rPr>
                <w:rFonts w:ascii="Times New Roman"/>
                <w:sz w:val="20"/>
              </w:rPr>
            </w:r>
          </w:p>
        </w:tc>
      </w:tr>
      <w:tr>
        <w:trPr>
          <w:trHeight w:val="289" w:hRule="exact"/>
        </w:trPr>
        <w:tc>
          <w:tcPr>
            <w:tcW w:w="5459"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32"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478"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17"/>
              <w:ind w:right="25"/>
              <w:jc w:val="right"/>
              <w:rPr>
                <w:rFonts w:ascii="Times New Roman" w:hAnsi="Times New Roman" w:cs="Times New Roman" w:eastAsia="Times New Roman" w:hint="default"/>
                <w:sz w:val="20"/>
                <w:szCs w:val="20"/>
              </w:rPr>
            </w:pPr>
            <w:r>
              <w:rPr>
                <w:rFonts w:ascii="Times New Roman"/>
                <w:spacing w:val="-1"/>
                <w:sz w:val="20"/>
              </w:rPr>
              <w:t>1,281,187,198.64</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23"/>
              <w:jc w:val="right"/>
              <w:rPr>
                <w:rFonts w:ascii="Times New Roman" w:hAnsi="Times New Roman" w:cs="Times New Roman" w:eastAsia="Times New Roman" w:hint="default"/>
                <w:sz w:val="20"/>
                <w:szCs w:val="20"/>
              </w:rPr>
            </w:pPr>
            <w:r>
              <w:rPr>
                <w:rFonts w:ascii="Times New Roman"/>
                <w:spacing w:val="-1"/>
                <w:sz w:val="20"/>
              </w:rPr>
              <w:t>1,277,812,724.15</w:t>
            </w:r>
          </w:p>
        </w:tc>
      </w:tr>
      <w:tr>
        <w:trPr>
          <w:trHeight w:val="286" w:hRule="exact"/>
        </w:trPr>
        <w:tc>
          <w:tcPr>
            <w:tcW w:w="5459"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32"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478"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6" w:space="0" w:color="000000"/>
              <w:left w:val="single" w:sz="4" w:space="0" w:color="000000"/>
              <w:bottom w:val="single" w:sz="6" w:space="0" w:color="000000"/>
              <w:right w:val="single" w:sz="4" w:space="0" w:color="000000"/>
            </w:tcBorders>
          </w:tcPr>
          <w:p>
            <w:pPr/>
          </w:p>
        </w:tc>
        <w:tc>
          <w:tcPr>
            <w:tcW w:w="1455"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545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861"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478"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6" w:space="0" w:color="000000"/>
              <w:left w:val="single" w:sz="4" w:space="0" w:color="000000"/>
              <w:bottom w:val="single" w:sz="6" w:space="0" w:color="000000"/>
              <w:right w:val="single" w:sz="4" w:space="0" w:color="000000"/>
            </w:tcBorders>
          </w:tcPr>
          <w:p>
            <w:pPr/>
          </w:p>
        </w:tc>
        <w:tc>
          <w:tcPr>
            <w:tcW w:w="1455"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5459"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32"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478"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6" w:space="0" w:color="000000"/>
              <w:left w:val="single" w:sz="4" w:space="0" w:color="000000"/>
              <w:bottom w:val="single" w:sz="6" w:space="0" w:color="000000"/>
              <w:right w:val="single" w:sz="4" w:space="0" w:color="000000"/>
            </w:tcBorders>
          </w:tcPr>
          <w:p>
            <w:pPr/>
          </w:p>
        </w:tc>
        <w:tc>
          <w:tcPr>
            <w:tcW w:w="1455"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5459"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32" w:right="0"/>
              <w:jc w:val="left"/>
              <w:rPr>
                <w:rFonts w:ascii="宋体" w:hAnsi="宋体" w:cs="宋体" w:eastAsia="宋体" w:hint="default"/>
                <w:sz w:val="21"/>
                <w:szCs w:val="21"/>
              </w:rPr>
            </w:pPr>
            <w:r>
              <w:rPr>
                <w:rFonts w:ascii="宋体" w:hAnsi="宋体" w:cs="宋体" w:eastAsia="宋体" w:hint="default"/>
                <w:sz w:val="21"/>
                <w:szCs w:val="21"/>
              </w:rPr>
              <w:t>长期应付职工薪酬</w:t>
            </w:r>
          </w:p>
        </w:tc>
        <w:tc>
          <w:tcPr>
            <w:tcW w:w="478"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6" w:space="0" w:color="000000"/>
              <w:left w:val="single" w:sz="4" w:space="0" w:color="000000"/>
              <w:bottom w:val="single" w:sz="6" w:space="0" w:color="000000"/>
              <w:right w:val="single" w:sz="4" w:space="0" w:color="000000"/>
            </w:tcBorders>
          </w:tcPr>
          <w:p>
            <w:pPr/>
          </w:p>
        </w:tc>
        <w:tc>
          <w:tcPr>
            <w:tcW w:w="1455" w:type="dxa"/>
            <w:tcBorders>
              <w:top w:val="single" w:sz="4" w:space="0" w:color="000000"/>
              <w:left w:val="single" w:sz="4" w:space="0" w:color="000000"/>
              <w:bottom w:val="single" w:sz="4" w:space="0" w:color="000000"/>
              <w:right w:val="single" w:sz="4" w:space="0" w:color="000000"/>
            </w:tcBorders>
          </w:tcPr>
          <w:p>
            <w:pPr/>
          </w:p>
        </w:tc>
      </w:tr>
      <w:tr>
        <w:trPr>
          <w:trHeight w:val="286" w:hRule="exact"/>
        </w:trPr>
        <w:tc>
          <w:tcPr>
            <w:tcW w:w="5459"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32"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478"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6" w:space="0" w:color="000000"/>
              <w:left w:val="single" w:sz="4" w:space="0" w:color="000000"/>
              <w:bottom w:val="single" w:sz="6" w:space="0" w:color="000000"/>
              <w:right w:val="single" w:sz="4" w:space="0" w:color="000000"/>
            </w:tcBorders>
          </w:tcPr>
          <w:p>
            <w:pPr/>
          </w:p>
        </w:tc>
        <w:tc>
          <w:tcPr>
            <w:tcW w:w="1455"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545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32"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478"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17"/>
              <w:ind w:right="25"/>
              <w:jc w:val="right"/>
              <w:rPr>
                <w:rFonts w:ascii="Times New Roman" w:hAnsi="Times New Roman" w:cs="Times New Roman" w:eastAsia="Times New Roman" w:hint="default"/>
                <w:sz w:val="20"/>
                <w:szCs w:val="20"/>
              </w:rPr>
            </w:pPr>
            <w:r>
              <w:rPr>
                <w:rFonts w:ascii="Times New Roman"/>
                <w:w w:val="95"/>
                <w:sz w:val="20"/>
              </w:rPr>
              <w:t>11,333,332.59</w:t>
            </w:r>
            <w:r>
              <w:rPr>
                <w:rFonts w:ascii="Times New Roman"/>
                <w:sz w:val="20"/>
              </w:rPr>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22"/>
              <w:jc w:val="right"/>
              <w:rPr>
                <w:rFonts w:ascii="Times New Roman" w:hAnsi="Times New Roman" w:cs="Times New Roman" w:eastAsia="Times New Roman" w:hint="default"/>
                <w:sz w:val="20"/>
                <w:szCs w:val="20"/>
              </w:rPr>
            </w:pPr>
            <w:r>
              <w:rPr>
                <w:rFonts w:ascii="Times New Roman"/>
                <w:w w:val="95"/>
                <w:sz w:val="20"/>
              </w:rPr>
              <w:t>13,133,332.71</w:t>
            </w:r>
            <w:r>
              <w:rPr>
                <w:rFonts w:ascii="Times New Roman"/>
                <w:sz w:val="20"/>
              </w:rPr>
            </w:r>
          </w:p>
        </w:tc>
      </w:tr>
      <w:tr>
        <w:trPr>
          <w:trHeight w:val="288" w:hRule="exact"/>
        </w:trPr>
        <w:tc>
          <w:tcPr>
            <w:tcW w:w="5459"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32"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478"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6" w:space="0" w:color="000000"/>
              <w:left w:val="single" w:sz="4" w:space="0" w:color="000000"/>
              <w:bottom w:val="single" w:sz="6" w:space="0" w:color="000000"/>
              <w:right w:val="single" w:sz="4" w:space="0" w:color="000000"/>
            </w:tcBorders>
          </w:tcPr>
          <w:p>
            <w:pPr/>
          </w:p>
        </w:tc>
        <w:tc>
          <w:tcPr>
            <w:tcW w:w="1455"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5459"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32"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478"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6" w:space="0" w:color="000000"/>
              <w:left w:val="single" w:sz="4" w:space="0" w:color="000000"/>
              <w:bottom w:val="single" w:sz="6" w:space="0" w:color="000000"/>
              <w:right w:val="single" w:sz="4" w:space="0" w:color="000000"/>
            </w:tcBorders>
          </w:tcPr>
          <w:p>
            <w:pPr/>
          </w:p>
        </w:tc>
        <w:tc>
          <w:tcPr>
            <w:tcW w:w="1455" w:type="dxa"/>
            <w:tcBorders>
              <w:top w:val="single" w:sz="4" w:space="0" w:color="000000"/>
              <w:left w:val="single" w:sz="4" w:space="0" w:color="000000"/>
              <w:bottom w:val="single" w:sz="4" w:space="0" w:color="000000"/>
              <w:right w:val="single" w:sz="4" w:space="0" w:color="000000"/>
            </w:tcBorders>
          </w:tcPr>
          <w:p>
            <w:pPr/>
          </w:p>
        </w:tc>
      </w:tr>
      <w:tr>
        <w:trPr>
          <w:trHeight w:val="286" w:hRule="exact"/>
        </w:trPr>
        <w:tc>
          <w:tcPr>
            <w:tcW w:w="5459"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441"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478"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17"/>
              <w:ind w:right="25"/>
              <w:jc w:val="right"/>
              <w:rPr>
                <w:rFonts w:ascii="Times New Roman" w:hAnsi="Times New Roman" w:cs="Times New Roman" w:eastAsia="Times New Roman" w:hint="default"/>
                <w:sz w:val="20"/>
                <w:szCs w:val="20"/>
              </w:rPr>
            </w:pPr>
            <w:r>
              <w:rPr>
                <w:rFonts w:ascii="Times New Roman"/>
                <w:spacing w:val="-1"/>
                <w:sz w:val="20"/>
              </w:rPr>
              <w:t>1,936,202,347.23</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23"/>
              <w:jc w:val="right"/>
              <w:rPr>
                <w:rFonts w:ascii="Times New Roman" w:hAnsi="Times New Roman" w:cs="Times New Roman" w:eastAsia="Times New Roman" w:hint="default"/>
                <w:sz w:val="20"/>
                <w:szCs w:val="20"/>
              </w:rPr>
            </w:pPr>
            <w:r>
              <w:rPr>
                <w:rFonts w:ascii="Times New Roman"/>
                <w:spacing w:val="-1"/>
                <w:sz w:val="20"/>
              </w:rPr>
              <w:t>1,691,965,145.86</w:t>
            </w:r>
          </w:p>
        </w:tc>
      </w:tr>
      <w:tr>
        <w:trPr>
          <w:trHeight w:val="288" w:hRule="exact"/>
        </w:trPr>
        <w:tc>
          <w:tcPr>
            <w:tcW w:w="545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652"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478"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17"/>
              <w:ind w:right="25"/>
              <w:jc w:val="right"/>
              <w:rPr>
                <w:rFonts w:ascii="Times New Roman" w:hAnsi="Times New Roman" w:cs="Times New Roman" w:eastAsia="Times New Roman" w:hint="default"/>
                <w:sz w:val="20"/>
                <w:szCs w:val="20"/>
              </w:rPr>
            </w:pPr>
            <w:r>
              <w:rPr>
                <w:rFonts w:ascii="Times New Roman"/>
                <w:spacing w:val="-1"/>
                <w:sz w:val="20"/>
              </w:rPr>
              <w:t>6,054,241,403.58</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23"/>
              <w:jc w:val="right"/>
              <w:rPr>
                <w:rFonts w:ascii="Times New Roman" w:hAnsi="Times New Roman" w:cs="Times New Roman" w:eastAsia="Times New Roman" w:hint="default"/>
                <w:sz w:val="20"/>
                <w:szCs w:val="20"/>
              </w:rPr>
            </w:pPr>
            <w:r>
              <w:rPr>
                <w:rFonts w:ascii="Times New Roman"/>
                <w:spacing w:val="-1"/>
                <w:sz w:val="20"/>
              </w:rPr>
              <w:t>4,593,304,186.33</w:t>
            </w:r>
          </w:p>
        </w:tc>
      </w:tr>
      <w:tr>
        <w:trPr>
          <w:trHeight w:val="288" w:hRule="exact"/>
        </w:trPr>
        <w:tc>
          <w:tcPr>
            <w:tcW w:w="5459"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1" w:right="0"/>
              <w:jc w:val="left"/>
              <w:rPr>
                <w:rFonts w:ascii="宋体" w:hAnsi="宋体" w:cs="宋体" w:eastAsia="宋体" w:hint="default"/>
                <w:sz w:val="21"/>
                <w:szCs w:val="21"/>
              </w:rPr>
            </w:pPr>
            <w:r>
              <w:rPr>
                <w:rFonts w:ascii="宋体" w:hAnsi="宋体" w:cs="宋体" w:eastAsia="宋体" w:hint="default"/>
                <w:b/>
                <w:bCs/>
                <w:sz w:val="21"/>
                <w:szCs w:val="21"/>
              </w:rPr>
              <w:t>所有者权益（或股东权益）：</w:t>
            </w:r>
            <w:r>
              <w:rPr>
                <w:rFonts w:ascii="宋体" w:hAnsi="宋体" w:cs="宋体" w:eastAsia="宋体" w:hint="default"/>
                <w:sz w:val="21"/>
                <w:szCs w:val="21"/>
              </w:rPr>
            </w:r>
          </w:p>
        </w:tc>
        <w:tc>
          <w:tcPr>
            <w:tcW w:w="478"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6" w:space="0" w:color="000000"/>
              <w:left w:val="single" w:sz="4" w:space="0" w:color="000000"/>
              <w:bottom w:val="single" w:sz="6" w:space="0" w:color="000000"/>
              <w:right w:val="single" w:sz="4" w:space="0" w:color="000000"/>
            </w:tcBorders>
          </w:tcPr>
          <w:p>
            <w:pPr/>
          </w:p>
        </w:tc>
        <w:tc>
          <w:tcPr>
            <w:tcW w:w="1455" w:type="dxa"/>
            <w:tcBorders>
              <w:top w:val="single" w:sz="4" w:space="0" w:color="000000"/>
              <w:left w:val="single" w:sz="4" w:space="0" w:color="000000"/>
              <w:bottom w:val="single" w:sz="4" w:space="0" w:color="000000"/>
              <w:right w:val="single" w:sz="4" w:space="0" w:color="000000"/>
            </w:tcBorders>
          </w:tcPr>
          <w:p>
            <w:pPr/>
          </w:p>
        </w:tc>
      </w:tr>
      <w:tr>
        <w:trPr>
          <w:trHeight w:val="286" w:hRule="exact"/>
        </w:trPr>
        <w:tc>
          <w:tcPr>
            <w:tcW w:w="5459"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32" w:right="0"/>
              <w:jc w:val="left"/>
              <w:rPr>
                <w:rFonts w:ascii="宋体" w:hAnsi="宋体" w:cs="宋体" w:eastAsia="宋体" w:hint="default"/>
                <w:sz w:val="21"/>
                <w:szCs w:val="21"/>
              </w:rPr>
            </w:pPr>
            <w:r>
              <w:rPr>
                <w:rFonts w:ascii="宋体" w:hAnsi="宋体" w:cs="宋体" w:eastAsia="宋体" w:hint="default"/>
                <w:sz w:val="21"/>
                <w:szCs w:val="21"/>
              </w:rPr>
              <w:t>实收资本（或股本）</w:t>
            </w:r>
          </w:p>
        </w:tc>
        <w:tc>
          <w:tcPr>
            <w:tcW w:w="478"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17"/>
              <w:ind w:right="25"/>
              <w:jc w:val="right"/>
              <w:rPr>
                <w:rFonts w:ascii="Times New Roman" w:hAnsi="Times New Roman" w:cs="Times New Roman" w:eastAsia="Times New Roman" w:hint="default"/>
                <w:sz w:val="20"/>
                <w:szCs w:val="20"/>
              </w:rPr>
            </w:pPr>
            <w:r>
              <w:rPr>
                <w:rFonts w:ascii="Times New Roman"/>
                <w:w w:val="95"/>
                <w:sz w:val="20"/>
              </w:rPr>
              <w:t>866,298,784.00</w:t>
            </w:r>
            <w:r>
              <w:rPr>
                <w:rFonts w:ascii="Times New Roman"/>
                <w:sz w:val="20"/>
              </w:rPr>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3"/>
              <w:jc w:val="right"/>
              <w:rPr>
                <w:rFonts w:ascii="Times New Roman" w:hAnsi="Times New Roman" w:cs="Times New Roman" w:eastAsia="Times New Roman" w:hint="default"/>
                <w:sz w:val="20"/>
                <w:szCs w:val="20"/>
              </w:rPr>
            </w:pPr>
            <w:r>
              <w:rPr>
                <w:rFonts w:ascii="Times New Roman"/>
                <w:w w:val="95"/>
                <w:sz w:val="20"/>
              </w:rPr>
              <w:t>666,960,584.00</w:t>
            </w:r>
            <w:r>
              <w:rPr>
                <w:rFonts w:ascii="Times New Roman"/>
                <w:sz w:val="20"/>
              </w:rPr>
            </w:r>
          </w:p>
        </w:tc>
      </w:tr>
      <w:tr>
        <w:trPr>
          <w:trHeight w:val="288" w:hRule="exact"/>
        </w:trPr>
        <w:tc>
          <w:tcPr>
            <w:tcW w:w="545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32" w:right="0"/>
              <w:jc w:val="left"/>
              <w:rPr>
                <w:rFonts w:ascii="宋体" w:hAnsi="宋体" w:cs="宋体" w:eastAsia="宋体" w:hint="default"/>
                <w:sz w:val="21"/>
                <w:szCs w:val="21"/>
              </w:rPr>
            </w:pPr>
            <w:r>
              <w:rPr>
                <w:rFonts w:ascii="宋体" w:hAnsi="宋体" w:cs="宋体" w:eastAsia="宋体" w:hint="default"/>
                <w:sz w:val="21"/>
                <w:szCs w:val="21"/>
              </w:rPr>
              <w:t>其他权益工具</w:t>
            </w:r>
          </w:p>
        </w:tc>
        <w:tc>
          <w:tcPr>
            <w:tcW w:w="478"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6" w:space="0" w:color="000000"/>
              <w:left w:val="single" w:sz="4" w:space="0" w:color="000000"/>
              <w:bottom w:val="single" w:sz="6" w:space="0" w:color="000000"/>
              <w:right w:val="single" w:sz="4" w:space="0" w:color="000000"/>
            </w:tcBorders>
          </w:tcPr>
          <w:p>
            <w:pPr/>
          </w:p>
        </w:tc>
        <w:tc>
          <w:tcPr>
            <w:tcW w:w="1455"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5459"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32"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478"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6" w:space="0" w:color="000000"/>
              <w:left w:val="single" w:sz="4" w:space="0" w:color="000000"/>
              <w:bottom w:val="single" w:sz="6" w:space="0" w:color="000000"/>
              <w:right w:val="single" w:sz="4" w:space="0" w:color="000000"/>
            </w:tcBorders>
          </w:tcPr>
          <w:p>
            <w:pPr/>
          </w:p>
        </w:tc>
        <w:tc>
          <w:tcPr>
            <w:tcW w:w="1455"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5459"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861"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478"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6" w:space="0" w:color="000000"/>
              <w:left w:val="single" w:sz="4" w:space="0" w:color="000000"/>
              <w:bottom w:val="single" w:sz="6" w:space="0" w:color="000000"/>
              <w:right w:val="single" w:sz="4" w:space="0" w:color="000000"/>
            </w:tcBorders>
          </w:tcPr>
          <w:p>
            <w:pPr/>
          </w:p>
        </w:tc>
        <w:tc>
          <w:tcPr>
            <w:tcW w:w="1455" w:type="dxa"/>
            <w:tcBorders>
              <w:top w:val="single" w:sz="4" w:space="0" w:color="000000"/>
              <w:left w:val="single" w:sz="4" w:space="0" w:color="000000"/>
              <w:bottom w:val="single" w:sz="4" w:space="0" w:color="000000"/>
              <w:right w:val="single" w:sz="4" w:space="0" w:color="000000"/>
            </w:tcBorders>
          </w:tcPr>
          <w:p>
            <w:pPr/>
          </w:p>
        </w:tc>
      </w:tr>
      <w:tr>
        <w:trPr>
          <w:trHeight w:val="286" w:hRule="exact"/>
        </w:trPr>
        <w:tc>
          <w:tcPr>
            <w:tcW w:w="5459"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32"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478"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17"/>
              <w:ind w:right="25"/>
              <w:jc w:val="right"/>
              <w:rPr>
                <w:rFonts w:ascii="Times New Roman" w:hAnsi="Times New Roman" w:cs="Times New Roman" w:eastAsia="Times New Roman" w:hint="default"/>
                <w:sz w:val="20"/>
                <w:szCs w:val="20"/>
              </w:rPr>
            </w:pPr>
            <w:r>
              <w:rPr>
                <w:rFonts w:ascii="Times New Roman"/>
                <w:spacing w:val="-1"/>
                <w:sz w:val="20"/>
              </w:rPr>
              <w:t>2,487,058,915.53</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23"/>
              <w:jc w:val="right"/>
              <w:rPr>
                <w:rFonts w:ascii="Times New Roman" w:hAnsi="Times New Roman" w:cs="Times New Roman" w:eastAsia="Times New Roman" w:hint="default"/>
                <w:sz w:val="20"/>
                <w:szCs w:val="20"/>
              </w:rPr>
            </w:pPr>
            <w:r>
              <w:rPr>
                <w:rFonts w:ascii="Times New Roman"/>
                <w:spacing w:val="-1"/>
                <w:sz w:val="20"/>
              </w:rPr>
              <w:t>2,487,763,015.14</w:t>
            </w:r>
          </w:p>
        </w:tc>
      </w:tr>
      <w:tr>
        <w:trPr>
          <w:trHeight w:val="288" w:hRule="exact"/>
        </w:trPr>
        <w:tc>
          <w:tcPr>
            <w:tcW w:w="545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32"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478"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17"/>
              <w:ind w:right="25"/>
              <w:jc w:val="right"/>
              <w:rPr>
                <w:rFonts w:ascii="Times New Roman" w:hAnsi="Times New Roman" w:cs="Times New Roman" w:eastAsia="Times New Roman" w:hint="default"/>
                <w:sz w:val="20"/>
                <w:szCs w:val="20"/>
              </w:rPr>
            </w:pPr>
            <w:r>
              <w:rPr>
                <w:rFonts w:ascii="Times New Roman"/>
                <w:w w:val="95"/>
                <w:sz w:val="20"/>
              </w:rPr>
              <w:t>174,824,068.42</w:t>
            </w:r>
            <w:r>
              <w:rPr>
                <w:rFonts w:ascii="Times New Roman"/>
                <w:sz w:val="20"/>
              </w:rPr>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23"/>
              <w:jc w:val="right"/>
              <w:rPr>
                <w:rFonts w:ascii="Times New Roman" w:hAnsi="Times New Roman" w:cs="Times New Roman" w:eastAsia="Times New Roman" w:hint="default"/>
                <w:sz w:val="20"/>
                <w:szCs w:val="20"/>
              </w:rPr>
            </w:pPr>
            <w:r>
              <w:rPr>
                <w:rFonts w:ascii="Times New Roman"/>
                <w:w w:val="95"/>
                <w:sz w:val="20"/>
              </w:rPr>
              <w:t>268,960,699.04</w:t>
            </w:r>
            <w:r>
              <w:rPr>
                <w:rFonts w:ascii="Times New Roman"/>
                <w:sz w:val="20"/>
              </w:rPr>
            </w:r>
          </w:p>
        </w:tc>
      </w:tr>
      <w:tr>
        <w:trPr>
          <w:trHeight w:val="288" w:hRule="exact"/>
        </w:trPr>
        <w:tc>
          <w:tcPr>
            <w:tcW w:w="5459"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32"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478"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6" w:space="0" w:color="000000"/>
              <w:left w:val="single" w:sz="4" w:space="0" w:color="000000"/>
              <w:bottom w:val="single" w:sz="6" w:space="0" w:color="000000"/>
              <w:right w:val="single" w:sz="4" w:space="0" w:color="000000"/>
            </w:tcBorders>
          </w:tcPr>
          <w:p>
            <w:pPr/>
          </w:p>
        </w:tc>
        <w:tc>
          <w:tcPr>
            <w:tcW w:w="1455"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5459"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32"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478"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6" w:space="0" w:color="000000"/>
              <w:left w:val="single" w:sz="4" w:space="0" w:color="000000"/>
              <w:bottom w:val="single" w:sz="6" w:space="0" w:color="000000"/>
              <w:right w:val="single" w:sz="4" w:space="0" w:color="000000"/>
            </w:tcBorders>
          </w:tcPr>
          <w:p>
            <w:pPr/>
          </w:p>
        </w:tc>
        <w:tc>
          <w:tcPr>
            <w:tcW w:w="1455" w:type="dxa"/>
            <w:tcBorders>
              <w:top w:val="single" w:sz="4" w:space="0" w:color="000000"/>
              <w:left w:val="single" w:sz="4" w:space="0" w:color="000000"/>
              <w:bottom w:val="single" w:sz="4" w:space="0" w:color="000000"/>
              <w:right w:val="single" w:sz="4" w:space="0" w:color="000000"/>
            </w:tcBorders>
          </w:tcPr>
          <w:p>
            <w:pPr/>
          </w:p>
        </w:tc>
      </w:tr>
      <w:tr>
        <w:trPr>
          <w:trHeight w:val="286" w:hRule="exact"/>
        </w:trPr>
        <w:tc>
          <w:tcPr>
            <w:tcW w:w="5459"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32"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478"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17"/>
              <w:ind w:right="25"/>
              <w:jc w:val="right"/>
              <w:rPr>
                <w:rFonts w:ascii="Times New Roman" w:hAnsi="Times New Roman" w:cs="Times New Roman" w:eastAsia="Times New Roman" w:hint="default"/>
                <w:sz w:val="20"/>
                <w:szCs w:val="20"/>
              </w:rPr>
            </w:pPr>
            <w:r>
              <w:rPr>
                <w:rFonts w:ascii="Times New Roman"/>
                <w:w w:val="95"/>
                <w:sz w:val="20"/>
              </w:rPr>
              <w:t>97,970,211.84</w:t>
            </w:r>
            <w:r>
              <w:rPr>
                <w:rFonts w:ascii="Times New Roman"/>
                <w:sz w:val="20"/>
              </w:rPr>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22"/>
              <w:jc w:val="right"/>
              <w:rPr>
                <w:rFonts w:ascii="Times New Roman" w:hAnsi="Times New Roman" w:cs="Times New Roman" w:eastAsia="Times New Roman" w:hint="default"/>
                <w:sz w:val="20"/>
                <w:szCs w:val="20"/>
              </w:rPr>
            </w:pPr>
            <w:r>
              <w:rPr>
                <w:rFonts w:ascii="Times New Roman"/>
                <w:w w:val="95"/>
                <w:sz w:val="20"/>
              </w:rPr>
              <w:t>97,970,211.84</w:t>
            </w:r>
            <w:r>
              <w:rPr>
                <w:rFonts w:ascii="Times New Roman"/>
                <w:sz w:val="20"/>
              </w:rPr>
            </w:r>
          </w:p>
        </w:tc>
      </w:tr>
      <w:tr>
        <w:trPr>
          <w:trHeight w:val="288" w:hRule="exact"/>
        </w:trPr>
        <w:tc>
          <w:tcPr>
            <w:tcW w:w="545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32"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478"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17"/>
              <w:ind w:right="25"/>
              <w:jc w:val="right"/>
              <w:rPr>
                <w:rFonts w:ascii="Times New Roman" w:hAnsi="Times New Roman" w:cs="Times New Roman" w:eastAsia="Times New Roman" w:hint="default"/>
                <w:sz w:val="20"/>
                <w:szCs w:val="20"/>
              </w:rPr>
            </w:pPr>
            <w:r>
              <w:rPr>
                <w:rFonts w:ascii="Times New Roman"/>
                <w:w w:val="95"/>
                <w:sz w:val="20"/>
              </w:rPr>
              <w:t>-52,065,686.98</w:t>
            </w:r>
            <w:r>
              <w:rPr>
                <w:rFonts w:ascii="Times New Roman"/>
                <w:sz w:val="20"/>
              </w:rPr>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23"/>
              <w:jc w:val="right"/>
              <w:rPr>
                <w:rFonts w:ascii="Times New Roman" w:hAnsi="Times New Roman" w:cs="Times New Roman" w:eastAsia="Times New Roman" w:hint="default"/>
                <w:sz w:val="20"/>
                <w:szCs w:val="20"/>
              </w:rPr>
            </w:pPr>
            <w:r>
              <w:rPr>
                <w:rFonts w:ascii="Times New Roman"/>
                <w:w w:val="95"/>
                <w:sz w:val="20"/>
              </w:rPr>
              <w:t>281,319,406.99</w:t>
            </w:r>
            <w:r>
              <w:rPr>
                <w:rFonts w:ascii="Times New Roman"/>
                <w:sz w:val="20"/>
              </w:rPr>
            </w:r>
          </w:p>
        </w:tc>
      </w:tr>
      <w:tr>
        <w:trPr>
          <w:trHeight w:val="288" w:hRule="exact"/>
        </w:trPr>
        <w:tc>
          <w:tcPr>
            <w:tcW w:w="5459"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441" w:right="0"/>
              <w:jc w:val="left"/>
              <w:rPr>
                <w:rFonts w:ascii="宋体" w:hAnsi="宋体" w:cs="宋体" w:eastAsia="宋体" w:hint="default"/>
                <w:sz w:val="21"/>
                <w:szCs w:val="21"/>
              </w:rPr>
            </w:pPr>
            <w:r>
              <w:rPr>
                <w:rFonts w:ascii="宋体" w:hAnsi="宋体" w:cs="宋体" w:eastAsia="宋体" w:hint="default"/>
                <w:sz w:val="21"/>
                <w:szCs w:val="21"/>
              </w:rPr>
              <w:t>所有者权益（或股东权益）合计</w:t>
            </w:r>
          </w:p>
        </w:tc>
        <w:tc>
          <w:tcPr>
            <w:tcW w:w="478"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17"/>
              <w:ind w:right="25"/>
              <w:jc w:val="right"/>
              <w:rPr>
                <w:rFonts w:ascii="Times New Roman" w:hAnsi="Times New Roman" w:cs="Times New Roman" w:eastAsia="Times New Roman" w:hint="default"/>
                <w:sz w:val="20"/>
                <w:szCs w:val="20"/>
              </w:rPr>
            </w:pPr>
            <w:r>
              <w:rPr>
                <w:rFonts w:ascii="Times New Roman"/>
                <w:spacing w:val="-1"/>
                <w:sz w:val="20"/>
              </w:rPr>
              <w:t>3,224,438,155.97</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23"/>
              <w:jc w:val="right"/>
              <w:rPr>
                <w:rFonts w:ascii="Times New Roman" w:hAnsi="Times New Roman" w:cs="Times New Roman" w:eastAsia="Times New Roman" w:hint="default"/>
                <w:sz w:val="20"/>
                <w:szCs w:val="20"/>
              </w:rPr>
            </w:pPr>
            <w:r>
              <w:rPr>
                <w:rFonts w:ascii="Times New Roman"/>
                <w:spacing w:val="-1"/>
                <w:sz w:val="20"/>
              </w:rPr>
              <w:t>3,265,052,518.93</w:t>
            </w:r>
          </w:p>
        </w:tc>
      </w:tr>
      <w:tr>
        <w:trPr>
          <w:trHeight w:val="289" w:hRule="exact"/>
        </w:trPr>
        <w:tc>
          <w:tcPr>
            <w:tcW w:w="5459"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652" w:right="0"/>
              <w:jc w:val="left"/>
              <w:rPr>
                <w:rFonts w:ascii="宋体" w:hAnsi="宋体" w:cs="宋体" w:eastAsia="宋体" w:hint="default"/>
                <w:sz w:val="21"/>
                <w:szCs w:val="21"/>
              </w:rPr>
            </w:pPr>
            <w:r>
              <w:rPr>
                <w:rFonts w:ascii="宋体" w:hAnsi="宋体" w:cs="宋体" w:eastAsia="宋体" w:hint="default"/>
                <w:sz w:val="21"/>
                <w:szCs w:val="21"/>
              </w:rPr>
              <w:t>负债和所有者权益（或股东权益）总计</w:t>
            </w:r>
          </w:p>
        </w:tc>
        <w:tc>
          <w:tcPr>
            <w:tcW w:w="478"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18"/>
              <w:ind w:right="25"/>
              <w:jc w:val="right"/>
              <w:rPr>
                <w:rFonts w:ascii="Times New Roman" w:hAnsi="Times New Roman" w:cs="Times New Roman" w:eastAsia="Times New Roman" w:hint="default"/>
                <w:sz w:val="20"/>
                <w:szCs w:val="20"/>
              </w:rPr>
            </w:pPr>
            <w:r>
              <w:rPr>
                <w:rFonts w:ascii="Times New Roman"/>
                <w:spacing w:val="-1"/>
                <w:sz w:val="20"/>
              </w:rPr>
              <w:t>9,278,679,559.55</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3"/>
              <w:jc w:val="right"/>
              <w:rPr>
                <w:rFonts w:ascii="Times New Roman" w:hAnsi="Times New Roman" w:cs="Times New Roman" w:eastAsia="Times New Roman" w:hint="default"/>
                <w:sz w:val="20"/>
                <w:szCs w:val="20"/>
              </w:rPr>
            </w:pPr>
            <w:r>
              <w:rPr>
                <w:rFonts w:ascii="Times New Roman"/>
                <w:spacing w:val="-1"/>
                <w:sz w:val="20"/>
              </w:rPr>
              <w:t>7,858,356,705.26</w:t>
            </w:r>
          </w:p>
        </w:tc>
      </w:tr>
    </w:tbl>
    <w:p>
      <w:pPr>
        <w:spacing w:line="240" w:lineRule="auto" w:before="7"/>
        <w:rPr>
          <w:rFonts w:ascii="宋体" w:hAnsi="宋体" w:cs="宋体" w:eastAsia="宋体" w:hint="default"/>
          <w:sz w:val="15"/>
          <w:szCs w:val="15"/>
        </w:rPr>
      </w:pPr>
    </w:p>
    <w:p>
      <w:pPr>
        <w:pStyle w:val="BodyText"/>
        <w:tabs>
          <w:tab w:pos="2763" w:val="left" w:leader="none"/>
          <w:tab w:pos="6440" w:val="left" w:leader="none"/>
        </w:tabs>
        <w:spacing w:line="240" w:lineRule="auto" w:before="36"/>
        <w:ind w:right="127"/>
        <w:jc w:val="left"/>
      </w:pPr>
      <w:r>
        <w:rPr>
          <w:spacing w:val="-2"/>
        </w:rPr>
        <w:t>法定代表人：杨剑</w:t>
        <w:tab/>
        <w:t>主管会计工作负责人：朱宇华</w:t>
        <w:tab/>
        <w:t>会计机构负责人：熊美福</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pgSz w:w="11910" w:h="16840"/>
          <w:pgMar w:header="880" w:footer="1195" w:top="1120" w:bottom="1380" w:left="1140" w:right="1660"/>
        </w:sectPr>
      </w:pPr>
    </w:p>
    <w:p>
      <w:pPr>
        <w:spacing w:line="272" w:lineRule="exact" w:before="64"/>
        <w:ind w:left="3793" w:right="-16" w:firstLine="232"/>
        <w:jc w:val="left"/>
        <w:rPr>
          <w:rFonts w:ascii="宋体" w:hAnsi="宋体" w:cs="宋体" w:eastAsia="宋体" w:hint="default"/>
          <w:sz w:val="21"/>
          <w:szCs w:val="21"/>
        </w:rPr>
      </w:pPr>
      <w:r>
        <w:rPr>
          <w:rFonts w:ascii="宋体" w:hAnsi="宋体" w:cs="宋体" w:eastAsia="宋体" w:hint="default"/>
          <w:b/>
          <w:bCs/>
          <w:sz w:val="21"/>
          <w:szCs w:val="21"/>
        </w:rPr>
        <w:t>合并利润表</w:t>
      </w:r>
      <w:r>
        <w:rPr>
          <w:rFonts w:ascii="宋体" w:hAnsi="宋体" w:cs="宋体" w:eastAsia="宋体" w:hint="default"/>
          <w:b/>
          <w:bCs/>
          <w:w w:val="100"/>
          <w:sz w:val="21"/>
          <w:szCs w:val="21"/>
        </w:rPr>
        <w:t> </w:t>
      </w: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2459" w:val="left" w:leader="none"/>
        </w:tabs>
        <w:spacing w:line="240" w:lineRule="auto"/>
        <w:ind w:left="1513"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140" w:right="1660"/>
          <w:cols w:num="2" w:equalWidth="0">
            <w:col w:w="5318" w:space="40"/>
            <w:col w:w="3752"/>
          </w:cols>
        </w:sectPr>
      </w:pPr>
    </w:p>
    <w:p>
      <w:pPr>
        <w:spacing w:line="240" w:lineRule="auto" w:before="4"/>
        <w:rPr>
          <w:rFonts w:ascii="宋体" w:hAnsi="宋体" w:cs="宋体" w:eastAsia="宋体" w:hint="default"/>
          <w:sz w:val="2"/>
          <w:szCs w:val="2"/>
        </w:rPr>
      </w:pPr>
    </w:p>
    <w:tbl>
      <w:tblPr>
        <w:tblW w:w="0" w:type="auto"/>
        <w:jc w:val="left"/>
        <w:tblInd w:w="516" w:type="dxa"/>
        <w:tblLayout w:type="fixed"/>
        <w:tblCellMar>
          <w:top w:w="0" w:type="dxa"/>
          <w:left w:w="0" w:type="dxa"/>
          <w:bottom w:w="0" w:type="dxa"/>
          <w:right w:w="0" w:type="dxa"/>
        </w:tblCellMar>
        <w:tblLook w:val="01E0"/>
      </w:tblPr>
      <w:tblGrid>
        <w:gridCol w:w="4676"/>
        <w:gridCol w:w="478"/>
        <w:gridCol w:w="1457"/>
        <w:gridCol w:w="1455"/>
      </w:tblGrid>
      <w:tr>
        <w:trPr>
          <w:trHeight w:val="283" w:hRule="exact"/>
        </w:trPr>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41"/>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4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1"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288" w:hRule="exact"/>
        </w:trPr>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1" w:right="0"/>
              <w:jc w:val="left"/>
              <w:rPr>
                <w:rFonts w:ascii="宋体" w:hAnsi="宋体" w:cs="宋体" w:eastAsia="宋体" w:hint="default"/>
                <w:sz w:val="21"/>
                <w:szCs w:val="21"/>
              </w:rPr>
            </w:pPr>
            <w:r>
              <w:rPr>
                <w:rFonts w:ascii="宋体" w:hAnsi="宋体" w:cs="宋体" w:eastAsia="宋体" w:hint="default"/>
                <w:sz w:val="21"/>
                <w:szCs w:val="21"/>
              </w:rPr>
              <w:t>一、营业总收入</w:t>
            </w:r>
          </w:p>
        </w:tc>
        <w:tc>
          <w:tcPr>
            <w:tcW w:w="478"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20"/>
              <w:ind w:right="3"/>
              <w:jc w:val="center"/>
              <w:rPr>
                <w:rFonts w:ascii="Times New Roman" w:hAnsi="Times New Roman" w:cs="Times New Roman" w:eastAsia="Times New Roman" w:hint="default"/>
                <w:sz w:val="20"/>
                <w:szCs w:val="20"/>
              </w:rPr>
            </w:pPr>
            <w:r>
              <w:rPr>
                <w:rFonts w:ascii="Times New Roman"/>
                <w:sz w:val="20"/>
              </w:rPr>
              <w:t>6,127,385,118.49</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center"/>
              <w:rPr>
                <w:rFonts w:ascii="Times New Roman" w:hAnsi="Times New Roman" w:cs="Times New Roman" w:eastAsia="Times New Roman" w:hint="default"/>
                <w:sz w:val="20"/>
                <w:szCs w:val="20"/>
              </w:rPr>
            </w:pPr>
            <w:r>
              <w:rPr>
                <w:rFonts w:ascii="Times New Roman"/>
                <w:sz w:val="20"/>
              </w:rPr>
              <w:t>5,100,618,164.65</w:t>
            </w:r>
          </w:p>
        </w:tc>
      </w:tr>
      <w:tr>
        <w:trPr>
          <w:trHeight w:val="288" w:hRule="exact"/>
        </w:trPr>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1" w:right="0"/>
              <w:jc w:val="left"/>
              <w:rPr>
                <w:rFonts w:ascii="宋体" w:hAnsi="宋体" w:cs="宋体" w:eastAsia="宋体" w:hint="default"/>
                <w:sz w:val="21"/>
                <w:szCs w:val="21"/>
              </w:rPr>
            </w:pPr>
            <w:r>
              <w:rPr>
                <w:rFonts w:ascii="宋体" w:hAnsi="宋体" w:cs="宋体" w:eastAsia="宋体" w:hint="default"/>
                <w:sz w:val="21"/>
                <w:szCs w:val="21"/>
              </w:rPr>
              <w:t>其中：营业收入</w:t>
            </w:r>
          </w:p>
        </w:tc>
        <w:tc>
          <w:tcPr>
            <w:tcW w:w="478"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17"/>
              <w:ind w:right="3"/>
              <w:jc w:val="center"/>
              <w:rPr>
                <w:rFonts w:ascii="Times New Roman" w:hAnsi="Times New Roman" w:cs="Times New Roman" w:eastAsia="Times New Roman" w:hint="default"/>
                <w:sz w:val="20"/>
                <w:szCs w:val="20"/>
              </w:rPr>
            </w:pPr>
            <w:r>
              <w:rPr>
                <w:rFonts w:ascii="Times New Roman"/>
                <w:sz w:val="20"/>
              </w:rPr>
              <w:t>6,127,385,118.49</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2"/>
              <w:jc w:val="center"/>
              <w:rPr>
                <w:rFonts w:ascii="Times New Roman" w:hAnsi="Times New Roman" w:cs="Times New Roman" w:eastAsia="Times New Roman" w:hint="default"/>
                <w:sz w:val="20"/>
                <w:szCs w:val="20"/>
              </w:rPr>
            </w:pPr>
            <w:r>
              <w:rPr>
                <w:rFonts w:ascii="Times New Roman"/>
                <w:sz w:val="20"/>
              </w:rPr>
              <w:t>5,100,618,164.65</w:t>
            </w:r>
          </w:p>
        </w:tc>
      </w:tr>
    </w:tbl>
    <w:p>
      <w:pPr>
        <w:spacing w:after="0" w:line="240" w:lineRule="auto"/>
        <w:jc w:val="center"/>
        <w:rPr>
          <w:rFonts w:ascii="Times New Roman" w:hAnsi="Times New Roman" w:cs="Times New Roman" w:eastAsia="Times New Roman" w:hint="default"/>
          <w:sz w:val="20"/>
          <w:szCs w:val="20"/>
        </w:rPr>
        <w:sectPr>
          <w:type w:val="continuous"/>
          <w:pgSz w:w="11910" w:h="16840"/>
          <w:pgMar w:top="1120" w:bottom="1380" w:left="1140" w:right="1660"/>
        </w:sectPr>
      </w:pPr>
    </w:p>
    <w:p>
      <w:pPr>
        <w:spacing w:line="240" w:lineRule="auto" w:before="4"/>
        <w:rPr>
          <w:rFonts w:ascii="Times New Roman" w:hAnsi="Times New Roman" w:cs="Times New Roman" w:eastAsia="Times New Roman" w:hint="default"/>
          <w:sz w:val="27"/>
          <w:szCs w:val="27"/>
        </w:rPr>
      </w:pPr>
    </w:p>
    <w:tbl>
      <w:tblPr>
        <w:tblW w:w="0" w:type="auto"/>
        <w:jc w:val="left"/>
        <w:tblInd w:w="516" w:type="dxa"/>
        <w:tblLayout w:type="fixed"/>
        <w:tblCellMar>
          <w:top w:w="0" w:type="dxa"/>
          <w:left w:w="0" w:type="dxa"/>
          <w:bottom w:w="0" w:type="dxa"/>
          <w:right w:w="0" w:type="dxa"/>
        </w:tblCellMar>
        <w:tblLook w:val="01E0"/>
      </w:tblPr>
      <w:tblGrid>
        <w:gridCol w:w="4676"/>
        <w:gridCol w:w="478"/>
        <w:gridCol w:w="1457"/>
        <w:gridCol w:w="1455"/>
      </w:tblGrid>
      <w:tr>
        <w:trPr>
          <w:trHeight w:val="288" w:hRule="exact"/>
        </w:trPr>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652"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478"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6" w:space="0" w:color="000000"/>
              <w:left w:val="single" w:sz="4" w:space="0" w:color="000000"/>
              <w:bottom w:val="single" w:sz="6" w:space="0" w:color="000000"/>
              <w:right w:val="single" w:sz="4" w:space="0" w:color="000000"/>
            </w:tcBorders>
          </w:tcPr>
          <w:p>
            <w:pPr/>
          </w:p>
        </w:tc>
        <w:tc>
          <w:tcPr>
            <w:tcW w:w="1455" w:type="dxa"/>
            <w:tcBorders>
              <w:top w:val="single" w:sz="4" w:space="0" w:color="000000"/>
              <w:left w:val="single" w:sz="4" w:space="0" w:color="000000"/>
              <w:bottom w:val="single" w:sz="4" w:space="0" w:color="000000"/>
              <w:right w:val="single" w:sz="4" w:space="0" w:color="000000"/>
            </w:tcBorders>
          </w:tcPr>
          <w:p>
            <w:pPr/>
          </w:p>
        </w:tc>
      </w:tr>
      <w:tr>
        <w:trPr>
          <w:trHeight w:val="286" w:hRule="exact"/>
        </w:trPr>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652" w:right="0"/>
              <w:jc w:val="left"/>
              <w:rPr>
                <w:rFonts w:ascii="宋体" w:hAnsi="宋体" w:cs="宋体" w:eastAsia="宋体" w:hint="default"/>
                <w:sz w:val="21"/>
                <w:szCs w:val="21"/>
              </w:rPr>
            </w:pPr>
            <w:r>
              <w:rPr>
                <w:rFonts w:ascii="宋体" w:hAnsi="宋体" w:cs="宋体" w:eastAsia="宋体" w:hint="default"/>
                <w:sz w:val="21"/>
                <w:szCs w:val="21"/>
              </w:rPr>
              <w:t>已赚保费</w:t>
            </w:r>
          </w:p>
        </w:tc>
        <w:tc>
          <w:tcPr>
            <w:tcW w:w="478"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6" w:space="0" w:color="000000"/>
              <w:left w:val="single" w:sz="4" w:space="0" w:color="000000"/>
              <w:bottom w:val="single" w:sz="6" w:space="0" w:color="000000"/>
              <w:right w:val="single" w:sz="4" w:space="0" w:color="000000"/>
            </w:tcBorders>
          </w:tcPr>
          <w:p>
            <w:pPr/>
          </w:p>
        </w:tc>
        <w:tc>
          <w:tcPr>
            <w:tcW w:w="1455"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652" w:right="0"/>
              <w:jc w:val="left"/>
              <w:rPr>
                <w:rFonts w:ascii="宋体" w:hAnsi="宋体" w:cs="宋体" w:eastAsia="宋体" w:hint="default"/>
                <w:sz w:val="21"/>
                <w:szCs w:val="21"/>
              </w:rPr>
            </w:pPr>
            <w:r>
              <w:rPr>
                <w:rFonts w:ascii="宋体" w:hAnsi="宋体" w:cs="宋体" w:eastAsia="宋体" w:hint="default"/>
                <w:sz w:val="21"/>
                <w:szCs w:val="21"/>
              </w:rPr>
              <w:t>手续费及佣金收入</w:t>
            </w:r>
          </w:p>
        </w:tc>
        <w:tc>
          <w:tcPr>
            <w:tcW w:w="478"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6" w:space="0" w:color="000000"/>
              <w:left w:val="single" w:sz="4" w:space="0" w:color="000000"/>
              <w:bottom w:val="single" w:sz="6" w:space="0" w:color="000000"/>
              <w:right w:val="single" w:sz="4" w:space="0" w:color="000000"/>
            </w:tcBorders>
          </w:tcPr>
          <w:p>
            <w:pPr/>
          </w:p>
        </w:tc>
        <w:tc>
          <w:tcPr>
            <w:tcW w:w="1455"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1" w:right="0"/>
              <w:jc w:val="left"/>
              <w:rPr>
                <w:rFonts w:ascii="宋体" w:hAnsi="宋体" w:cs="宋体" w:eastAsia="宋体" w:hint="default"/>
                <w:sz w:val="21"/>
                <w:szCs w:val="21"/>
              </w:rPr>
            </w:pPr>
            <w:r>
              <w:rPr>
                <w:rFonts w:ascii="宋体" w:hAnsi="宋体" w:cs="宋体" w:eastAsia="宋体" w:hint="default"/>
                <w:sz w:val="21"/>
                <w:szCs w:val="21"/>
              </w:rPr>
              <w:t>二、营业总成本</w:t>
            </w:r>
          </w:p>
        </w:tc>
        <w:tc>
          <w:tcPr>
            <w:tcW w:w="478"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17"/>
              <w:ind w:right="25"/>
              <w:jc w:val="right"/>
              <w:rPr>
                <w:rFonts w:ascii="Times New Roman" w:hAnsi="Times New Roman" w:cs="Times New Roman" w:eastAsia="Times New Roman" w:hint="default"/>
                <w:sz w:val="20"/>
                <w:szCs w:val="20"/>
              </w:rPr>
            </w:pPr>
            <w:r>
              <w:rPr>
                <w:rFonts w:ascii="Times New Roman"/>
                <w:spacing w:val="-1"/>
                <w:sz w:val="20"/>
              </w:rPr>
              <w:t>5,864,257,668.14</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23"/>
              <w:jc w:val="right"/>
              <w:rPr>
                <w:rFonts w:ascii="Times New Roman" w:hAnsi="Times New Roman" w:cs="Times New Roman" w:eastAsia="Times New Roman" w:hint="default"/>
                <w:sz w:val="20"/>
                <w:szCs w:val="20"/>
              </w:rPr>
            </w:pPr>
            <w:r>
              <w:rPr>
                <w:rFonts w:ascii="Times New Roman"/>
                <w:spacing w:val="-1"/>
                <w:sz w:val="20"/>
              </w:rPr>
              <w:t>4,945,629,342.30</w:t>
            </w:r>
          </w:p>
        </w:tc>
      </w:tr>
      <w:tr>
        <w:trPr>
          <w:trHeight w:val="288" w:hRule="exact"/>
        </w:trPr>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1" w:right="0"/>
              <w:jc w:val="left"/>
              <w:rPr>
                <w:rFonts w:ascii="宋体" w:hAnsi="宋体" w:cs="宋体" w:eastAsia="宋体" w:hint="default"/>
                <w:sz w:val="21"/>
                <w:szCs w:val="21"/>
              </w:rPr>
            </w:pPr>
            <w:r>
              <w:rPr>
                <w:rFonts w:ascii="宋体" w:hAnsi="宋体" w:cs="宋体" w:eastAsia="宋体" w:hint="default"/>
                <w:sz w:val="21"/>
                <w:szCs w:val="21"/>
              </w:rPr>
              <w:t>其中：营业成本</w:t>
            </w:r>
          </w:p>
        </w:tc>
        <w:tc>
          <w:tcPr>
            <w:tcW w:w="478"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17"/>
              <w:ind w:right="25"/>
              <w:jc w:val="right"/>
              <w:rPr>
                <w:rFonts w:ascii="Times New Roman" w:hAnsi="Times New Roman" w:cs="Times New Roman" w:eastAsia="Times New Roman" w:hint="default"/>
                <w:sz w:val="20"/>
                <w:szCs w:val="20"/>
              </w:rPr>
            </w:pPr>
            <w:r>
              <w:rPr>
                <w:rFonts w:ascii="Times New Roman"/>
                <w:spacing w:val="-1"/>
                <w:sz w:val="20"/>
              </w:rPr>
              <w:t>4,847,608,583.05</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23"/>
              <w:jc w:val="right"/>
              <w:rPr>
                <w:rFonts w:ascii="Times New Roman" w:hAnsi="Times New Roman" w:cs="Times New Roman" w:eastAsia="Times New Roman" w:hint="default"/>
                <w:sz w:val="20"/>
                <w:szCs w:val="20"/>
              </w:rPr>
            </w:pPr>
            <w:r>
              <w:rPr>
                <w:rFonts w:ascii="Times New Roman"/>
                <w:spacing w:val="-1"/>
                <w:sz w:val="20"/>
              </w:rPr>
              <w:t>4,249,334,312.89</w:t>
            </w:r>
          </w:p>
        </w:tc>
      </w:tr>
      <w:tr>
        <w:trPr>
          <w:trHeight w:val="286" w:hRule="exact"/>
        </w:trPr>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652"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478"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6" w:space="0" w:color="000000"/>
              <w:left w:val="single" w:sz="4" w:space="0" w:color="000000"/>
              <w:bottom w:val="single" w:sz="6" w:space="0" w:color="000000"/>
              <w:right w:val="single" w:sz="4" w:space="0" w:color="000000"/>
            </w:tcBorders>
          </w:tcPr>
          <w:p>
            <w:pPr/>
          </w:p>
        </w:tc>
        <w:tc>
          <w:tcPr>
            <w:tcW w:w="1455"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652" w:right="0"/>
              <w:jc w:val="left"/>
              <w:rPr>
                <w:rFonts w:ascii="宋体" w:hAnsi="宋体" w:cs="宋体" w:eastAsia="宋体" w:hint="default"/>
                <w:sz w:val="21"/>
                <w:szCs w:val="21"/>
              </w:rPr>
            </w:pPr>
            <w:r>
              <w:rPr>
                <w:rFonts w:ascii="宋体" w:hAnsi="宋体" w:cs="宋体" w:eastAsia="宋体" w:hint="default"/>
                <w:sz w:val="21"/>
                <w:szCs w:val="21"/>
              </w:rPr>
              <w:t>手续费及佣金支出</w:t>
            </w:r>
          </w:p>
        </w:tc>
        <w:tc>
          <w:tcPr>
            <w:tcW w:w="478"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6" w:space="0" w:color="000000"/>
              <w:left w:val="single" w:sz="4" w:space="0" w:color="000000"/>
              <w:bottom w:val="single" w:sz="6" w:space="0" w:color="000000"/>
              <w:right w:val="single" w:sz="4" w:space="0" w:color="000000"/>
            </w:tcBorders>
          </w:tcPr>
          <w:p>
            <w:pPr/>
          </w:p>
        </w:tc>
        <w:tc>
          <w:tcPr>
            <w:tcW w:w="1455"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652" w:right="0"/>
              <w:jc w:val="left"/>
              <w:rPr>
                <w:rFonts w:ascii="宋体" w:hAnsi="宋体" w:cs="宋体" w:eastAsia="宋体" w:hint="default"/>
                <w:sz w:val="21"/>
                <w:szCs w:val="21"/>
              </w:rPr>
            </w:pPr>
            <w:r>
              <w:rPr>
                <w:rFonts w:ascii="宋体" w:hAnsi="宋体" w:cs="宋体" w:eastAsia="宋体" w:hint="default"/>
                <w:sz w:val="21"/>
                <w:szCs w:val="21"/>
              </w:rPr>
              <w:t>退保金</w:t>
            </w:r>
          </w:p>
        </w:tc>
        <w:tc>
          <w:tcPr>
            <w:tcW w:w="478"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6" w:space="0" w:color="000000"/>
              <w:left w:val="single" w:sz="4" w:space="0" w:color="000000"/>
              <w:bottom w:val="single" w:sz="6" w:space="0" w:color="000000"/>
              <w:right w:val="single" w:sz="4" w:space="0" w:color="000000"/>
            </w:tcBorders>
          </w:tcPr>
          <w:p>
            <w:pPr/>
          </w:p>
        </w:tc>
        <w:tc>
          <w:tcPr>
            <w:tcW w:w="1455"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652" w:right="0"/>
              <w:jc w:val="left"/>
              <w:rPr>
                <w:rFonts w:ascii="宋体" w:hAnsi="宋体" w:cs="宋体" w:eastAsia="宋体" w:hint="default"/>
                <w:sz w:val="21"/>
                <w:szCs w:val="21"/>
              </w:rPr>
            </w:pPr>
            <w:r>
              <w:rPr>
                <w:rFonts w:ascii="宋体" w:hAnsi="宋体" w:cs="宋体" w:eastAsia="宋体" w:hint="default"/>
                <w:sz w:val="21"/>
                <w:szCs w:val="21"/>
              </w:rPr>
              <w:t>赔付支出净额</w:t>
            </w:r>
          </w:p>
        </w:tc>
        <w:tc>
          <w:tcPr>
            <w:tcW w:w="478"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6" w:space="0" w:color="000000"/>
              <w:left w:val="single" w:sz="4" w:space="0" w:color="000000"/>
              <w:bottom w:val="single" w:sz="6" w:space="0" w:color="000000"/>
              <w:right w:val="single" w:sz="4" w:space="0" w:color="000000"/>
            </w:tcBorders>
          </w:tcPr>
          <w:p>
            <w:pPr/>
          </w:p>
        </w:tc>
        <w:tc>
          <w:tcPr>
            <w:tcW w:w="1455" w:type="dxa"/>
            <w:tcBorders>
              <w:top w:val="single" w:sz="4" w:space="0" w:color="000000"/>
              <w:left w:val="single" w:sz="4" w:space="0" w:color="000000"/>
              <w:bottom w:val="single" w:sz="4" w:space="0" w:color="000000"/>
              <w:right w:val="single" w:sz="4" w:space="0" w:color="000000"/>
            </w:tcBorders>
          </w:tcPr>
          <w:p>
            <w:pPr/>
          </w:p>
        </w:tc>
      </w:tr>
      <w:tr>
        <w:trPr>
          <w:trHeight w:val="286" w:hRule="exact"/>
        </w:trPr>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652" w:right="0"/>
              <w:jc w:val="left"/>
              <w:rPr>
                <w:rFonts w:ascii="宋体" w:hAnsi="宋体" w:cs="宋体" w:eastAsia="宋体" w:hint="default"/>
                <w:sz w:val="21"/>
                <w:szCs w:val="21"/>
              </w:rPr>
            </w:pPr>
            <w:r>
              <w:rPr>
                <w:rFonts w:ascii="宋体" w:hAnsi="宋体" w:cs="宋体" w:eastAsia="宋体" w:hint="default"/>
                <w:sz w:val="21"/>
                <w:szCs w:val="21"/>
              </w:rPr>
              <w:t>提取保险合同准备金净额</w:t>
            </w:r>
          </w:p>
        </w:tc>
        <w:tc>
          <w:tcPr>
            <w:tcW w:w="478"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6" w:space="0" w:color="000000"/>
              <w:left w:val="single" w:sz="4" w:space="0" w:color="000000"/>
              <w:bottom w:val="single" w:sz="6" w:space="0" w:color="000000"/>
              <w:right w:val="single" w:sz="4" w:space="0" w:color="000000"/>
            </w:tcBorders>
          </w:tcPr>
          <w:p>
            <w:pPr/>
          </w:p>
        </w:tc>
        <w:tc>
          <w:tcPr>
            <w:tcW w:w="1455"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652" w:right="0"/>
              <w:jc w:val="left"/>
              <w:rPr>
                <w:rFonts w:ascii="宋体" w:hAnsi="宋体" w:cs="宋体" w:eastAsia="宋体" w:hint="default"/>
                <w:sz w:val="21"/>
                <w:szCs w:val="21"/>
              </w:rPr>
            </w:pPr>
            <w:r>
              <w:rPr>
                <w:rFonts w:ascii="宋体" w:hAnsi="宋体" w:cs="宋体" w:eastAsia="宋体" w:hint="default"/>
                <w:sz w:val="21"/>
                <w:szCs w:val="21"/>
              </w:rPr>
              <w:t>保单红利支出</w:t>
            </w:r>
          </w:p>
        </w:tc>
        <w:tc>
          <w:tcPr>
            <w:tcW w:w="478"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6" w:space="0" w:color="000000"/>
              <w:left w:val="single" w:sz="4" w:space="0" w:color="000000"/>
              <w:bottom w:val="single" w:sz="6" w:space="0" w:color="000000"/>
              <w:right w:val="single" w:sz="4" w:space="0" w:color="000000"/>
            </w:tcBorders>
          </w:tcPr>
          <w:p>
            <w:pPr/>
          </w:p>
        </w:tc>
        <w:tc>
          <w:tcPr>
            <w:tcW w:w="1455" w:type="dxa"/>
            <w:tcBorders>
              <w:top w:val="single" w:sz="4" w:space="0" w:color="000000"/>
              <w:left w:val="single" w:sz="4" w:space="0" w:color="000000"/>
              <w:bottom w:val="single" w:sz="4" w:space="0" w:color="000000"/>
              <w:right w:val="single" w:sz="4" w:space="0" w:color="000000"/>
            </w:tcBorders>
          </w:tcPr>
          <w:p>
            <w:pPr/>
          </w:p>
        </w:tc>
      </w:tr>
      <w:tr>
        <w:trPr>
          <w:trHeight w:val="289" w:hRule="exact"/>
        </w:trPr>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652" w:right="0"/>
              <w:jc w:val="left"/>
              <w:rPr>
                <w:rFonts w:ascii="宋体" w:hAnsi="宋体" w:cs="宋体" w:eastAsia="宋体" w:hint="default"/>
                <w:sz w:val="21"/>
                <w:szCs w:val="21"/>
              </w:rPr>
            </w:pPr>
            <w:r>
              <w:rPr>
                <w:rFonts w:ascii="宋体" w:hAnsi="宋体" w:cs="宋体" w:eastAsia="宋体" w:hint="default"/>
                <w:sz w:val="21"/>
                <w:szCs w:val="21"/>
              </w:rPr>
              <w:t>分保费用</w:t>
            </w:r>
          </w:p>
        </w:tc>
        <w:tc>
          <w:tcPr>
            <w:tcW w:w="478"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6" w:space="0" w:color="000000"/>
              <w:left w:val="single" w:sz="4" w:space="0" w:color="000000"/>
              <w:bottom w:val="single" w:sz="6" w:space="0" w:color="000000"/>
              <w:right w:val="single" w:sz="4" w:space="0" w:color="000000"/>
            </w:tcBorders>
          </w:tcPr>
          <w:p>
            <w:pPr/>
          </w:p>
        </w:tc>
        <w:tc>
          <w:tcPr>
            <w:tcW w:w="1455" w:type="dxa"/>
            <w:tcBorders>
              <w:top w:val="single" w:sz="4" w:space="0" w:color="000000"/>
              <w:left w:val="single" w:sz="4" w:space="0" w:color="000000"/>
              <w:bottom w:val="single" w:sz="4" w:space="0" w:color="000000"/>
              <w:right w:val="single" w:sz="4" w:space="0" w:color="000000"/>
            </w:tcBorders>
          </w:tcPr>
          <w:p>
            <w:pPr/>
          </w:p>
        </w:tc>
      </w:tr>
      <w:tr>
        <w:trPr>
          <w:trHeight w:val="286" w:hRule="exact"/>
        </w:trPr>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652" w:right="0"/>
              <w:jc w:val="left"/>
              <w:rPr>
                <w:rFonts w:ascii="宋体" w:hAnsi="宋体" w:cs="宋体" w:eastAsia="宋体" w:hint="default"/>
                <w:sz w:val="21"/>
                <w:szCs w:val="21"/>
              </w:rPr>
            </w:pPr>
            <w:r>
              <w:rPr>
                <w:rFonts w:ascii="宋体" w:hAnsi="宋体" w:cs="宋体" w:eastAsia="宋体" w:hint="default"/>
                <w:sz w:val="21"/>
                <w:szCs w:val="21"/>
              </w:rPr>
              <w:t>税金及附加</w:t>
            </w:r>
          </w:p>
        </w:tc>
        <w:tc>
          <w:tcPr>
            <w:tcW w:w="478"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17"/>
              <w:ind w:right="25"/>
              <w:jc w:val="right"/>
              <w:rPr>
                <w:rFonts w:ascii="Times New Roman" w:hAnsi="Times New Roman" w:cs="Times New Roman" w:eastAsia="Times New Roman" w:hint="default"/>
                <w:sz w:val="20"/>
                <w:szCs w:val="20"/>
              </w:rPr>
            </w:pPr>
            <w:r>
              <w:rPr>
                <w:rFonts w:ascii="Times New Roman"/>
                <w:w w:val="95"/>
                <w:sz w:val="20"/>
              </w:rPr>
              <w:t>31,116,687.80</w:t>
            </w:r>
            <w:r>
              <w:rPr>
                <w:rFonts w:ascii="Times New Roman"/>
                <w:sz w:val="20"/>
              </w:rPr>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23"/>
              <w:jc w:val="right"/>
              <w:rPr>
                <w:rFonts w:ascii="Times New Roman" w:hAnsi="Times New Roman" w:cs="Times New Roman" w:eastAsia="Times New Roman" w:hint="default"/>
                <w:sz w:val="20"/>
                <w:szCs w:val="20"/>
              </w:rPr>
            </w:pPr>
            <w:r>
              <w:rPr>
                <w:rFonts w:ascii="Times New Roman"/>
                <w:w w:val="95"/>
                <w:sz w:val="20"/>
              </w:rPr>
              <w:t>31,055,789.25</w:t>
            </w:r>
            <w:r>
              <w:rPr>
                <w:rFonts w:ascii="Times New Roman"/>
                <w:sz w:val="20"/>
              </w:rPr>
            </w:r>
          </w:p>
        </w:tc>
      </w:tr>
      <w:tr>
        <w:trPr>
          <w:trHeight w:val="288" w:hRule="exact"/>
        </w:trPr>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652"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478"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19"/>
              <w:ind w:right="25"/>
              <w:jc w:val="right"/>
              <w:rPr>
                <w:rFonts w:ascii="Times New Roman" w:hAnsi="Times New Roman" w:cs="Times New Roman" w:eastAsia="Times New Roman" w:hint="default"/>
                <w:sz w:val="20"/>
                <w:szCs w:val="20"/>
              </w:rPr>
            </w:pPr>
            <w:r>
              <w:rPr>
                <w:rFonts w:ascii="Times New Roman"/>
                <w:w w:val="95"/>
                <w:sz w:val="20"/>
              </w:rPr>
              <w:t>201,598,684.31</w:t>
            </w:r>
            <w:r>
              <w:rPr>
                <w:rFonts w:ascii="Times New Roman"/>
                <w:sz w:val="20"/>
              </w:rPr>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3"/>
              <w:jc w:val="right"/>
              <w:rPr>
                <w:rFonts w:ascii="Times New Roman" w:hAnsi="Times New Roman" w:cs="Times New Roman" w:eastAsia="Times New Roman" w:hint="default"/>
                <w:sz w:val="20"/>
                <w:szCs w:val="20"/>
              </w:rPr>
            </w:pPr>
            <w:r>
              <w:rPr>
                <w:rFonts w:ascii="Times New Roman"/>
                <w:w w:val="95"/>
                <w:sz w:val="20"/>
              </w:rPr>
              <w:t>177,005,089.98</w:t>
            </w:r>
            <w:r>
              <w:rPr>
                <w:rFonts w:ascii="Times New Roman"/>
                <w:sz w:val="20"/>
              </w:rPr>
            </w:r>
          </w:p>
        </w:tc>
      </w:tr>
      <w:tr>
        <w:trPr>
          <w:trHeight w:val="288" w:hRule="exact"/>
        </w:trPr>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652"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478"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17"/>
              <w:ind w:right="25"/>
              <w:jc w:val="right"/>
              <w:rPr>
                <w:rFonts w:ascii="Times New Roman" w:hAnsi="Times New Roman" w:cs="Times New Roman" w:eastAsia="Times New Roman" w:hint="default"/>
                <w:sz w:val="20"/>
                <w:szCs w:val="20"/>
              </w:rPr>
            </w:pPr>
            <w:r>
              <w:rPr>
                <w:rFonts w:ascii="Times New Roman"/>
                <w:w w:val="95"/>
                <w:sz w:val="20"/>
              </w:rPr>
              <w:t>298,509,946.94</w:t>
            </w:r>
            <w:r>
              <w:rPr>
                <w:rFonts w:ascii="Times New Roman"/>
                <w:sz w:val="20"/>
              </w:rPr>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23"/>
              <w:jc w:val="right"/>
              <w:rPr>
                <w:rFonts w:ascii="Times New Roman" w:hAnsi="Times New Roman" w:cs="Times New Roman" w:eastAsia="Times New Roman" w:hint="default"/>
                <w:sz w:val="20"/>
                <w:szCs w:val="20"/>
              </w:rPr>
            </w:pPr>
            <w:r>
              <w:rPr>
                <w:rFonts w:ascii="Times New Roman"/>
                <w:w w:val="95"/>
                <w:sz w:val="20"/>
              </w:rPr>
              <w:t>206,288,510.68</w:t>
            </w:r>
            <w:r>
              <w:rPr>
                <w:rFonts w:ascii="Times New Roman"/>
                <w:sz w:val="20"/>
              </w:rPr>
            </w:r>
          </w:p>
        </w:tc>
      </w:tr>
      <w:tr>
        <w:trPr>
          <w:trHeight w:val="288" w:hRule="exact"/>
        </w:trPr>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652" w:right="0"/>
              <w:jc w:val="left"/>
              <w:rPr>
                <w:rFonts w:ascii="宋体" w:hAnsi="宋体" w:cs="宋体" w:eastAsia="宋体" w:hint="default"/>
                <w:sz w:val="21"/>
                <w:szCs w:val="21"/>
              </w:rPr>
            </w:pPr>
            <w:r>
              <w:rPr>
                <w:rFonts w:ascii="宋体" w:hAnsi="宋体" w:cs="宋体" w:eastAsia="宋体" w:hint="default"/>
                <w:sz w:val="21"/>
                <w:szCs w:val="21"/>
              </w:rPr>
              <w:t>研发费用</w:t>
            </w:r>
          </w:p>
        </w:tc>
        <w:tc>
          <w:tcPr>
            <w:tcW w:w="478"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17"/>
              <w:ind w:right="25"/>
              <w:jc w:val="right"/>
              <w:rPr>
                <w:rFonts w:ascii="Times New Roman" w:hAnsi="Times New Roman" w:cs="Times New Roman" w:eastAsia="Times New Roman" w:hint="default"/>
                <w:sz w:val="20"/>
                <w:szCs w:val="20"/>
              </w:rPr>
            </w:pPr>
            <w:r>
              <w:rPr>
                <w:rFonts w:ascii="Times New Roman"/>
                <w:w w:val="95"/>
                <w:sz w:val="20"/>
              </w:rPr>
              <w:t>178,330,685.56</w:t>
            </w:r>
            <w:r>
              <w:rPr>
                <w:rFonts w:ascii="Times New Roman"/>
                <w:sz w:val="20"/>
              </w:rPr>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23"/>
              <w:jc w:val="right"/>
              <w:rPr>
                <w:rFonts w:ascii="Times New Roman" w:hAnsi="Times New Roman" w:cs="Times New Roman" w:eastAsia="Times New Roman" w:hint="default"/>
                <w:sz w:val="20"/>
                <w:szCs w:val="20"/>
              </w:rPr>
            </w:pPr>
            <w:r>
              <w:rPr>
                <w:rFonts w:ascii="Times New Roman"/>
                <w:w w:val="95"/>
                <w:sz w:val="20"/>
              </w:rPr>
              <w:t>90,462,489.44</w:t>
            </w:r>
            <w:r>
              <w:rPr>
                <w:rFonts w:ascii="Times New Roman"/>
                <w:sz w:val="20"/>
              </w:rPr>
            </w:r>
          </w:p>
        </w:tc>
      </w:tr>
      <w:tr>
        <w:trPr>
          <w:trHeight w:val="286" w:hRule="exact"/>
        </w:trPr>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652"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478"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17"/>
              <w:ind w:right="25"/>
              <w:jc w:val="right"/>
              <w:rPr>
                <w:rFonts w:ascii="Times New Roman" w:hAnsi="Times New Roman" w:cs="Times New Roman" w:eastAsia="Times New Roman" w:hint="default"/>
                <w:sz w:val="20"/>
                <w:szCs w:val="20"/>
              </w:rPr>
            </w:pPr>
            <w:r>
              <w:rPr>
                <w:rFonts w:ascii="Times New Roman"/>
                <w:w w:val="95"/>
                <w:sz w:val="20"/>
              </w:rPr>
              <w:t>188,054,838.67</w:t>
            </w:r>
            <w:r>
              <w:rPr>
                <w:rFonts w:ascii="Times New Roman"/>
                <w:sz w:val="20"/>
              </w:rPr>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23"/>
              <w:jc w:val="right"/>
              <w:rPr>
                <w:rFonts w:ascii="Times New Roman" w:hAnsi="Times New Roman" w:cs="Times New Roman" w:eastAsia="Times New Roman" w:hint="default"/>
                <w:sz w:val="20"/>
                <w:szCs w:val="20"/>
              </w:rPr>
            </w:pPr>
            <w:r>
              <w:rPr>
                <w:rFonts w:ascii="Times New Roman"/>
                <w:w w:val="95"/>
                <w:sz w:val="20"/>
              </w:rPr>
              <w:t>111,099,161.36</w:t>
            </w:r>
            <w:r>
              <w:rPr>
                <w:rFonts w:ascii="Times New Roman"/>
                <w:sz w:val="20"/>
              </w:rPr>
            </w:r>
          </w:p>
        </w:tc>
      </w:tr>
      <w:tr>
        <w:trPr>
          <w:trHeight w:val="288" w:hRule="exact"/>
        </w:trPr>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652" w:right="0"/>
              <w:jc w:val="left"/>
              <w:rPr>
                <w:rFonts w:ascii="宋体" w:hAnsi="宋体" w:cs="宋体" w:eastAsia="宋体" w:hint="default"/>
                <w:sz w:val="21"/>
                <w:szCs w:val="21"/>
              </w:rPr>
            </w:pPr>
            <w:r>
              <w:rPr>
                <w:rFonts w:ascii="宋体" w:hAnsi="宋体" w:cs="宋体" w:eastAsia="宋体" w:hint="default"/>
                <w:sz w:val="21"/>
                <w:szCs w:val="21"/>
              </w:rPr>
              <w:t>其中：利息费用</w:t>
            </w:r>
          </w:p>
        </w:tc>
        <w:tc>
          <w:tcPr>
            <w:tcW w:w="478"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17"/>
              <w:ind w:right="25"/>
              <w:jc w:val="right"/>
              <w:rPr>
                <w:rFonts w:ascii="Times New Roman" w:hAnsi="Times New Roman" w:cs="Times New Roman" w:eastAsia="Times New Roman" w:hint="default"/>
                <w:sz w:val="20"/>
                <w:szCs w:val="20"/>
              </w:rPr>
            </w:pPr>
            <w:r>
              <w:rPr>
                <w:rFonts w:ascii="Times New Roman"/>
                <w:w w:val="95"/>
                <w:sz w:val="20"/>
              </w:rPr>
              <w:t>183,328,034.71</w:t>
            </w:r>
            <w:r>
              <w:rPr>
                <w:rFonts w:ascii="Times New Roman"/>
                <w:sz w:val="20"/>
              </w:rPr>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23"/>
              <w:jc w:val="right"/>
              <w:rPr>
                <w:rFonts w:ascii="Times New Roman" w:hAnsi="Times New Roman" w:cs="Times New Roman" w:eastAsia="Times New Roman" w:hint="default"/>
                <w:sz w:val="20"/>
                <w:szCs w:val="20"/>
              </w:rPr>
            </w:pPr>
            <w:r>
              <w:rPr>
                <w:rFonts w:ascii="Times New Roman"/>
                <w:w w:val="95"/>
                <w:sz w:val="20"/>
              </w:rPr>
              <w:t>108,617,257.33</w:t>
            </w:r>
            <w:r>
              <w:rPr>
                <w:rFonts w:ascii="Times New Roman"/>
                <w:sz w:val="20"/>
              </w:rPr>
            </w:r>
          </w:p>
        </w:tc>
      </w:tr>
      <w:tr>
        <w:trPr>
          <w:trHeight w:val="288" w:hRule="exact"/>
        </w:trPr>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281"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478"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17"/>
              <w:ind w:right="25"/>
              <w:jc w:val="right"/>
              <w:rPr>
                <w:rFonts w:ascii="Times New Roman" w:hAnsi="Times New Roman" w:cs="Times New Roman" w:eastAsia="Times New Roman" w:hint="default"/>
                <w:sz w:val="20"/>
                <w:szCs w:val="20"/>
              </w:rPr>
            </w:pPr>
            <w:r>
              <w:rPr>
                <w:rFonts w:ascii="Times New Roman"/>
                <w:w w:val="95"/>
                <w:sz w:val="20"/>
              </w:rPr>
              <w:t>6,213,031.33</w:t>
            </w:r>
            <w:r>
              <w:rPr>
                <w:rFonts w:ascii="Times New Roman"/>
                <w:sz w:val="20"/>
              </w:rPr>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23"/>
              <w:jc w:val="right"/>
              <w:rPr>
                <w:rFonts w:ascii="Times New Roman" w:hAnsi="Times New Roman" w:cs="Times New Roman" w:eastAsia="Times New Roman" w:hint="default"/>
                <w:sz w:val="20"/>
                <w:szCs w:val="20"/>
              </w:rPr>
            </w:pPr>
            <w:r>
              <w:rPr>
                <w:rFonts w:ascii="Times New Roman"/>
                <w:w w:val="95"/>
                <w:sz w:val="20"/>
              </w:rPr>
              <w:t>11,551,523.79</w:t>
            </w:r>
            <w:r>
              <w:rPr>
                <w:rFonts w:ascii="Times New Roman"/>
                <w:sz w:val="20"/>
              </w:rPr>
            </w:r>
          </w:p>
        </w:tc>
      </w:tr>
      <w:tr>
        <w:trPr>
          <w:trHeight w:val="288" w:hRule="exact"/>
        </w:trPr>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652"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478"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17"/>
              <w:ind w:right="25"/>
              <w:jc w:val="right"/>
              <w:rPr>
                <w:rFonts w:ascii="Times New Roman" w:hAnsi="Times New Roman" w:cs="Times New Roman" w:eastAsia="Times New Roman" w:hint="default"/>
                <w:sz w:val="20"/>
                <w:szCs w:val="20"/>
              </w:rPr>
            </w:pPr>
            <w:r>
              <w:rPr>
                <w:rFonts w:ascii="Times New Roman"/>
                <w:w w:val="95"/>
                <w:sz w:val="20"/>
              </w:rPr>
              <w:t>119,038,241.81</w:t>
            </w:r>
            <w:r>
              <w:rPr>
                <w:rFonts w:ascii="Times New Roman"/>
                <w:sz w:val="20"/>
              </w:rPr>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23"/>
              <w:jc w:val="right"/>
              <w:rPr>
                <w:rFonts w:ascii="Times New Roman" w:hAnsi="Times New Roman" w:cs="Times New Roman" w:eastAsia="Times New Roman" w:hint="default"/>
                <w:sz w:val="20"/>
                <w:szCs w:val="20"/>
              </w:rPr>
            </w:pPr>
            <w:r>
              <w:rPr>
                <w:rFonts w:ascii="Times New Roman"/>
                <w:w w:val="95"/>
                <w:sz w:val="20"/>
              </w:rPr>
              <w:t>80,383,988.70</w:t>
            </w:r>
            <w:r>
              <w:rPr>
                <w:rFonts w:ascii="Times New Roman"/>
                <w:sz w:val="20"/>
              </w:rPr>
            </w:r>
          </w:p>
        </w:tc>
      </w:tr>
      <w:tr>
        <w:trPr>
          <w:trHeight w:val="286" w:hRule="exact"/>
        </w:trPr>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32" w:right="0"/>
              <w:jc w:val="left"/>
              <w:rPr>
                <w:rFonts w:ascii="宋体" w:hAnsi="宋体" w:cs="宋体" w:eastAsia="宋体" w:hint="default"/>
                <w:sz w:val="21"/>
                <w:szCs w:val="21"/>
              </w:rPr>
            </w:pPr>
            <w:r>
              <w:rPr>
                <w:rFonts w:ascii="宋体" w:hAnsi="宋体" w:cs="宋体" w:eastAsia="宋体" w:hint="default"/>
                <w:sz w:val="21"/>
                <w:szCs w:val="21"/>
              </w:rPr>
              <w:t>加：其他收益</w:t>
            </w:r>
          </w:p>
        </w:tc>
        <w:tc>
          <w:tcPr>
            <w:tcW w:w="478"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17"/>
              <w:ind w:right="25"/>
              <w:jc w:val="right"/>
              <w:rPr>
                <w:rFonts w:ascii="Times New Roman" w:hAnsi="Times New Roman" w:cs="Times New Roman" w:eastAsia="Times New Roman" w:hint="default"/>
                <w:sz w:val="20"/>
                <w:szCs w:val="20"/>
              </w:rPr>
            </w:pPr>
            <w:r>
              <w:rPr>
                <w:rFonts w:ascii="Times New Roman"/>
                <w:w w:val="95"/>
                <w:sz w:val="20"/>
              </w:rPr>
              <w:t>20,264,800.48</w:t>
            </w:r>
            <w:r>
              <w:rPr>
                <w:rFonts w:ascii="Times New Roman"/>
                <w:sz w:val="20"/>
              </w:rPr>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23"/>
              <w:jc w:val="right"/>
              <w:rPr>
                <w:rFonts w:ascii="Times New Roman" w:hAnsi="Times New Roman" w:cs="Times New Roman" w:eastAsia="Times New Roman" w:hint="default"/>
                <w:sz w:val="20"/>
                <w:szCs w:val="20"/>
              </w:rPr>
            </w:pPr>
            <w:r>
              <w:rPr>
                <w:rFonts w:ascii="Times New Roman"/>
                <w:w w:val="95"/>
                <w:sz w:val="20"/>
              </w:rPr>
              <w:t>19,859,602.77</w:t>
            </w:r>
            <w:r>
              <w:rPr>
                <w:rFonts w:ascii="Times New Roman"/>
                <w:sz w:val="20"/>
              </w:rPr>
            </w:r>
          </w:p>
        </w:tc>
      </w:tr>
      <w:tr>
        <w:trPr>
          <w:trHeight w:val="288" w:hRule="exact"/>
        </w:trPr>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652" w:right="0"/>
              <w:jc w:val="left"/>
              <w:rPr>
                <w:rFonts w:ascii="宋体" w:hAnsi="宋体" w:cs="宋体" w:eastAsia="宋体" w:hint="default"/>
                <w:sz w:val="21"/>
                <w:szCs w:val="21"/>
              </w:rPr>
            </w:pPr>
            <w:r>
              <w:rPr>
                <w:rFonts w:ascii="宋体" w:hAnsi="宋体" w:cs="宋体" w:eastAsia="宋体" w:hint="default"/>
                <w:sz w:val="21"/>
                <w:szCs w:val="21"/>
              </w:rPr>
              <w:t>投资收益（损失以“－”号填列）</w:t>
            </w:r>
          </w:p>
        </w:tc>
        <w:tc>
          <w:tcPr>
            <w:tcW w:w="478"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17"/>
              <w:ind w:right="25"/>
              <w:jc w:val="right"/>
              <w:rPr>
                <w:rFonts w:ascii="Times New Roman" w:hAnsi="Times New Roman" w:cs="Times New Roman" w:eastAsia="Times New Roman" w:hint="default"/>
                <w:sz w:val="20"/>
                <w:szCs w:val="20"/>
              </w:rPr>
            </w:pPr>
            <w:r>
              <w:rPr>
                <w:rFonts w:ascii="Times New Roman"/>
                <w:w w:val="95"/>
                <w:sz w:val="20"/>
              </w:rPr>
              <w:t>41,969,474.01</w:t>
            </w:r>
            <w:r>
              <w:rPr>
                <w:rFonts w:ascii="Times New Roman"/>
                <w:sz w:val="20"/>
              </w:rPr>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23"/>
              <w:jc w:val="right"/>
              <w:rPr>
                <w:rFonts w:ascii="Times New Roman" w:hAnsi="Times New Roman" w:cs="Times New Roman" w:eastAsia="Times New Roman" w:hint="default"/>
                <w:sz w:val="20"/>
                <w:szCs w:val="20"/>
              </w:rPr>
            </w:pPr>
            <w:r>
              <w:rPr>
                <w:rFonts w:ascii="Times New Roman"/>
                <w:w w:val="95"/>
                <w:sz w:val="20"/>
              </w:rPr>
              <w:t>128,975,309.63</w:t>
            </w:r>
            <w:r>
              <w:rPr>
                <w:rFonts w:ascii="Times New Roman"/>
                <w:sz w:val="20"/>
              </w:rPr>
            </w:r>
          </w:p>
        </w:tc>
      </w:tr>
      <w:tr>
        <w:trPr>
          <w:trHeight w:val="288" w:hRule="exact"/>
        </w:trPr>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652" w:right="0"/>
              <w:jc w:val="left"/>
              <w:rPr>
                <w:rFonts w:ascii="宋体" w:hAnsi="宋体" w:cs="宋体" w:eastAsia="宋体" w:hint="default"/>
                <w:sz w:val="21"/>
                <w:szCs w:val="21"/>
              </w:rPr>
            </w:pPr>
            <w:r>
              <w:rPr>
                <w:rFonts w:ascii="宋体" w:hAnsi="宋体" w:cs="宋体" w:eastAsia="宋体" w:hint="default"/>
                <w:sz w:val="21"/>
                <w:szCs w:val="21"/>
              </w:rPr>
              <w:t>其中：对联营企业和合营企业的投资收益</w:t>
            </w:r>
          </w:p>
        </w:tc>
        <w:tc>
          <w:tcPr>
            <w:tcW w:w="478"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17"/>
              <w:ind w:right="25"/>
              <w:jc w:val="right"/>
              <w:rPr>
                <w:rFonts w:ascii="Times New Roman" w:hAnsi="Times New Roman" w:cs="Times New Roman" w:eastAsia="Times New Roman" w:hint="default"/>
                <w:sz w:val="20"/>
                <w:szCs w:val="20"/>
              </w:rPr>
            </w:pPr>
            <w:r>
              <w:rPr>
                <w:rFonts w:ascii="Times New Roman"/>
                <w:w w:val="95"/>
                <w:sz w:val="20"/>
              </w:rPr>
              <w:t>24,614,369.84</w:t>
            </w:r>
            <w:r>
              <w:rPr>
                <w:rFonts w:ascii="Times New Roman"/>
                <w:sz w:val="20"/>
              </w:rPr>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23"/>
              <w:jc w:val="right"/>
              <w:rPr>
                <w:rFonts w:ascii="Times New Roman" w:hAnsi="Times New Roman" w:cs="Times New Roman" w:eastAsia="Times New Roman" w:hint="default"/>
                <w:sz w:val="20"/>
                <w:szCs w:val="20"/>
              </w:rPr>
            </w:pPr>
            <w:r>
              <w:rPr>
                <w:rFonts w:ascii="Times New Roman"/>
                <w:w w:val="95"/>
                <w:sz w:val="20"/>
              </w:rPr>
              <w:t>24,051,207.53</w:t>
            </w:r>
            <w:r>
              <w:rPr>
                <w:rFonts w:ascii="Times New Roman"/>
                <w:sz w:val="20"/>
              </w:rPr>
            </w:r>
          </w:p>
        </w:tc>
      </w:tr>
      <w:tr>
        <w:trPr>
          <w:trHeight w:val="286" w:hRule="exact"/>
        </w:trPr>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9"/>
              <w:jc w:val="right"/>
              <w:rPr>
                <w:rFonts w:ascii="宋体" w:hAnsi="宋体" w:cs="宋体" w:eastAsia="宋体" w:hint="default"/>
                <w:sz w:val="21"/>
                <w:szCs w:val="21"/>
              </w:rPr>
            </w:pPr>
            <w:r>
              <w:rPr>
                <w:rFonts w:ascii="宋体" w:hAnsi="宋体" w:cs="宋体" w:eastAsia="宋体" w:hint="default"/>
                <w:spacing w:val="-2"/>
                <w:sz w:val="21"/>
                <w:szCs w:val="21"/>
              </w:rPr>
              <w:t>公允价值变动收益（损失以“－”号填列）</w:t>
            </w:r>
          </w:p>
        </w:tc>
        <w:tc>
          <w:tcPr>
            <w:tcW w:w="478"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6" w:space="0" w:color="000000"/>
              <w:left w:val="single" w:sz="4" w:space="0" w:color="000000"/>
              <w:bottom w:val="single" w:sz="6" w:space="0" w:color="000000"/>
              <w:right w:val="single" w:sz="4" w:space="0" w:color="000000"/>
            </w:tcBorders>
          </w:tcPr>
          <w:p>
            <w:pPr/>
          </w:p>
        </w:tc>
        <w:tc>
          <w:tcPr>
            <w:tcW w:w="1455"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652" w:right="0"/>
              <w:jc w:val="left"/>
              <w:rPr>
                <w:rFonts w:ascii="宋体" w:hAnsi="宋体" w:cs="宋体" w:eastAsia="宋体" w:hint="default"/>
                <w:sz w:val="21"/>
                <w:szCs w:val="21"/>
              </w:rPr>
            </w:pPr>
            <w:r>
              <w:rPr>
                <w:rFonts w:ascii="宋体" w:hAnsi="宋体" w:cs="宋体" w:eastAsia="宋体" w:hint="default"/>
                <w:sz w:val="21"/>
                <w:szCs w:val="21"/>
              </w:rPr>
              <w:t>资产处置收益（损失以“－”号填列）</w:t>
            </w:r>
          </w:p>
        </w:tc>
        <w:tc>
          <w:tcPr>
            <w:tcW w:w="478"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19"/>
              <w:ind w:right="25"/>
              <w:jc w:val="right"/>
              <w:rPr>
                <w:rFonts w:ascii="Times New Roman" w:hAnsi="Times New Roman" w:cs="Times New Roman" w:eastAsia="Times New Roman" w:hint="default"/>
                <w:sz w:val="20"/>
                <w:szCs w:val="20"/>
              </w:rPr>
            </w:pPr>
            <w:r>
              <w:rPr>
                <w:rFonts w:ascii="Times New Roman"/>
                <w:w w:val="95"/>
                <w:sz w:val="20"/>
              </w:rPr>
              <w:t>3,615,148.58</w:t>
            </w:r>
            <w:r>
              <w:rPr>
                <w:rFonts w:ascii="Times New Roman"/>
                <w:sz w:val="20"/>
              </w:rPr>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3"/>
              <w:jc w:val="right"/>
              <w:rPr>
                <w:rFonts w:ascii="Times New Roman" w:hAnsi="Times New Roman" w:cs="Times New Roman" w:eastAsia="Times New Roman" w:hint="default"/>
                <w:sz w:val="20"/>
                <w:szCs w:val="20"/>
              </w:rPr>
            </w:pPr>
            <w:r>
              <w:rPr>
                <w:rFonts w:ascii="Times New Roman"/>
                <w:w w:val="95"/>
                <w:sz w:val="20"/>
              </w:rPr>
              <w:t>2,119,508.27</w:t>
            </w:r>
            <w:r>
              <w:rPr>
                <w:rFonts w:ascii="Times New Roman"/>
                <w:sz w:val="20"/>
              </w:rPr>
            </w:r>
          </w:p>
        </w:tc>
      </w:tr>
      <w:tr>
        <w:trPr>
          <w:trHeight w:val="288" w:hRule="exact"/>
        </w:trPr>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652" w:right="0"/>
              <w:jc w:val="left"/>
              <w:rPr>
                <w:rFonts w:ascii="宋体" w:hAnsi="宋体" w:cs="宋体" w:eastAsia="宋体" w:hint="default"/>
                <w:sz w:val="21"/>
                <w:szCs w:val="21"/>
              </w:rPr>
            </w:pPr>
            <w:r>
              <w:rPr>
                <w:rFonts w:ascii="宋体" w:hAnsi="宋体" w:cs="宋体" w:eastAsia="宋体" w:hint="default"/>
                <w:sz w:val="21"/>
                <w:szCs w:val="21"/>
              </w:rPr>
              <w:t>汇兑收益（损失以“－”号填列）</w:t>
            </w:r>
          </w:p>
        </w:tc>
        <w:tc>
          <w:tcPr>
            <w:tcW w:w="478"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6" w:space="0" w:color="000000"/>
              <w:left w:val="single" w:sz="4" w:space="0" w:color="000000"/>
              <w:bottom w:val="single" w:sz="6" w:space="0" w:color="000000"/>
              <w:right w:val="single" w:sz="4" w:space="0" w:color="000000"/>
            </w:tcBorders>
          </w:tcPr>
          <w:p>
            <w:pPr/>
          </w:p>
        </w:tc>
        <w:tc>
          <w:tcPr>
            <w:tcW w:w="1455"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1" w:right="0"/>
              <w:jc w:val="left"/>
              <w:rPr>
                <w:rFonts w:ascii="宋体" w:hAnsi="宋体" w:cs="宋体" w:eastAsia="宋体" w:hint="default"/>
                <w:sz w:val="21"/>
                <w:szCs w:val="21"/>
              </w:rPr>
            </w:pPr>
            <w:r>
              <w:rPr>
                <w:rFonts w:ascii="宋体" w:hAnsi="宋体" w:cs="宋体" w:eastAsia="宋体" w:hint="default"/>
                <w:sz w:val="21"/>
                <w:szCs w:val="21"/>
              </w:rPr>
              <w:t>三、营业利润（亏损以“－”号填列）</w:t>
            </w:r>
          </w:p>
        </w:tc>
        <w:tc>
          <w:tcPr>
            <w:tcW w:w="478"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17"/>
              <w:ind w:right="25"/>
              <w:jc w:val="right"/>
              <w:rPr>
                <w:rFonts w:ascii="Times New Roman" w:hAnsi="Times New Roman" w:cs="Times New Roman" w:eastAsia="Times New Roman" w:hint="default"/>
                <w:sz w:val="20"/>
                <w:szCs w:val="20"/>
              </w:rPr>
            </w:pPr>
            <w:r>
              <w:rPr>
                <w:rFonts w:ascii="Times New Roman"/>
                <w:w w:val="95"/>
                <w:sz w:val="20"/>
              </w:rPr>
              <w:t>328,976,873.42</w:t>
            </w:r>
            <w:r>
              <w:rPr>
                <w:rFonts w:ascii="Times New Roman"/>
                <w:sz w:val="20"/>
              </w:rPr>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23"/>
              <w:jc w:val="right"/>
              <w:rPr>
                <w:rFonts w:ascii="Times New Roman" w:hAnsi="Times New Roman" w:cs="Times New Roman" w:eastAsia="Times New Roman" w:hint="default"/>
                <w:sz w:val="20"/>
                <w:szCs w:val="20"/>
              </w:rPr>
            </w:pPr>
            <w:r>
              <w:rPr>
                <w:rFonts w:ascii="Times New Roman"/>
                <w:w w:val="95"/>
                <w:sz w:val="20"/>
              </w:rPr>
              <w:t>305,943,243.02</w:t>
            </w:r>
            <w:r>
              <w:rPr>
                <w:rFonts w:ascii="Times New Roman"/>
                <w:sz w:val="20"/>
              </w:rPr>
            </w:r>
          </w:p>
        </w:tc>
      </w:tr>
      <w:tr>
        <w:trPr>
          <w:trHeight w:val="286" w:hRule="exact"/>
        </w:trPr>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32"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478"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17"/>
              <w:ind w:right="25"/>
              <w:jc w:val="right"/>
              <w:rPr>
                <w:rFonts w:ascii="Times New Roman" w:hAnsi="Times New Roman" w:cs="Times New Roman" w:eastAsia="Times New Roman" w:hint="default"/>
                <w:sz w:val="20"/>
                <w:szCs w:val="20"/>
              </w:rPr>
            </w:pPr>
            <w:r>
              <w:rPr>
                <w:rFonts w:ascii="Times New Roman"/>
                <w:w w:val="95"/>
                <w:sz w:val="20"/>
              </w:rPr>
              <w:t>8,324,591.67</w:t>
            </w:r>
            <w:r>
              <w:rPr>
                <w:rFonts w:ascii="Times New Roman"/>
                <w:sz w:val="20"/>
              </w:rPr>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23"/>
              <w:jc w:val="right"/>
              <w:rPr>
                <w:rFonts w:ascii="Times New Roman" w:hAnsi="Times New Roman" w:cs="Times New Roman" w:eastAsia="Times New Roman" w:hint="default"/>
                <w:sz w:val="20"/>
                <w:szCs w:val="20"/>
              </w:rPr>
            </w:pPr>
            <w:r>
              <w:rPr>
                <w:rFonts w:ascii="Times New Roman"/>
                <w:w w:val="95"/>
                <w:sz w:val="20"/>
              </w:rPr>
              <w:t>6,019,430.10</w:t>
            </w:r>
            <w:r>
              <w:rPr>
                <w:rFonts w:ascii="Times New Roman"/>
                <w:sz w:val="20"/>
              </w:rPr>
            </w:r>
          </w:p>
        </w:tc>
      </w:tr>
      <w:tr>
        <w:trPr>
          <w:trHeight w:val="288" w:hRule="exact"/>
        </w:trPr>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32"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478"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17"/>
              <w:ind w:right="25"/>
              <w:jc w:val="right"/>
              <w:rPr>
                <w:rFonts w:ascii="Times New Roman" w:hAnsi="Times New Roman" w:cs="Times New Roman" w:eastAsia="Times New Roman" w:hint="default"/>
                <w:sz w:val="20"/>
                <w:szCs w:val="20"/>
              </w:rPr>
            </w:pPr>
            <w:r>
              <w:rPr>
                <w:rFonts w:ascii="Times New Roman"/>
                <w:w w:val="95"/>
                <w:sz w:val="20"/>
              </w:rPr>
              <w:t>10,347,444.51</w:t>
            </w:r>
            <w:r>
              <w:rPr>
                <w:rFonts w:ascii="Times New Roman"/>
                <w:sz w:val="20"/>
              </w:rPr>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23"/>
              <w:jc w:val="right"/>
              <w:rPr>
                <w:rFonts w:ascii="Times New Roman" w:hAnsi="Times New Roman" w:cs="Times New Roman" w:eastAsia="Times New Roman" w:hint="default"/>
                <w:sz w:val="20"/>
                <w:szCs w:val="20"/>
              </w:rPr>
            </w:pPr>
            <w:r>
              <w:rPr>
                <w:rFonts w:ascii="Times New Roman"/>
                <w:w w:val="95"/>
                <w:sz w:val="20"/>
              </w:rPr>
              <w:t>8,111,570.51</w:t>
            </w:r>
            <w:r>
              <w:rPr>
                <w:rFonts w:ascii="Times New Roman"/>
                <w:sz w:val="20"/>
              </w:rPr>
            </w:r>
          </w:p>
        </w:tc>
      </w:tr>
      <w:tr>
        <w:trPr>
          <w:trHeight w:val="288" w:hRule="exact"/>
        </w:trPr>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1" w:right="0"/>
              <w:jc w:val="left"/>
              <w:rPr>
                <w:rFonts w:ascii="宋体" w:hAnsi="宋体" w:cs="宋体" w:eastAsia="宋体" w:hint="default"/>
                <w:sz w:val="21"/>
                <w:szCs w:val="21"/>
              </w:rPr>
            </w:pPr>
            <w:r>
              <w:rPr>
                <w:rFonts w:ascii="宋体" w:hAnsi="宋体" w:cs="宋体" w:eastAsia="宋体" w:hint="default"/>
                <w:sz w:val="21"/>
                <w:szCs w:val="21"/>
              </w:rPr>
              <w:t>四、利润总额（亏损总额以“－”号填列）</w:t>
            </w:r>
          </w:p>
        </w:tc>
        <w:tc>
          <w:tcPr>
            <w:tcW w:w="478"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17"/>
              <w:ind w:right="25"/>
              <w:jc w:val="right"/>
              <w:rPr>
                <w:rFonts w:ascii="Times New Roman" w:hAnsi="Times New Roman" w:cs="Times New Roman" w:eastAsia="Times New Roman" w:hint="default"/>
                <w:sz w:val="20"/>
                <w:szCs w:val="20"/>
              </w:rPr>
            </w:pPr>
            <w:r>
              <w:rPr>
                <w:rFonts w:ascii="Times New Roman"/>
                <w:w w:val="95"/>
                <w:sz w:val="20"/>
              </w:rPr>
              <w:t>326,954,020.58</w:t>
            </w:r>
            <w:r>
              <w:rPr>
                <w:rFonts w:ascii="Times New Roman"/>
                <w:sz w:val="20"/>
              </w:rPr>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23"/>
              <w:jc w:val="right"/>
              <w:rPr>
                <w:rFonts w:ascii="Times New Roman" w:hAnsi="Times New Roman" w:cs="Times New Roman" w:eastAsia="Times New Roman" w:hint="default"/>
                <w:sz w:val="20"/>
                <w:szCs w:val="20"/>
              </w:rPr>
            </w:pPr>
            <w:r>
              <w:rPr>
                <w:rFonts w:ascii="Times New Roman"/>
                <w:w w:val="95"/>
                <w:sz w:val="20"/>
              </w:rPr>
              <w:t>303,851,102.61</w:t>
            </w:r>
            <w:r>
              <w:rPr>
                <w:rFonts w:ascii="Times New Roman"/>
                <w:sz w:val="20"/>
              </w:rPr>
            </w:r>
          </w:p>
        </w:tc>
      </w:tr>
      <w:tr>
        <w:trPr>
          <w:trHeight w:val="288" w:hRule="exact"/>
        </w:trPr>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32"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478"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17"/>
              <w:ind w:right="25"/>
              <w:jc w:val="right"/>
              <w:rPr>
                <w:rFonts w:ascii="Times New Roman" w:hAnsi="Times New Roman" w:cs="Times New Roman" w:eastAsia="Times New Roman" w:hint="default"/>
                <w:sz w:val="20"/>
                <w:szCs w:val="20"/>
              </w:rPr>
            </w:pPr>
            <w:r>
              <w:rPr>
                <w:rFonts w:ascii="Times New Roman"/>
                <w:w w:val="95"/>
                <w:sz w:val="20"/>
              </w:rPr>
              <w:t>52,789,882.86</w:t>
            </w:r>
            <w:r>
              <w:rPr>
                <w:rFonts w:ascii="Times New Roman"/>
                <w:sz w:val="20"/>
              </w:rPr>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23"/>
              <w:jc w:val="right"/>
              <w:rPr>
                <w:rFonts w:ascii="Times New Roman" w:hAnsi="Times New Roman" w:cs="Times New Roman" w:eastAsia="Times New Roman" w:hint="default"/>
                <w:sz w:val="20"/>
                <w:szCs w:val="20"/>
              </w:rPr>
            </w:pPr>
            <w:r>
              <w:rPr>
                <w:rFonts w:ascii="Times New Roman"/>
                <w:w w:val="95"/>
                <w:sz w:val="20"/>
              </w:rPr>
              <w:t>44,525,780.24</w:t>
            </w:r>
            <w:r>
              <w:rPr>
                <w:rFonts w:ascii="Times New Roman"/>
                <w:sz w:val="20"/>
              </w:rPr>
            </w:r>
          </w:p>
        </w:tc>
      </w:tr>
      <w:tr>
        <w:trPr>
          <w:trHeight w:val="286" w:hRule="exact"/>
        </w:trPr>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1" w:right="0"/>
              <w:jc w:val="left"/>
              <w:rPr>
                <w:rFonts w:ascii="宋体" w:hAnsi="宋体" w:cs="宋体" w:eastAsia="宋体" w:hint="default"/>
                <w:sz w:val="21"/>
                <w:szCs w:val="21"/>
              </w:rPr>
            </w:pPr>
            <w:r>
              <w:rPr>
                <w:rFonts w:ascii="宋体" w:hAnsi="宋体" w:cs="宋体" w:eastAsia="宋体" w:hint="default"/>
                <w:sz w:val="21"/>
                <w:szCs w:val="21"/>
              </w:rPr>
              <w:t>五、净利润（净亏损以“－”号填列）</w:t>
            </w:r>
          </w:p>
        </w:tc>
        <w:tc>
          <w:tcPr>
            <w:tcW w:w="478"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17"/>
              <w:ind w:right="25"/>
              <w:jc w:val="right"/>
              <w:rPr>
                <w:rFonts w:ascii="Times New Roman" w:hAnsi="Times New Roman" w:cs="Times New Roman" w:eastAsia="Times New Roman" w:hint="default"/>
                <w:sz w:val="20"/>
                <w:szCs w:val="20"/>
              </w:rPr>
            </w:pPr>
            <w:r>
              <w:rPr>
                <w:rFonts w:ascii="Times New Roman"/>
                <w:w w:val="95"/>
                <w:sz w:val="20"/>
              </w:rPr>
              <w:t>274,164,137.72</w:t>
            </w:r>
            <w:r>
              <w:rPr>
                <w:rFonts w:ascii="Times New Roman"/>
                <w:sz w:val="20"/>
              </w:rPr>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23"/>
              <w:jc w:val="right"/>
              <w:rPr>
                <w:rFonts w:ascii="Times New Roman" w:hAnsi="Times New Roman" w:cs="Times New Roman" w:eastAsia="Times New Roman" w:hint="default"/>
                <w:sz w:val="20"/>
                <w:szCs w:val="20"/>
              </w:rPr>
            </w:pPr>
            <w:r>
              <w:rPr>
                <w:rFonts w:ascii="Times New Roman"/>
                <w:w w:val="95"/>
                <w:sz w:val="20"/>
              </w:rPr>
              <w:t>259,325,322.37</w:t>
            </w:r>
            <w:r>
              <w:rPr>
                <w:rFonts w:ascii="Times New Roman"/>
                <w:sz w:val="20"/>
              </w:rPr>
            </w:r>
          </w:p>
        </w:tc>
      </w:tr>
      <w:tr>
        <w:trPr>
          <w:trHeight w:val="288" w:hRule="exact"/>
        </w:trPr>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32" w:right="0"/>
              <w:jc w:val="left"/>
              <w:rPr>
                <w:rFonts w:ascii="宋体" w:hAnsi="宋体" w:cs="宋体" w:eastAsia="宋体" w:hint="default"/>
                <w:sz w:val="21"/>
                <w:szCs w:val="21"/>
              </w:rPr>
            </w:pPr>
            <w:r>
              <w:rPr>
                <w:rFonts w:ascii="宋体" w:hAnsi="宋体" w:cs="宋体" w:eastAsia="宋体" w:hint="default"/>
                <w:sz w:val="21"/>
                <w:szCs w:val="21"/>
              </w:rPr>
              <w:t>（一）按经营持续性分类</w:t>
            </w:r>
          </w:p>
        </w:tc>
        <w:tc>
          <w:tcPr>
            <w:tcW w:w="478"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6" w:space="0" w:color="000000"/>
              <w:left w:val="single" w:sz="4" w:space="0" w:color="000000"/>
              <w:bottom w:val="single" w:sz="6" w:space="0" w:color="000000"/>
              <w:right w:val="single" w:sz="4" w:space="0" w:color="000000"/>
            </w:tcBorders>
          </w:tcPr>
          <w:p>
            <w:pPr/>
          </w:p>
        </w:tc>
        <w:tc>
          <w:tcPr>
            <w:tcW w:w="1455"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9"/>
              <w:jc w:val="right"/>
              <w:rPr>
                <w:rFonts w:ascii="宋体" w:hAnsi="宋体" w:cs="宋体" w:eastAsia="宋体" w:hint="default"/>
                <w:sz w:val="21"/>
                <w:szCs w:val="21"/>
              </w:rPr>
            </w:pPr>
            <w:r>
              <w:rPr>
                <w:rFonts w:ascii="宋体" w:hAnsi="宋体" w:cs="宋体" w:eastAsia="宋体" w:hint="default"/>
                <w:spacing w:val="-2"/>
                <w:sz w:val="21"/>
                <w:szCs w:val="21"/>
              </w:rPr>
              <w:t>1.</w:t>
            </w:r>
            <w:r>
              <w:rPr>
                <w:rFonts w:ascii="宋体" w:hAnsi="宋体" w:cs="宋体" w:eastAsia="宋体" w:hint="default"/>
                <w:spacing w:val="-2"/>
                <w:sz w:val="21"/>
                <w:szCs w:val="21"/>
              </w:rPr>
              <w:t>持续经营净利润（净亏损以“－”号填列）</w:t>
            </w:r>
          </w:p>
        </w:tc>
        <w:tc>
          <w:tcPr>
            <w:tcW w:w="478"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17"/>
              <w:ind w:right="25"/>
              <w:jc w:val="right"/>
              <w:rPr>
                <w:rFonts w:ascii="Times New Roman" w:hAnsi="Times New Roman" w:cs="Times New Roman" w:eastAsia="Times New Roman" w:hint="default"/>
                <w:sz w:val="20"/>
                <w:szCs w:val="20"/>
              </w:rPr>
            </w:pPr>
            <w:r>
              <w:rPr>
                <w:rFonts w:ascii="Times New Roman"/>
                <w:w w:val="95"/>
                <w:sz w:val="20"/>
              </w:rPr>
              <w:t>273,525,640.53</w:t>
            </w:r>
            <w:r>
              <w:rPr>
                <w:rFonts w:ascii="Times New Roman"/>
                <w:sz w:val="20"/>
              </w:rPr>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23"/>
              <w:jc w:val="right"/>
              <w:rPr>
                <w:rFonts w:ascii="Times New Roman" w:hAnsi="Times New Roman" w:cs="Times New Roman" w:eastAsia="Times New Roman" w:hint="default"/>
                <w:sz w:val="20"/>
                <w:szCs w:val="20"/>
              </w:rPr>
            </w:pPr>
            <w:r>
              <w:rPr>
                <w:rFonts w:ascii="Times New Roman"/>
                <w:w w:val="95"/>
                <w:sz w:val="20"/>
              </w:rPr>
              <w:t>201,227,297.41</w:t>
            </w:r>
            <w:r>
              <w:rPr>
                <w:rFonts w:ascii="Times New Roman"/>
                <w:sz w:val="20"/>
              </w:rPr>
            </w:r>
          </w:p>
        </w:tc>
      </w:tr>
      <w:tr>
        <w:trPr>
          <w:trHeight w:val="286" w:hRule="exact"/>
        </w:trPr>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9"/>
              <w:jc w:val="right"/>
              <w:rPr>
                <w:rFonts w:ascii="宋体" w:hAnsi="宋体" w:cs="宋体" w:eastAsia="宋体" w:hint="default"/>
                <w:sz w:val="21"/>
                <w:szCs w:val="21"/>
              </w:rPr>
            </w:pPr>
            <w:r>
              <w:rPr>
                <w:rFonts w:ascii="宋体" w:hAnsi="宋体" w:cs="宋体" w:eastAsia="宋体" w:hint="default"/>
                <w:spacing w:val="-2"/>
                <w:sz w:val="21"/>
                <w:szCs w:val="21"/>
              </w:rPr>
              <w:t>2.</w:t>
            </w:r>
            <w:r>
              <w:rPr>
                <w:rFonts w:ascii="宋体" w:hAnsi="宋体" w:cs="宋体" w:eastAsia="宋体" w:hint="default"/>
                <w:spacing w:val="-2"/>
                <w:sz w:val="21"/>
                <w:szCs w:val="21"/>
              </w:rPr>
              <w:t>终止经营净利润（净亏损以“－”号填列）</w:t>
            </w:r>
          </w:p>
        </w:tc>
        <w:tc>
          <w:tcPr>
            <w:tcW w:w="478"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18"/>
              <w:ind w:right="24"/>
              <w:jc w:val="right"/>
              <w:rPr>
                <w:rFonts w:ascii="Times New Roman" w:hAnsi="Times New Roman" w:cs="Times New Roman" w:eastAsia="Times New Roman" w:hint="default"/>
                <w:sz w:val="20"/>
                <w:szCs w:val="20"/>
              </w:rPr>
            </w:pPr>
            <w:r>
              <w:rPr>
                <w:rFonts w:ascii="Times New Roman"/>
                <w:w w:val="95"/>
                <w:sz w:val="20"/>
              </w:rPr>
              <w:t>638,497.19</w:t>
            </w:r>
            <w:r>
              <w:rPr>
                <w:rFonts w:ascii="Times New Roman"/>
                <w:sz w:val="20"/>
              </w:rPr>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3"/>
              <w:jc w:val="right"/>
              <w:rPr>
                <w:rFonts w:ascii="Times New Roman" w:hAnsi="Times New Roman" w:cs="Times New Roman" w:eastAsia="Times New Roman" w:hint="default"/>
                <w:sz w:val="20"/>
                <w:szCs w:val="20"/>
              </w:rPr>
            </w:pPr>
            <w:r>
              <w:rPr>
                <w:rFonts w:ascii="Times New Roman"/>
                <w:w w:val="95"/>
                <w:sz w:val="20"/>
              </w:rPr>
              <w:t>58,098,024.96</w:t>
            </w:r>
            <w:r>
              <w:rPr>
                <w:rFonts w:ascii="Times New Roman"/>
                <w:sz w:val="20"/>
              </w:rPr>
            </w:r>
          </w:p>
        </w:tc>
      </w:tr>
      <w:tr>
        <w:trPr>
          <w:trHeight w:val="288" w:hRule="exact"/>
        </w:trPr>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32" w:right="0"/>
              <w:jc w:val="left"/>
              <w:rPr>
                <w:rFonts w:ascii="宋体" w:hAnsi="宋体" w:cs="宋体" w:eastAsia="宋体" w:hint="default"/>
                <w:sz w:val="21"/>
                <w:szCs w:val="21"/>
              </w:rPr>
            </w:pPr>
            <w:r>
              <w:rPr>
                <w:rFonts w:ascii="宋体" w:hAnsi="宋体" w:cs="宋体" w:eastAsia="宋体" w:hint="default"/>
                <w:sz w:val="21"/>
                <w:szCs w:val="21"/>
              </w:rPr>
              <w:t>（二）按所有权归属分类</w:t>
            </w:r>
          </w:p>
        </w:tc>
        <w:tc>
          <w:tcPr>
            <w:tcW w:w="478"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6" w:space="0" w:color="000000"/>
              <w:left w:val="single" w:sz="4" w:space="0" w:color="000000"/>
              <w:bottom w:val="single" w:sz="6" w:space="0" w:color="000000"/>
              <w:right w:val="single" w:sz="4" w:space="0" w:color="000000"/>
            </w:tcBorders>
          </w:tcPr>
          <w:p>
            <w:pPr/>
          </w:p>
        </w:tc>
        <w:tc>
          <w:tcPr>
            <w:tcW w:w="1455"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441"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归属于母公司股东的净利润</w:t>
            </w:r>
          </w:p>
        </w:tc>
        <w:tc>
          <w:tcPr>
            <w:tcW w:w="478"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17"/>
              <w:ind w:right="25"/>
              <w:jc w:val="right"/>
              <w:rPr>
                <w:rFonts w:ascii="Times New Roman" w:hAnsi="Times New Roman" w:cs="Times New Roman" w:eastAsia="Times New Roman" w:hint="default"/>
                <w:sz w:val="20"/>
                <w:szCs w:val="20"/>
              </w:rPr>
            </w:pPr>
            <w:r>
              <w:rPr>
                <w:rFonts w:ascii="Times New Roman"/>
                <w:w w:val="95"/>
                <w:sz w:val="20"/>
              </w:rPr>
              <w:t>262,178,814.19</w:t>
            </w:r>
            <w:r>
              <w:rPr>
                <w:rFonts w:ascii="Times New Roman"/>
                <w:sz w:val="20"/>
              </w:rPr>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23"/>
              <w:jc w:val="right"/>
              <w:rPr>
                <w:rFonts w:ascii="Times New Roman" w:hAnsi="Times New Roman" w:cs="Times New Roman" w:eastAsia="Times New Roman" w:hint="default"/>
                <w:sz w:val="20"/>
                <w:szCs w:val="20"/>
              </w:rPr>
            </w:pPr>
            <w:r>
              <w:rPr>
                <w:rFonts w:ascii="Times New Roman"/>
                <w:w w:val="95"/>
                <w:sz w:val="20"/>
              </w:rPr>
              <w:t>251,934,744.63</w:t>
            </w:r>
            <w:r>
              <w:rPr>
                <w:rFonts w:ascii="Times New Roman"/>
                <w:sz w:val="20"/>
              </w:rPr>
            </w:r>
          </w:p>
        </w:tc>
      </w:tr>
      <w:tr>
        <w:trPr>
          <w:trHeight w:val="288" w:hRule="exact"/>
        </w:trPr>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441"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少数股东损益</w:t>
            </w:r>
          </w:p>
        </w:tc>
        <w:tc>
          <w:tcPr>
            <w:tcW w:w="478"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17"/>
              <w:ind w:right="25"/>
              <w:jc w:val="right"/>
              <w:rPr>
                <w:rFonts w:ascii="Times New Roman" w:hAnsi="Times New Roman" w:cs="Times New Roman" w:eastAsia="Times New Roman" w:hint="default"/>
                <w:sz w:val="20"/>
                <w:szCs w:val="20"/>
              </w:rPr>
            </w:pPr>
            <w:r>
              <w:rPr>
                <w:rFonts w:ascii="Times New Roman"/>
                <w:w w:val="95"/>
                <w:sz w:val="20"/>
              </w:rPr>
              <w:t>11,985,323.53</w:t>
            </w:r>
            <w:r>
              <w:rPr>
                <w:rFonts w:ascii="Times New Roman"/>
                <w:sz w:val="20"/>
              </w:rPr>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23"/>
              <w:jc w:val="right"/>
              <w:rPr>
                <w:rFonts w:ascii="Times New Roman" w:hAnsi="Times New Roman" w:cs="Times New Roman" w:eastAsia="Times New Roman" w:hint="default"/>
                <w:sz w:val="20"/>
                <w:szCs w:val="20"/>
              </w:rPr>
            </w:pPr>
            <w:r>
              <w:rPr>
                <w:rFonts w:ascii="Times New Roman"/>
                <w:w w:val="95"/>
                <w:sz w:val="20"/>
              </w:rPr>
              <w:t>7,390,577.74</w:t>
            </w:r>
            <w:r>
              <w:rPr>
                <w:rFonts w:ascii="Times New Roman"/>
                <w:sz w:val="20"/>
              </w:rPr>
            </w:r>
          </w:p>
        </w:tc>
      </w:tr>
      <w:tr>
        <w:trPr>
          <w:trHeight w:val="286" w:hRule="exact"/>
        </w:trPr>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1" w:right="0"/>
              <w:jc w:val="left"/>
              <w:rPr>
                <w:rFonts w:ascii="宋体" w:hAnsi="宋体" w:cs="宋体" w:eastAsia="宋体" w:hint="default"/>
                <w:sz w:val="21"/>
                <w:szCs w:val="21"/>
              </w:rPr>
            </w:pPr>
            <w:r>
              <w:rPr>
                <w:rFonts w:ascii="宋体" w:hAnsi="宋体" w:cs="宋体" w:eastAsia="宋体" w:hint="default"/>
                <w:sz w:val="21"/>
                <w:szCs w:val="21"/>
              </w:rPr>
              <w:t>六、其他综合收益的税后净额</w:t>
            </w:r>
          </w:p>
        </w:tc>
        <w:tc>
          <w:tcPr>
            <w:tcW w:w="478"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17"/>
              <w:ind w:right="24"/>
              <w:jc w:val="right"/>
              <w:rPr>
                <w:rFonts w:ascii="Times New Roman" w:hAnsi="Times New Roman" w:cs="Times New Roman" w:eastAsia="Times New Roman" w:hint="default"/>
                <w:sz w:val="20"/>
                <w:szCs w:val="20"/>
              </w:rPr>
            </w:pPr>
            <w:r>
              <w:rPr>
                <w:rFonts w:ascii="Times New Roman"/>
                <w:w w:val="95"/>
                <w:sz w:val="20"/>
              </w:rPr>
              <w:t>80,189.88</w:t>
            </w:r>
            <w:r>
              <w:rPr>
                <w:rFonts w:ascii="Times New Roman"/>
                <w:sz w:val="20"/>
              </w:rPr>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22"/>
              <w:jc w:val="right"/>
              <w:rPr>
                <w:rFonts w:ascii="Times New Roman" w:hAnsi="Times New Roman" w:cs="Times New Roman" w:eastAsia="Times New Roman" w:hint="default"/>
                <w:sz w:val="20"/>
                <w:szCs w:val="20"/>
              </w:rPr>
            </w:pPr>
            <w:r>
              <w:rPr>
                <w:rFonts w:ascii="Times New Roman"/>
                <w:w w:val="95"/>
                <w:sz w:val="20"/>
              </w:rPr>
              <w:t>93,199.50</w:t>
            </w:r>
            <w:r>
              <w:rPr>
                <w:rFonts w:ascii="Times New Roman"/>
                <w:sz w:val="20"/>
              </w:rPr>
            </w:r>
          </w:p>
        </w:tc>
      </w:tr>
      <w:tr>
        <w:trPr>
          <w:trHeight w:val="288" w:hRule="exact"/>
        </w:trPr>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32" w:right="0"/>
              <w:jc w:val="left"/>
              <w:rPr>
                <w:rFonts w:ascii="宋体" w:hAnsi="宋体" w:cs="宋体" w:eastAsia="宋体" w:hint="default"/>
                <w:sz w:val="21"/>
                <w:szCs w:val="21"/>
              </w:rPr>
            </w:pPr>
            <w:r>
              <w:rPr>
                <w:rFonts w:ascii="宋体" w:hAnsi="宋体" w:cs="宋体" w:eastAsia="宋体" w:hint="default"/>
                <w:sz w:val="21"/>
                <w:szCs w:val="21"/>
              </w:rPr>
              <w:t>归属母公司所有者的其他综合收益的税后净额</w:t>
            </w:r>
          </w:p>
        </w:tc>
        <w:tc>
          <w:tcPr>
            <w:tcW w:w="478"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17"/>
              <w:ind w:right="24"/>
              <w:jc w:val="right"/>
              <w:rPr>
                <w:rFonts w:ascii="Times New Roman" w:hAnsi="Times New Roman" w:cs="Times New Roman" w:eastAsia="Times New Roman" w:hint="default"/>
                <w:sz w:val="20"/>
                <w:szCs w:val="20"/>
              </w:rPr>
            </w:pPr>
            <w:r>
              <w:rPr>
                <w:rFonts w:ascii="Times New Roman"/>
                <w:w w:val="95"/>
                <w:sz w:val="20"/>
              </w:rPr>
              <w:t>80,189.88</w:t>
            </w:r>
            <w:r>
              <w:rPr>
                <w:rFonts w:ascii="Times New Roman"/>
                <w:sz w:val="20"/>
              </w:rPr>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22"/>
              <w:jc w:val="right"/>
              <w:rPr>
                <w:rFonts w:ascii="Times New Roman" w:hAnsi="Times New Roman" w:cs="Times New Roman" w:eastAsia="Times New Roman" w:hint="default"/>
                <w:sz w:val="20"/>
                <w:szCs w:val="20"/>
              </w:rPr>
            </w:pPr>
            <w:r>
              <w:rPr>
                <w:rFonts w:ascii="Times New Roman"/>
                <w:w w:val="95"/>
                <w:sz w:val="20"/>
              </w:rPr>
              <w:t>93,199.50</w:t>
            </w:r>
            <w:r>
              <w:rPr>
                <w:rFonts w:ascii="Times New Roman"/>
                <w:sz w:val="20"/>
              </w:rPr>
            </w:r>
          </w:p>
        </w:tc>
      </w:tr>
      <w:tr>
        <w:trPr>
          <w:trHeight w:val="288" w:hRule="exact"/>
        </w:trPr>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441" w:right="0"/>
              <w:jc w:val="left"/>
              <w:rPr>
                <w:rFonts w:ascii="宋体" w:hAnsi="宋体" w:cs="宋体" w:eastAsia="宋体" w:hint="default"/>
                <w:sz w:val="21"/>
                <w:szCs w:val="21"/>
              </w:rPr>
            </w:pPr>
            <w:r>
              <w:rPr>
                <w:rFonts w:ascii="宋体" w:hAnsi="宋体" w:cs="宋体" w:eastAsia="宋体" w:hint="default"/>
                <w:sz w:val="21"/>
                <w:szCs w:val="21"/>
              </w:rPr>
              <w:t>（一）不能重分类进损益的其他综合收益</w:t>
            </w:r>
          </w:p>
        </w:tc>
        <w:tc>
          <w:tcPr>
            <w:tcW w:w="478"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6" w:space="0" w:color="000000"/>
              <w:left w:val="single" w:sz="4" w:space="0" w:color="000000"/>
              <w:bottom w:val="single" w:sz="6" w:space="0" w:color="000000"/>
              <w:right w:val="single" w:sz="4" w:space="0" w:color="000000"/>
            </w:tcBorders>
          </w:tcPr>
          <w:p>
            <w:pPr/>
          </w:p>
        </w:tc>
        <w:tc>
          <w:tcPr>
            <w:tcW w:w="1455"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65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重新计量设定受益计划变动额</w:t>
            </w:r>
          </w:p>
        </w:tc>
        <w:tc>
          <w:tcPr>
            <w:tcW w:w="478"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6" w:space="0" w:color="000000"/>
              <w:left w:val="single" w:sz="4" w:space="0" w:color="000000"/>
              <w:bottom w:val="single" w:sz="6" w:space="0" w:color="000000"/>
              <w:right w:val="single" w:sz="4" w:space="0" w:color="000000"/>
            </w:tcBorders>
          </w:tcPr>
          <w:p>
            <w:pPr/>
          </w:p>
        </w:tc>
        <w:tc>
          <w:tcPr>
            <w:tcW w:w="1455" w:type="dxa"/>
            <w:tcBorders>
              <w:top w:val="single" w:sz="4" w:space="0" w:color="000000"/>
              <w:left w:val="single" w:sz="4" w:space="0" w:color="000000"/>
              <w:bottom w:val="single" w:sz="4" w:space="0" w:color="000000"/>
              <w:right w:val="single" w:sz="4" w:space="0" w:color="000000"/>
            </w:tcBorders>
          </w:tcPr>
          <w:p>
            <w:pPr/>
          </w:p>
        </w:tc>
      </w:tr>
      <w:tr>
        <w:trPr>
          <w:trHeight w:val="286" w:hRule="exact"/>
        </w:trPr>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652"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权益法下不能转损益的其他综合收益</w:t>
            </w:r>
          </w:p>
        </w:tc>
        <w:tc>
          <w:tcPr>
            <w:tcW w:w="478"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6" w:space="0" w:color="000000"/>
              <w:left w:val="single" w:sz="4" w:space="0" w:color="000000"/>
              <w:bottom w:val="single" w:sz="6" w:space="0" w:color="000000"/>
              <w:right w:val="single" w:sz="4" w:space="0" w:color="000000"/>
            </w:tcBorders>
          </w:tcPr>
          <w:p>
            <w:pPr/>
          </w:p>
        </w:tc>
        <w:tc>
          <w:tcPr>
            <w:tcW w:w="1455"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441" w:right="0"/>
              <w:jc w:val="left"/>
              <w:rPr>
                <w:rFonts w:ascii="宋体" w:hAnsi="宋体" w:cs="宋体" w:eastAsia="宋体" w:hint="default"/>
                <w:sz w:val="21"/>
                <w:szCs w:val="21"/>
              </w:rPr>
            </w:pPr>
            <w:r>
              <w:rPr>
                <w:rFonts w:ascii="宋体" w:hAnsi="宋体" w:cs="宋体" w:eastAsia="宋体" w:hint="default"/>
                <w:sz w:val="21"/>
                <w:szCs w:val="21"/>
              </w:rPr>
              <w:t>（二）将重分类进损益的其他综合收益</w:t>
            </w:r>
          </w:p>
        </w:tc>
        <w:tc>
          <w:tcPr>
            <w:tcW w:w="478"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17"/>
              <w:ind w:right="24"/>
              <w:jc w:val="right"/>
              <w:rPr>
                <w:rFonts w:ascii="Times New Roman" w:hAnsi="Times New Roman" w:cs="Times New Roman" w:eastAsia="Times New Roman" w:hint="default"/>
                <w:sz w:val="20"/>
                <w:szCs w:val="20"/>
              </w:rPr>
            </w:pPr>
            <w:r>
              <w:rPr>
                <w:rFonts w:ascii="Times New Roman"/>
                <w:w w:val="95"/>
                <w:sz w:val="20"/>
              </w:rPr>
              <w:t>80,189.88</w:t>
            </w:r>
            <w:r>
              <w:rPr>
                <w:rFonts w:ascii="Times New Roman"/>
                <w:sz w:val="20"/>
              </w:rPr>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22"/>
              <w:jc w:val="right"/>
              <w:rPr>
                <w:rFonts w:ascii="Times New Roman" w:hAnsi="Times New Roman" w:cs="Times New Roman" w:eastAsia="Times New Roman" w:hint="default"/>
                <w:sz w:val="20"/>
                <w:szCs w:val="20"/>
              </w:rPr>
            </w:pPr>
            <w:r>
              <w:rPr>
                <w:rFonts w:ascii="Times New Roman"/>
                <w:w w:val="95"/>
                <w:sz w:val="20"/>
              </w:rPr>
              <w:t>93,199.50</w:t>
            </w:r>
            <w:r>
              <w:rPr>
                <w:rFonts w:ascii="Times New Roman"/>
                <w:sz w:val="20"/>
              </w:rPr>
            </w:r>
          </w:p>
        </w:tc>
      </w:tr>
      <w:tr>
        <w:trPr>
          <w:trHeight w:val="288" w:hRule="exact"/>
        </w:trPr>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65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权益法下可转损益的其他综合收益</w:t>
            </w:r>
          </w:p>
        </w:tc>
        <w:tc>
          <w:tcPr>
            <w:tcW w:w="478"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6" w:space="0" w:color="000000"/>
              <w:left w:val="single" w:sz="4" w:space="0" w:color="000000"/>
              <w:bottom w:val="single" w:sz="6" w:space="0" w:color="000000"/>
              <w:right w:val="single" w:sz="4" w:space="0" w:color="000000"/>
            </w:tcBorders>
          </w:tcPr>
          <w:p>
            <w:pPr/>
          </w:p>
        </w:tc>
        <w:tc>
          <w:tcPr>
            <w:tcW w:w="1455" w:type="dxa"/>
            <w:tcBorders>
              <w:top w:val="single" w:sz="4" w:space="0" w:color="000000"/>
              <w:left w:val="single" w:sz="4" w:space="0" w:color="000000"/>
              <w:bottom w:val="single" w:sz="4" w:space="0" w:color="000000"/>
              <w:right w:val="single" w:sz="4" w:space="0" w:color="000000"/>
            </w:tcBorders>
          </w:tcPr>
          <w:p>
            <w:pPr/>
          </w:p>
        </w:tc>
      </w:tr>
      <w:tr>
        <w:trPr>
          <w:trHeight w:val="286" w:hRule="exact"/>
        </w:trPr>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652"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可供出售金融资产公允价值变动损益</w:t>
            </w:r>
          </w:p>
        </w:tc>
        <w:tc>
          <w:tcPr>
            <w:tcW w:w="478"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6" w:space="0" w:color="000000"/>
              <w:left w:val="single" w:sz="4" w:space="0" w:color="000000"/>
              <w:bottom w:val="single" w:sz="6" w:space="0" w:color="000000"/>
              <w:right w:val="single" w:sz="4" w:space="0" w:color="000000"/>
            </w:tcBorders>
          </w:tcPr>
          <w:p>
            <w:pPr/>
          </w:p>
        </w:tc>
        <w:tc>
          <w:tcPr>
            <w:tcW w:w="1455" w:type="dxa"/>
            <w:tcBorders>
              <w:top w:val="single" w:sz="4" w:space="0" w:color="000000"/>
              <w:left w:val="single" w:sz="4" w:space="0" w:color="000000"/>
              <w:bottom w:val="single" w:sz="4" w:space="0" w:color="000000"/>
              <w:right w:val="single" w:sz="4" w:space="0" w:color="000000"/>
            </w:tcBorders>
          </w:tcPr>
          <w:p>
            <w:pPr/>
          </w:p>
        </w:tc>
      </w:tr>
      <w:tr>
        <w:trPr>
          <w:trHeight w:val="562" w:hRule="exact"/>
        </w:trPr>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
              <w:ind w:left="21" w:right="17" w:firstLine="631"/>
              <w:jc w:val="left"/>
              <w:rPr>
                <w:rFonts w:ascii="宋体" w:hAnsi="宋体" w:cs="宋体" w:eastAsia="宋体" w:hint="default"/>
                <w:sz w:val="21"/>
                <w:szCs w:val="21"/>
              </w:rPr>
            </w:pPr>
            <w:r>
              <w:rPr>
                <w:rFonts w:ascii="宋体" w:hAnsi="宋体" w:cs="宋体" w:eastAsia="宋体" w:hint="default"/>
                <w:spacing w:val="-2"/>
                <w:sz w:val="21"/>
                <w:szCs w:val="21"/>
              </w:rPr>
              <w:t>3.</w:t>
            </w:r>
            <w:r>
              <w:rPr>
                <w:rFonts w:ascii="宋体" w:hAnsi="宋体" w:cs="宋体" w:eastAsia="宋体" w:hint="default"/>
                <w:spacing w:val="-2"/>
                <w:sz w:val="21"/>
                <w:szCs w:val="21"/>
              </w:rPr>
              <w:t>持有至到期投资重分类为可供出售金融资</w:t>
            </w:r>
            <w:r>
              <w:rPr>
                <w:rFonts w:ascii="宋体" w:hAnsi="宋体" w:cs="宋体" w:eastAsia="宋体" w:hint="default"/>
                <w:w w:val="100"/>
                <w:sz w:val="21"/>
                <w:szCs w:val="21"/>
              </w:rPr>
              <w:t> </w:t>
            </w:r>
            <w:r>
              <w:rPr>
                <w:rFonts w:ascii="宋体" w:hAnsi="宋体" w:cs="宋体" w:eastAsia="宋体" w:hint="default"/>
                <w:sz w:val="21"/>
                <w:szCs w:val="21"/>
              </w:rPr>
              <w:t>产损益</w:t>
            </w:r>
          </w:p>
        </w:tc>
        <w:tc>
          <w:tcPr>
            <w:tcW w:w="478"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6" w:space="0" w:color="000000"/>
              <w:left w:val="single" w:sz="4" w:space="0" w:color="000000"/>
              <w:bottom w:val="single" w:sz="6" w:space="0" w:color="000000"/>
              <w:right w:val="single" w:sz="4" w:space="0" w:color="000000"/>
            </w:tcBorders>
          </w:tcPr>
          <w:p>
            <w:pPr/>
          </w:p>
        </w:tc>
        <w:tc>
          <w:tcPr>
            <w:tcW w:w="145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0" w:footer="1195" w:top="1120" w:bottom="1380" w:left="1140" w:right="1660"/>
        </w:sectPr>
      </w:pPr>
    </w:p>
    <w:p>
      <w:pPr>
        <w:spacing w:line="240" w:lineRule="auto" w:before="4"/>
        <w:rPr>
          <w:rFonts w:ascii="Times New Roman" w:hAnsi="Times New Roman" w:cs="Times New Roman" w:eastAsia="Times New Roman" w:hint="default"/>
          <w:sz w:val="27"/>
          <w:szCs w:val="27"/>
        </w:rPr>
      </w:pPr>
    </w:p>
    <w:tbl>
      <w:tblPr>
        <w:tblW w:w="0" w:type="auto"/>
        <w:jc w:val="left"/>
        <w:tblInd w:w="516" w:type="dxa"/>
        <w:tblLayout w:type="fixed"/>
        <w:tblCellMar>
          <w:top w:w="0" w:type="dxa"/>
          <w:left w:w="0" w:type="dxa"/>
          <w:bottom w:w="0" w:type="dxa"/>
          <w:right w:w="0" w:type="dxa"/>
        </w:tblCellMar>
        <w:tblLook w:val="01E0"/>
      </w:tblPr>
      <w:tblGrid>
        <w:gridCol w:w="4676"/>
        <w:gridCol w:w="478"/>
        <w:gridCol w:w="1457"/>
        <w:gridCol w:w="1455"/>
      </w:tblGrid>
      <w:tr>
        <w:trPr>
          <w:trHeight w:val="288" w:hRule="exact"/>
        </w:trPr>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652"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现金流量套期损益的有效部分</w:t>
            </w:r>
          </w:p>
        </w:tc>
        <w:tc>
          <w:tcPr>
            <w:tcW w:w="478"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6" w:space="0" w:color="000000"/>
              <w:left w:val="single" w:sz="4" w:space="0" w:color="000000"/>
              <w:bottom w:val="single" w:sz="6" w:space="0" w:color="000000"/>
              <w:right w:val="single" w:sz="4" w:space="0" w:color="000000"/>
            </w:tcBorders>
          </w:tcPr>
          <w:p>
            <w:pPr/>
          </w:p>
        </w:tc>
        <w:tc>
          <w:tcPr>
            <w:tcW w:w="1455" w:type="dxa"/>
            <w:tcBorders>
              <w:top w:val="single" w:sz="4" w:space="0" w:color="000000"/>
              <w:left w:val="single" w:sz="4" w:space="0" w:color="000000"/>
              <w:bottom w:val="single" w:sz="4" w:space="0" w:color="000000"/>
              <w:right w:val="single" w:sz="4" w:space="0" w:color="000000"/>
            </w:tcBorders>
          </w:tcPr>
          <w:p>
            <w:pPr/>
          </w:p>
        </w:tc>
      </w:tr>
      <w:tr>
        <w:trPr>
          <w:trHeight w:val="286" w:hRule="exact"/>
        </w:trPr>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652"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外币财务报表折算差额</w:t>
            </w:r>
          </w:p>
        </w:tc>
        <w:tc>
          <w:tcPr>
            <w:tcW w:w="478"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17"/>
              <w:ind w:right="24"/>
              <w:jc w:val="right"/>
              <w:rPr>
                <w:rFonts w:ascii="Times New Roman" w:hAnsi="Times New Roman" w:cs="Times New Roman" w:eastAsia="Times New Roman" w:hint="default"/>
                <w:sz w:val="20"/>
                <w:szCs w:val="20"/>
              </w:rPr>
            </w:pPr>
            <w:r>
              <w:rPr>
                <w:rFonts w:ascii="Times New Roman"/>
                <w:w w:val="95"/>
                <w:sz w:val="20"/>
              </w:rPr>
              <w:t>80,189.88</w:t>
            </w:r>
            <w:r>
              <w:rPr>
                <w:rFonts w:ascii="Times New Roman"/>
                <w:sz w:val="20"/>
              </w:rPr>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22"/>
              <w:jc w:val="right"/>
              <w:rPr>
                <w:rFonts w:ascii="Times New Roman" w:hAnsi="Times New Roman" w:cs="Times New Roman" w:eastAsia="Times New Roman" w:hint="default"/>
                <w:sz w:val="20"/>
                <w:szCs w:val="20"/>
              </w:rPr>
            </w:pPr>
            <w:r>
              <w:rPr>
                <w:rFonts w:ascii="Times New Roman"/>
                <w:w w:val="95"/>
                <w:sz w:val="20"/>
              </w:rPr>
              <w:t>93,199.50</w:t>
            </w:r>
            <w:r>
              <w:rPr>
                <w:rFonts w:ascii="Times New Roman"/>
                <w:sz w:val="20"/>
              </w:rPr>
            </w:r>
          </w:p>
        </w:tc>
      </w:tr>
      <w:tr>
        <w:trPr>
          <w:trHeight w:val="288" w:hRule="exact"/>
        </w:trPr>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652"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z w:val="21"/>
                <w:szCs w:val="21"/>
              </w:rPr>
              <w:t>其他</w:t>
            </w:r>
          </w:p>
        </w:tc>
        <w:tc>
          <w:tcPr>
            <w:tcW w:w="478"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6" w:space="0" w:color="000000"/>
              <w:left w:val="single" w:sz="4" w:space="0" w:color="000000"/>
              <w:bottom w:val="single" w:sz="6" w:space="0" w:color="000000"/>
              <w:right w:val="single" w:sz="4" w:space="0" w:color="000000"/>
            </w:tcBorders>
          </w:tcPr>
          <w:p>
            <w:pPr/>
          </w:p>
        </w:tc>
        <w:tc>
          <w:tcPr>
            <w:tcW w:w="1455"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32" w:right="0"/>
              <w:jc w:val="left"/>
              <w:rPr>
                <w:rFonts w:ascii="宋体" w:hAnsi="宋体" w:cs="宋体" w:eastAsia="宋体" w:hint="default"/>
                <w:sz w:val="21"/>
                <w:szCs w:val="21"/>
              </w:rPr>
            </w:pPr>
            <w:r>
              <w:rPr>
                <w:rFonts w:ascii="宋体" w:hAnsi="宋体" w:cs="宋体" w:eastAsia="宋体" w:hint="default"/>
                <w:sz w:val="21"/>
                <w:szCs w:val="21"/>
              </w:rPr>
              <w:t>归属于少数股东的其他综合收益的税后净额</w:t>
            </w:r>
          </w:p>
        </w:tc>
        <w:tc>
          <w:tcPr>
            <w:tcW w:w="478"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6" w:space="0" w:color="000000"/>
              <w:left w:val="single" w:sz="4" w:space="0" w:color="000000"/>
              <w:bottom w:val="single" w:sz="6" w:space="0" w:color="000000"/>
              <w:right w:val="single" w:sz="4" w:space="0" w:color="000000"/>
            </w:tcBorders>
          </w:tcPr>
          <w:p>
            <w:pPr/>
          </w:p>
        </w:tc>
        <w:tc>
          <w:tcPr>
            <w:tcW w:w="1455"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1" w:right="0"/>
              <w:jc w:val="left"/>
              <w:rPr>
                <w:rFonts w:ascii="宋体" w:hAnsi="宋体" w:cs="宋体" w:eastAsia="宋体" w:hint="default"/>
                <w:sz w:val="21"/>
                <w:szCs w:val="21"/>
              </w:rPr>
            </w:pPr>
            <w:r>
              <w:rPr>
                <w:rFonts w:ascii="宋体" w:hAnsi="宋体" w:cs="宋体" w:eastAsia="宋体" w:hint="default"/>
                <w:sz w:val="21"/>
                <w:szCs w:val="21"/>
              </w:rPr>
              <w:t>七、综合收益总额</w:t>
            </w:r>
          </w:p>
        </w:tc>
        <w:tc>
          <w:tcPr>
            <w:tcW w:w="478"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17"/>
              <w:ind w:right="25"/>
              <w:jc w:val="right"/>
              <w:rPr>
                <w:rFonts w:ascii="Times New Roman" w:hAnsi="Times New Roman" w:cs="Times New Roman" w:eastAsia="Times New Roman" w:hint="default"/>
                <w:sz w:val="20"/>
                <w:szCs w:val="20"/>
              </w:rPr>
            </w:pPr>
            <w:r>
              <w:rPr>
                <w:rFonts w:ascii="Times New Roman"/>
                <w:w w:val="95"/>
                <w:sz w:val="20"/>
              </w:rPr>
              <w:t>274,244,327.60</w:t>
            </w:r>
            <w:r>
              <w:rPr>
                <w:rFonts w:ascii="Times New Roman"/>
                <w:sz w:val="20"/>
              </w:rPr>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23"/>
              <w:jc w:val="right"/>
              <w:rPr>
                <w:rFonts w:ascii="Times New Roman" w:hAnsi="Times New Roman" w:cs="Times New Roman" w:eastAsia="Times New Roman" w:hint="default"/>
                <w:sz w:val="20"/>
                <w:szCs w:val="20"/>
              </w:rPr>
            </w:pPr>
            <w:r>
              <w:rPr>
                <w:rFonts w:ascii="Times New Roman"/>
                <w:w w:val="95"/>
                <w:sz w:val="20"/>
              </w:rPr>
              <w:t>259,418,521.87</w:t>
            </w:r>
            <w:r>
              <w:rPr>
                <w:rFonts w:ascii="Times New Roman"/>
                <w:sz w:val="20"/>
              </w:rPr>
            </w:r>
          </w:p>
        </w:tc>
      </w:tr>
      <w:tr>
        <w:trPr>
          <w:trHeight w:val="286" w:hRule="exact"/>
        </w:trPr>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32" w:right="0"/>
              <w:jc w:val="left"/>
              <w:rPr>
                <w:rFonts w:ascii="宋体" w:hAnsi="宋体" w:cs="宋体" w:eastAsia="宋体" w:hint="default"/>
                <w:sz w:val="21"/>
                <w:szCs w:val="21"/>
              </w:rPr>
            </w:pPr>
            <w:r>
              <w:rPr>
                <w:rFonts w:ascii="宋体" w:hAnsi="宋体" w:cs="宋体" w:eastAsia="宋体" w:hint="default"/>
                <w:sz w:val="21"/>
                <w:szCs w:val="21"/>
              </w:rPr>
              <w:t>归属于母公司所有者的综合收益总额</w:t>
            </w:r>
          </w:p>
        </w:tc>
        <w:tc>
          <w:tcPr>
            <w:tcW w:w="478"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17"/>
              <w:ind w:right="25"/>
              <w:jc w:val="right"/>
              <w:rPr>
                <w:rFonts w:ascii="Times New Roman" w:hAnsi="Times New Roman" w:cs="Times New Roman" w:eastAsia="Times New Roman" w:hint="default"/>
                <w:sz w:val="20"/>
                <w:szCs w:val="20"/>
              </w:rPr>
            </w:pPr>
            <w:r>
              <w:rPr>
                <w:rFonts w:ascii="Times New Roman"/>
                <w:w w:val="95"/>
                <w:sz w:val="20"/>
              </w:rPr>
              <w:t>262,259,004.07</w:t>
            </w:r>
            <w:r>
              <w:rPr>
                <w:rFonts w:ascii="Times New Roman"/>
                <w:sz w:val="20"/>
              </w:rPr>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23"/>
              <w:jc w:val="right"/>
              <w:rPr>
                <w:rFonts w:ascii="Times New Roman" w:hAnsi="Times New Roman" w:cs="Times New Roman" w:eastAsia="Times New Roman" w:hint="default"/>
                <w:sz w:val="20"/>
                <w:szCs w:val="20"/>
              </w:rPr>
            </w:pPr>
            <w:r>
              <w:rPr>
                <w:rFonts w:ascii="Times New Roman"/>
                <w:w w:val="95"/>
                <w:sz w:val="20"/>
              </w:rPr>
              <w:t>252,027,944.13</w:t>
            </w:r>
            <w:r>
              <w:rPr>
                <w:rFonts w:ascii="Times New Roman"/>
                <w:sz w:val="20"/>
              </w:rPr>
            </w:r>
          </w:p>
        </w:tc>
      </w:tr>
      <w:tr>
        <w:trPr>
          <w:trHeight w:val="288" w:hRule="exact"/>
        </w:trPr>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32" w:right="0"/>
              <w:jc w:val="left"/>
              <w:rPr>
                <w:rFonts w:ascii="宋体" w:hAnsi="宋体" w:cs="宋体" w:eastAsia="宋体" w:hint="default"/>
                <w:sz w:val="21"/>
                <w:szCs w:val="21"/>
              </w:rPr>
            </w:pPr>
            <w:r>
              <w:rPr>
                <w:rFonts w:ascii="宋体" w:hAnsi="宋体" w:cs="宋体" w:eastAsia="宋体" w:hint="default"/>
                <w:sz w:val="21"/>
                <w:szCs w:val="21"/>
              </w:rPr>
              <w:t>归属于少数股东的综合收益总额</w:t>
            </w:r>
          </w:p>
        </w:tc>
        <w:tc>
          <w:tcPr>
            <w:tcW w:w="478"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17"/>
              <w:ind w:right="25"/>
              <w:jc w:val="right"/>
              <w:rPr>
                <w:rFonts w:ascii="Times New Roman" w:hAnsi="Times New Roman" w:cs="Times New Roman" w:eastAsia="Times New Roman" w:hint="default"/>
                <w:sz w:val="20"/>
                <w:szCs w:val="20"/>
              </w:rPr>
            </w:pPr>
            <w:r>
              <w:rPr>
                <w:rFonts w:ascii="Times New Roman"/>
                <w:w w:val="95"/>
                <w:sz w:val="20"/>
              </w:rPr>
              <w:t>11,985,323.53</w:t>
            </w:r>
            <w:r>
              <w:rPr>
                <w:rFonts w:ascii="Times New Roman"/>
                <w:sz w:val="20"/>
              </w:rPr>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23"/>
              <w:jc w:val="right"/>
              <w:rPr>
                <w:rFonts w:ascii="Times New Roman" w:hAnsi="Times New Roman" w:cs="Times New Roman" w:eastAsia="Times New Roman" w:hint="default"/>
                <w:sz w:val="20"/>
                <w:szCs w:val="20"/>
              </w:rPr>
            </w:pPr>
            <w:r>
              <w:rPr>
                <w:rFonts w:ascii="Times New Roman"/>
                <w:w w:val="95"/>
                <w:sz w:val="20"/>
              </w:rPr>
              <w:t>7,390,577.74</w:t>
            </w:r>
            <w:r>
              <w:rPr>
                <w:rFonts w:ascii="Times New Roman"/>
                <w:sz w:val="20"/>
              </w:rPr>
            </w:r>
          </w:p>
        </w:tc>
      </w:tr>
      <w:tr>
        <w:trPr>
          <w:trHeight w:val="288" w:hRule="exact"/>
        </w:trPr>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1" w:right="0"/>
              <w:jc w:val="left"/>
              <w:rPr>
                <w:rFonts w:ascii="宋体" w:hAnsi="宋体" w:cs="宋体" w:eastAsia="宋体" w:hint="default"/>
                <w:sz w:val="21"/>
                <w:szCs w:val="21"/>
              </w:rPr>
            </w:pPr>
            <w:r>
              <w:rPr>
                <w:rFonts w:ascii="宋体" w:hAnsi="宋体" w:cs="宋体" w:eastAsia="宋体" w:hint="default"/>
                <w:sz w:val="21"/>
                <w:szCs w:val="21"/>
              </w:rPr>
              <w:t>八、每股收益：</w:t>
            </w:r>
          </w:p>
        </w:tc>
        <w:tc>
          <w:tcPr>
            <w:tcW w:w="478"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6" w:space="0" w:color="000000"/>
              <w:left w:val="single" w:sz="4" w:space="0" w:color="000000"/>
              <w:bottom w:val="single" w:sz="6" w:space="0" w:color="000000"/>
              <w:right w:val="single" w:sz="4" w:space="0" w:color="000000"/>
            </w:tcBorders>
          </w:tcPr>
          <w:p>
            <w:pPr/>
          </w:p>
        </w:tc>
        <w:tc>
          <w:tcPr>
            <w:tcW w:w="1455"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32" w:right="0"/>
              <w:jc w:val="left"/>
              <w:rPr>
                <w:rFonts w:ascii="宋体" w:hAnsi="宋体" w:cs="宋体" w:eastAsia="宋体" w:hint="default"/>
                <w:sz w:val="21"/>
                <w:szCs w:val="21"/>
              </w:rPr>
            </w:pPr>
            <w:r>
              <w:rPr>
                <w:rFonts w:ascii="宋体" w:hAnsi="宋体" w:cs="宋体" w:eastAsia="宋体" w:hint="default"/>
                <w:sz w:val="21"/>
                <w:szCs w:val="21"/>
              </w:rPr>
              <w:t>（一）基本每股收益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w:t>
            </w:r>
          </w:p>
        </w:tc>
        <w:tc>
          <w:tcPr>
            <w:tcW w:w="478"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17"/>
              <w:ind w:right="23"/>
              <w:jc w:val="right"/>
              <w:rPr>
                <w:rFonts w:ascii="Times New Roman" w:hAnsi="Times New Roman" w:cs="Times New Roman" w:eastAsia="Times New Roman" w:hint="default"/>
                <w:sz w:val="20"/>
                <w:szCs w:val="20"/>
              </w:rPr>
            </w:pPr>
            <w:r>
              <w:rPr>
                <w:rFonts w:ascii="Times New Roman"/>
                <w:sz w:val="20"/>
              </w:rPr>
              <w:t>0.34</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21"/>
              <w:jc w:val="right"/>
              <w:rPr>
                <w:rFonts w:ascii="Times New Roman" w:hAnsi="Times New Roman" w:cs="Times New Roman" w:eastAsia="Times New Roman" w:hint="default"/>
                <w:sz w:val="20"/>
                <w:szCs w:val="20"/>
              </w:rPr>
            </w:pPr>
            <w:r>
              <w:rPr>
                <w:rFonts w:ascii="Times New Roman"/>
                <w:sz w:val="20"/>
              </w:rPr>
              <w:t>0.29</w:t>
            </w:r>
          </w:p>
        </w:tc>
      </w:tr>
      <w:tr>
        <w:trPr>
          <w:trHeight w:val="288" w:hRule="exact"/>
        </w:trPr>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32" w:right="0"/>
              <w:jc w:val="left"/>
              <w:rPr>
                <w:rFonts w:ascii="宋体" w:hAnsi="宋体" w:cs="宋体" w:eastAsia="宋体" w:hint="default"/>
                <w:sz w:val="21"/>
                <w:szCs w:val="21"/>
              </w:rPr>
            </w:pPr>
            <w:r>
              <w:rPr>
                <w:rFonts w:ascii="宋体" w:hAnsi="宋体" w:cs="宋体" w:eastAsia="宋体" w:hint="default"/>
                <w:sz w:val="21"/>
                <w:szCs w:val="21"/>
              </w:rPr>
              <w:t>（二）稀释每股收益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w:t>
            </w:r>
          </w:p>
        </w:tc>
        <w:tc>
          <w:tcPr>
            <w:tcW w:w="478"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17"/>
              <w:ind w:right="23"/>
              <w:jc w:val="right"/>
              <w:rPr>
                <w:rFonts w:ascii="Times New Roman" w:hAnsi="Times New Roman" w:cs="Times New Roman" w:eastAsia="Times New Roman" w:hint="default"/>
                <w:sz w:val="20"/>
                <w:szCs w:val="20"/>
              </w:rPr>
            </w:pPr>
            <w:r>
              <w:rPr>
                <w:rFonts w:ascii="Times New Roman"/>
                <w:sz w:val="20"/>
              </w:rPr>
              <w:t>0.34</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21"/>
              <w:jc w:val="right"/>
              <w:rPr>
                <w:rFonts w:ascii="Times New Roman" w:hAnsi="Times New Roman" w:cs="Times New Roman" w:eastAsia="Times New Roman" w:hint="default"/>
                <w:sz w:val="20"/>
                <w:szCs w:val="20"/>
              </w:rPr>
            </w:pPr>
            <w:r>
              <w:rPr>
                <w:rFonts w:ascii="Times New Roman"/>
                <w:sz w:val="20"/>
              </w:rPr>
              <w:t>0.29</w:t>
            </w:r>
          </w:p>
        </w:tc>
      </w:tr>
    </w:tbl>
    <w:p>
      <w:pPr>
        <w:spacing w:line="240" w:lineRule="auto" w:before="8"/>
        <w:rPr>
          <w:rFonts w:ascii="Times New Roman" w:hAnsi="Times New Roman" w:cs="Times New Roman" w:eastAsia="Times New Roman" w:hint="default"/>
          <w:sz w:val="17"/>
          <w:szCs w:val="17"/>
        </w:rPr>
      </w:pPr>
    </w:p>
    <w:p>
      <w:pPr>
        <w:pStyle w:val="BodyText"/>
        <w:spacing w:line="272" w:lineRule="exact" w:before="64"/>
        <w:ind w:right="0"/>
        <w:jc w:val="left"/>
      </w:pPr>
      <w:r>
        <w:rPr>
          <w:spacing w:val="-5"/>
        </w:rPr>
        <w:t>本期发生同一控制下企业合并的，被合并方在合并前实现的净利润为：</w:t>
      </w:r>
      <w:r>
        <w:rPr>
          <w:rFonts w:ascii="宋体" w:hAnsi="宋体" w:cs="宋体" w:eastAsia="宋体" w:hint="default"/>
          <w:spacing w:val="-5"/>
        </w:rPr>
        <w:t>0</w:t>
      </w:r>
      <w:r>
        <w:rPr>
          <w:rFonts w:ascii="宋体" w:hAnsi="宋体" w:cs="宋体" w:eastAsia="宋体" w:hint="default"/>
          <w:spacing w:val="51"/>
        </w:rPr>
        <w:t> </w:t>
      </w:r>
      <w:r>
        <w:rPr/>
        <w:t>元</w:t>
      </w:r>
      <w:r>
        <w:rPr>
          <w:rFonts w:ascii="宋体" w:hAnsi="宋体" w:cs="宋体" w:eastAsia="宋体" w:hint="default"/>
        </w:rPr>
        <w:t>,</w:t>
      </w:r>
      <w:r>
        <w:rPr/>
        <w:t>上期被合并方实现的</w:t>
      </w:r>
      <w:r>
        <w:rPr>
          <w:spacing w:val="-96"/>
        </w:rPr>
        <w:t> </w:t>
      </w:r>
      <w:r>
        <w:rPr>
          <w:spacing w:val="-96"/>
        </w:rPr>
      </w:r>
      <w:r>
        <w:rPr/>
        <w:t>净利润为：</w:t>
      </w:r>
      <w:r>
        <w:rPr>
          <w:rFonts w:ascii="宋体" w:hAnsi="宋体" w:cs="宋体" w:eastAsia="宋体" w:hint="default"/>
        </w:rPr>
        <w:t>0</w:t>
      </w:r>
      <w:r>
        <w:rPr>
          <w:rFonts w:ascii="宋体" w:hAnsi="宋体" w:cs="宋体" w:eastAsia="宋体" w:hint="default"/>
          <w:spacing w:val="3"/>
        </w:rPr>
        <w:t> </w:t>
      </w:r>
      <w:r>
        <w:rPr>
          <w:spacing w:val="-3"/>
        </w:rPr>
        <w:t>元。</w:t>
      </w:r>
      <w:r>
        <w:rPr/>
      </w:r>
    </w:p>
    <w:p>
      <w:pPr>
        <w:spacing w:line="240" w:lineRule="auto" w:before="10"/>
        <w:rPr>
          <w:rFonts w:ascii="宋体" w:hAnsi="宋体" w:cs="宋体" w:eastAsia="宋体" w:hint="default"/>
          <w:sz w:val="18"/>
          <w:szCs w:val="18"/>
        </w:rPr>
      </w:pPr>
    </w:p>
    <w:p>
      <w:pPr>
        <w:pStyle w:val="BodyText"/>
        <w:tabs>
          <w:tab w:pos="2763" w:val="left" w:leader="none"/>
          <w:tab w:pos="6440" w:val="left" w:leader="none"/>
        </w:tabs>
        <w:spacing w:line="240" w:lineRule="auto"/>
        <w:ind w:right="0"/>
        <w:jc w:val="left"/>
      </w:pPr>
      <w:r>
        <w:rPr>
          <w:spacing w:val="-2"/>
        </w:rPr>
        <w:t>法定代表人：杨剑</w:t>
        <w:tab/>
        <w:t>主管会计工作负责人：朱宇华</w:t>
        <w:tab/>
        <w:t>会计机构负责人：熊美福</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80" w:footer="1195" w:top="1120" w:bottom="1380" w:left="1140" w:right="1640"/>
        </w:sectPr>
      </w:pPr>
    </w:p>
    <w:p>
      <w:pPr>
        <w:spacing w:line="272" w:lineRule="exact" w:before="64"/>
        <w:ind w:left="3793" w:right="-16" w:firstLine="127"/>
        <w:jc w:val="left"/>
        <w:rPr>
          <w:rFonts w:ascii="宋体" w:hAnsi="宋体" w:cs="宋体" w:eastAsia="宋体" w:hint="default"/>
          <w:sz w:val="21"/>
          <w:szCs w:val="21"/>
        </w:rPr>
      </w:pPr>
      <w:r>
        <w:rPr>
          <w:rFonts w:ascii="宋体" w:hAnsi="宋体" w:cs="宋体" w:eastAsia="宋体" w:hint="default"/>
          <w:b/>
          <w:bCs/>
          <w:sz w:val="21"/>
          <w:szCs w:val="21"/>
        </w:rPr>
        <w:t>母公司利润表</w:t>
      </w:r>
      <w:r>
        <w:rPr>
          <w:rFonts w:ascii="宋体" w:hAnsi="宋体" w:cs="宋体" w:eastAsia="宋体" w:hint="default"/>
          <w:b/>
          <w:bCs/>
          <w:w w:val="100"/>
          <w:sz w:val="21"/>
          <w:szCs w:val="21"/>
        </w:rPr>
        <w:t> </w:t>
      </w: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2459" w:val="left" w:leader="none"/>
        </w:tabs>
        <w:spacing w:line="240" w:lineRule="auto"/>
        <w:ind w:left="1513"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140" w:right="1640"/>
          <w:cols w:num="2" w:equalWidth="0">
            <w:col w:w="5318" w:space="40"/>
            <w:col w:w="3772"/>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5529"/>
        <w:gridCol w:w="451"/>
        <w:gridCol w:w="1454"/>
        <w:gridCol w:w="1457"/>
      </w:tblGrid>
      <w:tr>
        <w:trPr>
          <w:trHeight w:val="554" w:hRule="exact"/>
        </w:trPr>
        <w:tc>
          <w:tcPr>
            <w:tcW w:w="5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9"/>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5" w:right="0"/>
              <w:jc w:val="left"/>
              <w:rPr>
                <w:rFonts w:ascii="宋体" w:hAnsi="宋体" w:cs="宋体" w:eastAsia="宋体" w:hint="default"/>
                <w:sz w:val="21"/>
                <w:szCs w:val="21"/>
              </w:rPr>
            </w:pPr>
            <w:r>
              <w:rPr>
                <w:rFonts w:ascii="宋体" w:hAnsi="宋体" w:cs="宋体" w:eastAsia="宋体" w:hint="default"/>
                <w:b/>
                <w:bCs/>
                <w:w w:val="100"/>
                <w:sz w:val="21"/>
                <w:szCs w:val="21"/>
              </w:rPr>
              <w:t>附</w:t>
            </w:r>
            <w:r>
              <w:rPr>
                <w:rFonts w:ascii="宋体" w:hAnsi="宋体" w:cs="宋体" w:eastAsia="宋体" w:hint="default"/>
                <w:w w:val="100"/>
                <w:sz w:val="21"/>
                <w:szCs w:val="21"/>
              </w:rPr>
            </w:r>
          </w:p>
          <w:p>
            <w:pPr>
              <w:pStyle w:val="TableParagraph"/>
              <w:spacing w:line="274" w:lineRule="exact"/>
              <w:ind w:left="115" w:right="0"/>
              <w:jc w:val="left"/>
              <w:rPr>
                <w:rFonts w:ascii="宋体" w:hAnsi="宋体" w:cs="宋体" w:eastAsia="宋体" w:hint="default"/>
                <w:sz w:val="21"/>
                <w:szCs w:val="21"/>
              </w:rPr>
            </w:pPr>
            <w:r>
              <w:rPr>
                <w:rFonts w:ascii="宋体" w:hAnsi="宋体" w:cs="宋体" w:eastAsia="宋体" w:hint="default"/>
                <w:b/>
                <w:bCs/>
                <w:w w:val="100"/>
                <w:sz w:val="21"/>
                <w:szCs w:val="21"/>
              </w:rPr>
              <w:t>注</w:t>
            </w:r>
            <w:r>
              <w:rPr>
                <w:rFonts w:ascii="宋体" w:hAnsi="宋体" w:cs="宋体" w:eastAsia="宋体" w:hint="default"/>
                <w:w w:val="100"/>
                <w:sz w:val="21"/>
                <w:szCs w:val="21"/>
              </w:rPr>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94"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97"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288" w:hRule="exact"/>
        </w:trPr>
        <w:tc>
          <w:tcPr>
            <w:tcW w:w="552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4" w:right="0"/>
              <w:jc w:val="left"/>
              <w:rPr>
                <w:rFonts w:ascii="宋体" w:hAnsi="宋体" w:cs="宋体" w:eastAsia="宋体" w:hint="default"/>
                <w:sz w:val="21"/>
                <w:szCs w:val="21"/>
              </w:rPr>
            </w:pPr>
            <w:r>
              <w:rPr>
                <w:rFonts w:ascii="宋体" w:hAnsi="宋体" w:cs="宋体" w:eastAsia="宋体" w:hint="default"/>
                <w:sz w:val="21"/>
                <w:szCs w:val="21"/>
              </w:rPr>
              <w:t>一、营业收入</w:t>
            </w:r>
          </w:p>
        </w:tc>
        <w:tc>
          <w:tcPr>
            <w:tcW w:w="451"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19"/>
              <w:ind w:right="23"/>
              <w:jc w:val="right"/>
              <w:rPr>
                <w:rFonts w:ascii="Times New Roman" w:hAnsi="Times New Roman" w:cs="Times New Roman" w:eastAsia="Times New Roman" w:hint="default"/>
                <w:sz w:val="20"/>
                <w:szCs w:val="20"/>
              </w:rPr>
            </w:pPr>
            <w:r>
              <w:rPr>
                <w:rFonts w:ascii="Times New Roman"/>
                <w:spacing w:val="-1"/>
                <w:sz w:val="20"/>
              </w:rPr>
              <w:t>1,656,920,292.98</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23"/>
              <w:jc w:val="right"/>
              <w:rPr>
                <w:rFonts w:ascii="Times New Roman" w:hAnsi="Times New Roman" w:cs="Times New Roman" w:eastAsia="Times New Roman" w:hint="default"/>
                <w:sz w:val="20"/>
                <w:szCs w:val="20"/>
              </w:rPr>
            </w:pPr>
            <w:r>
              <w:rPr>
                <w:rFonts w:ascii="Times New Roman"/>
                <w:spacing w:val="-1"/>
                <w:sz w:val="20"/>
              </w:rPr>
              <w:t>1,628,716,624.87</w:t>
            </w:r>
          </w:p>
        </w:tc>
      </w:tr>
      <w:tr>
        <w:trPr>
          <w:trHeight w:val="288" w:hRule="exact"/>
        </w:trPr>
        <w:tc>
          <w:tcPr>
            <w:tcW w:w="5529"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35" w:right="0"/>
              <w:jc w:val="left"/>
              <w:rPr>
                <w:rFonts w:ascii="宋体" w:hAnsi="宋体" w:cs="宋体" w:eastAsia="宋体" w:hint="default"/>
                <w:sz w:val="21"/>
                <w:szCs w:val="21"/>
              </w:rPr>
            </w:pPr>
            <w:r>
              <w:rPr>
                <w:rFonts w:ascii="宋体" w:hAnsi="宋体" w:cs="宋体" w:eastAsia="宋体" w:hint="default"/>
                <w:sz w:val="21"/>
                <w:szCs w:val="21"/>
              </w:rPr>
              <w:t>减：营业成本</w:t>
            </w:r>
          </w:p>
        </w:tc>
        <w:tc>
          <w:tcPr>
            <w:tcW w:w="451"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17"/>
              <w:ind w:right="23"/>
              <w:jc w:val="right"/>
              <w:rPr>
                <w:rFonts w:ascii="Times New Roman" w:hAnsi="Times New Roman" w:cs="Times New Roman" w:eastAsia="Times New Roman" w:hint="default"/>
                <w:sz w:val="20"/>
                <w:szCs w:val="20"/>
              </w:rPr>
            </w:pPr>
            <w:r>
              <w:rPr>
                <w:rFonts w:ascii="Times New Roman"/>
                <w:spacing w:val="-1"/>
                <w:sz w:val="20"/>
              </w:rPr>
              <w:t>1,335,819,076.41</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23"/>
              <w:jc w:val="right"/>
              <w:rPr>
                <w:rFonts w:ascii="Times New Roman" w:hAnsi="Times New Roman" w:cs="Times New Roman" w:eastAsia="Times New Roman" w:hint="default"/>
                <w:sz w:val="20"/>
                <w:szCs w:val="20"/>
              </w:rPr>
            </w:pPr>
            <w:r>
              <w:rPr>
                <w:rFonts w:ascii="Times New Roman"/>
                <w:spacing w:val="-1"/>
                <w:sz w:val="20"/>
              </w:rPr>
              <w:t>1,463,210,777.31</w:t>
            </w:r>
          </w:p>
        </w:tc>
      </w:tr>
      <w:tr>
        <w:trPr>
          <w:trHeight w:val="288" w:hRule="exact"/>
        </w:trPr>
        <w:tc>
          <w:tcPr>
            <w:tcW w:w="5529"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655" w:right="0"/>
              <w:jc w:val="left"/>
              <w:rPr>
                <w:rFonts w:ascii="宋体" w:hAnsi="宋体" w:cs="宋体" w:eastAsia="宋体" w:hint="default"/>
                <w:sz w:val="21"/>
                <w:szCs w:val="21"/>
              </w:rPr>
            </w:pPr>
            <w:r>
              <w:rPr>
                <w:rFonts w:ascii="宋体" w:hAnsi="宋体" w:cs="宋体" w:eastAsia="宋体" w:hint="default"/>
                <w:sz w:val="21"/>
                <w:szCs w:val="21"/>
              </w:rPr>
              <w:t>税金及附加</w:t>
            </w:r>
          </w:p>
        </w:tc>
        <w:tc>
          <w:tcPr>
            <w:tcW w:w="451"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17"/>
              <w:ind w:right="22"/>
              <w:jc w:val="right"/>
              <w:rPr>
                <w:rFonts w:ascii="Times New Roman" w:hAnsi="Times New Roman" w:cs="Times New Roman" w:eastAsia="Times New Roman" w:hint="default"/>
                <w:sz w:val="20"/>
                <w:szCs w:val="20"/>
              </w:rPr>
            </w:pPr>
            <w:r>
              <w:rPr>
                <w:rFonts w:ascii="Times New Roman"/>
                <w:w w:val="95"/>
                <w:sz w:val="20"/>
              </w:rPr>
              <w:t>11,332,000.89</w:t>
            </w:r>
            <w:r>
              <w:rPr>
                <w:rFonts w:ascii="Times New Roman"/>
                <w:sz w:val="20"/>
              </w:rPr>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22"/>
              <w:jc w:val="right"/>
              <w:rPr>
                <w:rFonts w:ascii="Times New Roman" w:hAnsi="Times New Roman" w:cs="Times New Roman" w:eastAsia="Times New Roman" w:hint="default"/>
                <w:sz w:val="20"/>
                <w:szCs w:val="20"/>
              </w:rPr>
            </w:pPr>
            <w:r>
              <w:rPr>
                <w:rFonts w:ascii="Times New Roman"/>
                <w:w w:val="95"/>
                <w:sz w:val="20"/>
              </w:rPr>
              <w:t>9,189,627.89</w:t>
            </w:r>
            <w:r>
              <w:rPr>
                <w:rFonts w:ascii="Times New Roman"/>
                <w:sz w:val="20"/>
              </w:rPr>
            </w:r>
          </w:p>
        </w:tc>
      </w:tr>
      <w:tr>
        <w:trPr>
          <w:trHeight w:val="286" w:hRule="exact"/>
        </w:trPr>
        <w:tc>
          <w:tcPr>
            <w:tcW w:w="5529"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655"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451"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17"/>
              <w:ind w:right="22"/>
              <w:jc w:val="right"/>
              <w:rPr>
                <w:rFonts w:ascii="Times New Roman" w:hAnsi="Times New Roman" w:cs="Times New Roman" w:eastAsia="Times New Roman" w:hint="default"/>
                <w:sz w:val="20"/>
                <w:szCs w:val="20"/>
              </w:rPr>
            </w:pPr>
            <w:r>
              <w:rPr>
                <w:rFonts w:ascii="Times New Roman"/>
                <w:w w:val="95"/>
                <w:sz w:val="20"/>
              </w:rPr>
              <w:t>33,072,835.70</w:t>
            </w:r>
            <w:r>
              <w:rPr>
                <w:rFonts w:ascii="Times New Roman"/>
                <w:sz w:val="20"/>
              </w:rPr>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22"/>
              <w:jc w:val="right"/>
              <w:rPr>
                <w:rFonts w:ascii="Times New Roman" w:hAnsi="Times New Roman" w:cs="Times New Roman" w:eastAsia="Times New Roman" w:hint="default"/>
                <w:sz w:val="20"/>
                <w:szCs w:val="20"/>
              </w:rPr>
            </w:pPr>
            <w:r>
              <w:rPr>
                <w:rFonts w:ascii="Times New Roman"/>
                <w:w w:val="95"/>
                <w:sz w:val="20"/>
              </w:rPr>
              <w:t>40,919,479.05</w:t>
            </w:r>
            <w:r>
              <w:rPr>
                <w:rFonts w:ascii="Times New Roman"/>
                <w:sz w:val="20"/>
              </w:rPr>
            </w:r>
          </w:p>
        </w:tc>
      </w:tr>
      <w:tr>
        <w:trPr>
          <w:trHeight w:val="288" w:hRule="exact"/>
        </w:trPr>
        <w:tc>
          <w:tcPr>
            <w:tcW w:w="552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655"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451"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17"/>
              <w:ind w:right="22"/>
              <w:jc w:val="right"/>
              <w:rPr>
                <w:rFonts w:ascii="Times New Roman" w:hAnsi="Times New Roman" w:cs="Times New Roman" w:eastAsia="Times New Roman" w:hint="default"/>
                <w:sz w:val="20"/>
                <w:szCs w:val="20"/>
              </w:rPr>
            </w:pPr>
            <w:r>
              <w:rPr>
                <w:rFonts w:ascii="Times New Roman"/>
                <w:w w:val="95"/>
                <w:sz w:val="20"/>
              </w:rPr>
              <w:t>138,669,260.83</w:t>
            </w:r>
            <w:r>
              <w:rPr>
                <w:rFonts w:ascii="Times New Roman"/>
                <w:sz w:val="20"/>
              </w:rPr>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22"/>
              <w:jc w:val="right"/>
              <w:rPr>
                <w:rFonts w:ascii="Times New Roman" w:hAnsi="Times New Roman" w:cs="Times New Roman" w:eastAsia="Times New Roman" w:hint="default"/>
                <w:sz w:val="20"/>
                <w:szCs w:val="20"/>
              </w:rPr>
            </w:pPr>
            <w:r>
              <w:rPr>
                <w:rFonts w:ascii="Times New Roman"/>
                <w:w w:val="95"/>
                <w:sz w:val="20"/>
              </w:rPr>
              <w:t>67,452,549.60</w:t>
            </w:r>
            <w:r>
              <w:rPr>
                <w:rFonts w:ascii="Times New Roman"/>
                <w:sz w:val="20"/>
              </w:rPr>
            </w:r>
          </w:p>
        </w:tc>
      </w:tr>
      <w:tr>
        <w:trPr>
          <w:trHeight w:val="288" w:hRule="exact"/>
        </w:trPr>
        <w:tc>
          <w:tcPr>
            <w:tcW w:w="5529"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655" w:right="0"/>
              <w:jc w:val="left"/>
              <w:rPr>
                <w:rFonts w:ascii="宋体" w:hAnsi="宋体" w:cs="宋体" w:eastAsia="宋体" w:hint="default"/>
                <w:sz w:val="21"/>
                <w:szCs w:val="21"/>
              </w:rPr>
            </w:pPr>
            <w:r>
              <w:rPr>
                <w:rFonts w:ascii="宋体" w:hAnsi="宋体" w:cs="宋体" w:eastAsia="宋体" w:hint="default"/>
                <w:sz w:val="21"/>
                <w:szCs w:val="21"/>
              </w:rPr>
              <w:t>研发费用</w:t>
            </w:r>
          </w:p>
        </w:tc>
        <w:tc>
          <w:tcPr>
            <w:tcW w:w="451"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17"/>
              <w:ind w:right="22"/>
              <w:jc w:val="right"/>
              <w:rPr>
                <w:rFonts w:ascii="Times New Roman" w:hAnsi="Times New Roman" w:cs="Times New Roman" w:eastAsia="Times New Roman" w:hint="default"/>
                <w:sz w:val="20"/>
                <w:szCs w:val="20"/>
              </w:rPr>
            </w:pPr>
            <w:r>
              <w:rPr>
                <w:rFonts w:ascii="Times New Roman"/>
                <w:w w:val="95"/>
                <w:sz w:val="20"/>
              </w:rPr>
              <w:t>19,613,315.68</w:t>
            </w:r>
            <w:r>
              <w:rPr>
                <w:rFonts w:ascii="Times New Roman"/>
                <w:sz w:val="20"/>
              </w:rPr>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22"/>
              <w:jc w:val="right"/>
              <w:rPr>
                <w:rFonts w:ascii="Times New Roman" w:hAnsi="Times New Roman" w:cs="Times New Roman" w:eastAsia="Times New Roman" w:hint="default"/>
                <w:sz w:val="20"/>
                <w:szCs w:val="20"/>
              </w:rPr>
            </w:pPr>
            <w:r>
              <w:rPr>
                <w:rFonts w:ascii="Times New Roman"/>
                <w:w w:val="95"/>
                <w:sz w:val="20"/>
              </w:rPr>
              <w:t>11,230,920.43</w:t>
            </w:r>
            <w:r>
              <w:rPr>
                <w:rFonts w:ascii="Times New Roman"/>
                <w:sz w:val="20"/>
              </w:rPr>
            </w:r>
          </w:p>
        </w:tc>
      </w:tr>
      <w:tr>
        <w:trPr>
          <w:trHeight w:val="286" w:hRule="exact"/>
        </w:trPr>
        <w:tc>
          <w:tcPr>
            <w:tcW w:w="5529"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655"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451"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17"/>
              <w:ind w:right="22"/>
              <w:jc w:val="right"/>
              <w:rPr>
                <w:rFonts w:ascii="Times New Roman" w:hAnsi="Times New Roman" w:cs="Times New Roman" w:eastAsia="Times New Roman" w:hint="default"/>
                <w:sz w:val="20"/>
                <w:szCs w:val="20"/>
              </w:rPr>
            </w:pPr>
            <w:r>
              <w:rPr>
                <w:rFonts w:ascii="Times New Roman"/>
                <w:w w:val="95"/>
                <w:sz w:val="20"/>
              </w:rPr>
              <w:t>144,917,657.94</w:t>
            </w:r>
            <w:r>
              <w:rPr>
                <w:rFonts w:ascii="Times New Roman"/>
                <w:sz w:val="20"/>
              </w:rPr>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22"/>
              <w:jc w:val="right"/>
              <w:rPr>
                <w:rFonts w:ascii="Times New Roman" w:hAnsi="Times New Roman" w:cs="Times New Roman" w:eastAsia="Times New Roman" w:hint="default"/>
                <w:sz w:val="20"/>
                <w:szCs w:val="20"/>
              </w:rPr>
            </w:pPr>
            <w:r>
              <w:rPr>
                <w:rFonts w:ascii="Times New Roman"/>
                <w:w w:val="95"/>
                <w:sz w:val="20"/>
              </w:rPr>
              <w:t>79,081,148.90</w:t>
            </w:r>
            <w:r>
              <w:rPr>
                <w:rFonts w:ascii="Times New Roman"/>
                <w:sz w:val="20"/>
              </w:rPr>
            </w:r>
          </w:p>
        </w:tc>
      </w:tr>
      <w:tr>
        <w:trPr>
          <w:trHeight w:val="288" w:hRule="exact"/>
        </w:trPr>
        <w:tc>
          <w:tcPr>
            <w:tcW w:w="552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655" w:right="0"/>
              <w:jc w:val="left"/>
              <w:rPr>
                <w:rFonts w:ascii="宋体" w:hAnsi="宋体" w:cs="宋体" w:eastAsia="宋体" w:hint="default"/>
                <w:sz w:val="21"/>
                <w:szCs w:val="21"/>
              </w:rPr>
            </w:pPr>
            <w:r>
              <w:rPr>
                <w:rFonts w:ascii="宋体" w:hAnsi="宋体" w:cs="宋体" w:eastAsia="宋体" w:hint="default"/>
                <w:sz w:val="21"/>
                <w:szCs w:val="21"/>
              </w:rPr>
              <w:t>其中：利息费用</w:t>
            </w:r>
          </w:p>
        </w:tc>
        <w:tc>
          <w:tcPr>
            <w:tcW w:w="451"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19"/>
              <w:ind w:right="22"/>
              <w:jc w:val="right"/>
              <w:rPr>
                <w:rFonts w:ascii="Times New Roman" w:hAnsi="Times New Roman" w:cs="Times New Roman" w:eastAsia="Times New Roman" w:hint="default"/>
                <w:sz w:val="20"/>
                <w:szCs w:val="20"/>
              </w:rPr>
            </w:pPr>
            <w:r>
              <w:rPr>
                <w:rFonts w:ascii="Times New Roman"/>
                <w:w w:val="95"/>
                <w:sz w:val="20"/>
              </w:rPr>
              <w:t>126,252,557.63</w:t>
            </w:r>
            <w:r>
              <w:rPr>
                <w:rFonts w:ascii="Times New Roman"/>
                <w:sz w:val="20"/>
              </w:rPr>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2"/>
              <w:jc w:val="right"/>
              <w:rPr>
                <w:rFonts w:ascii="Times New Roman" w:hAnsi="Times New Roman" w:cs="Times New Roman" w:eastAsia="Times New Roman" w:hint="default"/>
                <w:sz w:val="20"/>
                <w:szCs w:val="20"/>
              </w:rPr>
            </w:pPr>
            <w:r>
              <w:rPr>
                <w:rFonts w:ascii="Times New Roman"/>
                <w:w w:val="95"/>
                <w:sz w:val="20"/>
              </w:rPr>
              <w:t>83,982,592.63</w:t>
            </w:r>
            <w:r>
              <w:rPr>
                <w:rFonts w:ascii="Times New Roman"/>
                <w:sz w:val="20"/>
              </w:rPr>
            </w:r>
          </w:p>
        </w:tc>
      </w:tr>
      <w:tr>
        <w:trPr>
          <w:trHeight w:val="288" w:hRule="exact"/>
        </w:trPr>
        <w:tc>
          <w:tcPr>
            <w:tcW w:w="5529"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284"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451"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17"/>
              <w:ind w:right="22"/>
              <w:jc w:val="right"/>
              <w:rPr>
                <w:rFonts w:ascii="Times New Roman" w:hAnsi="Times New Roman" w:cs="Times New Roman" w:eastAsia="Times New Roman" w:hint="default"/>
                <w:sz w:val="20"/>
                <w:szCs w:val="20"/>
              </w:rPr>
            </w:pPr>
            <w:r>
              <w:rPr>
                <w:rFonts w:ascii="Times New Roman"/>
                <w:w w:val="95"/>
                <w:sz w:val="20"/>
              </w:rPr>
              <w:t>2,339,683</w:t>
            </w:r>
            <w:r>
              <w:rPr>
                <w:rFonts w:ascii="Times New Roman"/>
                <w:sz w:val="20"/>
              </w:rPr>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22"/>
              <w:jc w:val="right"/>
              <w:rPr>
                <w:rFonts w:ascii="Times New Roman" w:hAnsi="Times New Roman" w:cs="Times New Roman" w:eastAsia="Times New Roman" w:hint="default"/>
                <w:sz w:val="20"/>
                <w:szCs w:val="20"/>
              </w:rPr>
            </w:pPr>
            <w:r>
              <w:rPr>
                <w:rFonts w:ascii="Times New Roman"/>
                <w:w w:val="95"/>
                <w:sz w:val="20"/>
              </w:rPr>
              <w:t>6,705,814.26</w:t>
            </w:r>
            <w:r>
              <w:rPr>
                <w:rFonts w:ascii="Times New Roman"/>
                <w:sz w:val="20"/>
              </w:rPr>
            </w:r>
          </w:p>
        </w:tc>
      </w:tr>
      <w:tr>
        <w:trPr>
          <w:trHeight w:val="288" w:hRule="exact"/>
        </w:trPr>
        <w:tc>
          <w:tcPr>
            <w:tcW w:w="5529"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655"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451"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17"/>
              <w:ind w:right="22"/>
              <w:jc w:val="right"/>
              <w:rPr>
                <w:rFonts w:ascii="Times New Roman" w:hAnsi="Times New Roman" w:cs="Times New Roman" w:eastAsia="Times New Roman" w:hint="default"/>
                <w:sz w:val="20"/>
                <w:szCs w:val="20"/>
              </w:rPr>
            </w:pPr>
            <w:r>
              <w:rPr>
                <w:rFonts w:ascii="Times New Roman"/>
                <w:w w:val="95"/>
                <w:sz w:val="20"/>
              </w:rPr>
              <w:t>55,167,372.68</w:t>
            </w:r>
            <w:r>
              <w:rPr>
                <w:rFonts w:ascii="Times New Roman"/>
                <w:sz w:val="20"/>
              </w:rPr>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22"/>
              <w:jc w:val="right"/>
              <w:rPr>
                <w:rFonts w:ascii="Times New Roman" w:hAnsi="Times New Roman" w:cs="Times New Roman" w:eastAsia="Times New Roman" w:hint="default"/>
                <w:sz w:val="20"/>
                <w:szCs w:val="20"/>
              </w:rPr>
            </w:pPr>
            <w:r>
              <w:rPr>
                <w:rFonts w:ascii="Times New Roman"/>
                <w:w w:val="95"/>
                <w:sz w:val="20"/>
              </w:rPr>
              <w:t>19,734,750.90</w:t>
            </w:r>
            <w:r>
              <w:rPr>
                <w:rFonts w:ascii="Times New Roman"/>
                <w:sz w:val="20"/>
              </w:rPr>
            </w:r>
          </w:p>
        </w:tc>
      </w:tr>
      <w:tr>
        <w:trPr>
          <w:trHeight w:val="286" w:hRule="exact"/>
        </w:trPr>
        <w:tc>
          <w:tcPr>
            <w:tcW w:w="5529"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35" w:right="0"/>
              <w:jc w:val="left"/>
              <w:rPr>
                <w:rFonts w:ascii="宋体" w:hAnsi="宋体" w:cs="宋体" w:eastAsia="宋体" w:hint="default"/>
                <w:sz w:val="21"/>
                <w:szCs w:val="21"/>
              </w:rPr>
            </w:pPr>
            <w:r>
              <w:rPr>
                <w:rFonts w:ascii="宋体" w:hAnsi="宋体" w:cs="宋体" w:eastAsia="宋体" w:hint="default"/>
                <w:sz w:val="21"/>
                <w:szCs w:val="21"/>
              </w:rPr>
              <w:t>加：其他收益</w:t>
            </w:r>
          </w:p>
        </w:tc>
        <w:tc>
          <w:tcPr>
            <w:tcW w:w="451"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17"/>
              <w:ind w:right="22"/>
              <w:jc w:val="right"/>
              <w:rPr>
                <w:rFonts w:ascii="Times New Roman" w:hAnsi="Times New Roman" w:cs="Times New Roman" w:eastAsia="Times New Roman" w:hint="default"/>
                <w:sz w:val="20"/>
                <w:szCs w:val="20"/>
              </w:rPr>
            </w:pPr>
            <w:r>
              <w:rPr>
                <w:rFonts w:ascii="Times New Roman"/>
                <w:w w:val="95"/>
                <w:sz w:val="20"/>
              </w:rPr>
              <w:t>2,925,100.12</w:t>
            </w:r>
            <w:r>
              <w:rPr>
                <w:rFonts w:ascii="Times New Roman"/>
                <w:sz w:val="20"/>
              </w:rPr>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22"/>
              <w:jc w:val="right"/>
              <w:rPr>
                <w:rFonts w:ascii="Times New Roman" w:hAnsi="Times New Roman" w:cs="Times New Roman" w:eastAsia="Times New Roman" w:hint="default"/>
                <w:sz w:val="20"/>
                <w:szCs w:val="20"/>
              </w:rPr>
            </w:pPr>
            <w:r>
              <w:rPr>
                <w:rFonts w:ascii="Times New Roman"/>
                <w:w w:val="95"/>
                <w:sz w:val="20"/>
              </w:rPr>
              <w:t>2,857,256.46</w:t>
            </w:r>
            <w:r>
              <w:rPr>
                <w:rFonts w:ascii="Times New Roman"/>
                <w:sz w:val="20"/>
              </w:rPr>
            </w:r>
          </w:p>
        </w:tc>
      </w:tr>
      <w:tr>
        <w:trPr>
          <w:trHeight w:val="288" w:hRule="exact"/>
        </w:trPr>
        <w:tc>
          <w:tcPr>
            <w:tcW w:w="552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655" w:right="0"/>
              <w:jc w:val="left"/>
              <w:rPr>
                <w:rFonts w:ascii="宋体" w:hAnsi="宋体" w:cs="宋体" w:eastAsia="宋体" w:hint="default"/>
                <w:sz w:val="21"/>
                <w:szCs w:val="21"/>
              </w:rPr>
            </w:pPr>
            <w:r>
              <w:rPr>
                <w:rFonts w:ascii="宋体" w:hAnsi="宋体" w:cs="宋体" w:eastAsia="宋体" w:hint="default"/>
                <w:sz w:val="21"/>
                <w:szCs w:val="21"/>
              </w:rPr>
              <w:t>投资收益（损失以“－”号填列）</w:t>
            </w:r>
          </w:p>
        </w:tc>
        <w:tc>
          <w:tcPr>
            <w:tcW w:w="451"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17"/>
              <w:ind w:right="22"/>
              <w:jc w:val="right"/>
              <w:rPr>
                <w:rFonts w:ascii="Times New Roman" w:hAnsi="Times New Roman" w:cs="Times New Roman" w:eastAsia="Times New Roman" w:hint="default"/>
                <w:sz w:val="20"/>
                <w:szCs w:val="20"/>
              </w:rPr>
            </w:pPr>
            <w:r>
              <w:rPr>
                <w:rFonts w:ascii="Times New Roman"/>
                <w:w w:val="95"/>
                <w:sz w:val="20"/>
              </w:rPr>
              <w:t>21,905,339.88</w:t>
            </w:r>
            <w:r>
              <w:rPr>
                <w:rFonts w:ascii="Times New Roman"/>
                <w:sz w:val="20"/>
              </w:rPr>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23"/>
              <w:jc w:val="right"/>
              <w:rPr>
                <w:rFonts w:ascii="Times New Roman" w:hAnsi="Times New Roman" w:cs="Times New Roman" w:eastAsia="Times New Roman" w:hint="default"/>
                <w:sz w:val="20"/>
                <w:szCs w:val="20"/>
              </w:rPr>
            </w:pPr>
            <w:r>
              <w:rPr>
                <w:rFonts w:ascii="Times New Roman"/>
                <w:w w:val="95"/>
                <w:sz w:val="20"/>
              </w:rPr>
              <w:t>119,990,607.00</w:t>
            </w:r>
            <w:r>
              <w:rPr>
                <w:rFonts w:ascii="Times New Roman"/>
                <w:sz w:val="20"/>
              </w:rPr>
            </w:r>
          </w:p>
        </w:tc>
      </w:tr>
      <w:tr>
        <w:trPr>
          <w:trHeight w:val="288" w:hRule="exact"/>
        </w:trPr>
        <w:tc>
          <w:tcPr>
            <w:tcW w:w="5529"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655" w:right="0"/>
              <w:jc w:val="left"/>
              <w:rPr>
                <w:rFonts w:ascii="宋体" w:hAnsi="宋体" w:cs="宋体" w:eastAsia="宋体" w:hint="default"/>
                <w:sz w:val="21"/>
                <w:szCs w:val="21"/>
              </w:rPr>
            </w:pPr>
            <w:r>
              <w:rPr>
                <w:rFonts w:ascii="宋体" w:hAnsi="宋体" w:cs="宋体" w:eastAsia="宋体" w:hint="default"/>
                <w:sz w:val="21"/>
                <w:szCs w:val="21"/>
              </w:rPr>
              <w:t>其中：对联营企业和合营企业的投资收益</w:t>
            </w:r>
          </w:p>
        </w:tc>
        <w:tc>
          <w:tcPr>
            <w:tcW w:w="451"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17"/>
              <w:ind w:right="22"/>
              <w:jc w:val="right"/>
              <w:rPr>
                <w:rFonts w:ascii="Times New Roman" w:hAnsi="Times New Roman" w:cs="Times New Roman" w:eastAsia="Times New Roman" w:hint="default"/>
                <w:sz w:val="20"/>
                <w:szCs w:val="20"/>
              </w:rPr>
            </w:pPr>
            <w:r>
              <w:rPr>
                <w:rFonts w:ascii="Times New Roman"/>
                <w:w w:val="95"/>
                <w:sz w:val="20"/>
              </w:rPr>
              <w:t>15,044,766.25</w:t>
            </w:r>
            <w:r>
              <w:rPr>
                <w:rFonts w:ascii="Times New Roman"/>
                <w:sz w:val="20"/>
              </w:rPr>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22"/>
              <w:jc w:val="right"/>
              <w:rPr>
                <w:rFonts w:ascii="Times New Roman" w:hAnsi="Times New Roman" w:cs="Times New Roman" w:eastAsia="Times New Roman" w:hint="default"/>
                <w:sz w:val="20"/>
                <w:szCs w:val="20"/>
              </w:rPr>
            </w:pPr>
            <w:r>
              <w:rPr>
                <w:rFonts w:ascii="Times New Roman"/>
                <w:w w:val="95"/>
                <w:sz w:val="20"/>
              </w:rPr>
              <w:t>20,447,143.08</w:t>
            </w:r>
            <w:r>
              <w:rPr>
                <w:rFonts w:ascii="Times New Roman"/>
                <w:sz w:val="20"/>
              </w:rPr>
            </w:r>
          </w:p>
        </w:tc>
      </w:tr>
      <w:tr>
        <w:trPr>
          <w:trHeight w:val="289" w:hRule="exact"/>
        </w:trPr>
        <w:tc>
          <w:tcPr>
            <w:tcW w:w="5529"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655" w:right="0"/>
              <w:jc w:val="left"/>
              <w:rPr>
                <w:rFonts w:ascii="宋体" w:hAnsi="宋体" w:cs="宋体" w:eastAsia="宋体" w:hint="default"/>
                <w:sz w:val="21"/>
                <w:szCs w:val="21"/>
              </w:rPr>
            </w:pPr>
            <w:r>
              <w:rPr>
                <w:rFonts w:ascii="宋体" w:hAnsi="宋体" w:cs="宋体" w:eastAsia="宋体" w:hint="default"/>
                <w:sz w:val="21"/>
                <w:szCs w:val="21"/>
              </w:rPr>
              <w:t>公允价值变动收益（损失以“－”号填列）</w:t>
            </w:r>
          </w:p>
        </w:tc>
        <w:tc>
          <w:tcPr>
            <w:tcW w:w="451"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6" w:space="0" w:color="000000"/>
              <w:left w:val="single" w:sz="4" w:space="0" w:color="000000"/>
              <w:bottom w:val="single" w:sz="6"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
        </w:tc>
      </w:tr>
      <w:tr>
        <w:trPr>
          <w:trHeight w:val="286" w:hRule="exact"/>
        </w:trPr>
        <w:tc>
          <w:tcPr>
            <w:tcW w:w="5529"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655" w:right="0"/>
              <w:jc w:val="left"/>
              <w:rPr>
                <w:rFonts w:ascii="宋体" w:hAnsi="宋体" w:cs="宋体" w:eastAsia="宋体" w:hint="default"/>
                <w:sz w:val="21"/>
                <w:szCs w:val="21"/>
              </w:rPr>
            </w:pPr>
            <w:r>
              <w:rPr>
                <w:rFonts w:ascii="宋体" w:hAnsi="宋体" w:cs="宋体" w:eastAsia="宋体" w:hint="default"/>
                <w:sz w:val="21"/>
                <w:szCs w:val="21"/>
              </w:rPr>
              <w:t>资产处置收益（损失以“－”号填列）</w:t>
            </w:r>
          </w:p>
        </w:tc>
        <w:tc>
          <w:tcPr>
            <w:tcW w:w="451"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17"/>
              <w:ind w:right="22"/>
              <w:jc w:val="right"/>
              <w:rPr>
                <w:rFonts w:ascii="Times New Roman" w:hAnsi="Times New Roman" w:cs="Times New Roman" w:eastAsia="Times New Roman" w:hint="default"/>
                <w:sz w:val="20"/>
                <w:szCs w:val="20"/>
              </w:rPr>
            </w:pPr>
            <w:r>
              <w:rPr>
                <w:rFonts w:ascii="Times New Roman"/>
                <w:w w:val="95"/>
                <w:sz w:val="20"/>
              </w:rPr>
              <w:t>3,625,192.76</w:t>
            </w:r>
            <w:r>
              <w:rPr>
                <w:rFonts w:ascii="Times New Roman"/>
                <w:sz w:val="20"/>
              </w:rPr>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22"/>
              <w:jc w:val="right"/>
              <w:rPr>
                <w:rFonts w:ascii="Times New Roman" w:hAnsi="Times New Roman" w:cs="Times New Roman" w:eastAsia="Times New Roman" w:hint="default"/>
                <w:sz w:val="20"/>
                <w:szCs w:val="20"/>
              </w:rPr>
            </w:pPr>
            <w:r>
              <w:rPr>
                <w:rFonts w:ascii="Times New Roman"/>
                <w:w w:val="95"/>
                <w:sz w:val="20"/>
              </w:rPr>
              <w:t>2,537,468.34</w:t>
            </w:r>
            <w:r>
              <w:rPr>
                <w:rFonts w:ascii="Times New Roman"/>
                <w:sz w:val="20"/>
              </w:rPr>
            </w:r>
          </w:p>
        </w:tc>
      </w:tr>
      <w:tr>
        <w:trPr>
          <w:trHeight w:val="288" w:hRule="exact"/>
        </w:trPr>
        <w:tc>
          <w:tcPr>
            <w:tcW w:w="552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4" w:right="0"/>
              <w:jc w:val="left"/>
              <w:rPr>
                <w:rFonts w:ascii="宋体" w:hAnsi="宋体" w:cs="宋体" w:eastAsia="宋体" w:hint="default"/>
                <w:sz w:val="21"/>
                <w:szCs w:val="21"/>
              </w:rPr>
            </w:pPr>
            <w:r>
              <w:rPr>
                <w:rFonts w:ascii="宋体" w:hAnsi="宋体" w:cs="宋体" w:eastAsia="宋体" w:hint="default"/>
                <w:sz w:val="21"/>
                <w:szCs w:val="21"/>
              </w:rPr>
              <w:t>二、营业利润（亏损以“－”号填列）</w:t>
            </w:r>
          </w:p>
        </w:tc>
        <w:tc>
          <w:tcPr>
            <w:tcW w:w="451"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17"/>
              <w:ind w:right="22"/>
              <w:jc w:val="right"/>
              <w:rPr>
                <w:rFonts w:ascii="Times New Roman" w:hAnsi="Times New Roman" w:cs="Times New Roman" w:eastAsia="Times New Roman" w:hint="default"/>
                <w:sz w:val="20"/>
                <w:szCs w:val="20"/>
              </w:rPr>
            </w:pPr>
            <w:r>
              <w:rPr>
                <w:rFonts w:ascii="Times New Roman"/>
                <w:w w:val="95"/>
                <w:sz w:val="20"/>
              </w:rPr>
              <w:t>-53,215,594.39</w:t>
            </w:r>
            <w:r>
              <w:rPr>
                <w:rFonts w:ascii="Times New Roman"/>
                <w:sz w:val="20"/>
              </w:rPr>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22"/>
              <w:jc w:val="right"/>
              <w:rPr>
                <w:rFonts w:ascii="Times New Roman" w:hAnsi="Times New Roman" w:cs="Times New Roman" w:eastAsia="Times New Roman" w:hint="default"/>
                <w:sz w:val="20"/>
                <w:szCs w:val="20"/>
              </w:rPr>
            </w:pPr>
            <w:r>
              <w:rPr>
                <w:rFonts w:ascii="Times New Roman"/>
                <w:w w:val="95"/>
                <w:sz w:val="20"/>
              </w:rPr>
              <w:t>63,282,702.59</w:t>
            </w:r>
            <w:r>
              <w:rPr>
                <w:rFonts w:ascii="Times New Roman"/>
                <w:sz w:val="20"/>
              </w:rPr>
            </w:r>
          </w:p>
        </w:tc>
      </w:tr>
      <w:tr>
        <w:trPr>
          <w:trHeight w:val="288" w:hRule="exact"/>
        </w:trPr>
        <w:tc>
          <w:tcPr>
            <w:tcW w:w="5529"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35"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451"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17"/>
              <w:ind w:right="22"/>
              <w:jc w:val="right"/>
              <w:rPr>
                <w:rFonts w:ascii="Times New Roman" w:hAnsi="Times New Roman" w:cs="Times New Roman" w:eastAsia="Times New Roman" w:hint="default"/>
                <w:sz w:val="20"/>
                <w:szCs w:val="20"/>
              </w:rPr>
            </w:pPr>
            <w:r>
              <w:rPr>
                <w:rFonts w:ascii="Times New Roman"/>
                <w:w w:val="95"/>
                <w:sz w:val="20"/>
              </w:rPr>
              <w:t>3,552,338.29</w:t>
            </w:r>
            <w:r>
              <w:rPr>
                <w:rFonts w:ascii="Times New Roman"/>
                <w:sz w:val="20"/>
              </w:rPr>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22"/>
              <w:jc w:val="right"/>
              <w:rPr>
                <w:rFonts w:ascii="Times New Roman" w:hAnsi="Times New Roman" w:cs="Times New Roman" w:eastAsia="Times New Roman" w:hint="default"/>
                <w:sz w:val="20"/>
                <w:szCs w:val="20"/>
              </w:rPr>
            </w:pPr>
            <w:r>
              <w:rPr>
                <w:rFonts w:ascii="Times New Roman"/>
                <w:w w:val="95"/>
                <w:sz w:val="20"/>
              </w:rPr>
              <w:t>1,741,873.61</w:t>
            </w:r>
            <w:r>
              <w:rPr>
                <w:rFonts w:ascii="Times New Roman"/>
                <w:sz w:val="20"/>
              </w:rPr>
            </w:r>
          </w:p>
        </w:tc>
      </w:tr>
      <w:tr>
        <w:trPr>
          <w:trHeight w:val="286" w:hRule="exact"/>
        </w:trPr>
        <w:tc>
          <w:tcPr>
            <w:tcW w:w="5529"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35"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451"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17"/>
              <w:ind w:right="22"/>
              <w:jc w:val="right"/>
              <w:rPr>
                <w:rFonts w:ascii="Times New Roman" w:hAnsi="Times New Roman" w:cs="Times New Roman" w:eastAsia="Times New Roman" w:hint="default"/>
                <w:sz w:val="20"/>
                <w:szCs w:val="20"/>
              </w:rPr>
            </w:pPr>
            <w:r>
              <w:rPr>
                <w:rFonts w:ascii="Times New Roman"/>
                <w:w w:val="95"/>
                <w:sz w:val="20"/>
              </w:rPr>
              <w:t>4,031,070.81</w:t>
            </w:r>
            <w:r>
              <w:rPr>
                <w:rFonts w:ascii="Times New Roman"/>
                <w:sz w:val="20"/>
              </w:rPr>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22"/>
              <w:jc w:val="right"/>
              <w:rPr>
                <w:rFonts w:ascii="Times New Roman" w:hAnsi="Times New Roman" w:cs="Times New Roman" w:eastAsia="Times New Roman" w:hint="default"/>
                <w:sz w:val="20"/>
                <w:szCs w:val="20"/>
              </w:rPr>
            </w:pPr>
            <w:r>
              <w:rPr>
                <w:rFonts w:ascii="Times New Roman"/>
                <w:w w:val="95"/>
                <w:sz w:val="20"/>
              </w:rPr>
              <w:t>4,624,974.67</w:t>
            </w:r>
            <w:r>
              <w:rPr>
                <w:rFonts w:ascii="Times New Roman"/>
                <w:sz w:val="20"/>
              </w:rPr>
            </w:r>
          </w:p>
        </w:tc>
      </w:tr>
      <w:tr>
        <w:trPr>
          <w:trHeight w:val="288" w:hRule="exact"/>
        </w:trPr>
        <w:tc>
          <w:tcPr>
            <w:tcW w:w="552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4" w:right="0"/>
              <w:jc w:val="left"/>
              <w:rPr>
                <w:rFonts w:ascii="宋体" w:hAnsi="宋体" w:cs="宋体" w:eastAsia="宋体" w:hint="default"/>
                <w:sz w:val="21"/>
                <w:szCs w:val="21"/>
              </w:rPr>
            </w:pPr>
            <w:r>
              <w:rPr>
                <w:rFonts w:ascii="宋体" w:hAnsi="宋体" w:cs="宋体" w:eastAsia="宋体" w:hint="default"/>
                <w:sz w:val="21"/>
                <w:szCs w:val="21"/>
              </w:rPr>
              <w:t>三、利润总额（亏损总额以“－”号填列）</w:t>
            </w:r>
          </w:p>
        </w:tc>
        <w:tc>
          <w:tcPr>
            <w:tcW w:w="451"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19"/>
              <w:ind w:right="22"/>
              <w:jc w:val="right"/>
              <w:rPr>
                <w:rFonts w:ascii="Times New Roman" w:hAnsi="Times New Roman" w:cs="Times New Roman" w:eastAsia="Times New Roman" w:hint="default"/>
                <w:sz w:val="20"/>
                <w:szCs w:val="20"/>
              </w:rPr>
            </w:pPr>
            <w:r>
              <w:rPr>
                <w:rFonts w:ascii="Times New Roman"/>
                <w:w w:val="95"/>
                <w:sz w:val="20"/>
              </w:rPr>
              <w:t>-53,694,326.91</w:t>
            </w:r>
            <w:r>
              <w:rPr>
                <w:rFonts w:ascii="Times New Roman"/>
                <w:sz w:val="20"/>
              </w:rPr>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2"/>
              <w:jc w:val="right"/>
              <w:rPr>
                <w:rFonts w:ascii="Times New Roman" w:hAnsi="Times New Roman" w:cs="Times New Roman" w:eastAsia="Times New Roman" w:hint="default"/>
                <w:sz w:val="20"/>
                <w:szCs w:val="20"/>
              </w:rPr>
            </w:pPr>
            <w:r>
              <w:rPr>
                <w:rFonts w:ascii="Times New Roman"/>
                <w:w w:val="95"/>
                <w:sz w:val="20"/>
              </w:rPr>
              <w:t>60,399,601.53</w:t>
            </w:r>
            <w:r>
              <w:rPr>
                <w:rFonts w:ascii="Times New Roman"/>
                <w:sz w:val="20"/>
              </w:rPr>
            </w:r>
          </w:p>
        </w:tc>
      </w:tr>
      <w:tr>
        <w:trPr>
          <w:trHeight w:val="288" w:hRule="exact"/>
        </w:trPr>
        <w:tc>
          <w:tcPr>
            <w:tcW w:w="5529"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425"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451"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17"/>
              <w:ind w:right="22"/>
              <w:jc w:val="right"/>
              <w:rPr>
                <w:rFonts w:ascii="Times New Roman" w:hAnsi="Times New Roman" w:cs="Times New Roman" w:eastAsia="Times New Roman" w:hint="default"/>
                <w:sz w:val="20"/>
                <w:szCs w:val="20"/>
              </w:rPr>
            </w:pPr>
            <w:r>
              <w:rPr>
                <w:rFonts w:ascii="Times New Roman"/>
                <w:w w:val="95"/>
                <w:sz w:val="20"/>
              </w:rPr>
              <w:t>617,287.14</w:t>
            </w:r>
            <w:r>
              <w:rPr>
                <w:rFonts w:ascii="Times New Roman"/>
                <w:sz w:val="20"/>
              </w:rPr>
            </w:r>
          </w:p>
        </w:tc>
        <w:tc>
          <w:tcPr>
            <w:tcW w:w="1457"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5529"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4" w:right="0"/>
              <w:jc w:val="left"/>
              <w:rPr>
                <w:rFonts w:ascii="宋体" w:hAnsi="宋体" w:cs="宋体" w:eastAsia="宋体" w:hint="default"/>
                <w:sz w:val="21"/>
                <w:szCs w:val="21"/>
              </w:rPr>
            </w:pPr>
            <w:r>
              <w:rPr>
                <w:rFonts w:ascii="宋体" w:hAnsi="宋体" w:cs="宋体" w:eastAsia="宋体" w:hint="default"/>
                <w:sz w:val="21"/>
                <w:szCs w:val="21"/>
              </w:rPr>
              <w:t>四、净利润（净亏损以“－”号填列）</w:t>
            </w:r>
          </w:p>
        </w:tc>
        <w:tc>
          <w:tcPr>
            <w:tcW w:w="451"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17"/>
              <w:ind w:right="22"/>
              <w:jc w:val="right"/>
              <w:rPr>
                <w:rFonts w:ascii="Times New Roman" w:hAnsi="Times New Roman" w:cs="Times New Roman" w:eastAsia="Times New Roman" w:hint="default"/>
                <w:sz w:val="20"/>
                <w:szCs w:val="20"/>
              </w:rPr>
            </w:pPr>
            <w:r>
              <w:rPr>
                <w:rFonts w:ascii="Times New Roman"/>
                <w:w w:val="95"/>
                <w:sz w:val="20"/>
              </w:rPr>
              <w:t>-54,311,614.05</w:t>
            </w:r>
            <w:r>
              <w:rPr>
                <w:rFonts w:ascii="Times New Roman"/>
                <w:sz w:val="20"/>
              </w:rPr>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22"/>
              <w:jc w:val="right"/>
              <w:rPr>
                <w:rFonts w:ascii="Times New Roman" w:hAnsi="Times New Roman" w:cs="Times New Roman" w:eastAsia="Times New Roman" w:hint="default"/>
                <w:sz w:val="20"/>
                <w:szCs w:val="20"/>
              </w:rPr>
            </w:pPr>
            <w:r>
              <w:rPr>
                <w:rFonts w:ascii="Times New Roman"/>
                <w:w w:val="95"/>
                <w:sz w:val="20"/>
              </w:rPr>
              <w:t>60,399,601.53</w:t>
            </w:r>
            <w:r>
              <w:rPr>
                <w:rFonts w:ascii="Times New Roman"/>
                <w:sz w:val="20"/>
              </w:rPr>
            </w:r>
          </w:p>
        </w:tc>
      </w:tr>
      <w:tr>
        <w:trPr>
          <w:trHeight w:val="286" w:hRule="exact"/>
        </w:trPr>
        <w:tc>
          <w:tcPr>
            <w:tcW w:w="5529"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463"/>
              <w:jc w:val="right"/>
              <w:rPr>
                <w:rFonts w:ascii="宋体" w:hAnsi="宋体" w:cs="宋体" w:eastAsia="宋体" w:hint="default"/>
                <w:sz w:val="21"/>
                <w:szCs w:val="21"/>
              </w:rPr>
            </w:pPr>
            <w:r>
              <w:rPr>
                <w:rFonts w:ascii="宋体" w:hAnsi="宋体" w:cs="宋体" w:eastAsia="宋体" w:hint="default"/>
                <w:spacing w:val="-2"/>
                <w:sz w:val="21"/>
                <w:szCs w:val="21"/>
              </w:rPr>
              <w:t>（一）持续经营净利润（净亏损以“－”号填列）</w:t>
            </w:r>
          </w:p>
        </w:tc>
        <w:tc>
          <w:tcPr>
            <w:tcW w:w="451"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17"/>
              <w:ind w:right="22"/>
              <w:jc w:val="right"/>
              <w:rPr>
                <w:rFonts w:ascii="Times New Roman" w:hAnsi="Times New Roman" w:cs="Times New Roman" w:eastAsia="Times New Roman" w:hint="default"/>
                <w:sz w:val="20"/>
                <w:szCs w:val="20"/>
              </w:rPr>
            </w:pPr>
            <w:r>
              <w:rPr>
                <w:rFonts w:ascii="Times New Roman"/>
                <w:w w:val="95"/>
                <w:sz w:val="20"/>
              </w:rPr>
              <w:t>-54,311,614.05</w:t>
            </w:r>
            <w:r>
              <w:rPr>
                <w:rFonts w:ascii="Times New Roman"/>
                <w:sz w:val="20"/>
              </w:rPr>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22"/>
              <w:jc w:val="right"/>
              <w:rPr>
                <w:rFonts w:ascii="Times New Roman" w:hAnsi="Times New Roman" w:cs="Times New Roman" w:eastAsia="Times New Roman" w:hint="default"/>
                <w:sz w:val="20"/>
                <w:szCs w:val="20"/>
              </w:rPr>
            </w:pPr>
            <w:r>
              <w:rPr>
                <w:rFonts w:ascii="Times New Roman"/>
                <w:w w:val="95"/>
                <w:sz w:val="20"/>
              </w:rPr>
              <w:t>60,399,601.53</w:t>
            </w:r>
            <w:r>
              <w:rPr>
                <w:rFonts w:ascii="Times New Roman"/>
                <w:sz w:val="20"/>
              </w:rPr>
            </w:r>
          </w:p>
        </w:tc>
      </w:tr>
      <w:tr>
        <w:trPr>
          <w:trHeight w:val="288" w:hRule="exact"/>
        </w:trPr>
        <w:tc>
          <w:tcPr>
            <w:tcW w:w="552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463"/>
              <w:jc w:val="right"/>
              <w:rPr>
                <w:rFonts w:ascii="宋体" w:hAnsi="宋体" w:cs="宋体" w:eastAsia="宋体" w:hint="default"/>
                <w:sz w:val="21"/>
                <w:szCs w:val="21"/>
              </w:rPr>
            </w:pPr>
            <w:r>
              <w:rPr>
                <w:rFonts w:ascii="宋体" w:hAnsi="宋体" w:cs="宋体" w:eastAsia="宋体" w:hint="default"/>
                <w:spacing w:val="-2"/>
                <w:sz w:val="21"/>
                <w:szCs w:val="21"/>
              </w:rPr>
              <w:t>（二）终止经营净利润（净亏损以“－”号填列）</w:t>
            </w:r>
          </w:p>
        </w:tc>
        <w:tc>
          <w:tcPr>
            <w:tcW w:w="451"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6" w:space="0" w:color="000000"/>
              <w:left w:val="single" w:sz="4" w:space="0" w:color="000000"/>
              <w:bottom w:val="single" w:sz="6"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5529"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7" w:right="0"/>
              <w:jc w:val="left"/>
              <w:rPr>
                <w:rFonts w:ascii="宋体" w:hAnsi="宋体" w:cs="宋体" w:eastAsia="宋体" w:hint="default"/>
                <w:sz w:val="21"/>
                <w:szCs w:val="21"/>
              </w:rPr>
            </w:pPr>
            <w:r>
              <w:rPr>
                <w:rFonts w:ascii="宋体" w:hAnsi="宋体" w:cs="宋体" w:eastAsia="宋体" w:hint="default"/>
                <w:sz w:val="21"/>
                <w:szCs w:val="21"/>
              </w:rPr>
              <w:t>五、其他综合收益的税后净额</w:t>
            </w:r>
          </w:p>
        </w:tc>
        <w:tc>
          <w:tcPr>
            <w:tcW w:w="451"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6" w:space="0" w:color="000000"/>
              <w:left w:val="single" w:sz="4" w:space="0" w:color="000000"/>
              <w:bottom w:val="single" w:sz="6"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5529"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35" w:right="0"/>
              <w:jc w:val="left"/>
              <w:rPr>
                <w:rFonts w:ascii="宋体" w:hAnsi="宋体" w:cs="宋体" w:eastAsia="宋体" w:hint="default"/>
                <w:sz w:val="21"/>
                <w:szCs w:val="21"/>
              </w:rPr>
            </w:pPr>
            <w:r>
              <w:rPr>
                <w:rFonts w:ascii="宋体" w:hAnsi="宋体" w:cs="宋体" w:eastAsia="宋体" w:hint="default"/>
                <w:sz w:val="21"/>
                <w:szCs w:val="21"/>
              </w:rPr>
              <w:t>（一）不能重分类进损益的其他综合收益</w:t>
            </w:r>
          </w:p>
        </w:tc>
        <w:tc>
          <w:tcPr>
            <w:tcW w:w="451"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6" w:space="0" w:color="000000"/>
              <w:left w:val="single" w:sz="4" w:space="0" w:color="000000"/>
              <w:bottom w:val="single" w:sz="6"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5529"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44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重新计量设定受益计划变动额</w:t>
            </w:r>
          </w:p>
        </w:tc>
        <w:tc>
          <w:tcPr>
            <w:tcW w:w="451"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6" w:space="0" w:color="000000"/>
              <w:left w:val="single" w:sz="4" w:space="0" w:color="000000"/>
              <w:bottom w:val="single" w:sz="6"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140" w:right="1640"/>
        </w:sectPr>
      </w:pPr>
    </w:p>
    <w:p>
      <w:pPr>
        <w:spacing w:line="240" w:lineRule="auto" w:before="0"/>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5529"/>
        <w:gridCol w:w="451"/>
        <w:gridCol w:w="1454"/>
        <w:gridCol w:w="1457"/>
      </w:tblGrid>
      <w:tr>
        <w:trPr>
          <w:trHeight w:val="288" w:hRule="exact"/>
        </w:trPr>
        <w:tc>
          <w:tcPr>
            <w:tcW w:w="5529"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444"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权益法下不能转损益的其他综合收益</w:t>
            </w:r>
          </w:p>
        </w:tc>
        <w:tc>
          <w:tcPr>
            <w:tcW w:w="451"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6" w:space="0" w:color="000000"/>
              <w:left w:val="single" w:sz="4" w:space="0" w:color="000000"/>
              <w:bottom w:val="single" w:sz="6"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
        </w:tc>
      </w:tr>
      <w:tr>
        <w:trPr>
          <w:trHeight w:val="286" w:hRule="exact"/>
        </w:trPr>
        <w:tc>
          <w:tcPr>
            <w:tcW w:w="5529"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35" w:right="0"/>
              <w:jc w:val="left"/>
              <w:rPr>
                <w:rFonts w:ascii="宋体" w:hAnsi="宋体" w:cs="宋体" w:eastAsia="宋体" w:hint="default"/>
                <w:sz w:val="21"/>
                <w:szCs w:val="21"/>
              </w:rPr>
            </w:pPr>
            <w:r>
              <w:rPr>
                <w:rFonts w:ascii="宋体" w:hAnsi="宋体" w:cs="宋体" w:eastAsia="宋体" w:hint="default"/>
                <w:sz w:val="21"/>
                <w:szCs w:val="21"/>
              </w:rPr>
              <w:t>（二）将重分类进损益的其他综合收益</w:t>
            </w:r>
          </w:p>
        </w:tc>
        <w:tc>
          <w:tcPr>
            <w:tcW w:w="451"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6" w:space="0" w:color="000000"/>
              <w:left w:val="single" w:sz="4" w:space="0" w:color="000000"/>
              <w:bottom w:val="single" w:sz="6"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552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44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权益法下可转损益的其他综合收益</w:t>
            </w:r>
          </w:p>
        </w:tc>
        <w:tc>
          <w:tcPr>
            <w:tcW w:w="451"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6" w:space="0" w:color="000000"/>
              <w:left w:val="single" w:sz="4" w:space="0" w:color="000000"/>
              <w:bottom w:val="single" w:sz="6"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5529"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444"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可供出售金融资产公允价值变动损益</w:t>
            </w:r>
          </w:p>
        </w:tc>
        <w:tc>
          <w:tcPr>
            <w:tcW w:w="451"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6" w:space="0" w:color="000000"/>
              <w:left w:val="single" w:sz="4" w:space="0" w:color="000000"/>
              <w:bottom w:val="single" w:sz="6"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5529"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444"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持有至到期投资重分类为可供出售金融资产损益</w:t>
            </w:r>
          </w:p>
        </w:tc>
        <w:tc>
          <w:tcPr>
            <w:tcW w:w="451"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6" w:space="0" w:color="000000"/>
              <w:left w:val="single" w:sz="4" w:space="0" w:color="000000"/>
              <w:bottom w:val="single" w:sz="6"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
        </w:tc>
      </w:tr>
      <w:tr>
        <w:trPr>
          <w:trHeight w:val="286" w:hRule="exact"/>
        </w:trPr>
        <w:tc>
          <w:tcPr>
            <w:tcW w:w="5529"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444"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现金流量套期损益的有效部分</w:t>
            </w:r>
          </w:p>
        </w:tc>
        <w:tc>
          <w:tcPr>
            <w:tcW w:w="451"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6" w:space="0" w:color="000000"/>
              <w:left w:val="single" w:sz="4" w:space="0" w:color="000000"/>
              <w:bottom w:val="single" w:sz="6"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552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444"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外币财务报表折算差额</w:t>
            </w:r>
          </w:p>
        </w:tc>
        <w:tc>
          <w:tcPr>
            <w:tcW w:w="451"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6" w:space="0" w:color="000000"/>
              <w:left w:val="single" w:sz="4" w:space="0" w:color="000000"/>
              <w:bottom w:val="single" w:sz="6"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5529"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444"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z w:val="21"/>
                <w:szCs w:val="21"/>
              </w:rPr>
              <w:t>其他</w:t>
            </w:r>
          </w:p>
        </w:tc>
        <w:tc>
          <w:tcPr>
            <w:tcW w:w="451"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6" w:space="0" w:color="000000"/>
              <w:left w:val="single" w:sz="4" w:space="0" w:color="000000"/>
              <w:bottom w:val="single" w:sz="6"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5529"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4" w:right="0"/>
              <w:jc w:val="left"/>
              <w:rPr>
                <w:rFonts w:ascii="宋体" w:hAnsi="宋体" w:cs="宋体" w:eastAsia="宋体" w:hint="default"/>
                <w:sz w:val="21"/>
                <w:szCs w:val="21"/>
              </w:rPr>
            </w:pPr>
            <w:r>
              <w:rPr>
                <w:rFonts w:ascii="宋体" w:hAnsi="宋体" w:cs="宋体" w:eastAsia="宋体" w:hint="default"/>
                <w:sz w:val="21"/>
                <w:szCs w:val="21"/>
              </w:rPr>
              <w:t>六、综合收益总额</w:t>
            </w:r>
          </w:p>
        </w:tc>
        <w:tc>
          <w:tcPr>
            <w:tcW w:w="451"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17"/>
              <w:ind w:left="204" w:right="0"/>
              <w:jc w:val="left"/>
              <w:rPr>
                <w:rFonts w:ascii="Times New Roman" w:hAnsi="Times New Roman" w:cs="Times New Roman" w:eastAsia="Times New Roman" w:hint="default"/>
                <w:sz w:val="20"/>
                <w:szCs w:val="20"/>
              </w:rPr>
            </w:pPr>
            <w:r>
              <w:rPr>
                <w:rFonts w:ascii="Times New Roman"/>
                <w:sz w:val="20"/>
              </w:rPr>
              <w:t>-54,311,614.05</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274" w:right="0"/>
              <w:jc w:val="left"/>
              <w:rPr>
                <w:rFonts w:ascii="Times New Roman" w:hAnsi="Times New Roman" w:cs="Times New Roman" w:eastAsia="Times New Roman" w:hint="default"/>
                <w:sz w:val="20"/>
                <w:szCs w:val="20"/>
              </w:rPr>
            </w:pPr>
            <w:r>
              <w:rPr>
                <w:rFonts w:ascii="Times New Roman"/>
                <w:sz w:val="20"/>
              </w:rPr>
              <w:t>60,399,601.53</w:t>
            </w:r>
          </w:p>
        </w:tc>
      </w:tr>
      <w:tr>
        <w:trPr>
          <w:trHeight w:val="286" w:hRule="exact"/>
        </w:trPr>
        <w:tc>
          <w:tcPr>
            <w:tcW w:w="5529"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7" w:right="0"/>
              <w:jc w:val="left"/>
              <w:rPr>
                <w:rFonts w:ascii="宋体" w:hAnsi="宋体" w:cs="宋体" w:eastAsia="宋体" w:hint="default"/>
                <w:sz w:val="21"/>
                <w:szCs w:val="21"/>
              </w:rPr>
            </w:pPr>
            <w:r>
              <w:rPr>
                <w:rFonts w:ascii="宋体" w:hAnsi="宋体" w:cs="宋体" w:eastAsia="宋体" w:hint="default"/>
                <w:sz w:val="21"/>
                <w:szCs w:val="21"/>
              </w:rPr>
              <w:t>七、每股收益：</w:t>
            </w:r>
          </w:p>
        </w:tc>
        <w:tc>
          <w:tcPr>
            <w:tcW w:w="451"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6" w:space="0" w:color="000000"/>
              <w:left w:val="single" w:sz="4" w:space="0" w:color="000000"/>
              <w:bottom w:val="single" w:sz="6"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552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425" w:right="0"/>
              <w:jc w:val="left"/>
              <w:rPr>
                <w:rFonts w:ascii="宋体" w:hAnsi="宋体" w:cs="宋体" w:eastAsia="宋体" w:hint="default"/>
                <w:sz w:val="21"/>
                <w:szCs w:val="21"/>
              </w:rPr>
            </w:pPr>
            <w:r>
              <w:rPr>
                <w:rFonts w:ascii="宋体" w:hAnsi="宋体" w:cs="宋体" w:eastAsia="宋体" w:hint="default"/>
                <w:sz w:val="21"/>
                <w:szCs w:val="21"/>
              </w:rPr>
              <w:t>（一）基本每股收益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w:t>
            </w:r>
          </w:p>
        </w:tc>
        <w:tc>
          <w:tcPr>
            <w:tcW w:w="451"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6" w:space="0" w:color="000000"/>
              <w:left w:val="single" w:sz="4" w:space="0" w:color="000000"/>
              <w:bottom w:val="single" w:sz="6"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
        </w:tc>
      </w:tr>
      <w:tr>
        <w:trPr>
          <w:trHeight w:val="289" w:hRule="exact"/>
        </w:trPr>
        <w:tc>
          <w:tcPr>
            <w:tcW w:w="5529"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425" w:right="0"/>
              <w:jc w:val="left"/>
              <w:rPr>
                <w:rFonts w:ascii="宋体" w:hAnsi="宋体" w:cs="宋体" w:eastAsia="宋体" w:hint="default"/>
                <w:sz w:val="21"/>
                <w:szCs w:val="21"/>
              </w:rPr>
            </w:pPr>
            <w:r>
              <w:rPr>
                <w:rFonts w:ascii="宋体" w:hAnsi="宋体" w:cs="宋体" w:eastAsia="宋体" w:hint="default"/>
                <w:sz w:val="21"/>
                <w:szCs w:val="21"/>
              </w:rPr>
              <w:t>（二）稀释每股收益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w:t>
            </w:r>
          </w:p>
        </w:tc>
        <w:tc>
          <w:tcPr>
            <w:tcW w:w="451"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6" w:space="0" w:color="000000"/>
              <w:left w:val="single" w:sz="4" w:space="0" w:color="000000"/>
              <w:bottom w:val="single" w:sz="6"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7"/>
        <w:rPr>
          <w:rFonts w:ascii="宋体" w:hAnsi="宋体" w:cs="宋体" w:eastAsia="宋体" w:hint="default"/>
          <w:sz w:val="15"/>
          <w:szCs w:val="15"/>
        </w:rPr>
      </w:pPr>
    </w:p>
    <w:p>
      <w:pPr>
        <w:pStyle w:val="BodyText"/>
        <w:tabs>
          <w:tab w:pos="2868" w:val="left" w:leader="none"/>
          <w:tab w:pos="6438" w:val="left" w:leader="none"/>
        </w:tabs>
        <w:spacing w:line="240" w:lineRule="auto" w:before="36"/>
        <w:ind w:right="0"/>
        <w:jc w:val="left"/>
      </w:pPr>
      <w:r>
        <w:rPr>
          <w:spacing w:val="-2"/>
        </w:rPr>
        <w:t>法定代表人：杨剑</w:t>
        <w:tab/>
        <w:t>主管会计工作负责人：朱宇华</w:t>
        <w:tab/>
      </w:r>
      <w:r>
        <w:rPr>
          <w:spacing w:val="-1"/>
        </w:rPr>
        <w:t>会计机构负责人：熊美福</w:t>
      </w:r>
    </w:p>
    <w:p>
      <w:pPr>
        <w:spacing w:line="240" w:lineRule="auto" w:before="11"/>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pgSz w:w="11910" w:h="16840"/>
          <w:pgMar w:header="880" w:footer="1195" w:top="1120" w:bottom="1380" w:left="1140" w:right="1640"/>
        </w:sectPr>
      </w:pPr>
    </w:p>
    <w:p>
      <w:pPr>
        <w:spacing w:before="36"/>
        <w:ind w:left="3793" w:right="0" w:firstLine="21"/>
        <w:jc w:val="right"/>
        <w:rPr>
          <w:rFonts w:ascii="宋体" w:hAnsi="宋体" w:cs="宋体" w:eastAsia="宋体" w:hint="default"/>
          <w:sz w:val="21"/>
          <w:szCs w:val="21"/>
        </w:rPr>
      </w:pPr>
      <w:r>
        <w:rPr>
          <w:rFonts w:ascii="宋体" w:hAnsi="宋体" w:cs="宋体" w:eastAsia="宋体" w:hint="default"/>
          <w:b/>
          <w:bCs/>
          <w:sz w:val="21"/>
          <w:szCs w:val="21"/>
        </w:rPr>
        <w:t>合并现金流量表</w:t>
      </w:r>
      <w:r>
        <w:rPr>
          <w:rFonts w:ascii="宋体" w:hAnsi="宋体" w:cs="宋体" w:eastAsia="宋体" w:hint="default"/>
          <w:b/>
          <w:bCs/>
          <w:w w:val="100"/>
          <w:sz w:val="21"/>
          <w:szCs w:val="21"/>
        </w:rPr>
        <w:t> </w:t>
      </w: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2353" w:val="left" w:leader="none"/>
        </w:tabs>
        <w:spacing w:line="240" w:lineRule="auto"/>
        <w:ind w:left="1301" w:right="0"/>
        <w:jc w:val="left"/>
      </w:pPr>
      <w:r>
        <w:rPr>
          <w:spacing w:val="-1"/>
        </w:rPr>
        <w:t>单位：元</w:t>
        <w:tab/>
        <w:t>币种：人民币</w:t>
      </w:r>
    </w:p>
    <w:p>
      <w:pPr>
        <w:spacing w:after="0" w:line="240" w:lineRule="auto"/>
        <w:jc w:val="left"/>
        <w:sectPr>
          <w:type w:val="continuous"/>
          <w:pgSz w:w="11910" w:h="16840"/>
          <w:pgMar w:top="1120" w:bottom="1380" w:left="1140" w:right="1640"/>
          <w:cols w:num="2" w:equalWidth="0">
            <w:col w:w="5318" w:space="40"/>
            <w:col w:w="3772"/>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5517"/>
        <w:gridCol w:w="463"/>
        <w:gridCol w:w="1454"/>
        <w:gridCol w:w="1457"/>
      </w:tblGrid>
      <w:tr>
        <w:trPr>
          <w:trHeight w:val="554" w:hRule="exact"/>
        </w:trPr>
        <w:tc>
          <w:tcPr>
            <w:tcW w:w="5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46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9" w:right="0"/>
              <w:jc w:val="left"/>
              <w:rPr>
                <w:rFonts w:ascii="宋体" w:hAnsi="宋体" w:cs="宋体" w:eastAsia="宋体" w:hint="default"/>
                <w:sz w:val="21"/>
                <w:szCs w:val="21"/>
              </w:rPr>
            </w:pPr>
            <w:r>
              <w:rPr>
                <w:rFonts w:ascii="宋体" w:hAnsi="宋体" w:cs="宋体" w:eastAsia="宋体" w:hint="default"/>
                <w:b/>
                <w:bCs/>
                <w:w w:val="100"/>
                <w:sz w:val="21"/>
                <w:szCs w:val="21"/>
              </w:rPr>
              <w:t>附</w:t>
            </w:r>
            <w:r>
              <w:rPr>
                <w:rFonts w:ascii="宋体" w:hAnsi="宋体" w:cs="宋体" w:eastAsia="宋体" w:hint="default"/>
                <w:w w:val="100"/>
                <w:sz w:val="21"/>
                <w:szCs w:val="21"/>
              </w:rPr>
            </w:r>
          </w:p>
          <w:p>
            <w:pPr>
              <w:pStyle w:val="TableParagraph"/>
              <w:spacing w:line="273" w:lineRule="exact"/>
              <w:ind w:left="119" w:right="0"/>
              <w:jc w:val="left"/>
              <w:rPr>
                <w:rFonts w:ascii="宋体" w:hAnsi="宋体" w:cs="宋体" w:eastAsia="宋体" w:hint="default"/>
                <w:sz w:val="21"/>
                <w:szCs w:val="21"/>
              </w:rPr>
            </w:pPr>
            <w:r>
              <w:rPr>
                <w:rFonts w:ascii="宋体" w:hAnsi="宋体" w:cs="宋体" w:eastAsia="宋体" w:hint="default"/>
                <w:b/>
                <w:bCs/>
                <w:w w:val="100"/>
                <w:sz w:val="21"/>
                <w:szCs w:val="21"/>
              </w:rPr>
              <w:t>注</w:t>
            </w:r>
            <w:r>
              <w:rPr>
                <w:rFonts w:ascii="宋体" w:hAnsi="宋体" w:cs="宋体" w:eastAsia="宋体" w:hint="default"/>
                <w:w w:val="100"/>
                <w:sz w:val="21"/>
                <w:szCs w:val="21"/>
              </w:rPr>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94"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97"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283" w:hRule="exact"/>
        </w:trPr>
        <w:tc>
          <w:tcPr>
            <w:tcW w:w="5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b/>
                <w:bCs/>
                <w:sz w:val="21"/>
                <w:szCs w:val="21"/>
              </w:rPr>
              <w:t>一、经营活动产生的现金流量：</w:t>
            </w:r>
            <w:r>
              <w:rPr>
                <w:rFonts w:ascii="宋体" w:hAnsi="宋体" w:cs="宋体" w:eastAsia="宋体" w:hint="default"/>
                <w:sz w:val="21"/>
                <w:szCs w:val="21"/>
              </w:rPr>
            </w:r>
          </w:p>
        </w:tc>
        <w:tc>
          <w:tcPr>
            <w:tcW w:w="463"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5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5" w:right="0"/>
              <w:jc w:val="left"/>
              <w:rPr>
                <w:rFonts w:ascii="宋体" w:hAnsi="宋体" w:cs="宋体" w:eastAsia="宋体" w:hint="default"/>
                <w:sz w:val="21"/>
                <w:szCs w:val="21"/>
              </w:rPr>
            </w:pPr>
            <w:r>
              <w:rPr>
                <w:rFonts w:ascii="宋体" w:hAnsi="宋体" w:cs="宋体" w:eastAsia="宋体" w:hint="default"/>
                <w:sz w:val="21"/>
                <w:szCs w:val="21"/>
              </w:rPr>
              <w:t>销售商品、提供劳务收到的现金</w:t>
            </w:r>
          </w:p>
        </w:tc>
        <w:tc>
          <w:tcPr>
            <w:tcW w:w="463"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3"/>
              <w:jc w:val="right"/>
              <w:rPr>
                <w:rFonts w:ascii="Times New Roman" w:hAnsi="Times New Roman" w:cs="Times New Roman" w:eastAsia="Times New Roman" w:hint="default"/>
                <w:sz w:val="20"/>
                <w:szCs w:val="20"/>
              </w:rPr>
            </w:pPr>
            <w:r>
              <w:rPr>
                <w:rFonts w:ascii="Times New Roman"/>
                <w:spacing w:val="-1"/>
                <w:sz w:val="20"/>
              </w:rPr>
              <w:t>4,503,667,514.73</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3"/>
              <w:jc w:val="right"/>
              <w:rPr>
                <w:rFonts w:ascii="Times New Roman" w:hAnsi="Times New Roman" w:cs="Times New Roman" w:eastAsia="Times New Roman" w:hint="default"/>
                <w:sz w:val="20"/>
                <w:szCs w:val="20"/>
              </w:rPr>
            </w:pPr>
            <w:r>
              <w:rPr>
                <w:rFonts w:ascii="Times New Roman"/>
                <w:spacing w:val="-1"/>
                <w:sz w:val="20"/>
              </w:rPr>
              <w:t>4,791,024,644.11</w:t>
            </w:r>
          </w:p>
        </w:tc>
      </w:tr>
      <w:tr>
        <w:trPr>
          <w:trHeight w:val="283" w:hRule="exact"/>
        </w:trPr>
        <w:tc>
          <w:tcPr>
            <w:tcW w:w="5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15"/>
              <w:jc w:val="right"/>
              <w:rPr>
                <w:rFonts w:ascii="宋体" w:hAnsi="宋体" w:cs="宋体" w:eastAsia="宋体" w:hint="default"/>
                <w:sz w:val="21"/>
                <w:szCs w:val="21"/>
              </w:rPr>
            </w:pPr>
            <w:r>
              <w:rPr>
                <w:rFonts w:ascii="宋体" w:hAnsi="宋体" w:cs="宋体" w:eastAsia="宋体" w:hint="default"/>
                <w:spacing w:val="-2"/>
                <w:sz w:val="21"/>
                <w:szCs w:val="21"/>
              </w:rPr>
              <w:t>客户存款和同业存放款项净增加额</w:t>
            </w:r>
          </w:p>
        </w:tc>
        <w:tc>
          <w:tcPr>
            <w:tcW w:w="463"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5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5" w:right="0"/>
              <w:jc w:val="left"/>
              <w:rPr>
                <w:rFonts w:ascii="宋体" w:hAnsi="宋体" w:cs="宋体" w:eastAsia="宋体" w:hint="default"/>
                <w:sz w:val="21"/>
                <w:szCs w:val="21"/>
              </w:rPr>
            </w:pPr>
            <w:r>
              <w:rPr>
                <w:rFonts w:ascii="宋体" w:hAnsi="宋体" w:cs="宋体" w:eastAsia="宋体" w:hint="default"/>
                <w:sz w:val="21"/>
                <w:szCs w:val="21"/>
              </w:rPr>
              <w:t>向中央银行借款净增加额</w:t>
            </w:r>
          </w:p>
        </w:tc>
        <w:tc>
          <w:tcPr>
            <w:tcW w:w="463"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5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15"/>
              <w:jc w:val="right"/>
              <w:rPr>
                <w:rFonts w:ascii="宋体" w:hAnsi="宋体" w:cs="宋体" w:eastAsia="宋体" w:hint="default"/>
                <w:sz w:val="21"/>
                <w:szCs w:val="21"/>
              </w:rPr>
            </w:pPr>
            <w:r>
              <w:rPr>
                <w:rFonts w:ascii="宋体" w:hAnsi="宋体" w:cs="宋体" w:eastAsia="宋体" w:hint="default"/>
                <w:spacing w:val="-2"/>
                <w:sz w:val="21"/>
                <w:szCs w:val="21"/>
              </w:rPr>
              <w:t>向其他金融机构拆入资金净增加额</w:t>
            </w:r>
          </w:p>
        </w:tc>
        <w:tc>
          <w:tcPr>
            <w:tcW w:w="463"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5" w:right="0"/>
              <w:jc w:val="left"/>
              <w:rPr>
                <w:rFonts w:ascii="宋体" w:hAnsi="宋体" w:cs="宋体" w:eastAsia="宋体" w:hint="default"/>
                <w:sz w:val="21"/>
                <w:szCs w:val="21"/>
              </w:rPr>
            </w:pPr>
            <w:r>
              <w:rPr>
                <w:rFonts w:ascii="宋体" w:hAnsi="宋体" w:cs="宋体" w:eastAsia="宋体" w:hint="default"/>
                <w:sz w:val="21"/>
                <w:szCs w:val="21"/>
              </w:rPr>
              <w:t>收到原保险合同保费取得的现金</w:t>
            </w:r>
          </w:p>
        </w:tc>
        <w:tc>
          <w:tcPr>
            <w:tcW w:w="463"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5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5" w:right="0"/>
              <w:jc w:val="left"/>
              <w:rPr>
                <w:rFonts w:ascii="宋体" w:hAnsi="宋体" w:cs="宋体" w:eastAsia="宋体" w:hint="default"/>
                <w:sz w:val="21"/>
                <w:szCs w:val="21"/>
              </w:rPr>
            </w:pPr>
            <w:r>
              <w:rPr>
                <w:rFonts w:ascii="宋体" w:hAnsi="宋体" w:cs="宋体" w:eastAsia="宋体" w:hint="default"/>
                <w:sz w:val="21"/>
                <w:szCs w:val="21"/>
              </w:rPr>
              <w:t>收到再保险业务现金净额</w:t>
            </w:r>
          </w:p>
        </w:tc>
        <w:tc>
          <w:tcPr>
            <w:tcW w:w="463"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5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5" w:right="0"/>
              <w:jc w:val="left"/>
              <w:rPr>
                <w:rFonts w:ascii="宋体" w:hAnsi="宋体" w:cs="宋体" w:eastAsia="宋体" w:hint="default"/>
                <w:sz w:val="21"/>
                <w:szCs w:val="21"/>
              </w:rPr>
            </w:pPr>
            <w:r>
              <w:rPr>
                <w:rFonts w:ascii="宋体" w:hAnsi="宋体" w:cs="宋体" w:eastAsia="宋体" w:hint="default"/>
                <w:sz w:val="21"/>
                <w:szCs w:val="21"/>
              </w:rPr>
              <w:t>保户储金及投资款净增加额</w:t>
            </w:r>
          </w:p>
        </w:tc>
        <w:tc>
          <w:tcPr>
            <w:tcW w:w="463"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55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5" w:right="0"/>
              <w:jc w:val="left"/>
              <w:rPr>
                <w:rFonts w:ascii="宋体" w:hAnsi="宋体" w:cs="宋体" w:eastAsia="宋体" w:hint="default"/>
                <w:sz w:val="21"/>
                <w:szCs w:val="21"/>
              </w:rPr>
            </w:pPr>
            <w:r>
              <w:rPr>
                <w:rFonts w:ascii="宋体" w:hAnsi="宋体" w:cs="宋体" w:eastAsia="宋体" w:hint="default"/>
                <w:sz w:val="21"/>
                <w:szCs w:val="21"/>
              </w:rPr>
              <w:t>处置以公允价值计量且其变动计入当期损益的金融资产</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净增加额</w:t>
            </w:r>
          </w:p>
        </w:tc>
        <w:tc>
          <w:tcPr>
            <w:tcW w:w="463"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5" w:right="0"/>
              <w:jc w:val="left"/>
              <w:rPr>
                <w:rFonts w:ascii="宋体" w:hAnsi="宋体" w:cs="宋体" w:eastAsia="宋体" w:hint="default"/>
                <w:sz w:val="21"/>
                <w:szCs w:val="21"/>
              </w:rPr>
            </w:pPr>
            <w:r>
              <w:rPr>
                <w:rFonts w:ascii="宋体" w:hAnsi="宋体" w:cs="宋体" w:eastAsia="宋体" w:hint="default"/>
                <w:sz w:val="21"/>
                <w:szCs w:val="21"/>
              </w:rPr>
              <w:t>收取利息、手续费及佣金的现金</w:t>
            </w:r>
          </w:p>
        </w:tc>
        <w:tc>
          <w:tcPr>
            <w:tcW w:w="463"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5" w:right="0"/>
              <w:jc w:val="left"/>
              <w:rPr>
                <w:rFonts w:ascii="宋体" w:hAnsi="宋体" w:cs="宋体" w:eastAsia="宋体" w:hint="default"/>
                <w:sz w:val="21"/>
                <w:szCs w:val="21"/>
              </w:rPr>
            </w:pPr>
            <w:r>
              <w:rPr>
                <w:rFonts w:ascii="宋体" w:hAnsi="宋体" w:cs="宋体" w:eastAsia="宋体" w:hint="default"/>
                <w:sz w:val="21"/>
                <w:szCs w:val="21"/>
              </w:rPr>
              <w:t>拆入资金净增加额</w:t>
            </w:r>
          </w:p>
        </w:tc>
        <w:tc>
          <w:tcPr>
            <w:tcW w:w="463"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5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5" w:right="0"/>
              <w:jc w:val="left"/>
              <w:rPr>
                <w:rFonts w:ascii="宋体" w:hAnsi="宋体" w:cs="宋体" w:eastAsia="宋体" w:hint="default"/>
                <w:sz w:val="21"/>
                <w:szCs w:val="21"/>
              </w:rPr>
            </w:pPr>
            <w:r>
              <w:rPr>
                <w:rFonts w:ascii="宋体" w:hAnsi="宋体" w:cs="宋体" w:eastAsia="宋体" w:hint="default"/>
                <w:sz w:val="21"/>
                <w:szCs w:val="21"/>
              </w:rPr>
              <w:t>回购业务资金净增加额</w:t>
            </w:r>
          </w:p>
        </w:tc>
        <w:tc>
          <w:tcPr>
            <w:tcW w:w="463"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
        </w:tc>
      </w:tr>
      <w:tr>
        <w:trPr>
          <w:trHeight w:val="470" w:hRule="exact"/>
        </w:trPr>
        <w:tc>
          <w:tcPr>
            <w:tcW w:w="5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35"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463"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25"/>
              <w:jc w:val="right"/>
              <w:rPr>
                <w:rFonts w:ascii="Times New Roman" w:hAnsi="Times New Roman" w:cs="Times New Roman" w:eastAsia="Times New Roman" w:hint="default"/>
                <w:sz w:val="20"/>
                <w:szCs w:val="20"/>
              </w:rPr>
            </w:pPr>
            <w:r>
              <w:rPr>
                <w:rFonts w:ascii="Times New Roman"/>
                <w:w w:val="95"/>
                <w:sz w:val="20"/>
              </w:rPr>
              <w:t>28,323,821.73</w:t>
            </w:r>
            <w:r>
              <w:rPr>
                <w:rFonts w:ascii="Times New Roman"/>
                <w:sz w:val="20"/>
              </w:rPr>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2"/>
              <w:jc w:val="right"/>
              <w:rPr>
                <w:rFonts w:ascii="Times New Roman" w:hAnsi="Times New Roman" w:cs="Times New Roman" w:eastAsia="Times New Roman" w:hint="default"/>
                <w:sz w:val="20"/>
                <w:szCs w:val="20"/>
              </w:rPr>
            </w:pPr>
            <w:r>
              <w:rPr>
                <w:rFonts w:ascii="Times New Roman"/>
                <w:w w:val="95"/>
                <w:sz w:val="20"/>
              </w:rPr>
              <w:t>20,584,826.23</w:t>
            </w:r>
            <w:r>
              <w:rPr>
                <w:rFonts w:ascii="Times New Roman"/>
                <w:sz w:val="20"/>
              </w:rPr>
            </w:r>
          </w:p>
        </w:tc>
      </w:tr>
      <w:tr>
        <w:trPr>
          <w:trHeight w:val="284" w:hRule="exact"/>
        </w:trPr>
        <w:tc>
          <w:tcPr>
            <w:tcW w:w="5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5" w:right="0"/>
              <w:jc w:val="left"/>
              <w:rPr>
                <w:rFonts w:ascii="宋体" w:hAnsi="宋体" w:cs="宋体" w:eastAsia="宋体" w:hint="default"/>
                <w:sz w:val="21"/>
                <w:szCs w:val="21"/>
              </w:rPr>
            </w:pPr>
            <w:r>
              <w:rPr>
                <w:rFonts w:ascii="宋体" w:hAnsi="宋体" w:cs="宋体" w:eastAsia="宋体" w:hint="default"/>
                <w:sz w:val="21"/>
                <w:szCs w:val="21"/>
              </w:rPr>
              <w:t>收到其他与经营活动有关的现金</w:t>
            </w:r>
          </w:p>
        </w:tc>
        <w:tc>
          <w:tcPr>
            <w:tcW w:w="463"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2"/>
              <w:jc w:val="right"/>
              <w:rPr>
                <w:rFonts w:ascii="Times New Roman" w:hAnsi="Times New Roman" w:cs="Times New Roman" w:eastAsia="Times New Roman" w:hint="default"/>
                <w:sz w:val="20"/>
                <w:szCs w:val="20"/>
              </w:rPr>
            </w:pPr>
            <w:r>
              <w:rPr>
                <w:rFonts w:ascii="Times New Roman"/>
                <w:w w:val="95"/>
                <w:sz w:val="20"/>
              </w:rPr>
              <w:t>109,488,544.86</w:t>
            </w:r>
            <w:r>
              <w:rPr>
                <w:rFonts w:ascii="Times New Roman"/>
                <w:sz w:val="20"/>
              </w:rPr>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2"/>
              <w:jc w:val="right"/>
              <w:rPr>
                <w:rFonts w:ascii="Times New Roman" w:hAnsi="Times New Roman" w:cs="Times New Roman" w:eastAsia="Times New Roman" w:hint="default"/>
                <w:sz w:val="20"/>
                <w:szCs w:val="20"/>
              </w:rPr>
            </w:pPr>
            <w:r>
              <w:rPr>
                <w:rFonts w:ascii="Times New Roman"/>
                <w:w w:val="95"/>
                <w:sz w:val="20"/>
              </w:rPr>
              <w:t>80,454,840.95</w:t>
            </w:r>
            <w:r>
              <w:rPr>
                <w:rFonts w:ascii="Times New Roman"/>
                <w:sz w:val="20"/>
              </w:rPr>
            </w:r>
          </w:p>
        </w:tc>
      </w:tr>
      <w:tr>
        <w:trPr>
          <w:trHeight w:val="281" w:hRule="exact"/>
        </w:trPr>
        <w:tc>
          <w:tcPr>
            <w:tcW w:w="5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4"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463"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3"/>
              <w:jc w:val="right"/>
              <w:rPr>
                <w:rFonts w:ascii="Times New Roman" w:hAnsi="Times New Roman" w:cs="Times New Roman" w:eastAsia="Times New Roman" w:hint="default"/>
                <w:sz w:val="20"/>
                <w:szCs w:val="20"/>
              </w:rPr>
            </w:pPr>
            <w:r>
              <w:rPr>
                <w:rFonts w:ascii="Times New Roman"/>
                <w:spacing w:val="-1"/>
                <w:sz w:val="20"/>
              </w:rPr>
              <w:t>4,641,479,881.32</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3"/>
              <w:jc w:val="right"/>
              <w:rPr>
                <w:rFonts w:ascii="Times New Roman" w:hAnsi="Times New Roman" w:cs="Times New Roman" w:eastAsia="Times New Roman" w:hint="default"/>
                <w:sz w:val="20"/>
                <w:szCs w:val="20"/>
              </w:rPr>
            </w:pPr>
            <w:r>
              <w:rPr>
                <w:rFonts w:ascii="Times New Roman"/>
                <w:spacing w:val="-1"/>
                <w:sz w:val="20"/>
              </w:rPr>
              <w:t>4,892,064,311.29</w:t>
            </w:r>
          </w:p>
        </w:tc>
      </w:tr>
      <w:tr>
        <w:trPr>
          <w:trHeight w:val="283" w:hRule="exact"/>
        </w:trPr>
        <w:tc>
          <w:tcPr>
            <w:tcW w:w="5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5" w:right="0"/>
              <w:jc w:val="left"/>
              <w:rPr>
                <w:rFonts w:ascii="宋体" w:hAnsi="宋体" w:cs="宋体" w:eastAsia="宋体" w:hint="default"/>
                <w:sz w:val="21"/>
                <w:szCs w:val="21"/>
              </w:rPr>
            </w:pPr>
            <w:r>
              <w:rPr>
                <w:rFonts w:ascii="宋体" w:hAnsi="宋体" w:cs="宋体" w:eastAsia="宋体" w:hint="default"/>
                <w:sz w:val="21"/>
                <w:szCs w:val="21"/>
              </w:rPr>
              <w:t>购买商品、接受劳务支付的现金</w:t>
            </w:r>
          </w:p>
        </w:tc>
        <w:tc>
          <w:tcPr>
            <w:tcW w:w="463"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3"/>
              <w:jc w:val="right"/>
              <w:rPr>
                <w:rFonts w:ascii="Times New Roman" w:hAnsi="Times New Roman" w:cs="Times New Roman" w:eastAsia="Times New Roman" w:hint="default"/>
                <w:sz w:val="20"/>
                <w:szCs w:val="20"/>
              </w:rPr>
            </w:pPr>
            <w:r>
              <w:rPr>
                <w:rFonts w:ascii="Times New Roman"/>
                <w:spacing w:val="-1"/>
                <w:sz w:val="20"/>
              </w:rPr>
              <w:t>3,667,485,093.07</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3"/>
              <w:jc w:val="right"/>
              <w:rPr>
                <w:rFonts w:ascii="Times New Roman" w:hAnsi="Times New Roman" w:cs="Times New Roman" w:eastAsia="Times New Roman" w:hint="default"/>
                <w:sz w:val="20"/>
                <w:szCs w:val="20"/>
              </w:rPr>
            </w:pPr>
            <w:r>
              <w:rPr>
                <w:rFonts w:ascii="Times New Roman"/>
                <w:spacing w:val="-1"/>
                <w:sz w:val="20"/>
              </w:rPr>
              <w:t>4,434,529,049.29</w:t>
            </w:r>
          </w:p>
        </w:tc>
      </w:tr>
      <w:tr>
        <w:trPr>
          <w:trHeight w:val="283" w:hRule="exact"/>
        </w:trPr>
        <w:tc>
          <w:tcPr>
            <w:tcW w:w="5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5" w:right="0"/>
              <w:jc w:val="left"/>
              <w:rPr>
                <w:rFonts w:ascii="宋体" w:hAnsi="宋体" w:cs="宋体" w:eastAsia="宋体" w:hint="default"/>
                <w:sz w:val="21"/>
                <w:szCs w:val="21"/>
              </w:rPr>
            </w:pPr>
            <w:r>
              <w:rPr>
                <w:rFonts w:ascii="宋体" w:hAnsi="宋体" w:cs="宋体" w:eastAsia="宋体" w:hint="default"/>
                <w:sz w:val="21"/>
                <w:szCs w:val="21"/>
              </w:rPr>
              <w:t>客户贷款及垫款净增加额</w:t>
            </w:r>
          </w:p>
        </w:tc>
        <w:tc>
          <w:tcPr>
            <w:tcW w:w="463"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5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15"/>
              <w:jc w:val="right"/>
              <w:rPr>
                <w:rFonts w:ascii="宋体" w:hAnsi="宋体" w:cs="宋体" w:eastAsia="宋体" w:hint="default"/>
                <w:sz w:val="21"/>
                <w:szCs w:val="21"/>
              </w:rPr>
            </w:pPr>
            <w:r>
              <w:rPr>
                <w:rFonts w:ascii="宋体" w:hAnsi="宋体" w:cs="宋体" w:eastAsia="宋体" w:hint="default"/>
                <w:spacing w:val="-2"/>
                <w:sz w:val="21"/>
                <w:szCs w:val="21"/>
              </w:rPr>
              <w:t>存放中央银行和同业款项净增加额</w:t>
            </w:r>
          </w:p>
        </w:tc>
        <w:tc>
          <w:tcPr>
            <w:tcW w:w="463"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5" w:right="0"/>
              <w:jc w:val="left"/>
              <w:rPr>
                <w:rFonts w:ascii="宋体" w:hAnsi="宋体" w:cs="宋体" w:eastAsia="宋体" w:hint="default"/>
                <w:sz w:val="21"/>
                <w:szCs w:val="21"/>
              </w:rPr>
            </w:pPr>
            <w:r>
              <w:rPr>
                <w:rFonts w:ascii="宋体" w:hAnsi="宋体" w:cs="宋体" w:eastAsia="宋体" w:hint="default"/>
                <w:sz w:val="21"/>
                <w:szCs w:val="21"/>
              </w:rPr>
              <w:t>支付原保险合同赔付款项的现金</w:t>
            </w:r>
          </w:p>
        </w:tc>
        <w:tc>
          <w:tcPr>
            <w:tcW w:w="463"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5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5" w:right="0"/>
              <w:jc w:val="left"/>
              <w:rPr>
                <w:rFonts w:ascii="宋体" w:hAnsi="宋体" w:cs="宋体" w:eastAsia="宋体" w:hint="default"/>
                <w:sz w:val="21"/>
                <w:szCs w:val="21"/>
              </w:rPr>
            </w:pPr>
            <w:r>
              <w:rPr>
                <w:rFonts w:ascii="宋体" w:hAnsi="宋体" w:cs="宋体" w:eastAsia="宋体" w:hint="default"/>
                <w:sz w:val="21"/>
                <w:szCs w:val="21"/>
              </w:rPr>
              <w:t>支付利息、手续费及佣金的现金</w:t>
            </w:r>
          </w:p>
        </w:tc>
        <w:tc>
          <w:tcPr>
            <w:tcW w:w="463"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5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5" w:right="0"/>
              <w:jc w:val="left"/>
              <w:rPr>
                <w:rFonts w:ascii="宋体" w:hAnsi="宋体" w:cs="宋体" w:eastAsia="宋体" w:hint="default"/>
                <w:sz w:val="21"/>
                <w:szCs w:val="21"/>
              </w:rPr>
            </w:pPr>
            <w:r>
              <w:rPr>
                <w:rFonts w:ascii="宋体" w:hAnsi="宋体" w:cs="宋体" w:eastAsia="宋体" w:hint="default"/>
                <w:sz w:val="21"/>
                <w:szCs w:val="21"/>
              </w:rPr>
              <w:t>支付保单红利的现金</w:t>
            </w:r>
          </w:p>
        </w:tc>
        <w:tc>
          <w:tcPr>
            <w:tcW w:w="463"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15"/>
              <w:jc w:val="right"/>
              <w:rPr>
                <w:rFonts w:ascii="宋体" w:hAnsi="宋体" w:cs="宋体" w:eastAsia="宋体" w:hint="default"/>
                <w:sz w:val="21"/>
                <w:szCs w:val="21"/>
              </w:rPr>
            </w:pPr>
            <w:r>
              <w:rPr>
                <w:rFonts w:ascii="宋体" w:hAnsi="宋体" w:cs="宋体" w:eastAsia="宋体" w:hint="default"/>
                <w:spacing w:val="-2"/>
                <w:sz w:val="21"/>
                <w:szCs w:val="21"/>
              </w:rPr>
              <w:t>支付给职工以及为职工支付的现金</w:t>
            </w:r>
          </w:p>
        </w:tc>
        <w:tc>
          <w:tcPr>
            <w:tcW w:w="463"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2"/>
              <w:jc w:val="right"/>
              <w:rPr>
                <w:rFonts w:ascii="Times New Roman" w:hAnsi="Times New Roman" w:cs="Times New Roman" w:eastAsia="Times New Roman" w:hint="default"/>
                <w:sz w:val="20"/>
                <w:szCs w:val="20"/>
              </w:rPr>
            </w:pPr>
            <w:r>
              <w:rPr>
                <w:rFonts w:ascii="Times New Roman"/>
                <w:w w:val="95"/>
                <w:sz w:val="20"/>
              </w:rPr>
              <w:t>302,153,776.31</w:t>
            </w:r>
            <w:r>
              <w:rPr>
                <w:rFonts w:ascii="Times New Roman"/>
                <w:sz w:val="20"/>
              </w:rPr>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3"/>
              <w:jc w:val="right"/>
              <w:rPr>
                <w:rFonts w:ascii="Times New Roman" w:hAnsi="Times New Roman" w:cs="Times New Roman" w:eastAsia="Times New Roman" w:hint="default"/>
                <w:sz w:val="20"/>
                <w:szCs w:val="20"/>
              </w:rPr>
            </w:pPr>
            <w:r>
              <w:rPr>
                <w:rFonts w:ascii="Times New Roman"/>
                <w:w w:val="95"/>
                <w:sz w:val="20"/>
              </w:rPr>
              <w:t>275,168,543.09</w:t>
            </w:r>
            <w:r>
              <w:rPr>
                <w:rFonts w:ascii="Times New Roman"/>
                <w:sz w:val="20"/>
              </w:rPr>
            </w:r>
          </w:p>
        </w:tc>
      </w:tr>
      <w:tr>
        <w:trPr>
          <w:trHeight w:val="281" w:hRule="exact"/>
        </w:trPr>
        <w:tc>
          <w:tcPr>
            <w:tcW w:w="5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5"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463"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2"/>
              <w:jc w:val="right"/>
              <w:rPr>
                <w:rFonts w:ascii="Times New Roman" w:hAnsi="Times New Roman" w:cs="Times New Roman" w:eastAsia="Times New Roman" w:hint="default"/>
                <w:sz w:val="20"/>
                <w:szCs w:val="20"/>
              </w:rPr>
            </w:pPr>
            <w:r>
              <w:rPr>
                <w:rFonts w:ascii="Times New Roman"/>
                <w:w w:val="95"/>
                <w:sz w:val="20"/>
              </w:rPr>
              <w:t>202,521,592.86</w:t>
            </w:r>
            <w:r>
              <w:rPr>
                <w:rFonts w:ascii="Times New Roman"/>
                <w:sz w:val="20"/>
              </w:rPr>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3"/>
              <w:jc w:val="right"/>
              <w:rPr>
                <w:rFonts w:ascii="Times New Roman" w:hAnsi="Times New Roman" w:cs="Times New Roman" w:eastAsia="Times New Roman" w:hint="default"/>
                <w:sz w:val="20"/>
                <w:szCs w:val="20"/>
              </w:rPr>
            </w:pPr>
            <w:r>
              <w:rPr>
                <w:rFonts w:ascii="Times New Roman"/>
                <w:w w:val="95"/>
                <w:sz w:val="20"/>
              </w:rPr>
              <w:t>164,460,989.51</w:t>
            </w:r>
            <w:r>
              <w:rPr>
                <w:rFonts w:ascii="Times New Roman"/>
                <w:sz w:val="20"/>
              </w:rPr>
            </w:r>
          </w:p>
        </w:tc>
      </w:tr>
      <w:tr>
        <w:trPr>
          <w:trHeight w:val="283" w:hRule="exact"/>
        </w:trPr>
        <w:tc>
          <w:tcPr>
            <w:tcW w:w="55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5" w:right="0"/>
              <w:jc w:val="left"/>
              <w:rPr>
                <w:rFonts w:ascii="宋体" w:hAnsi="宋体" w:cs="宋体" w:eastAsia="宋体" w:hint="default"/>
                <w:sz w:val="21"/>
                <w:szCs w:val="21"/>
              </w:rPr>
            </w:pPr>
            <w:r>
              <w:rPr>
                <w:rFonts w:ascii="宋体" w:hAnsi="宋体" w:cs="宋体" w:eastAsia="宋体" w:hint="default"/>
                <w:sz w:val="21"/>
                <w:szCs w:val="21"/>
              </w:rPr>
              <w:t>支付其他与经营活动有关的现金</w:t>
            </w:r>
          </w:p>
        </w:tc>
        <w:tc>
          <w:tcPr>
            <w:tcW w:w="463"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2"/>
              <w:jc w:val="right"/>
              <w:rPr>
                <w:rFonts w:ascii="Times New Roman" w:hAnsi="Times New Roman" w:cs="Times New Roman" w:eastAsia="Times New Roman" w:hint="default"/>
                <w:sz w:val="20"/>
                <w:szCs w:val="20"/>
              </w:rPr>
            </w:pPr>
            <w:r>
              <w:rPr>
                <w:rFonts w:ascii="Times New Roman"/>
                <w:w w:val="95"/>
                <w:sz w:val="20"/>
              </w:rPr>
              <w:t>453,136,583.93</w:t>
            </w:r>
            <w:r>
              <w:rPr>
                <w:rFonts w:ascii="Times New Roman"/>
                <w:sz w:val="20"/>
              </w:rPr>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3"/>
              <w:jc w:val="right"/>
              <w:rPr>
                <w:rFonts w:ascii="Times New Roman" w:hAnsi="Times New Roman" w:cs="Times New Roman" w:eastAsia="Times New Roman" w:hint="default"/>
                <w:sz w:val="20"/>
                <w:szCs w:val="20"/>
              </w:rPr>
            </w:pPr>
            <w:r>
              <w:rPr>
                <w:rFonts w:ascii="Times New Roman"/>
                <w:w w:val="95"/>
                <w:sz w:val="20"/>
              </w:rPr>
              <w:t>381,477,183.69</w:t>
            </w:r>
            <w:r>
              <w:rPr>
                <w:rFonts w:ascii="Times New Roman"/>
                <w:sz w:val="20"/>
              </w:rPr>
            </w:r>
          </w:p>
        </w:tc>
      </w:tr>
      <w:tr>
        <w:trPr>
          <w:trHeight w:val="283" w:hRule="exact"/>
        </w:trPr>
        <w:tc>
          <w:tcPr>
            <w:tcW w:w="5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4"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463"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3"/>
              <w:jc w:val="right"/>
              <w:rPr>
                <w:rFonts w:ascii="Times New Roman" w:hAnsi="Times New Roman" w:cs="Times New Roman" w:eastAsia="Times New Roman" w:hint="default"/>
                <w:sz w:val="20"/>
                <w:szCs w:val="20"/>
              </w:rPr>
            </w:pPr>
            <w:r>
              <w:rPr>
                <w:rFonts w:ascii="Times New Roman"/>
                <w:spacing w:val="-1"/>
                <w:sz w:val="20"/>
              </w:rPr>
              <w:t>4,625,297,046.17</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3"/>
              <w:jc w:val="right"/>
              <w:rPr>
                <w:rFonts w:ascii="Times New Roman" w:hAnsi="Times New Roman" w:cs="Times New Roman" w:eastAsia="Times New Roman" w:hint="default"/>
                <w:sz w:val="20"/>
                <w:szCs w:val="20"/>
              </w:rPr>
            </w:pPr>
            <w:r>
              <w:rPr>
                <w:rFonts w:ascii="Times New Roman"/>
                <w:spacing w:val="-1"/>
                <w:sz w:val="20"/>
              </w:rPr>
              <w:t>5,255,635,765.58</w:t>
            </w:r>
          </w:p>
        </w:tc>
      </w:tr>
      <w:tr>
        <w:trPr>
          <w:trHeight w:val="281" w:hRule="exact"/>
        </w:trPr>
        <w:tc>
          <w:tcPr>
            <w:tcW w:w="5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15"/>
              <w:jc w:val="right"/>
              <w:rPr>
                <w:rFonts w:ascii="宋体" w:hAnsi="宋体" w:cs="宋体" w:eastAsia="宋体" w:hint="default"/>
                <w:sz w:val="21"/>
                <w:szCs w:val="21"/>
              </w:rPr>
            </w:pPr>
            <w:r>
              <w:rPr>
                <w:rFonts w:ascii="宋体" w:hAnsi="宋体" w:cs="宋体" w:eastAsia="宋体" w:hint="default"/>
                <w:spacing w:val="-2"/>
                <w:sz w:val="21"/>
                <w:szCs w:val="21"/>
              </w:rPr>
              <w:t>经营活动产生的现金流量净额</w:t>
            </w:r>
          </w:p>
        </w:tc>
        <w:tc>
          <w:tcPr>
            <w:tcW w:w="463"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2"/>
              <w:jc w:val="right"/>
              <w:rPr>
                <w:rFonts w:ascii="Times New Roman" w:hAnsi="Times New Roman" w:cs="Times New Roman" w:eastAsia="Times New Roman" w:hint="default"/>
                <w:sz w:val="20"/>
                <w:szCs w:val="20"/>
              </w:rPr>
            </w:pPr>
            <w:r>
              <w:rPr>
                <w:rFonts w:ascii="Times New Roman"/>
                <w:w w:val="95"/>
                <w:sz w:val="20"/>
              </w:rPr>
              <w:t>16,182,835.15</w:t>
            </w:r>
            <w:r>
              <w:rPr>
                <w:rFonts w:ascii="Times New Roman"/>
                <w:sz w:val="20"/>
              </w:rPr>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3"/>
              <w:jc w:val="right"/>
              <w:rPr>
                <w:rFonts w:ascii="Times New Roman" w:hAnsi="Times New Roman" w:cs="Times New Roman" w:eastAsia="Times New Roman" w:hint="default"/>
                <w:sz w:val="20"/>
                <w:szCs w:val="20"/>
              </w:rPr>
            </w:pPr>
            <w:r>
              <w:rPr>
                <w:rFonts w:ascii="Times New Roman"/>
                <w:w w:val="95"/>
                <w:sz w:val="20"/>
              </w:rPr>
              <w:t>-363,571,454.29</w:t>
            </w:r>
            <w:r>
              <w:rPr>
                <w:rFonts w:ascii="Times New Roman"/>
                <w:sz w:val="20"/>
              </w:rPr>
            </w:r>
          </w:p>
        </w:tc>
      </w:tr>
      <w:tr>
        <w:trPr>
          <w:trHeight w:val="283" w:hRule="exact"/>
        </w:trPr>
        <w:tc>
          <w:tcPr>
            <w:tcW w:w="5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b/>
                <w:bCs/>
                <w:sz w:val="21"/>
                <w:szCs w:val="21"/>
              </w:rPr>
              <w:t>二、投资活动产生的现金流量：</w:t>
            </w:r>
            <w:r>
              <w:rPr>
                <w:rFonts w:ascii="宋体" w:hAnsi="宋体" w:cs="宋体" w:eastAsia="宋体" w:hint="default"/>
                <w:sz w:val="21"/>
                <w:szCs w:val="21"/>
              </w:rPr>
            </w:r>
          </w:p>
        </w:tc>
        <w:tc>
          <w:tcPr>
            <w:tcW w:w="463"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140" w:right="1640"/>
        </w:sectPr>
      </w:pPr>
    </w:p>
    <w:p>
      <w:pPr>
        <w:spacing w:line="240" w:lineRule="auto" w:before="3"/>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5517"/>
        <w:gridCol w:w="463"/>
        <w:gridCol w:w="1454"/>
        <w:gridCol w:w="1457"/>
      </w:tblGrid>
      <w:tr>
        <w:trPr>
          <w:trHeight w:val="284" w:hRule="exact"/>
        </w:trPr>
        <w:tc>
          <w:tcPr>
            <w:tcW w:w="5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5"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463"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2"/>
              <w:jc w:val="right"/>
              <w:rPr>
                <w:rFonts w:ascii="Times New Roman" w:hAnsi="Times New Roman" w:cs="Times New Roman" w:eastAsia="Times New Roman" w:hint="default"/>
                <w:sz w:val="20"/>
                <w:szCs w:val="20"/>
              </w:rPr>
            </w:pPr>
            <w:r>
              <w:rPr>
                <w:rFonts w:ascii="Times New Roman"/>
                <w:w w:val="95"/>
                <w:sz w:val="20"/>
              </w:rPr>
              <w:t>226,584,407.49</w:t>
            </w:r>
            <w:r>
              <w:rPr>
                <w:rFonts w:ascii="Times New Roman"/>
                <w:sz w:val="20"/>
              </w:rPr>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3"/>
              <w:jc w:val="right"/>
              <w:rPr>
                <w:rFonts w:ascii="Times New Roman" w:hAnsi="Times New Roman" w:cs="Times New Roman" w:eastAsia="Times New Roman" w:hint="default"/>
                <w:sz w:val="20"/>
                <w:szCs w:val="20"/>
              </w:rPr>
            </w:pPr>
            <w:r>
              <w:rPr>
                <w:rFonts w:ascii="Times New Roman"/>
                <w:w w:val="95"/>
                <w:sz w:val="20"/>
              </w:rPr>
              <w:t>232,210,520.27</w:t>
            </w:r>
            <w:r>
              <w:rPr>
                <w:rFonts w:ascii="Times New Roman"/>
                <w:sz w:val="20"/>
              </w:rPr>
            </w:r>
          </w:p>
        </w:tc>
      </w:tr>
      <w:tr>
        <w:trPr>
          <w:trHeight w:val="281" w:hRule="exact"/>
        </w:trPr>
        <w:tc>
          <w:tcPr>
            <w:tcW w:w="5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5"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p>
        </w:tc>
        <w:tc>
          <w:tcPr>
            <w:tcW w:w="463"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2"/>
              <w:jc w:val="right"/>
              <w:rPr>
                <w:rFonts w:ascii="Times New Roman" w:hAnsi="Times New Roman" w:cs="Times New Roman" w:eastAsia="Times New Roman" w:hint="default"/>
                <w:sz w:val="20"/>
                <w:szCs w:val="20"/>
              </w:rPr>
            </w:pPr>
            <w:r>
              <w:rPr>
                <w:rFonts w:ascii="Times New Roman"/>
                <w:w w:val="95"/>
                <w:sz w:val="20"/>
              </w:rPr>
              <w:t>58,705,154.20</w:t>
            </w:r>
            <w:r>
              <w:rPr>
                <w:rFonts w:ascii="Times New Roman"/>
                <w:sz w:val="20"/>
              </w:rPr>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2"/>
              <w:jc w:val="right"/>
              <w:rPr>
                <w:rFonts w:ascii="Times New Roman" w:hAnsi="Times New Roman" w:cs="Times New Roman" w:eastAsia="Times New Roman" w:hint="default"/>
                <w:sz w:val="20"/>
                <w:szCs w:val="20"/>
              </w:rPr>
            </w:pPr>
            <w:r>
              <w:rPr>
                <w:rFonts w:ascii="Times New Roman"/>
                <w:w w:val="95"/>
                <w:sz w:val="20"/>
              </w:rPr>
              <w:t>28,528,970.70</w:t>
            </w:r>
            <w:r>
              <w:rPr>
                <w:rFonts w:ascii="Times New Roman"/>
                <w:sz w:val="20"/>
              </w:rPr>
            </w:r>
          </w:p>
        </w:tc>
      </w:tr>
      <w:tr>
        <w:trPr>
          <w:trHeight w:val="283" w:hRule="exact"/>
        </w:trPr>
        <w:tc>
          <w:tcPr>
            <w:tcW w:w="5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5" w:right="0"/>
              <w:jc w:val="left"/>
              <w:rPr>
                <w:rFonts w:ascii="宋体" w:hAnsi="宋体" w:cs="宋体" w:eastAsia="宋体" w:hint="default"/>
                <w:sz w:val="21"/>
                <w:szCs w:val="21"/>
              </w:rPr>
            </w:pPr>
            <w:r>
              <w:rPr>
                <w:rFonts w:ascii="宋体" w:hAnsi="宋体" w:cs="宋体" w:eastAsia="宋体" w:hint="default"/>
                <w:spacing w:val="-2"/>
                <w:sz w:val="21"/>
                <w:szCs w:val="21"/>
              </w:rPr>
              <w:t>处置固定资产、无形资产和其他长期资产收回的现金净额</w:t>
            </w:r>
          </w:p>
        </w:tc>
        <w:tc>
          <w:tcPr>
            <w:tcW w:w="463"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2"/>
              <w:jc w:val="right"/>
              <w:rPr>
                <w:rFonts w:ascii="Times New Roman" w:hAnsi="Times New Roman" w:cs="Times New Roman" w:eastAsia="Times New Roman" w:hint="default"/>
                <w:sz w:val="20"/>
                <w:szCs w:val="20"/>
              </w:rPr>
            </w:pPr>
            <w:r>
              <w:rPr>
                <w:rFonts w:ascii="Times New Roman"/>
                <w:w w:val="95"/>
                <w:sz w:val="20"/>
              </w:rPr>
              <w:t>3,962,083.55</w:t>
            </w:r>
            <w:r>
              <w:rPr>
                <w:rFonts w:ascii="Times New Roman"/>
                <w:sz w:val="20"/>
              </w:rPr>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2"/>
              <w:jc w:val="right"/>
              <w:rPr>
                <w:rFonts w:ascii="Times New Roman" w:hAnsi="Times New Roman" w:cs="Times New Roman" w:eastAsia="Times New Roman" w:hint="default"/>
                <w:sz w:val="20"/>
                <w:szCs w:val="20"/>
              </w:rPr>
            </w:pPr>
            <w:r>
              <w:rPr>
                <w:rFonts w:ascii="Times New Roman"/>
                <w:w w:val="95"/>
                <w:sz w:val="20"/>
              </w:rPr>
              <w:t>3,624,056.66</w:t>
            </w:r>
            <w:r>
              <w:rPr>
                <w:rFonts w:ascii="Times New Roman"/>
                <w:sz w:val="20"/>
              </w:rPr>
            </w:r>
          </w:p>
        </w:tc>
      </w:tr>
      <w:tr>
        <w:trPr>
          <w:trHeight w:val="283" w:hRule="exact"/>
        </w:trPr>
        <w:tc>
          <w:tcPr>
            <w:tcW w:w="5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5" w:right="0"/>
              <w:jc w:val="left"/>
              <w:rPr>
                <w:rFonts w:ascii="宋体" w:hAnsi="宋体" w:cs="宋体" w:eastAsia="宋体" w:hint="default"/>
                <w:sz w:val="21"/>
                <w:szCs w:val="21"/>
              </w:rPr>
            </w:pPr>
            <w:r>
              <w:rPr>
                <w:rFonts w:ascii="宋体" w:hAnsi="宋体" w:cs="宋体" w:eastAsia="宋体" w:hint="default"/>
                <w:sz w:val="21"/>
                <w:szCs w:val="21"/>
              </w:rPr>
              <w:t>处置子公司及其他营业单位收到的现金净额</w:t>
            </w:r>
          </w:p>
        </w:tc>
        <w:tc>
          <w:tcPr>
            <w:tcW w:w="463"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2"/>
              <w:jc w:val="right"/>
              <w:rPr>
                <w:rFonts w:ascii="Times New Roman" w:hAnsi="Times New Roman" w:cs="Times New Roman" w:eastAsia="Times New Roman" w:hint="default"/>
                <w:sz w:val="20"/>
                <w:szCs w:val="20"/>
              </w:rPr>
            </w:pPr>
            <w:r>
              <w:rPr>
                <w:rFonts w:ascii="Times New Roman"/>
                <w:w w:val="95"/>
                <w:sz w:val="20"/>
              </w:rPr>
              <w:t>99,972,013.14</w:t>
            </w:r>
            <w:r>
              <w:rPr>
                <w:rFonts w:ascii="Times New Roman"/>
                <w:sz w:val="20"/>
              </w:rPr>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2"/>
              <w:jc w:val="right"/>
              <w:rPr>
                <w:rFonts w:ascii="Times New Roman" w:hAnsi="Times New Roman" w:cs="Times New Roman" w:eastAsia="Times New Roman" w:hint="default"/>
                <w:sz w:val="20"/>
                <w:szCs w:val="20"/>
              </w:rPr>
            </w:pPr>
            <w:r>
              <w:rPr>
                <w:rFonts w:ascii="Times New Roman"/>
                <w:w w:val="95"/>
                <w:sz w:val="20"/>
              </w:rPr>
              <w:t>89,632,018.96</w:t>
            </w:r>
            <w:r>
              <w:rPr>
                <w:rFonts w:ascii="Times New Roman"/>
                <w:sz w:val="20"/>
              </w:rPr>
            </w:r>
          </w:p>
        </w:tc>
      </w:tr>
      <w:tr>
        <w:trPr>
          <w:trHeight w:val="281" w:hRule="exact"/>
        </w:trPr>
        <w:tc>
          <w:tcPr>
            <w:tcW w:w="5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5" w:right="0"/>
              <w:jc w:val="left"/>
              <w:rPr>
                <w:rFonts w:ascii="宋体" w:hAnsi="宋体" w:cs="宋体" w:eastAsia="宋体" w:hint="default"/>
                <w:sz w:val="21"/>
                <w:szCs w:val="21"/>
              </w:rPr>
            </w:pPr>
            <w:r>
              <w:rPr>
                <w:rFonts w:ascii="宋体" w:hAnsi="宋体" w:cs="宋体" w:eastAsia="宋体" w:hint="default"/>
                <w:sz w:val="21"/>
                <w:szCs w:val="21"/>
              </w:rPr>
              <w:t>收到其他与投资活动有关的现金</w:t>
            </w:r>
          </w:p>
        </w:tc>
        <w:tc>
          <w:tcPr>
            <w:tcW w:w="463"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2"/>
              <w:jc w:val="right"/>
              <w:rPr>
                <w:rFonts w:ascii="Times New Roman" w:hAnsi="Times New Roman" w:cs="Times New Roman" w:eastAsia="Times New Roman" w:hint="default"/>
                <w:sz w:val="20"/>
                <w:szCs w:val="20"/>
              </w:rPr>
            </w:pPr>
            <w:r>
              <w:rPr>
                <w:rFonts w:ascii="Times New Roman"/>
                <w:w w:val="95"/>
                <w:sz w:val="20"/>
              </w:rPr>
              <w:t>10,000,000.00</w:t>
            </w:r>
            <w:r>
              <w:rPr>
                <w:rFonts w:ascii="Times New Roman"/>
                <w:sz w:val="20"/>
              </w:rPr>
            </w:r>
          </w:p>
        </w:tc>
      </w:tr>
      <w:tr>
        <w:trPr>
          <w:trHeight w:val="283" w:hRule="exact"/>
        </w:trPr>
        <w:tc>
          <w:tcPr>
            <w:tcW w:w="5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4"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463"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2"/>
              <w:jc w:val="right"/>
              <w:rPr>
                <w:rFonts w:ascii="Times New Roman" w:hAnsi="Times New Roman" w:cs="Times New Roman" w:eastAsia="Times New Roman" w:hint="default"/>
                <w:sz w:val="20"/>
                <w:szCs w:val="20"/>
              </w:rPr>
            </w:pPr>
            <w:r>
              <w:rPr>
                <w:rFonts w:ascii="Times New Roman"/>
                <w:w w:val="95"/>
                <w:sz w:val="20"/>
              </w:rPr>
              <w:t>389,223,658.38</w:t>
            </w:r>
            <w:r>
              <w:rPr>
                <w:rFonts w:ascii="Times New Roman"/>
                <w:sz w:val="20"/>
              </w:rPr>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3"/>
              <w:jc w:val="right"/>
              <w:rPr>
                <w:rFonts w:ascii="Times New Roman" w:hAnsi="Times New Roman" w:cs="Times New Roman" w:eastAsia="Times New Roman" w:hint="default"/>
                <w:sz w:val="20"/>
                <w:szCs w:val="20"/>
              </w:rPr>
            </w:pPr>
            <w:r>
              <w:rPr>
                <w:rFonts w:ascii="Times New Roman"/>
                <w:w w:val="95"/>
                <w:sz w:val="20"/>
              </w:rPr>
              <w:t>363,995,566.59</w:t>
            </w:r>
            <w:r>
              <w:rPr>
                <w:rFonts w:ascii="Times New Roman"/>
                <w:sz w:val="20"/>
              </w:rPr>
            </w:r>
          </w:p>
        </w:tc>
      </w:tr>
      <w:tr>
        <w:trPr>
          <w:trHeight w:val="283" w:hRule="exact"/>
        </w:trPr>
        <w:tc>
          <w:tcPr>
            <w:tcW w:w="5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5" w:right="0"/>
              <w:jc w:val="left"/>
              <w:rPr>
                <w:rFonts w:ascii="宋体" w:hAnsi="宋体" w:cs="宋体" w:eastAsia="宋体" w:hint="default"/>
                <w:sz w:val="21"/>
                <w:szCs w:val="21"/>
              </w:rPr>
            </w:pPr>
            <w:r>
              <w:rPr>
                <w:rFonts w:ascii="宋体" w:hAnsi="宋体" w:cs="宋体" w:eastAsia="宋体" w:hint="default"/>
                <w:sz w:val="21"/>
                <w:szCs w:val="21"/>
              </w:rPr>
              <w:t>购建固定资产、无形资产和其他长期资产支付的现金</w:t>
            </w:r>
          </w:p>
        </w:tc>
        <w:tc>
          <w:tcPr>
            <w:tcW w:w="463"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2"/>
              <w:jc w:val="right"/>
              <w:rPr>
                <w:rFonts w:ascii="Times New Roman" w:hAnsi="Times New Roman" w:cs="Times New Roman" w:eastAsia="Times New Roman" w:hint="default"/>
                <w:sz w:val="20"/>
                <w:szCs w:val="20"/>
              </w:rPr>
            </w:pPr>
            <w:r>
              <w:rPr>
                <w:rFonts w:ascii="Times New Roman"/>
                <w:w w:val="95"/>
                <w:sz w:val="20"/>
              </w:rPr>
              <w:t>261,114,594.21</w:t>
            </w:r>
            <w:r>
              <w:rPr>
                <w:rFonts w:ascii="Times New Roman"/>
                <w:sz w:val="20"/>
              </w:rPr>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3"/>
              <w:jc w:val="right"/>
              <w:rPr>
                <w:rFonts w:ascii="Times New Roman" w:hAnsi="Times New Roman" w:cs="Times New Roman" w:eastAsia="Times New Roman" w:hint="default"/>
                <w:sz w:val="20"/>
                <w:szCs w:val="20"/>
              </w:rPr>
            </w:pPr>
            <w:r>
              <w:rPr>
                <w:rFonts w:ascii="Times New Roman"/>
                <w:w w:val="95"/>
                <w:sz w:val="20"/>
              </w:rPr>
              <w:t>142,935,136.39</w:t>
            </w:r>
            <w:r>
              <w:rPr>
                <w:rFonts w:ascii="Times New Roman"/>
                <w:sz w:val="20"/>
              </w:rPr>
            </w:r>
          </w:p>
        </w:tc>
      </w:tr>
      <w:tr>
        <w:trPr>
          <w:trHeight w:val="281" w:hRule="exact"/>
        </w:trPr>
        <w:tc>
          <w:tcPr>
            <w:tcW w:w="5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5"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463"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2"/>
              <w:jc w:val="right"/>
              <w:rPr>
                <w:rFonts w:ascii="Times New Roman" w:hAnsi="Times New Roman" w:cs="Times New Roman" w:eastAsia="Times New Roman" w:hint="default"/>
                <w:sz w:val="20"/>
                <w:szCs w:val="20"/>
              </w:rPr>
            </w:pPr>
            <w:r>
              <w:rPr>
                <w:rFonts w:ascii="Times New Roman"/>
                <w:w w:val="95"/>
                <w:sz w:val="20"/>
              </w:rPr>
              <w:t>118,051,200.00</w:t>
            </w:r>
            <w:r>
              <w:rPr>
                <w:rFonts w:ascii="Times New Roman"/>
                <w:sz w:val="20"/>
              </w:rPr>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3"/>
              <w:jc w:val="right"/>
              <w:rPr>
                <w:rFonts w:ascii="Times New Roman" w:hAnsi="Times New Roman" w:cs="Times New Roman" w:eastAsia="Times New Roman" w:hint="default"/>
                <w:sz w:val="20"/>
                <w:szCs w:val="20"/>
              </w:rPr>
            </w:pPr>
            <w:r>
              <w:rPr>
                <w:rFonts w:ascii="Times New Roman"/>
                <w:w w:val="95"/>
                <w:sz w:val="20"/>
              </w:rPr>
              <w:t>350,500,000.00</w:t>
            </w:r>
            <w:r>
              <w:rPr>
                <w:rFonts w:ascii="Times New Roman"/>
                <w:sz w:val="20"/>
              </w:rPr>
            </w:r>
          </w:p>
        </w:tc>
      </w:tr>
      <w:tr>
        <w:trPr>
          <w:trHeight w:val="283" w:hRule="exact"/>
        </w:trPr>
        <w:tc>
          <w:tcPr>
            <w:tcW w:w="5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5" w:right="0"/>
              <w:jc w:val="left"/>
              <w:rPr>
                <w:rFonts w:ascii="宋体" w:hAnsi="宋体" w:cs="宋体" w:eastAsia="宋体" w:hint="default"/>
                <w:sz w:val="21"/>
                <w:szCs w:val="21"/>
              </w:rPr>
            </w:pPr>
            <w:r>
              <w:rPr>
                <w:rFonts w:ascii="宋体" w:hAnsi="宋体" w:cs="宋体" w:eastAsia="宋体" w:hint="default"/>
                <w:sz w:val="21"/>
                <w:szCs w:val="21"/>
              </w:rPr>
              <w:t>质押贷款净增加额</w:t>
            </w:r>
          </w:p>
        </w:tc>
        <w:tc>
          <w:tcPr>
            <w:tcW w:w="463"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5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5" w:right="0"/>
              <w:jc w:val="left"/>
              <w:rPr>
                <w:rFonts w:ascii="宋体" w:hAnsi="宋体" w:cs="宋体" w:eastAsia="宋体" w:hint="default"/>
                <w:sz w:val="21"/>
                <w:szCs w:val="21"/>
              </w:rPr>
            </w:pPr>
            <w:r>
              <w:rPr>
                <w:rFonts w:ascii="宋体" w:hAnsi="宋体" w:cs="宋体" w:eastAsia="宋体" w:hint="default"/>
                <w:sz w:val="21"/>
                <w:szCs w:val="21"/>
              </w:rPr>
              <w:t>取得子公司及其他营业单位支付的现金净额</w:t>
            </w:r>
          </w:p>
        </w:tc>
        <w:tc>
          <w:tcPr>
            <w:tcW w:w="463"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2"/>
              <w:jc w:val="right"/>
              <w:rPr>
                <w:rFonts w:ascii="Times New Roman" w:hAnsi="Times New Roman" w:cs="Times New Roman" w:eastAsia="Times New Roman" w:hint="default"/>
                <w:sz w:val="20"/>
                <w:szCs w:val="20"/>
              </w:rPr>
            </w:pPr>
            <w:r>
              <w:rPr>
                <w:rFonts w:ascii="Times New Roman"/>
                <w:w w:val="95"/>
                <w:sz w:val="20"/>
              </w:rPr>
              <w:t>60,986,040.96</w:t>
            </w:r>
            <w:r>
              <w:rPr>
                <w:rFonts w:ascii="Times New Roman"/>
                <w:sz w:val="20"/>
              </w:rPr>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3"/>
              <w:jc w:val="right"/>
              <w:rPr>
                <w:rFonts w:ascii="Times New Roman" w:hAnsi="Times New Roman" w:cs="Times New Roman" w:eastAsia="Times New Roman" w:hint="default"/>
                <w:sz w:val="20"/>
                <w:szCs w:val="20"/>
              </w:rPr>
            </w:pPr>
            <w:r>
              <w:rPr>
                <w:rFonts w:ascii="Times New Roman"/>
                <w:w w:val="95"/>
                <w:sz w:val="20"/>
              </w:rPr>
              <w:t>487,963,749.43</w:t>
            </w:r>
            <w:r>
              <w:rPr>
                <w:rFonts w:ascii="Times New Roman"/>
                <w:sz w:val="20"/>
              </w:rPr>
            </w:r>
          </w:p>
        </w:tc>
      </w:tr>
      <w:tr>
        <w:trPr>
          <w:trHeight w:val="283" w:hRule="exact"/>
        </w:trPr>
        <w:tc>
          <w:tcPr>
            <w:tcW w:w="55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5" w:right="0"/>
              <w:jc w:val="left"/>
              <w:rPr>
                <w:rFonts w:ascii="宋体" w:hAnsi="宋体" w:cs="宋体" w:eastAsia="宋体" w:hint="default"/>
                <w:sz w:val="21"/>
                <w:szCs w:val="21"/>
              </w:rPr>
            </w:pPr>
            <w:r>
              <w:rPr>
                <w:rFonts w:ascii="宋体" w:hAnsi="宋体" w:cs="宋体" w:eastAsia="宋体" w:hint="default"/>
                <w:sz w:val="21"/>
                <w:szCs w:val="21"/>
              </w:rPr>
              <w:t>支付其他与投资活动有关的现金</w:t>
            </w:r>
          </w:p>
        </w:tc>
        <w:tc>
          <w:tcPr>
            <w:tcW w:w="463"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2"/>
              <w:jc w:val="right"/>
              <w:rPr>
                <w:rFonts w:ascii="Times New Roman" w:hAnsi="Times New Roman" w:cs="Times New Roman" w:eastAsia="Times New Roman" w:hint="default"/>
                <w:sz w:val="20"/>
                <w:szCs w:val="20"/>
              </w:rPr>
            </w:pPr>
            <w:r>
              <w:rPr>
                <w:rFonts w:ascii="Times New Roman"/>
                <w:w w:val="95"/>
                <w:sz w:val="20"/>
              </w:rPr>
              <w:t>13,700,000.00</w:t>
            </w:r>
            <w:r>
              <w:rPr>
                <w:rFonts w:ascii="Times New Roman"/>
                <w:sz w:val="20"/>
              </w:rPr>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2"/>
              <w:jc w:val="right"/>
              <w:rPr>
                <w:rFonts w:ascii="Times New Roman" w:hAnsi="Times New Roman" w:cs="Times New Roman" w:eastAsia="Times New Roman" w:hint="default"/>
                <w:sz w:val="20"/>
                <w:szCs w:val="20"/>
              </w:rPr>
            </w:pPr>
            <w:r>
              <w:rPr>
                <w:rFonts w:ascii="Times New Roman"/>
                <w:w w:val="95"/>
                <w:sz w:val="20"/>
              </w:rPr>
              <w:t>61,300,000.00</w:t>
            </w:r>
            <w:r>
              <w:rPr>
                <w:rFonts w:ascii="Times New Roman"/>
                <w:sz w:val="20"/>
              </w:rPr>
            </w:r>
          </w:p>
        </w:tc>
      </w:tr>
      <w:tr>
        <w:trPr>
          <w:trHeight w:val="283" w:hRule="exact"/>
        </w:trPr>
        <w:tc>
          <w:tcPr>
            <w:tcW w:w="5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4"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463"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2"/>
              <w:jc w:val="right"/>
              <w:rPr>
                <w:rFonts w:ascii="Times New Roman" w:hAnsi="Times New Roman" w:cs="Times New Roman" w:eastAsia="Times New Roman" w:hint="default"/>
                <w:sz w:val="20"/>
                <w:szCs w:val="20"/>
              </w:rPr>
            </w:pPr>
            <w:r>
              <w:rPr>
                <w:rFonts w:ascii="Times New Roman"/>
                <w:w w:val="95"/>
                <w:sz w:val="20"/>
              </w:rPr>
              <w:t>453,851,835.17</w:t>
            </w:r>
            <w:r>
              <w:rPr>
                <w:rFonts w:ascii="Times New Roman"/>
                <w:sz w:val="20"/>
              </w:rPr>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3"/>
              <w:jc w:val="right"/>
              <w:rPr>
                <w:rFonts w:ascii="Times New Roman" w:hAnsi="Times New Roman" w:cs="Times New Roman" w:eastAsia="Times New Roman" w:hint="default"/>
                <w:sz w:val="20"/>
                <w:szCs w:val="20"/>
              </w:rPr>
            </w:pPr>
            <w:r>
              <w:rPr>
                <w:rFonts w:ascii="Times New Roman"/>
                <w:spacing w:val="-1"/>
                <w:sz w:val="20"/>
              </w:rPr>
              <w:t>1,042,698,885.82</w:t>
            </w:r>
          </w:p>
        </w:tc>
      </w:tr>
      <w:tr>
        <w:trPr>
          <w:trHeight w:val="281" w:hRule="exact"/>
        </w:trPr>
        <w:tc>
          <w:tcPr>
            <w:tcW w:w="5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5"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463"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2"/>
              <w:jc w:val="right"/>
              <w:rPr>
                <w:rFonts w:ascii="Times New Roman" w:hAnsi="Times New Roman" w:cs="Times New Roman" w:eastAsia="Times New Roman" w:hint="default"/>
                <w:sz w:val="20"/>
                <w:szCs w:val="20"/>
              </w:rPr>
            </w:pPr>
            <w:r>
              <w:rPr>
                <w:rFonts w:ascii="Times New Roman"/>
                <w:w w:val="95"/>
                <w:sz w:val="20"/>
              </w:rPr>
              <w:t>-64,628,176.79</w:t>
            </w:r>
            <w:r>
              <w:rPr>
                <w:rFonts w:ascii="Times New Roman"/>
                <w:sz w:val="20"/>
              </w:rPr>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3"/>
              <w:jc w:val="right"/>
              <w:rPr>
                <w:rFonts w:ascii="Times New Roman" w:hAnsi="Times New Roman" w:cs="Times New Roman" w:eastAsia="Times New Roman" w:hint="default"/>
                <w:sz w:val="20"/>
                <w:szCs w:val="20"/>
              </w:rPr>
            </w:pPr>
            <w:r>
              <w:rPr>
                <w:rFonts w:ascii="Times New Roman"/>
                <w:w w:val="95"/>
                <w:sz w:val="20"/>
              </w:rPr>
              <w:t>-678,703,319.23</w:t>
            </w:r>
            <w:r>
              <w:rPr>
                <w:rFonts w:ascii="Times New Roman"/>
                <w:sz w:val="20"/>
              </w:rPr>
            </w:r>
          </w:p>
        </w:tc>
      </w:tr>
      <w:tr>
        <w:trPr>
          <w:trHeight w:val="283" w:hRule="exact"/>
        </w:trPr>
        <w:tc>
          <w:tcPr>
            <w:tcW w:w="55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b/>
                <w:bCs/>
                <w:sz w:val="21"/>
                <w:szCs w:val="21"/>
              </w:rPr>
              <w:t>三、筹资活动产生的现金流量：</w:t>
            </w:r>
            <w:r>
              <w:rPr>
                <w:rFonts w:ascii="宋体" w:hAnsi="宋体" w:cs="宋体" w:eastAsia="宋体" w:hint="default"/>
                <w:sz w:val="21"/>
                <w:szCs w:val="21"/>
              </w:rPr>
            </w:r>
          </w:p>
        </w:tc>
        <w:tc>
          <w:tcPr>
            <w:tcW w:w="463"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5"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463"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2"/>
              <w:jc w:val="right"/>
              <w:rPr>
                <w:rFonts w:ascii="Times New Roman" w:hAnsi="Times New Roman" w:cs="Times New Roman" w:eastAsia="Times New Roman" w:hint="default"/>
                <w:sz w:val="20"/>
                <w:szCs w:val="20"/>
              </w:rPr>
            </w:pPr>
            <w:r>
              <w:rPr>
                <w:rFonts w:ascii="Times New Roman"/>
                <w:w w:val="95"/>
                <w:sz w:val="20"/>
              </w:rPr>
              <w:t>173,401,000.00</w:t>
            </w:r>
            <w:r>
              <w:rPr>
                <w:rFonts w:ascii="Times New Roman"/>
                <w:sz w:val="20"/>
              </w:rPr>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2"/>
              <w:jc w:val="right"/>
              <w:rPr>
                <w:rFonts w:ascii="Times New Roman" w:hAnsi="Times New Roman" w:cs="Times New Roman" w:eastAsia="Times New Roman" w:hint="default"/>
                <w:sz w:val="20"/>
                <w:szCs w:val="20"/>
              </w:rPr>
            </w:pPr>
            <w:r>
              <w:rPr>
                <w:rFonts w:ascii="Times New Roman"/>
                <w:w w:val="95"/>
                <w:sz w:val="20"/>
              </w:rPr>
              <w:t>28,289,890.00</w:t>
            </w:r>
            <w:r>
              <w:rPr>
                <w:rFonts w:ascii="Times New Roman"/>
                <w:sz w:val="20"/>
              </w:rPr>
            </w:r>
          </w:p>
        </w:tc>
      </w:tr>
      <w:tr>
        <w:trPr>
          <w:trHeight w:val="281" w:hRule="exact"/>
        </w:trPr>
        <w:tc>
          <w:tcPr>
            <w:tcW w:w="5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5" w:right="0"/>
              <w:jc w:val="left"/>
              <w:rPr>
                <w:rFonts w:ascii="宋体" w:hAnsi="宋体" w:cs="宋体" w:eastAsia="宋体" w:hint="default"/>
                <w:sz w:val="21"/>
                <w:szCs w:val="21"/>
              </w:rPr>
            </w:pPr>
            <w:r>
              <w:rPr>
                <w:rFonts w:ascii="宋体" w:hAnsi="宋体" w:cs="宋体" w:eastAsia="宋体" w:hint="default"/>
                <w:sz w:val="21"/>
                <w:szCs w:val="21"/>
              </w:rPr>
              <w:t>其中：子公司吸收少数股东投资收到的现金</w:t>
            </w:r>
          </w:p>
        </w:tc>
        <w:tc>
          <w:tcPr>
            <w:tcW w:w="463"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2"/>
              <w:jc w:val="right"/>
              <w:rPr>
                <w:rFonts w:ascii="Times New Roman" w:hAnsi="Times New Roman" w:cs="Times New Roman" w:eastAsia="Times New Roman" w:hint="default"/>
                <w:sz w:val="20"/>
                <w:szCs w:val="20"/>
              </w:rPr>
            </w:pPr>
            <w:r>
              <w:rPr>
                <w:rFonts w:ascii="Times New Roman"/>
                <w:w w:val="95"/>
                <w:sz w:val="20"/>
              </w:rPr>
              <w:t>173,401,000.00</w:t>
            </w:r>
            <w:r>
              <w:rPr>
                <w:rFonts w:ascii="Times New Roman"/>
                <w:sz w:val="20"/>
              </w:rPr>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2"/>
              <w:jc w:val="right"/>
              <w:rPr>
                <w:rFonts w:ascii="Times New Roman" w:hAnsi="Times New Roman" w:cs="Times New Roman" w:eastAsia="Times New Roman" w:hint="default"/>
                <w:sz w:val="20"/>
                <w:szCs w:val="20"/>
              </w:rPr>
            </w:pPr>
            <w:r>
              <w:rPr>
                <w:rFonts w:ascii="Times New Roman"/>
                <w:w w:val="95"/>
                <w:sz w:val="20"/>
              </w:rPr>
              <w:t>28,289,890.00</w:t>
            </w:r>
            <w:r>
              <w:rPr>
                <w:rFonts w:ascii="Times New Roman"/>
                <w:sz w:val="20"/>
              </w:rPr>
            </w:r>
          </w:p>
        </w:tc>
      </w:tr>
      <w:tr>
        <w:trPr>
          <w:trHeight w:val="470" w:hRule="exact"/>
        </w:trPr>
        <w:tc>
          <w:tcPr>
            <w:tcW w:w="5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35"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463"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23"/>
              <w:jc w:val="right"/>
              <w:rPr>
                <w:rFonts w:ascii="Times New Roman" w:hAnsi="Times New Roman" w:cs="Times New Roman" w:eastAsia="Times New Roman" w:hint="default"/>
                <w:sz w:val="20"/>
                <w:szCs w:val="20"/>
              </w:rPr>
            </w:pPr>
            <w:r>
              <w:rPr>
                <w:rFonts w:ascii="Times New Roman"/>
                <w:spacing w:val="-1"/>
                <w:sz w:val="20"/>
              </w:rPr>
              <w:t>1,711,190,000.00</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3"/>
              <w:jc w:val="right"/>
              <w:rPr>
                <w:rFonts w:ascii="Times New Roman" w:hAnsi="Times New Roman" w:cs="Times New Roman" w:eastAsia="Times New Roman" w:hint="default"/>
                <w:sz w:val="20"/>
                <w:szCs w:val="20"/>
              </w:rPr>
            </w:pPr>
            <w:r>
              <w:rPr>
                <w:rFonts w:ascii="Times New Roman"/>
                <w:spacing w:val="-1"/>
                <w:sz w:val="20"/>
              </w:rPr>
              <w:t>1,681,622,138.00</w:t>
            </w:r>
          </w:p>
        </w:tc>
      </w:tr>
      <w:tr>
        <w:trPr>
          <w:trHeight w:val="283" w:hRule="exact"/>
        </w:trPr>
        <w:tc>
          <w:tcPr>
            <w:tcW w:w="5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5" w:right="0"/>
              <w:jc w:val="left"/>
              <w:rPr>
                <w:rFonts w:ascii="宋体" w:hAnsi="宋体" w:cs="宋体" w:eastAsia="宋体" w:hint="default"/>
                <w:sz w:val="21"/>
                <w:szCs w:val="21"/>
              </w:rPr>
            </w:pPr>
            <w:r>
              <w:rPr>
                <w:rFonts w:ascii="宋体" w:hAnsi="宋体" w:cs="宋体" w:eastAsia="宋体" w:hint="default"/>
                <w:sz w:val="21"/>
                <w:szCs w:val="21"/>
              </w:rPr>
              <w:t>发行债券收到的现金</w:t>
            </w:r>
          </w:p>
        </w:tc>
        <w:tc>
          <w:tcPr>
            <w:tcW w:w="463"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5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5" w:right="0"/>
              <w:jc w:val="left"/>
              <w:rPr>
                <w:rFonts w:ascii="宋体" w:hAnsi="宋体" w:cs="宋体" w:eastAsia="宋体" w:hint="default"/>
                <w:sz w:val="21"/>
                <w:szCs w:val="21"/>
              </w:rPr>
            </w:pPr>
            <w:r>
              <w:rPr>
                <w:rFonts w:ascii="宋体" w:hAnsi="宋体" w:cs="宋体" w:eastAsia="宋体" w:hint="default"/>
                <w:sz w:val="21"/>
                <w:szCs w:val="21"/>
              </w:rPr>
              <w:t>收到其他与筹资活动有关的现金</w:t>
            </w:r>
          </w:p>
        </w:tc>
        <w:tc>
          <w:tcPr>
            <w:tcW w:w="463"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2"/>
              <w:jc w:val="right"/>
              <w:rPr>
                <w:rFonts w:ascii="Times New Roman" w:hAnsi="Times New Roman" w:cs="Times New Roman" w:eastAsia="Times New Roman" w:hint="default"/>
                <w:sz w:val="20"/>
                <w:szCs w:val="20"/>
              </w:rPr>
            </w:pPr>
            <w:r>
              <w:rPr>
                <w:rFonts w:ascii="Times New Roman"/>
                <w:w w:val="95"/>
                <w:sz w:val="20"/>
              </w:rPr>
              <w:t>12,849,578.52</w:t>
            </w:r>
            <w:r>
              <w:rPr>
                <w:rFonts w:ascii="Times New Roman"/>
                <w:sz w:val="20"/>
              </w:rPr>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3"/>
              <w:jc w:val="right"/>
              <w:rPr>
                <w:rFonts w:ascii="Times New Roman" w:hAnsi="Times New Roman" w:cs="Times New Roman" w:eastAsia="Times New Roman" w:hint="default"/>
                <w:sz w:val="20"/>
                <w:szCs w:val="20"/>
              </w:rPr>
            </w:pPr>
            <w:r>
              <w:rPr>
                <w:rFonts w:ascii="Times New Roman"/>
                <w:w w:val="95"/>
                <w:sz w:val="20"/>
              </w:rPr>
              <w:t>119,000,000.00</w:t>
            </w:r>
            <w:r>
              <w:rPr>
                <w:rFonts w:ascii="Times New Roman"/>
                <w:sz w:val="20"/>
              </w:rPr>
            </w:r>
          </w:p>
        </w:tc>
      </w:tr>
      <w:tr>
        <w:trPr>
          <w:trHeight w:val="283" w:hRule="exact"/>
        </w:trPr>
        <w:tc>
          <w:tcPr>
            <w:tcW w:w="55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44"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463"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3"/>
              <w:jc w:val="right"/>
              <w:rPr>
                <w:rFonts w:ascii="Times New Roman" w:hAnsi="Times New Roman" w:cs="Times New Roman" w:eastAsia="Times New Roman" w:hint="default"/>
                <w:sz w:val="20"/>
                <w:szCs w:val="20"/>
              </w:rPr>
            </w:pPr>
            <w:r>
              <w:rPr>
                <w:rFonts w:ascii="Times New Roman"/>
                <w:spacing w:val="-1"/>
                <w:sz w:val="20"/>
              </w:rPr>
              <w:t>1,897,440,578.52</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3"/>
              <w:jc w:val="right"/>
              <w:rPr>
                <w:rFonts w:ascii="Times New Roman" w:hAnsi="Times New Roman" w:cs="Times New Roman" w:eastAsia="Times New Roman" w:hint="default"/>
                <w:sz w:val="20"/>
                <w:szCs w:val="20"/>
              </w:rPr>
            </w:pPr>
            <w:r>
              <w:rPr>
                <w:rFonts w:ascii="Times New Roman"/>
                <w:spacing w:val="-1"/>
                <w:sz w:val="20"/>
              </w:rPr>
              <w:t>1,828,912,028.00</w:t>
            </w:r>
          </w:p>
        </w:tc>
      </w:tr>
      <w:tr>
        <w:trPr>
          <w:trHeight w:val="283" w:hRule="exact"/>
        </w:trPr>
        <w:tc>
          <w:tcPr>
            <w:tcW w:w="5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5"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463"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3"/>
              <w:jc w:val="right"/>
              <w:rPr>
                <w:rFonts w:ascii="Times New Roman" w:hAnsi="Times New Roman" w:cs="Times New Roman" w:eastAsia="Times New Roman" w:hint="default"/>
                <w:sz w:val="20"/>
                <w:szCs w:val="20"/>
              </w:rPr>
            </w:pPr>
            <w:r>
              <w:rPr>
                <w:rFonts w:ascii="Times New Roman"/>
                <w:spacing w:val="-1"/>
                <w:sz w:val="20"/>
              </w:rPr>
              <w:t>1,280,749,411.00</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3"/>
              <w:jc w:val="right"/>
              <w:rPr>
                <w:rFonts w:ascii="Times New Roman" w:hAnsi="Times New Roman" w:cs="Times New Roman" w:eastAsia="Times New Roman" w:hint="default"/>
                <w:sz w:val="20"/>
                <w:szCs w:val="20"/>
              </w:rPr>
            </w:pPr>
            <w:r>
              <w:rPr>
                <w:rFonts w:ascii="Times New Roman"/>
                <w:w w:val="95"/>
                <w:sz w:val="20"/>
              </w:rPr>
              <w:t>594,337,273.00</w:t>
            </w:r>
            <w:r>
              <w:rPr>
                <w:rFonts w:ascii="Times New Roman"/>
                <w:sz w:val="20"/>
              </w:rPr>
            </w:r>
          </w:p>
        </w:tc>
      </w:tr>
      <w:tr>
        <w:trPr>
          <w:trHeight w:val="281" w:hRule="exact"/>
        </w:trPr>
        <w:tc>
          <w:tcPr>
            <w:tcW w:w="5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5" w:right="0"/>
              <w:jc w:val="left"/>
              <w:rPr>
                <w:rFonts w:ascii="宋体" w:hAnsi="宋体" w:cs="宋体" w:eastAsia="宋体" w:hint="default"/>
                <w:sz w:val="21"/>
                <w:szCs w:val="21"/>
              </w:rPr>
            </w:pPr>
            <w:r>
              <w:rPr>
                <w:rFonts w:ascii="宋体" w:hAnsi="宋体" w:cs="宋体" w:eastAsia="宋体" w:hint="default"/>
                <w:sz w:val="21"/>
                <w:szCs w:val="21"/>
              </w:rPr>
              <w:t>分配股利、利润或偿付利息支付的现金</w:t>
            </w:r>
          </w:p>
        </w:tc>
        <w:tc>
          <w:tcPr>
            <w:tcW w:w="463"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2"/>
              <w:jc w:val="right"/>
              <w:rPr>
                <w:rFonts w:ascii="Times New Roman" w:hAnsi="Times New Roman" w:cs="Times New Roman" w:eastAsia="Times New Roman" w:hint="default"/>
                <w:sz w:val="20"/>
                <w:szCs w:val="20"/>
              </w:rPr>
            </w:pPr>
            <w:r>
              <w:rPr>
                <w:rFonts w:ascii="Times New Roman"/>
                <w:w w:val="95"/>
                <w:sz w:val="20"/>
              </w:rPr>
              <w:t>271,192,607.00</w:t>
            </w:r>
            <w:r>
              <w:rPr>
                <w:rFonts w:ascii="Times New Roman"/>
                <w:sz w:val="20"/>
              </w:rPr>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3"/>
              <w:jc w:val="right"/>
              <w:rPr>
                <w:rFonts w:ascii="Times New Roman" w:hAnsi="Times New Roman" w:cs="Times New Roman" w:eastAsia="Times New Roman" w:hint="default"/>
                <w:sz w:val="20"/>
                <w:szCs w:val="20"/>
              </w:rPr>
            </w:pPr>
            <w:r>
              <w:rPr>
                <w:rFonts w:ascii="Times New Roman"/>
                <w:w w:val="95"/>
                <w:sz w:val="20"/>
              </w:rPr>
              <w:t>174,915,016.53</w:t>
            </w:r>
            <w:r>
              <w:rPr>
                <w:rFonts w:ascii="Times New Roman"/>
                <w:sz w:val="20"/>
              </w:rPr>
            </w:r>
          </w:p>
        </w:tc>
      </w:tr>
      <w:tr>
        <w:trPr>
          <w:trHeight w:val="283" w:hRule="exact"/>
        </w:trPr>
        <w:tc>
          <w:tcPr>
            <w:tcW w:w="5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5" w:right="0"/>
              <w:jc w:val="left"/>
              <w:rPr>
                <w:rFonts w:ascii="宋体" w:hAnsi="宋体" w:cs="宋体" w:eastAsia="宋体" w:hint="default"/>
                <w:sz w:val="21"/>
                <w:szCs w:val="21"/>
              </w:rPr>
            </w:pPr>
            <w:r>
              <w:rPr>
                <w:rFonts w:ascii="宋体" w:hAnsi="宋体" w:cs="宋体" w:eastAsia="宋体" w:hint="default"/>
                <w:sz w:val="21"/>
                <w:szCs w:val="21"/>
              </w:rPr>
              <w:t>其中：子公司支付给少数股东的股利、利润</w:t>
            </w:r>
          </w:p>
        </w:tc>
        <w:tc>
          <w:tcPr>
            <w:tcW w:w="463"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5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5" w:right="0"/>
              <w:jc w:val="left"/>
              <w:rPr>
                <w:rFonts w:ascii="宋体" w:hAnsi="宋体" w:cs="宋体" w:eastAsia="宋体" w:hint="default"/>
                <w:sz w:val="21"/>
                <w:szCs w:val="21"/>
              </w:rPr>
            </w:pPr>
            <w:r>
              <w:rPr>
                <w:rFonts w:ascii="宋体" w:hAnsi="宋体" w:cs="宋体" w:eastAsia="宋体" w:hint="default"/>
                <w:sz w:val="21"/>
                <w:szCs w:val="21"/>
              </w:rPr>
              <w:t>支付其他与筹资活动有关的现金</w:t>
            </w:r>
          </w:p>
        </w:tc>
        <w:tc>
          <w:tcPr>
            <w:tcW w:w="463"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3"/>
              <w:jc w:val="right"/>
              <w:rPr>
                <w:rFonts w:ascii="Times New Roman" w:hAnsi="Times New Roman" w:cs="Times New Roman" w:eastAsia="Times New Roman" w:hint="default"/>
                <w:sz w:val="20"/>
                <w:szCs w:val="20"/>
              </w:rPr>
            </w:pPr>
            <w:r>
              <w:rPr>
                <w:rFonts w:ascii="Times New Roman"/>
                <w:w w:val="95"/>
                <w:sz w:val="20"/>
              </w:rPr>
              <w:t>295,697,512.13</w:t>
            </w:r>
            <w:r>
              <w:rPr>
                <w:rFonts w:ascii="Times New Roman"/>
                <w:sz w:val="20"/>
              </w:rPr>
            </w:r>
          </w:p>
        </w:tc>
      </w:tr>
      <w:tr>
        <w:trPr>
          <w:trHeight w:val="281" w:hRule="exact"/>
        </w:trPr>
        <w:tc>
          <w:tcPr>
            <w:tcW w:w="5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4"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463"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3"/>
              <w:jc w:val="right"/>
              <w:rPr>
                <w:rFonts w:ascii="Times New Roman" w:hAnsi="Times New Roman" w:cs="Times New Roman" w:eastAsia="Times New Roman" w:hint="default"/>
                <w:sz w:val="20"/>
                <w:szCs w:val="20"/>
              </w:rPr>
            </w:pPr>
            <w:r>
              <w:rPr>
                <w:rFonts w:ascii="Times New Roman"/>
                <w:spacing w:val="-1"/>
                <w:sz w:val="20"/>
              </w:rPr>
              <w:t>1,551,942,018.00</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3"/>
              <w:jc w:val="right"/>
              <w:rPr>
                <w:rFonts w:ascii="Times New Roman" w:hAnsi="Times New Roman" w:cs="Times New Roman" w:eastAsia="Times New Roman" w:hint="default"/>
                <w:sz w:val="20"/>
                <w:szCs w:val="20"/>
              </w:rPr>
            </w:pPr>
            <w:r>
              <w:rPr>
                <w:rFonts w:ascii="Times New Roman"/>
                <w:spacing w:val="-1"/>
                <w:sz w:val="20"/>
              </w:rPr>
              <w:t>1,064,949,801.66</w:t>
            </w:r>
          </w:p>
        </w:tc>
      </w:tr>
      <w:tr>
        <w:trPr>
          <w:trHeight w:val="283" w:hRule="exact"/>
        </w:trPr>
        <w:tc>
          <w:tcPr>
            <w:tcW w:w="5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5"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463"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2"/>
              <w:jc w:val="right"/>
              <w:rPr>
                <w:rFonts w:ascii="Times New Roman" w:hAnsi="Times New Roman" w:cs="Times New Roman" w:eastAsia="Times New Roman" w:hint="default"/>
                <w:sz w:val="20"/>
                <w:szCs w:val="20"/>
              </w:rPr>
            </w:pPr>
            <w:r>
              <w:rPr>
                <w:rFonts w:ascii="Times New Roman"/>
                <w:w w:val="95"/>
                <w:sz w:val="20"/>
              </w:rPr>
              <w:t>345,498,560.52</w:t>
            </w:r>
            <w:r>
              <w:rPr>
                <w:rFonts w:ascii="Times New Roman"/>
                <w:sz w:val="20"/>
              </w:rPr>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3"/>
              <w:jc w:val="right"/>
              <w:rPr>
                <w:rFonts w:ascii="Times New Roman" w:hAnsi="Times New Roman" w:cs="Times New Roman" w:eastAsia="Times New Roman" w:hint="default"/>
                <w:sz w:val="20"/>
                <w:szCs w:val="20"/>
              </w:rPr>
            </w:pPr>
            <w:r>
              <w:rPr>
                <w:rFonts w:ascii="Times New Roman"/>
                <w:w w:val="95"/>
                <w:sz w:val="20"/>
              </w:rPr>
              <w:t>763,962,226.34</w:t>
            </w:r>
            <w:r>
              <w:rPr>
                <w:rFonts w:ascii="Times New Roman"/>
                <w:sz w:val="20"/>
              </w:rPr>
            </w:r>
          </w:p>
        </w:tc>
      </w:tr>
      <w:tr>
        <w:trPr>
          <w:trHeight w:val="283" w:hRule="exact"/>
        </w:trPr>
        <w:tc>
          <w:tcPr>
            <w:tcW w:w="5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b/>
                <w:bCs/>
                <w:sz w:val="21"/>
                <w:szCs w:val="21"/>
              </w:rPr>
              <w:t>四、汇率变动对现金及现金等价物的影响</w:t>
            </w:r>
            <w:r>
              <w:rPr>
                <w:rFonts w:ascii="宋体" w:hAnsi="宋体" w:cs="宋体" w:eastAsia="宋体" w:hint="default"/>
                <w:sz w:val="21"/>
                <w:szCs w:val="21"/>
              </w:rPr>
            </w:r>
          </w:p>
        </w:tc>
        <w:tc>
          <w:tcPr>
            <w:tcW w:w="463"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2"/>
              <w:jc w:val="right"/>
              <w:rPr>
                <w:rFonts w:ascii="Times New Roman" w:hAnsi="Times New Roman" w:cs="Times New Roman" w:eastAsia="Times New Roman" w:hint="default"/>
                <w:sz w:val="20"/>
                <w:szCs w:val="20"/>
              </w:rPr>
            </w:pPr>
            <w:r>
              <w:rPr>
                <w:rFonts w:ascii="Times New Roman"/>
                <w:w w:val="95"/>
                <w:sz w:val="20"/>
              </w:rPr>
              <w:t>3,816,992.51</w:t>
            </w:r>
            <w:r>
              <w:rPr>
                <w:rFonts w:ascii="Times New Roman"/>
                <w:sz w:val="20"/>
              </w:rPr>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2"/>
              <w:jc w:val="right"/>
              <w:rPr>
                <w:rFonts w:ascii="Times New Roman" w:hAnsi="Times New Roman" w:cs="Times New Roman" w:eastAsia="Times New Roman" w:hint="default"/>
                <w:sz w:val="20"/>
                <w:szCs w:val="20"/>
              </w:rPr>
            </w:pPr>
            <w:r>
              <w:rPr>
                <w:rFonts w:ascii="Times New Roman"/>
                <w:w w:val="95"/>
                <w:sz w:val="20"/>
              </w:rPr>
              <w:t>-6,220,321.37</w:t>
            </w:r>
            <w:r>
              <w:rPr>
                <w:rFonts w:ascii="Times New Roman"/>
                <w:sz w:val="20"/>
              </w:rPr>
            </w:r>
          </w:p>
        </w:tc>
      </w:tr>
      <w:tr>
        <w:trPr>
          <w:trHeight w:val="281" w:hRule="exact"/>
        </w:trPr>
        <w:tc>
          <w:tcPr>
            <w:tcW w:w="5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b/>
                <w:bCs/>
                <w:sz w:val="21"/>
                <w:szCs w:val="21"/>
              </w:rPr>
              <w:t>五、现金及现金等价物净增加额</w:t>
            </w:r>
            <w:r>
              <w:rPr>
                <w:rFonts w:ascii="宋体" w:hAnsi="宋体" w:cs="宋体" w:eastAsia="宋体" w:hint="default"/>
                <w:sz w:val="21"/>
                <w:szCs w:val="21"/>
              </w:rPr>
            </w:r>
          </w:p>
        </w:tc>
        <w:tc>
          <w:tcPr>
            <w:tcW w:w="463"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2"/>
              <w:jc w:val="right"/>
              <w:rPr>
                <w:rFonts w:ascii="Times New Roman" w:hAnsi="Times New Roman" w:cs="Times New Roman" w:eastAsia="Times New Roman" w:hint="default"/>
                <w:sz w:val="20"/>
                <w:szCs w:val="20"/>
              </w:rPr>
            </w:pPr>
            <w:r>
              <w:rPr>
                <w:rFonts w:ascii="Times New Roman"/>
                <w:w w:val="95"/>
                <w:sz w:val="20"/>
              </w:rPr>
              <w:t>300,870,211.39</w:t>
            </w:r>
            <w:r>
              <w:rPr>
                <w:rFonts w:ascii="Times New Roman"/>
                <w:sz w:val="20"/>
              </w:rPr>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3"/>
              <w:jc w:val="right"/>
              <w:rPr>
                <w:rFonts w:ascii="Times New Roman" w:hAnsi="Times New Roman" w:cs="Times New Roman" w:eastAsia="Times New Roman" w:hint="default"/>
                <w:sz w:val="20"/>
                <w:szCs w:val="20"/>
              </w:rPr>
            </w:pPr>
            <w:r>
              <w:rPr>
                <w:rFonts w:ascii="Times New Roman"/>
                <w:w w:val="95"/>
                <w:sz w:val="20"/>
              </w:rPr>
              <w:t>-284,532,868.55</w:t>
            </w:r>
            <w:r>
              <w:rPr>
                <w:rFonts w:ascii="Times New Roman"/>
                <w:sz w:val="20"/>
              </w:rPr>
            </w:r>
          </w:p>
        </w:tc>
      </w:tr>
      <w:tr>
        <w:trPr>
          <w:trHeight w:val="283" w:hRule="exact"/>
        </w:trPr>
        <w:tc>
          <w:tcPr>
            <w:tcW w:w="5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5" w:right="0"/>
              <w:jc w:val="left"/>
              <w:rPr>
                <w:rFonts w:ascii="宋体" w:hAnsi="宋体" w:cs="宋体" w:eastAsia="宋体" w:hint="default"/>
                <w:sz w:val="21"/>
                <w:szCs w:val="21"/>
              </w:rPr>
            </w:pPr>
            <w:r>
              <w:rPr>
                <w:rFonts w:ascii="宋体" w:hAnsi="宋体" w:cs="宋体" w:eastAsia="宋体" w:hint="default"/>
                <w:sz w:val="21"/>
                <w:szCs w:val="21"/>
              </w:rPr>
              <w:t>加：期初现金及现金等价物余额</w:t>
            </w:r>
          </w:p>
        </w:tc>
        <w:tc>
          <w:tcPr>
            <w:tcW w:w="463"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3"/>
              <w:jc w:val="right"/>
              <w:rPr>
                <w:rFonts w:ascii="Times New Roman" w:hAnsi="Times New Roman" w:cs="Times New Roman" w:eastAsia="Times New Roman" w:hint="default"/>
                <w:sz w:val="20"/>
                <w:szCs w:val="20"/>
              </w:rPr>
            </w:pPr>
            <w:r>
              <w:rPr>
                <w:rFonts w:ascii="Times New Roman"/>
                <w:spacing w:val="-1"/>
                <w:sz w:val="20"/>
              </w:rPr>
              <w:t>1,033,080,744.11</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3"/>
              <w:jc w:val="right"/>
              <w:rPr>
                <w:rFonts w:ascii="Times New Roman" w:hAnsi="Times New Roman" w:cs="Times New Roman" w:eastAsia="Times New Roman" w:hint="default"/>
                <w:sz w:val="20"/>
                <w:szCs w:val="20"/>
              </w:rPr>
            </w:pPr>
            <w:r>
              <w:rPr>
                <w:rFonts w:ascii="Times New Roman"/>
                <w:spacing w:val="-1"/>
                <w:sz w:val="20"/>
              </w:rPr>
              <w:t>1,317,613,612.66</w:t>
            </w:r>
          </w:p>
        </w:tc>
      </w:tr>
      <w:tr>
        <w:trPr>
          <w:trHeight w:val="283" w:hRule="exact"/>
        </w:trPr>
        <w:tc>
          <w:tcPr>
            <w:tcW w:w="5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b/>
                <w:bCs/>
                <w:sz w:val="21"/>
                <w:szCs w:val="21"/>
              </w:rPr>
              <w:t>六、期末现金及现金等价物余额</w:t>
            </w:r>
            <w:r>
              <w:rPr>
                <w:rFonts w:ascii="宋体" w:hAnsi="宋体" w:cs="宋体" w:eastAsia="宋体" w:hint="default"/>
                <w:sz w:val="21"/>
                <w:szCs w:val="21"/>
              </w:rPr>
            </w:r>
          </w:p>
        </w:tc>
        <w:tc>
          <w:tcPr>
            <w:tcW w:w="463"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3"/>
              <w:jc w:val="right"/>
              <w:rPr>
                <w:rFonts w:ascii="Times New Roman" w:hAnsi="Times New Roman" w:cs="Times New Roman" w:eastAsia="Times New Roman" w:hint="default"/>
                <w:sz w:val="20"/>
                <w:szCs w:val="20"/>
              </w:rPr>
            </w:pPr>
            <w:r>
              <w:rPr>
                <w:rFonts w:ascii="Times New Roman"/>
                <w:spacing w:val="-1"/>
                <w:sz w:val="20"/>
              </w:rPr>
              <w:t>1,333,950,955.50</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3"/>
              <w:jc w:val="right"/>
              <w:rPr>
                <w:rFonts w:ascii="Times New Roman" w:hAnsi="Times New Roman" w:cs="Times New Roman" w:eastAsia="Times New Roman" w:hint="default"/>
                <w:sz w:val="20"/>
                <w:szCs w:val="20"/>
              </w:rPr>
            </w:pPr>
            <w:r>
              <w:rPr>
                <w:rFonts w:ascii="Times New Roman"/>
                <w:spacing w:val="-1"/>
                <w:sz w:val="20"/>
              </w:rPr>
              <w:t>1,033,080,744.11</w:t>
            </w:r>
          </w:p>
        </w:tc>
      </w:tr>
    </w:tbl>
    <w:p>
      <w:pPr>
        <w:spacing w:line="240" w:lineRule="auto" w:before="5"/>
        <w:rPr>
          <w:rFonts w:ascii="宋体" w:hAnsi="宋体" w:cs="宋体" w:eastAsia="宋体" w:hint="default"/>
          <w:sz w:val="15"/>
          <w:szCs w:val="15"/>
        </w:rPr>
      </w:pPr>
    </w:p>
    <w:p>
      <w:pPr>
        <w:pStyle w:val="BodyText"/>
        <w:tabs>
          <w:tab w:pos="2974" w:val="left" w:leader="none"/>
          <w:tab w:pos="6440" w:val="left" w:leader="none"/>
        </w:tabs>
        <w:spacing w:line="240" w:lineRule="auto" w:before="36"/>
        <w:ind w:right="0"/>
        <w:jc w:val="left"/>
      </w:pPr>
      <w:r>
        <w:rPr>
          <w:spacing w:val="-2"/>
        </w:rPr>
        <w:t>法定代表人：杨剑</w:t>
        <w:tab/>
        <w:t>主管会计工作负责人：朱宇华</w:t>
        <w:tab/>
        <w:t>会计机构负责人：熊美福</w:t>
      </w:r>
    </w:p>
    <w:p>
      <w:pPr>
        <w:spacing w:line="240" w:lineRule="auto" w:before="11"/>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pgSz w:w="11910" w:h="16840"/>
          <w:pgMar w:header="880" w:footer="1195" w:top="1120" w:bottom="1380" w:left="1140" w:right="1640"/>
        </w:sectPr>
      </w:pPr>
    </w:p>
    <w:p>
      <w:pPr>
        <w:spacing w:before="36"/>
        <w:ind w:left="3793" w:right="-17" w:hanging="84"/>
        <w:jc w:val="left"/>
        <w:rPr>
          <w:rFonts w:ascii="宋体" w:hAnsi="宋体" w:cs="宋体" w:eastAsia="宋体" w:hint="default"/>
          <w:sz w:val="21"/>
          <w:szCs w:val="21"/>
        </w:rPr>
      </w:pPr>
      <w:r>
        <w:rPr>
          <w:rFonts w:ascii="宋体" w:hAnsi="宋体" w:cs="宋体" w:eastAsia="宋体" w:hint="default"/>
          <w:b/>
          <w:bCs/>
          <w:sz w:val="21"/>
          <w:szCs w:val="21"/>
        </w:rPr>
        <w:t>母公司现金流量表</w:t>
      </w:r>
      <w:r>
        <w:rPr>
          <w:rFonts w:ascii="宋体" w:hAnsi="宋体" w:cs="宋体" w:eastAsia="宋体" w:hint="default"/>
          <w:b/>
          <w:bCs/>
          <w:spacing w:val="-103"/>
          <w:sz w:val="21"/>
          <w:szCs w:val="21"/>
        </w:rPr>
        <w:t> </w:t>
      </w: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6"/>
        <w:rPr>
          <w:rFonts w:ascii="宋体" w:hAnsi="宋体" w:cs="宋体" w:eastAsia="宋体" w:hint="default"/>
          <w:sz w:val="24"/>
          <w:szCs w:val="24"/>
        </w:rPr>
      </w:pPr>
    </w:p>
    <w:p>
      <w:pPr>
        <w:pStyle w:val="BodyText"/>
        <w:tabs>
          <w:tab w:pos="2377" w:val="left" w:leader="none"/>
        </w:tabs>
        <w:spacing w:line="240" w:lineRule="auto"/>
        <w:ind w:left="1431"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140" w:right="1640"/>
          <w:cols w:num="2" w:equalWidth="0">
            <w:col w:w="5399" w:space="40"/>
            <w:col w:w="3691"/>
          </w:cols>
        </w:sectPr>
      </w:pPr>
    </w:p>
    <w:p>
      <w:pPr>
        <w:spacing w:line="240" w:lineRule="auto" w:before="4"/>
        <w:rPr>
          <w:rFonts w:ascii="宋体" w:hAnsi="宋体" w:cs="宋体" w:eastAsia="宋体" w:hint="default"/>
          <w:sz w:val="2"/>
          <w:szCs w:val="2"/>
        </w:rPr>
      </w:pPr>
    </w:p>
    <w:tbl>
      <w:tblPr>
        <w:tblW w:w="0" w:type="auto"/>
        <w:jc w:val="left"/>
        <w:tblInd w:w="199" w:type="dxa"/>
        <w:tblLayout w:type="fixed"/>
        <w:tblCellMar>
          <w:top w:w="0" w:type="dxa"/>
          <w:left w:w="0" w:type="dxa"/>
          <w:bottom w:w="0" w:type="dxa"/>
          <w:right w:w="0" w:type="dxa"/>
        </w:tblCellMar>
        <w:tblLook w:val="01E0"/>
      </w:tblPr>
      <w:tblGrid>
        <w:gridCol w:w="5307"/>
        <w:gridCol w:w="478"/>
        <w:gridCol w:w="1457"/>
        <w:gridCol w:w="1457"/>
      </w:tblGrid>
      <w:tr>
        <w:trPr>
          <w:trHeight w:val="283" w:hRule="exact"/>
        </w:trPr>
        <w:tc>
          <w:tcPr>
            <w:tcW w:w="53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4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1"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96"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94"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283" w:hRule="exact"/>
        </w:trPr>
        <w:tc>
          <w:tcPr>
            <w:tcW w:w="53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b/>
                <w:bCs/>
                <w:sz w:val="21"/>
                <w:szCs w:val="21"/>
              </w:rPr>
              <w:t>一、经营活动产生的现金流量：</w:t>
            </w:r>
            <w:r>
              <w:rPr>
                <w:rFonts w:ascii="宋体" w:hAnsi="宋体" w:cs="宋体" w:eastAsia="宋体" w:hint="default"/>
                <w:sz w:val="21"/>
                <w:szCs w:val="21"/>
              </w:rPr>
            </w:r>
          </w:p>
        </w:tc>
        <w:tc>
          <w:tcPr>
            <w:tcW w:w="478"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53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5" w:right="0"/>
              <w:jc w:val="left"/>
              <w:rPr>
                <w:rFonts w:ascii="宋体" w:hAnsi="宋体" w:cs="宋体" w:eastAsia="宋体" w:hint="default"/>
                <w:sz w:val="21"/>
                <w:szCs w:val="21"/>
              </w:rPr>
            </w:pPr>
            <w:r>
              <w:rPr>
                <w:rFonts w:ascii="宋体" w:hAnsi="宋体" w:cs="宋体" w:eastAsia="宋体" w:hint="default"/>
                <w:sz w:val="21"/>
                <w:szCs w:val="21"/>
              </w:rPr>
              <w:t>销售商品、提供劳务收到的现金</w:t>
            </w:r>
          </w:p>
        </w:tc>
        <w:tc>
          <w:tcPr>
            <w:tcW w:w="478"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3"/>
              <w:jc w:val="right"/>
              <w:rPr>
                <w:rFonts w:ascii="Times New Roman" w:hAnsi="Times New Roman" w:cs="Times New Roman" w:eastAsia="Times New Roman" w:hint="default"/>
                <w:sz w:val="20"/>
                <w:szCs w:val="20"/>
              </w:rPr>
            </w:pPr>
            <w:r>
              <w:rPr>
                <w:rFonts w:ascii="Times New Roman"/>
                <w:spacing w:val="-1"/>
                <w:sz w:val="20"/>
              </w:rPr>
              <w:t>1,174,439,759.75</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6"/>
              <w:jc w:val="right"/>
              <w:rPr>
                <w:rFonts w:ascii="Times New Roman" w:hAnsi="Times New Roman" w:cs="Times New Roman" w:eastAsia="Times New Roman" w:hint="default"/>
                <w:sz w:val="20"/>
                <w:szCs w:val="20"/>
              </w:rPr>
            </w:pPr>
            <w:r>
              <w:rPr>
                <w:rFonts w:ascii="Times New Roman"/>
                <w:spacing w:val="-1"/>
                <w:sz w:val="20"/>
              </w:rPr>
              <w:t>2,113,657,917.39</w:t>
            </w:r>
          </w:p>
        </w:tc>
      </w:tr>
      <w:tr>
        <w:trPr>
          <w:trHeight w:val="283" w:hRule="exact"/>
        </w:trPr>
        <w:tc>
          <w:tcPr>
            <w:tcW w:w="53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5"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478"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2"/>
              <w:jc w:val="right"/>
              <w:rPr>
                <w:rFonts w:ascii="Times New Roman" w:hAnsi="Times New Roman" w:cs="Times New Roman" w:eastAsia="Times New Roman" w:hint="default"/>
                <w:sz w:val="20"/>
                <w:szCs w:val="20"/>
              </w:rPr>
            </w:pPr>
            <w:r>
              <w:rPr>
                <w:rFonts w:ascii="Times New Roman"/>
                <w:w w:val="95"/>
                <w:sz w:val="20"/>
              </w:rPr>
              <w:t>7,462,065.55</w:t>
            </w:r>
            <w:r>
              <w:rPr>
                <w:rFonts w:ascii="Times New Roman"/>
                <w:sz w:val="20"/>
              </w:rPr>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5"/>
              <w:jc w:val="right"/>
              <w:rPr>
                <w:rFonts w:ascii="Times New Roman" w:hAnsi="Times New Roman" w:cs="Times New Roman" w:eastAsia="Times New Roman" w:hint="default"/>
                <w:sz w:val="20"/>
                <w:szCs w:val="20"/>
              </w:rPr>
            </w:pPr>
            <w:r>
              <w:rPr>
                <w:rFonts w:ascii="Times New Roman"/>
                <w:w w:val="95"/>
                <w:sz w:val="20"/>
              </w:rPr>
              <w:t>11,218,862.67</w:t>
            </w:r>
            <w:r>
              <w:rPr>
                <w:rFonts w:ascii="Times New Roman"/>
                <w:sz w:val="20"/>
              </w:rPr>
            </w:r>
          </w:p>
        </w:tc>
      </w:tr>
      <w:tr>
        <w:trPr>
          <w:trHeight w:val="283" w:hRule="exact"/>
        </w:trPr>
        <w:tc>
          <w:tcPr>
            <w:tcW w:w="53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5" w:right="0"/>
              <w:jc w:val="left"/>
              <w:rPr>
                <w:rFonts w:ascii="宋体" w:hAnsi="宋体" w:cs="宋体" w:eastAsia="宋体" w:hint="default"/>
                <w:sz w:val="21"/>
                <w:szCs w:val="21"/>
              </w:rPr>
            </w:pPr>
            <w:r>
              <w:rPr>
                <w:rFonts w:ascii="宋体" w:hAnsi="宋体" w:cs="宋体" w:eastAsia="宋体" w:hint="default"/>
                <w:sz w:val="21"/>
                <w:szCs w:val="21"/>
              </w:rPr>
              <w:t>收到其他与经营活动有关的现金</w:t>
            </w:r>
          </w:p>
        </w:tc>
        <w:tc>
          <w:tcPr>
            <w:tcW w:w="478"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2"/>
              <w:jc w:val="right"/>
              <w:rPr>
                <w:rFonts w:ascii="Times New Roman" w:hAnsi="Times New Roman" w:cs="Times New Roman" w:eastAsia="Times New Roman" w:hint="default"/>
                <w:sz w:val="20"/>
                <w:szCs w:val="20"/>
              </w:rPr>
            </w:pPr>
            <w:r>
              <w:rPr>
                <w:rFonts w:ascii="Times New Roman"/>
                <w:w w:val="95"/>
                <w:sz w:val="20"/>
              </w:rPr>
              <w:t>267,604,155.72</w:t>
            </w:r>
            <w:r>
              <w:rPr>
                <w:rFonts w:ascii="Times New Roman"/>
                <w:sz w:val="20"/>
              </w:rPr>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5"/>
              <w:jc w:val="right"/>
              <w:rPr>
                <w:rFonts w:ascii="Times New Roman" w:hAnsi="Times New Roman" w:cs="Times New Roman" w:eastAsia="Times New Roman" w:hint="default"/>
                <w:sz w:val="20"/>
                <w:szCs w:val="20"/>
              </w:rPr>
            </w:pPr>
            <w:r>
              <w:rPr>
                <w:rFonts w:ascii="Times New Roman"/>
                <w:w w:val="95"/>
                <w:sz w:val="20"/>
              </w:rPr>
              <w:t>142,992,695.27</w:t>
            </w:r>
            <w:r>
              <w:rPr>
                <w:rFonts w:ascii="Times New Roman"/>
                <w:sz w:val="20"/>
              </w:rPr>
            </w:r>
          </w:p>
        </w:tc>
      </w:tr>
      <w:tr>
        <w:trPr>
          <w:trHeight w:val="281" w:hRule="exact"/>
        </w:trPr>
        <w:tc>
          <w:tcPr>
            <w:tcW w:w="53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4"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478"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3"/>
              <w:jc w:val="right"/>
              <w:rPr>
                <w:rFonts w:ascii="Times New Roman" w:hAnsi="Times New Roman" w:cs="Times New Roman" w:eastAsia="Times New Roman" w:hint="default"/>
                <w:sz w:val="20"/>
                <w:szCs w:val="20"/>
              </w:rPr>
            </w:pPr>
            <w:r>
              <w:rPr>
                <w:rFonts w:ascii="Times New Roman"/>
                <w:spacing w:val="-1"/>
                <w:sz w:val="20"/>
              </w:rPr>
              <w:t>1,449,505,981.02</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6"/>
              <w:jc w:val="right"/>
              <w:rPr>
                <w:rFonts w:ascii="Times New Roman" w:hAnsi="Times New Roman" w:cs="Times New Roman" w:eastAsia="Times New Roman" w:hint="default"/>
                <w:sz w:val="20"/>
                <w:szCs w:val="20"/>
              </w:rPr>
            </w:pPr>
            <w:r>
              <w:rPr>
                <w:rFonts w:ascii="Times New Roman"/>
                <w:spacing w:val="-1"/>
                <w:sz w:val="20"/>
              </w:rPr>
              <w:t>2,267,869,475.33</w:t>
            </w:r>
          </w:p>
        </w:tc>
      </w:tr>
      <w:tr>
        <w:trPr>
          <w:trHeight w:val="283" w:hRule="exact"/>
        </w:trPr>
        <w:tc>
          <w:tcPr>
            <w:tcW w:w="53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5" w:right="0"/>
              <w:jc w:val="left"/>
              <w:rPr>
                <w:rFonts w:ascii="宋体" w:hAnsi="宋体" w:cs="宋体" w:eastAsia="宋体" w:hint="default"/>
                <w:sz w:val="21"/>
                <w:szCs w:val="21"/>
              </w:rPr>
            </w:pPr>
            <w:r>
              <w:rPr>
                <w:rFonts w:ascii="宋体" w:hAnsi="宋体" w:cs="宋体" w:eastAsia="宋体" w:hint="default"/>
                <w:sz w:val="21"/>
                <w:szCs w:val="21"/>
              </w:rPr>
              <w:t>购买商品、接受劳务支付的现金</w:t>
            </w:r>
          </w:p>
        </w:tc>
        <w:tc>
          <w:tcPr>
            <w:tcW w:w="478"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3"/>
              <w:jc w:val="right"/>
              <w:rPr>
                <w:rFonts w:ascii="Times New Roman" w:hAnsi="Times New Roman" w:cs="Times New Roman" w:eastAsia="Times New Roman" w:hint="default"/>
                <w:sz w:val="20"/>
                <w:szCs w:val="20"/>
              </w:rPr>
            </w:pPr>
            <w:r>
              <w:rPr>
                <w:rFonts w:ascii="Times New Roman"/>
                <w:spacing w:val="-1"/>
                <w:sz w:val="20"/>
              </w:rPr>
              <w:t>1,219,415,665.60</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6"/>
              <w:jc w:val="right"/>
              <w:rPr>
                <w:rFonts w:ascii="Times New Roman" w:hAnsi="Times New Roman" w:cs="Times New Roman" w:eastAsia="Times New Roman" w:hint="default"/>
                <w:sz w:val="20"/>
                <w:szCs w:val="20"/>
              </w:rPr>
            </w:pPr>
            <w:r>
              <w:rPr>
                <w:rFonts w:ascii="Times New Roman"/>
                <w:spacing w:val="-1"/>
                <w:sz w:val="20"/>
              </w:rPr>
              <w:t>2,035,984,494.72</w:t>
            </w:r>
          </w:p>
        </w:tc>
      </w:tr>
      <w:tr>
        <w:trPr>
          <w:trHeight w:val="283" w:hRule="exact"/>
        </w:trPr>
        <w:tc>
          <w:tcPr>
            <w:tcW w:w="53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5" w:right="0"/>
              <w:jc w:val="left"/>
              <w:rPr>
                <w:rFonts w:ascii="宋体" w:hAnsi="宋体" w:cs="宋体" w:eastAsia="宋体" w:hint="default"/>
                <w:sz w:val="21"/>
                <w:szCs w:val="21"/>
              </w:rPr>
            </w:pPr>
            <w:r>
              <w:rPr>
                <w:rFonts w:ascii="宋体" w:hAnsi="宋体" w:cs="宋体" w:eastAsia="宋体" w:hint="default"/>
                <w:sz w:val="21"/>
                <w:szCs w:val="21"/>
              </w:rPr>
              <w:t>支付给职工以及为职工支付的现金</w:t>
            </w:r>
          </w:p>
        </w:tc>
        <w:tc>
          <w:tcPr>
            <w:tcW w:w="478"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2"/>
              <w:jc w:val="right"/>
              <w:rPr>
                <w:rFonts w:ascii="Times New Roman" w:hAnsi="Times New Roman" w:cs="Times New Roman" w:eastAsia="Times New Roman" w:hint="default"/>
                <w:sz w:val="20"/>
                <w:szCs w:val="20"/>
              </w:rPr>
            </w:pPr>
            <w:r>
              <w:rPr>
                <w:rFonts w:ascii="Times New Roman"/>
                <w:w w:val="95"/>
                <w:sz w:val="20"/>
              </w:rPr>
              <w:t>56,898,108.81</w:t>
            </w:r>
            <w:r>
              <w:rPr>
                <w:rFonts w:ascii="Times New Roman"/>
                <w:sz w:val="20"/>
              </w:rPr>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5"/>
              <w:jc w:val="right"/>
              <w:rPr>
                <w:rFonts w:ascii="Times New Roman" w:hAnsi="Times New Roman" w:cs="Times New Roman" w:eastAsia="Times New Roman" w:hint="default"/>
                <w:sz w:val="20"/>
                <w:szCs w:val="20"/>
              </w:rPr>
            </w:pPr>
            <w:r>
              <w:rPr>
                <w:rFonts w:ascii="Times New Roman"/>
                <w:w w:val="95"/>
                <w:sz w:val="20"/>
              </w:rPr>
              <w:t>28,339,586.63</w:t>
            </w:r>
            <w:r>
              <w:rPr>
                <w:rFonts w:ascii="Times New Roman"/>
                <w:sz w:val="20"/>
              </w:rPr>
            </w:r>
          </w:p>
        </w:tc>
      </w:tr>
      <w:tr>
        <w:trPr>
          <w:trHeight w:val="281" w:hRule="exact"/>
        </w:trPr>
        <w:tc>
          <w:tcPr>
            <w:tcW w:w="53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5"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478"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2"/>
              <w:jc w:val="right"/>
              <w:rPr>
                <w:rFonts w:ascii="Times New Roman" w:hAnsi="Times New Roman" w:cs="Times New Roman" w:eastAsia="Times New Roman" w:hint="default"/>
                <w:sz w:val="20"/>
                <w:szCs w:val="20"/>
              </w:rPr>
            </w:pPr>
            <w:r>
              <w:rPr>
                <w:rFonts w:ascii="Times New Roman"/>
                <w:w w:val="95"/>
                <w:sz w:val="20"/>
              </w:rPr>
              <w:t>17,173,476.71</w:t>
            </w:r>
            <w:r>
              <w:rPr>
                <w:rFonts w:ascii="Times New Roman"/>
                <w:sz w:val="20"/>
              </w:rPr>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5"/>
              <w:jc w:val="right"/>
              <w:rPr>
                <w:rFonts w:ascii="Times New Roman" w:hAnsi="Times New Roman" w:cs="Times New Roman" w:eastAsia="Times New Roman" w:hint="default"/>
                <w:sz w:val="20"/>
                <w:szCs w:val="20"/>
              </w:rPr>
            </w:pPr>
            <w:r>
              <w:rPr>
                <w:rFonts w:ascii="Times New Roman"/>
                <w:w w:val="95"/>
                <w:sz w:val="20"/>
              </w:rPr>
              <w:t>42,714,428.69</w:t>
            </w:r>
            <w:r>
              <w:rPr>
                <w:rFonts w:ascii="Times New Roman"/>
                <w:sz w:val="20"/>
              </w:rPr>
            </w:r>
          </w:p>
        </w:tc>
      </w:tr>
      <w:tr>
        <w:trPr>
          <w:trHeight w:val="283" w:hRule="exact"/>
        </w:trPr>
        <w:tc>
          <w:tcPr>
            <w:tcW w:w="53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5" w:right="0"/>
              <w:jc w:val="left"/>
              <w:rPr>
                <w:rFonts w:ascii="宋体" w:hAnsi="宋体" w:cs="宋体" w:eastAsia="宋体" w:hint="default"/>
                <w:sz w:val="21"/>
                <w:szCs w:val="21"/>
              </w:rPr>
            </w:pPr>
            <w:r>
              <w:rPr>
                <w:rFonts w:ascii="宋体" w:hAnsi="宋体" w:cs="宋体" w:eastAsia="宋体" w:hint="default"/>
                <w:sz w:val="21"/>
                <w:szCs w:val="21"/>
              </w:rPr>
              <w:t>支付其他与经营活动有关的现金</w:t>
            </w:r>
          </w:p>
        </w:tc>
        <w:tc>
          <w:tcPr>
            <w:tcW w:w="478"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2"/>
              <w:jc w:val="right"/>
              <w:rPr>
                <w:rFonts w:ascii="Times New Roman" w:hAnsi="Times New Roman" w:cs="Times New Roman" w:eastAsia="Times New Roman" w:hint="default"/>
                <w:sz w:val="20"/>
                <w:szCs w:val="20"/>
              </w:rPr>
            </w:pPr>
            <w:r>
              <w:rPr>
                <w:rFonts w:ascii="Times New Roman"/>
                <w:w w:val="95"/>
                <w:sz w:val="20"/>
              </w:rPr>
              <w:t>369,073,603.49</w:t>
            </w:r>
            <w:r>
              <w:rPr>
                <w:rFonts w:ascii="Times New Roman"/>
                <w:sz w:val="20"/>
              </w:rPr>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5"/>
              <w:jc w:val="right"/>
              <w:rPr>
                <w:rFonts w:ascii="Times New Roman" w:hAnsi="Times New Roman" w:cs="Times New Roman" w:eastAsia="Times New Roman" w:hint="default"/>
                <w:sz w:val="20"/>
                <w:szCs w:val="20"/>
              </w:rPr>
            </w:pPr>
            <w:r>
              <w:rPr>
                <w:rFonts w:ascii="Times New Roman"/>
                <w:w w:val="95"/>
                <w:sz w:val="20"/>
              </w:rPr>
              <w:t>273,002,244.66</w:t>
            </w:r>
            <w:r>
              <w:rPr>
                <w:rFonts w:ascii="Times New Roman"/>
                <w:sz w:val="20"/>
              </w:rPr>
            </w:r>
          </w:p>
        </w:tc>
      </w:tr>
      <w:tr>
        <w:trPr>
          <w:trHeight w:val="284" w:hRule="exact"/>
        </w:trPr>
        <w:tc>
          <w:tcPr>
            <w:tcW w:w="53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4"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478"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3"/>
              <w:jc w:val="right"/>
              <w:rPr>
                <w:rFonts w:ascii="Times New Roman" w:hAnsi="Times New Roman" w:cs="Times New Roman" w:eastAsia="Times New Roman" w:hint="default"/>
                <w:sz w:val="20"/>
                <w:szCs w:val="20"/>
              </w:rPr>
            </w:pPr>
            <w:r>
              <w:rPr>
                <w:rFonts w:ascii="Times New Roman"/>
                <w:spacing w:val="-1"/>
                <w:sz w:val="20"/>
              </w:rPr>
              <w:t>1,662,560,854.61</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6"/>
              <w:jc w:val="right"/>
              <w:rPr>
                <w:rFonts w:ascii="Times New Roman" w:hAnsi="Times New Roman" w:cs="Times New Roman" w:eastAsia="Times New Roman" w:hint="default"/>
                <w:sz w:val="20"/>
                <w:szCs w:val="20"/>
              </w:rPr>
            </w:pPr>
            <w:r>
              <w:rPr>
                <w:rFonts w:ascii="Times New Roman"/>
                <w:spacing w:val="-1"/>
                <w:sz w:val="20"/>
              </w:rPr>
              <w:t>2,380,040,754.70</w:t>
            </w:r>
          </w:p>
        </w:tc>
      </w:tr>
      <w:tr>
        <w:trPr>
          <w:trHeight w:val="281" w:hRule="exact"/>
        </w:trPr>
        <w:tc>
          <w:tcPr>
            <w:tcW w:w="53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5"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478"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3"/>
              <w:jc w:val="right"/>
              <w:rPr>
                <w:rFonts w:ascii="Times New Roman" w:hAnsi="Times New Roman" w:cs="Times New Roman" w:eastAsia="Times New Roman" w:hint="default"/>
                <w:sz w:val="20"/>
                <w:szCs w:val="20"/>
              </w:rPr>
            </w:pPr>
            <w:r>
              <w:rPr>
                <w:rFonts w:ascii="Times New Roman"/>
                <w:w w:val="95"/>
                <w:sz w:val="20"/>
              </w:rPr>
              <w:t>-213,054,873.59</w:t>
            </w:r>
            <w:r>
              <w:rPr>
                <w:rFonts w:ascii="Times New Roman"/>
                <w:sz w:val="20"/>
              </w:rPr>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6"/>
              <w:jc w:val="right"/>
              <w:rPr>
                <w:rFonts w:ascii="Times New Roman" w:hAnsi="Times New Roman" w:cs="Times New Roman" w:eastAsia="Times New Roman" w:hint="default"/>
                <w:sz w:val="20"/>
                <w:szCs w:val="20"/>
              </w:rPr>
            </w:pPr>
            <w:r>
              <w:rPr>
                <w:rFonts w:ascii="Times New Roman"/>
                <w:w w:val="95"/>
                <w:sz w:val="20"/>
              </w:rPr>
              <w:t>-112,171,279.37</w:t>
            </w:r>
            <w:r>
              <w:rPr>
                <w:rFonts w:ascii="Times New Roman"/>
                <w:sz w:val="20"/>
              </w:rPr>
            </w:r>
          </w:p>
        </w:tc>
      </w:tr>
    </w:tbl>
    <w:p>
      <w:pPr>
        <w:spacing w:after="0" w:line="240" w:lineRule="auto"/>
        <w:jc w:val="right"/>
        <w:rPr>
          <w:rFonts w:ascii="Times New Roman" w:hAnsi="Times New Roman" w:cs="Times New Roman" w:eastAsia="Times New Roman" w:hint="default"/>
          <w:sz w:val="20"/>
          <w:szCs w:val="20"/>
        </w:rPr>
        <w:sectPr>
          <w:type w:val="continuous"/>
          <w:pgSz w:w="11910" w:h="16840"/>
          <w:pgMar w:top="1120" w:bottom="1380" w:left="1140" w:right="1640"/>
        </w:sectPr>
      </w:pPr>
    </w:p>
    <w:p>
      <w:pPr>
        <w:spacing w:line="240" w:lineRule="auto" w:before="3"/>
        <w:rPr>
          <w:rFonts w:ascii="宋体" w:hAnsi="宋体" w:cs="宋体" w:eastAsia="宋体" w:hint="default"/>
          <w:sz w:val="24"/>
          <w:szCs w:val="24"/>
        </w:rPr>
      </w:pPr>
    </w:p>
    <w:tbl>
      <w:tblPr>
        <w:tblW w:w="0" w:type="auto"/>
        <w:jc w:val="left"/>
        <w:tblInd w:w="199" w:type="dxa"/>
        <w:tblLayout w:type="fixed"/>
        <w:tblCellMar>
          <w:top w:w="0" w:type="dxa"/>
          <w:left w:w="0" w:type="dxa"/>
          <w:bottom w:w="0" w:type="dxa"/>
          <w:right w:w="0" w:type="dxa"/>
        </w:tblCellMar>
        <w:tblLook w:val="01E0"/>
      </w:tblPr>
      <w:tblGrid>
        <w:gridCol w:w="5307"/>
        <w:gridCol w:w="478"/>
        <w:gridCol w:w="1457"/>
        <w:gridCol w:w="1457"/>
      </w:tblGrid>
      <w:tr>
        <w:trPr>
          <w:trHeight w:val="284" w:hRule="exact"/>
        </w:trPr>
        <w:tc>
          <w:tcPr>
            <w:tcW w:w="53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b/>
                <w:bCs/>
                <w:sz w:val="21"/>
                <w:szCs w:val="21"/>
              </w:rPr>
              <w:t>二、投资活动产生的现金流量：</w:t>
            </w:r>
            <w:r>
              <w:rPr>
                <w:rFonts w:ascii="宋体" w:hAnsi="宋体" w:cs="宋体" w:eastAsia="宋体" w:hint="default"/>
                <w:sz w:val="21"/>
                <w:szCs w:val="21"/>
              </w:rPr>
            </w:r>
          </w:p>
        </w:tc>
        <w:tc>
          <w:tcPr>
            <w:tcW w:w="478"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53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5"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478"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2"/>
              <w:jc w:val="right"/>
              <w:rPr>
                <w:rFonts w:ascii="Times New Roman" w:hAnsi="Times New Roman" w:cs="Times New Roman" w:eastAsia="Times New Roman" w:hint="default"/>
                <w:sz w:val="20"/>
                <w:szCs w:val="20"/>
              </w:rPr>
            </w:pPr>
            <w:r>
              <w:rPr>
                <w:rFonts w:ascii="Times New Roman"/>
                <w:w w:val="95"/>
                <w:sz w:val="20"/>
              </w:rPr>
              <w:t>204,600,000.00</w:t>
            </w:r>
            <w:r>
              <w:rPr>
                <w:rFonts w:ascii="Times New Roman"/>
                <w:sz w:val="20"/>
              </w:rPr>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5"/>
              <w:jc w:val="right"/>
              <w:rPr>
                <w:rFonts w:ascii="Times New Roman" w:hAnsi="Times New Roman" w:cs="Times New Roman" w:eastAsia="Times New Roman" w:hint="default"/>
                <w:sz w:val="20"/>
                <w:szCs w:val="20"/>
              </w:rPr>
            </w:pPr>
            <w:r>
              <w:rPr>
                <w:rFonts w:ascii="Times New Roman"/>
                <w:w w:val="95"/>
                <w:sz w:val="20"/>
              </w:rPr>
              <w:t>264,693,550.00</w:t>
            </w:r>
            <w:r>
              <w:rPr>
                <w:rFonts w:ascii="Times New Roman"/>
                <w:sz w:val="20"/>
              </w:rPr>
            </w:r>
          </w:p>
        </w:tc>
      </w:tr>
      <w:tr>
        <w:trPr>
          <w:trHeight w:val="283" w:hRule="exact"/>
        </w:trPr>
        <w:tc>
          <w:tcPr>
            <w:tcW w:w="53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5"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p>
        </w:tc>
        <w:tc>
          <w:tcPr>
            <w:tcW w:w="478"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2"/>
              <w:jc w:val="right"/>
              <w:rPr>
                <w:rFonts w:ascii="Times New Roman" w:hAnsi="Times New Roman" w:cs="Times New Roman" w:eastAsia="Times New Roman" w:hint="default"/>
                <w:sz w:val="20"/>
                <w:szCs w:val="20"/>
              </w:rPr>
            </w:pPr>
            <w:r>
              <w:rPr>
                <w:rFonts w:ascii="Times New Roman"/>
                <w:w w:val="95"/>
                <w:sz w:val="20"/>
              </w:rPr>
              <w:t>53,221,000.00</w:t>
            </w:r>
            <w:r>
              <w:rPr>
                <w:rFonts w:ascii="Times New Roman"/>
                <w:sz w:val="20"/>
              </w:rPr>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5"/>
              <w:jc w:val="right"/>
              <w:rPr>
                <w:rFonts w:ascii="Times New Roman" w:hAnsi="Times New Roman" w:cs="Times New Roman" w:eastAsia="Times New Roman" w:hint="default"/>
                <w:sz w:val="20"/>
                <w:szCs w:val="20"/>
              </w:rPr>
            </w:pPr>
            <w:r>
              <w:rPr>
                <w:rFonts w:ascii="Times New Roman"/>
                <w:w w:val="95"/>
                <w:sz w:val="20"/>
              </w:rPr>
              <w:t>28,528,970.70</w:t>
            </w:r>
            <w:r>
              <w:rPr>
                <w:rFonts w:ascii="Times New Roman"/>
                <w:sz w:val="20"/>
              </w:rPr>
            </w:r>
          </w:p>
        </w:tc>
      </w:tr>
      <w:tr>
        <w:trPr>
          <w:trHeight w:val="554" w:hRule="exact"/>
        </w:trPr>
        <w:tc>
          <w:tcPr>
            <w:tcW w:w="53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5" w:right="0"/>
              <w:jc w:val="left"/>
              <w:rPr>
                <w:rFonts w:ascii="宋体" w:hAnsi="宋体" w:cs="宋体" w:eastAsia="宋体" w:hint="default"/>
                <w:sz w:val="21"/>
                <w:szCs w:val="21"/>
              </w:rPr>
            </w:pPr>
            <w:r>
              <w:rPr>
                <w:rFonts w:ascii="宋体" w:hAnsi="宋体" w:cs="宋体" w:eastAsia="宋体" w:hint="default"/>
                <w:spacing w:val="-2"/>
                <w:sz w:val="21"/>
                <w:szCs w:val="21"/>
              </w:rPr>
              <w:t>处置固定资产、无形资产和其他长期资产收回的现金净</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478"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22"/>
              <w:jc w:val="right"/>
              <w:rPr>
                <w:rFonts w:ascii="Times New Roman" w:hAnsi="Times New Roman" w:cs="Times New Roman" w:eastAsia="Times New Roman" w:hint="default"/>
                <w:sz w:val="20"/>
                <w:szCs w:val="20"/>
              </w:rPr>
            </w:pPr>
            <w:r>
              <w:rPr>
                <w:rFonts w:ascii="Times New Roman"/>
                <w:w w:val="95"/>
                <w:sz w:val="20"/>
              </w:rPr>
              <w:t>3,631,392.76</w:t>
            </w:r>
            <w:r>
              <w:rPr>
                <w:rFonts w:ascii="Times New Roman"/>
                <w:sz w:val="20"/>
              </w:rPr>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25"/>
              <w:jc w:val="right"/>
              <w:rPr>
                <w:rFonts w:ascii="Times New Roman" w:hAnsi="Times New Roman" w:cs="Times New Roman" w:eastAsia="Times New Roman" w:hint="default"/>
                <w:sz w:val="20"/>
                <w:szCs w:val="20"/>
              </w:rPr>
            </w:pPr>
            <w:r>
              <w:rPr>
                <w:rFonts w:ascii="Times New Roman"/>
                <w:w w:val="95"/>
                <w:sz w:val="20"/>
              </w:rPr>
              <w:t>3,202,499.86</w:t>
            </w:r>
            <w:r>
              <w:rPr>
                <w:rFonts w:ascii="Times New Roman"/>
                <w:sz w:val="20"/>
              </w:rPr>
            </w:r>
          </w:p>
        </w:tc>
      </w:tr>
      <w:tr>
        <w:trPr>
          <w:trHeight w:val="283" w:hRule="exact"/>
        </w:trPr>
        <w:tc>
          <w:tcPr>
            <w:tcW w:w="53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5" w:right="0"/>
              <w:jc w:val="left"/>
              <w:rPr>
                <w:rFonts w:ascii="宋体" w:hAnsi="宋体" w:cs="宋体" w:eastAsia="宋体" w:hint="default"/>
                <w:sz w:val="21"/>
                <w:szCs w:val="21"/>
              </w:rPr>
            </w:pPr>
            <w:r>
              <w:rPr>
                <w:rFonts w:ascii="宋体" w:hAnsi="宋体" w:cs="宋体" w:eastAsia="宋体" w:hint="default"/>
                <w:sz w:val="21"/>
                <w:szCs w:val="21"/>
              </w:rPr>
              <w:t>处置子公司及其他营业单位收到的现金净额</w:t>
            </w:r>
          </w:p>
        </w:tc>
        <w:tc>
          <w:tcPr>
            <w:tcW w:w="478"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2"/>
              <w:jc w:val="right"/>
              <w:rPr>
                <w:rFonts w:ascii="Times New Roman" w:hAnsi="Times New Roman" w:cs="Times New Roman" w:eastAsia="Times New Roman" w:hint="default"/>
                <w:sz w:val="20"/>
                <w:szCs w:val="20"/>
              </w:rPr>
            </w:pPr>
            <w:r>
              <w:rPr>
                <w:rFonts w:ascii="Times New Roman"/>
                <w:w w:val="95"/>
                <w:sz w:val="20"/>
              </w:rPr>
              <w:t>101,500,000.00</w:t>
            </w:r>
            <w:r>
              <w:rPr>
                <w:rFonts w:ascii="Times New Roman"/>
                <w:sz w:val="20"/>
              </w:rPr>
            </w:r>
          </w:p>
        </w:tc>
        <w:tc>
          <w:tcPr>
            <w:tcW w:w="145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53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5" w:right="0"/>
              <w:jc w:val="left"/>
              <w:rPr>
                <w:rFonts w:ascii="宋体" w:hAnsi="宋体" w:cs="宋体" w:eastAsia="宋体" w:hint="default"/>
                <w:sz w:val="21"/>
                <w:szCs w:val="21"/>
              </w:rPr>
            </w:pPr>
            <w:r>
              <w:rPr>
                <w:rFonts w:ascii="宋体" w:hAnsi="宋体" w:cs="宋体" w:eastAsia="宋体" w:hint="default"/>
                <w:sz w:val="21"/>
                <w:szCs w:val="21"/>
              </w:rPr>
              <w:t>收到其他与投资活动有关的现金</w:t>
            </w:r>
          </w:p>
        </w:tc>
        <w:tc>
          <w:tcPr>
            <w:tcW w:w="478"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5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3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44"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478"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2"/>
              <w:jc w:val="right"/>
              <w:rPr>
                <w:rFonts w:ascii="Times New Roman" w:hAnsi="Times New Roman" w:cs="Times New Roman" w:eastAsia="Times New Roman" w:hint="default"/>
                <w:sz w:val="20"/>
                <w:szCs w:val="20"/>
              </w:rPr>
            </w:pPr>
            <w:r>
              <w:rPr>
                <w:rFonts w:ascii="Times New Roman"/>
                <w:w w:val="95"/>
                <w:sz w:val="20"/>
              </w:rPr>
              <w:t>362,952,392.76</w:t>
            </w:r>
            <w:r>
              <w:rPr>
                <w:rFonts w:ascii="Times New Roman"/>
                <w:sz w:val="20"/>
              </w:rPr>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5"/>
              <w:jc w:val="right"/>
              <w:rPr>
                <w:rFonts w:ascii="Times New Roman" w:hAnsi="Times New Roman" w:cs="Times New Roman" w:eastAsia="Times New Roman" w:hint="default"/>
                <w:sz w:val="20"/>
                <w:szCs w:val="20"/>
              </w:rPr>
            </w:pPr>
            <w:r>
              <w:rPr>
                <w:rFonts w:ascii="Times New Roman"/>
                <w:w w:val="95"/>
                <w:sz w:val="20"/>
              </w:rPr>
              <w:t>296,425,020.56</w:t>
            </w:r>
            <w:r>
              <w:rPr>
                <w:rFonts w:ascii="Times New Roman"/>
                <w:sz w:val="20"/>
              </w:rPr>
            </w:r>
          </w:p>
        </w:tc>
      </w:tr>
      <w:tr>
        <w:trPr>
          <w:trHeight w:val="283" w:hRule="exact"/>
        </w:trPr>
        <w:tc>
          <w:tcPr>
            <w:tcW w:w="53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5" w:right="0"/>
              <w:jc w:val="left"/>
              <w:rPr>
                <w:rFonts w:ascii="宋体" w:hAnsi="宋体" w:cs="宋体" w:eastAsia="宋体" w:hint="default"/>
                <w:sz w:val="21"/>
                <w:szCs w:val="21"/>
              </w:rPr>
            </w:pPr>
            <w:r>
              <w:rPr>
                <w:rFonts w:ascii="宋体" w:hAnsi="宋体" w:cs="宋体" w:eastAsia="宋体" w:hint="default"/>
                <w:sz w:val="21"/>
                <w:szCs w:val="21"/>
              </w:rPr>
              <w:t>购建固定资产、无形资产和其他长期资产支付的现金</w:t>
            </w:r>
          </w:p>
        </w:tc>
        <w:tc>
          <w:tcPr>
            <w:tcW w:w="478"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2"/>
              <w:jc w:val="right"/>
              <w:rPr>
                <w:rFonts w:ascii="Times New Roman" w:hAnsi="Times New Roman" w:cs="Times New Roman" w:eastAsia="Times New Roman" w:hint="default"/>
                <w:sz w:val="20"/>
                <w:szCs w:val="20"/>
              </w:rPr>
            </w:pPr>
            <w:r>
              <w:rPr>
                <w:rFonts w:ascii="Times New Roman"/>
                <w:w w:val="95"/>
                <w:sz w:val="20"/>
              </w:rPr>
              <w:t>32,661,051.01</w:t>
            </w:r>
            <w:r>
              <w:rPr>
                <w:rFonts w:ascii="Times New Roman"/>
                <w:sz w:val="20"/>
              </w:rPr>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5"/>
              <w:jc w:val="right"/>
              <w:rPr>
                <w:rFonts w:ascii="Times New Roman" w:hAnsi="Times New Roman" w:cs="Times New Roman" w:eastAsia="Times New Roman" w:hint="default"/>
                <w:sz w:val="20"/>
                <w:szCs w:val="20"/>
              </w:rPr>
            </w:pPr>
            <w:r>
              <w:rPr>
                <w:rFonts w:ascii="Times New Roman"/>
                <w:w w:val="95"/>
                <w:sz w:val="20"/>
              </w:rPr>
              <w:t>33,590,724.71</w:t>
            </w:r>
            <w:r>
              <w:rPr>
                <w:rFonts w:ascii="Times New Roman"/>
                <w:sz w:val="20"/>
              </w:rPr>
            </w:r>
          </w:p>
        </w:tc>
      </w:tr>
      <w:tr>
        <w:trPr>
          <w:trHeight w:val="281" w:hRule="exact"/>
        </w:trPr>
        <w:tc>
          <w:tcPr>
            <w:tcW w:w="53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5"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478"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2"/>
              <w:jc w:val="right"/>
              <w:rPr>
                <w:rFonts w:ascii="Times New Roman" w:hAnsi="Times New Roman" w:cs="Times New Roman" w:eastAsia="Times New Roman" w:hint="default"/>
                <w:sz w:val="20"/>
                <w:szCs w:val="20"/>
              </w:rPr>
            </w:pPr>
            <w:r>
              <w:rPr>
                <w:rFonts w:ascii="Times New Roman"/>
                <w:w w:val="95"/>
                <w:sz w:val="20"/>
              </w:rPr>
              <w:t>310,734,200.00</w:t>
            </w:r>
            <w:r>
              <w:rPr>
                <w:rFonts w:ascii="Times New Roman"/>
                <w:sz w:val="20"/>
              </w:rPr>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5"/>
              <w:jc w:val="right"/>
              <w:rPr>
                <w:rFonts w:ascii="Times New Roman" w:hAnsi="Times New Roman" w:cs="Times New Roman" w:eastAsia="Times New Roman" w:hint="default"/>
                <w:sz w:val="20"/>
                <w:szCs w:val="20"/>
              </w:rPr>
            </w:pPr>
            <w:r>
              <w:rPr>
                <w:rFonts w:ascii="Times New Roman"/>
                <w:w w:val="95"/>
                <w:sz w:val="20"/>
              </w:rPr>
              <w:t>958,606,402.35</w:t>
            </w:r>
            <w:r>
              <w:rPr>
                <w:rFonts w:ascii="Times New Roman"/>
                <w:sz w:val="20"/>
              </w:rPr>
            </w:r>
          </w:p>
        </w:tc>
      </w:tr>
      <w:tr>
        <w:trPr>
          <w:trHeight w:val="283" w:hRule="exact"/>
        </w:trPr>
        <w:tc>
          <w:tcPr>
            <w:tcW w:w="53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5" w:right="0"/>
              <w:jc w:val="left"/>
              <w:rPr>
                <w:rFonts w:ascii="宋体" w:hAnsi="宋体" w:cs="宋体" w:eastAsia="宋体" w:hint="default"/>
                <w:sz w:val="21"/>
                <w:szCs w:val="21"/>
              </w:rPr>
            </w:pPr>
            <w:r>
              <w:rPr>
                <w:rFonts w:ascii="宋体" w:hAnsi="宋体" w:cs="宋体" w:eastAsia="宋体" w:hint="default"/>
                <w:sz w:val="21"/>
                <w:szCs w:val="21"/>
              </w:rPr>
              <w:t>取得子公司及其他营业单位支付的现金净额</w:t>
            </w:r>
          </w:p>
        </w:tc>
        <w:tc>
          <w:tcPr>
            <w:tcW w:w="478"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2"/>
              <w:jc w:val="right"/>
              <w:rPr>
                <w:rFonts w:ascii="Times New Roman" w:hAnsi="Times New Roman" w:cs="Times New Roman" w:eastAsia="Times New Roman" w:hint="default"/>
                <w:sz w:val="20"/>
                <w:szCs w:val="20"/>
              </w:rPr>
            </w:pPr>
            <w:r>
              <w:rPr>
                <w:rFonts w:ascii="Times New Roman"/>
                <w:w w:val="95"/>
                <w:sz w:val="20"/>
              </w:rPr>
              <w:t>70,000,000.00</w:t>
            </w:r>
            <w:r>
              <w:rPr>
                <w:rFonts w:ascii="Times New Roman"/>
                <w:sz w:val="20"/>
              </w:rPr>
            </w:r>
          </w:p>
        </w:tc>
        <w:tc>
          <w:tcPr>
            <w:tcW w:w="145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3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5" w:right="0"/>
              <w:jc w:val="left"/>
              <w:rPr>
                <w:rFonts w:ascii="宋体" w:hAnsi="宋体" w:cs="宋体" w:eastAsia="宋体" w:hint="default"/>
                <w:sz w:val="21"/>
                <w:szCs w:val="21"/>
              </w:rPr>
            </w:pPr>
            <w:r>
              <w:rPr>
                <w:rFonts w:ascii="宋体" w:hAnsi="宋体" w:cs="宋体" w:eastAsia="宋体" w:hint="default"/>
                <w:sz w:val="21"/>
                <w:szCs w:val="21"/>
              </w:rPr>
              <w:t>支付其他与投资活动有关的现金</w:t>
            </w:r>
          </w:p>
        </w:tc>
        <w:tc>
          <w:tcPr>
            <w:tcW w:w="478"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53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4"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478"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2"/>
              <w:jc w:val="right"/>
              <w:rPr>
                <w:rFonts w:ascii="Times New Roman" w:hAnsi="Times New Roman" w:cs="Times New Roman" w:eastAsia="Times New Roman" w:hint="default"/>
                <w:sz w:val="20"/>
                <w:szCs w:val="20"/>
              </w:rPr>
            </w:pPr>
            <w:r>
              <w:rPr>
                <w:rFonts w:ascii="Times New Roman"/>
                <w:w w:val="95"/>
                <w:sz w:val="20"/>
              </w:rPr>
              <w:t>413,395,251.01</w:t>
            </w:r>
            <w:r>
              <w:rPr>
                <w:rFonts w:ascii="Times New Roman"/>
                <w:sz w:val="20"/>
              </w:rPr>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5"/>
              <w:jc w:val="right"/>
              <w:rPr>
                <w:rFonts w:ascii="Times New Roman" w:hAnsi="Times New Roman" w:cs="Times New Roman" w:eastAsia="Times New Roman" w:hint="default"/>
                <w:sz w:val="20"/>
                <w:szCs w:val="20"/>
              </w:rPr>
            </w:pPr>
            <w:r>
              <w:rPr>
                <w:rFonts w:ascii="Times New Roman"/>
                <w:w w:val="95"/>
                <w:sz w:val="20"/>
              </w:rPr>
              <w:t>992,197,127.06</w:t>
            </w:r>
            <w:r>
              <w:rPr>
                <w:rFonts w:ascii="Times New Roman"/>
                <w:sz w:val="20"/>
              </w:rPr>
            </w:r>
          </w:p>
        </w:tc>
      </w:tr>
      <w:tr>
        <w:trPr>
          <w:trHeight w:val="283" w:hRule="exact"/>
        </w:trPr>
        <w:tc>
          <w:tcPr>
            <w:tcW w:w="53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5"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478"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2"/>
              <w:jc w:val="right"/>
              <w:rPr>
                <w:rFonts w:ascii="Times New Roman" w:hAnsi="Times New Roman" w:cs="Times New Roman" w:eastAsia="Times New Roman" w:hint="default"/>
                <w:sz w:val="20"/>
                <w:szCs w:val="20"/>
              </w:rPr>
            </w:pPr>
            <w:r>
              <w:rPr>
                <w:rFonts w:ascii="Times New Roman"/>
                <w:w w:val="95"/>
                <w:sz w:val="20"/>
              </w:rPr>
              <w:t>-50,442,858.25</w:t>
            </w:r>
            <w:r>
              <w:rPr>
                <w:rFonts w:ascii="Times New Roman"/>
                <w:sz w:val="20"/>
              </w:rPr>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6"/>
              <w:jc w:val="right"/>
              <w:rPr>
                <w:rFonts w:ascii="Times New Roman" w:hAnsi="Times New Roman" w:cs="Times New Roman" w:eastAsia="Times New Roman" w:hint="default"/>
                <w:sz w:val="20"/>
                <w:szCs w:val="20"/>
              </w:rPr>
            </w:pPr>
            <w:r>
              <w:rPr>
                <w:rFonts w:ascii="Times New Roman"/>
                <w:w w:val="95"/>
                <w:sz w:val="20"/>
              </w:rPr>
              <w:t>-695,772,106.50</w:t>
            </w:r>
            <w:r>
              <w:rPr>
                <w:rFonts w:ascii="Times New Roman"/>
                <w:sz w:val="20"/>
              </w:rPr>
            </w:r>
          </w:p>
        </w:tc>
      </w:tr>
      <w:tr>
        <w:trPr>
          <w:trHeight w:val="281" w:hRule="exact"/>
        </w:trPr>
        <w:tc>
          <w:tcPr>
            <w:tcW w:w="53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b/>
                <w:bCs/>
                <w:sz w:val="21"/>
                <w:szCs w:val="21"/>
              </w:rPr>
              <w:t>三、筹资活动产生的现金流量：</w:t>
            </w:r>
            <w:r>
              <w:rPr>
                <w:rFonts w:ascii="宋体" w:hAnsi="宋体" w:cs="宋体" w:eastAsia="宋体" w:hint="default"/>
                <w:sz w:val="21"/>
                <w:szCs w:val="21"/>
              </w:rPr>
            </w:r>
          </w:p>
        </w:tc>
        <w:tc>
          <w:tcPr>
            <w:tcW w:w="478"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3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5"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478"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
        </w:tc>
      </w:tr>
      <w:tr>
        <w:trPr>
          <w:trHeight w:val="470" w:hRule="exact"/>
        </w:trPr>
        <w:tc>
          <w:tcPr>
            <w:tcW w:w="5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35"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478"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23"/>
              <w:jc w:val="right"/>
              <w:rPr>
                <w:rFonts w:ascii="Times New Roman" w:hAnsi="Times New Roman" w:cs="Times New Roman" w:eastAsia="Times New Roman" w:hint="default"/>
                <w:sz w:val="20"/>
                <w:szCs w:val="20"/>
              </w:rPr>
            </w:pPr>
            <w:r>
              <w:rPr>
                <w:rFonts w:ascii="Times New Roman"/>
                <w:spacing w:val="-1"/>
                <w:sz w:val="20"/>
              </w:rPr>
              <w:t>1,113,000,000.00</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6"/>
              <w:jc w:val="right"/>
              <w:rPr>
                <w:rFonts w:ascii="Times New Roman" w:hAnsi="Times New Roman" w:cs="Times New Roman" w:eastAsia="Times New Roman" w:hint="default"/>
                <w:sz w:val="20"/>
                <w:szCs w:val="20"/>
              </w:rPr>
            </w:pPr>
            <w:r>
              <w:rPr>
                <w:rFonts w:ascii="Times New Roman"/>
                <w:spacing w:val="-1"/>
                <w:sz w:val="20"/>
              </w:rPr>
              <w:t>1,199,520,000.00</w:t>
            </w:r>
          </w:p>
        </w:tc>
      </w:tr>
      <w:tr>
        <w:trPr>
          <w:trHeight w:val="283" w:hRule="exact"/>
        </w:trPr>
        <w:tc>
          <w:tcPr>
            <w:tcW w:w="53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5" w:right="0"/>
              <w:jc w:val="left"/>
              <w:rPr>
                <w:rFonts w:ascii="宋体" w:hAnsi="宋体" w:cs="宋体" w:eastAsia="宋体" w:hint="default"/>
                <w:sz w:val="21"/>
                <w:szCs w:val="21"/>
              </w:rPr>
            </w:pPr>
            <w:r>
              <w:rPr>
                <w:rFonts w:ascii="宋体" w:hAnsi="宋体" w:cs="宋体" w:eastAsia="宋体" w:hint="default"/>
                <w:sz w:val="21"/>
                <w:szCs w:val="21"/>
              </w:rPr>
              <w:t>发行债券收到的现金</w:t>
            </w:r>
          </w:p>
        </w:tc>
        <w:tc>
          <w:tcPr>
            <w:tcW w:w="478"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53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5" w:right="0"/>
              <w:jc w:val="left"/>
              <w:rPr>
                <w:rFonts w:ascii="宋体" w:hAnsi="宋体" w:cs="宋体" w:eastAsia="宋体" w:hint="default"/>
                <w:sz w:val="21"/>
                <w:szCs w:val="21"/>
              </w:rPr>
            </w:pPr>
            <w:r>
              <w:rPr>
                <w:rFonts w:ascii="宋体" w:hAnsi="宋体" w:cs="宋体" w:eastAsia="宋体" w:hint="default"/>
                <w:sz w:val="21"/>
                <w:szCs w:val="21"/>
              </w:rPr>
              <w:t>收到其他与筹资活动有关的现金</w:t>
            </w:r>
          </w:p>
        </w:tc>
        <w:tc>
          <w:tcPr>
            <w:tcW w:w="478"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2"/>
              <w:jc w:val="right"/>
              <w:rPr>
                <w:rFonts w:ascii="Times New Roman" w:hAnsi="Times New Roman" w:cs="Times New Roman" w:eastAsia="Times New Roman" w:hint="default"/>
                <w:sz w:val="20"/>
                <w:szCs w:val="20"/>
              </w:rPr>
            </w:pPr>
            <w:r>
              <w:rPr>
                <w:rFonts w:ascii="Times New Roman"/>
                <w:w w:val="95"/>
                <w:sz w:val="20"/>
              </w:rPr>
              <w:t>12,849,578.52</w:t>
            </w:r>
            <w:r>
              <w:rPr>
                <w:rFonts w:ascii="Times New Roman"/>
                <w:sz w:val="20"/>
              </w:rPr>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5"/>
              <w:jc w:val="right"/>
              <w:rPr>
                <w:rFonts w:ascii="Times New Roman" w:hAnsi="Times New Roman" w:cs="Times New Roman" w:eastAsia="Times New Roman" w:hint="default"/>
                <w:sz w:val="20"/>
                <w:szCs w:val="20"/>
              </w:rPr>
            </w:pPr>
            <w:r>
              <w:rPr>
                <w:rFonts w:ascii="Times New Roman"/>
                <w:w w:val="95"/>
                <w:sz w:val="20"/>
              </w:rPr>
              <w:t>119,000,000.00</w:t>
            </w:r>
            <w:r>
              <w:rPr>
                <w:rFonts w:ascii="Times New Roman"/>
                <w:sz w:val="20"/>
              </w:rPr>
            </w:r>
          </w:p>
        </w:tc>
      </w:tr>
      <w:tr>
        <w:trPr>
          <w:trHeight w:val="283" w:hRule="exact"/>
        </w:trPr>
        <w:tc>
          <w:tcPr>
            <w:tcW w:w="53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4"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478"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3"/>
              <w:jc w:val="right"/>
              <w:rPr>
                <w:rFonts w:ascii="Times New Roman" w:hAnsi="Times New Roman" w:cs="Times New Roman" w:eastAsia="Times New Roman" w:hint="default"/>
                <w:sz w:val="20"/>
                <w:szCs w:val="20"/>
              </w:rPr>
            </w:pPr>
            <w:r>
              <w:rPr>
                <w:rFonts w:ascii="Times New Roman"/>
                <w:spacing w:val="-1"/>
                <w:sz w:val="20"/>
              </w:rPr>
              <w:t>1,125,849,578.52</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6"/>
              <w:jc w:val="right"/>
              <w:rPr>
                <w:rFonts w:ascii="Times New Roman" w:hAnsi="Times New Roman" w:cs="Times New Roman" w:eastAsia="Times New Roman" w:hint="default"/>
                <w:sz w:val="20"/>
                <w:szCs w:val="20"/>
              </w:rPr>
            </w:pPr>
            <w:r>
              <w:rPr>
                <w:rFonts w:ascii="Times New Roman"/>
                <w:spacing w:val="-1"/>
                <w:sz w:val="20"/>
              </w:rPr>
              <w:t>1,318,520,000.00</w:t>
            </w:r>
          </w:p>
        </w:tc>
      </w:tr>
      <w:tr>
        <w:trPr>
          <w:trHeight w:val="283" w:hRule="exact"/>
        </w:trPr>
        <w:tc>
          <w:tcPr>
            <w:tcW w:w="53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5"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478"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2"/>
              <w:jc w:val="right"/>
              <w:rPr>
                <w:rFonts w:ascii="Times New Roman" w:hAnsi="Times New Roman" w:cs="Times New Roman" w:eastAsia="Times New Roman" w:hint="default"/>
                <w:sz w:val="20"/>
                <w:szCs w:val="20"/>
              </w:rPr>
            </w:pPr>
            <w:r>
              <w:rPr>
                <w:rFonts w:ascii="Times New Roman"/>
                <w:w w:val="95"/>
                <w:sz w:val="20"/>
              </w:rPr>
              <w:t>796,857,273.00</w:t>
            </w:r>
            <w:r>
              <w:rPr>
                <w:rFonts w:ascii="Times New Roman"/>
                <w:sz w:val="20"/>
              </w:rPr>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5"/>
              <w:jc w:val="right"/>
              <w:rPr>
                <w:rFonts w:ascii="Times New Roman" w:hAnsi="Times New Roman" w:cs="Times New Roman" w:eastAsia="Times New Roman" w:hint="default"/>
                <w:sz w:val="20"/>
                <w:szCs w:val="20"/>
              </w:rPr>
            </w:pPr>
            <w:r>
              <w:rPr>
                <w:rFonts w:ascii="Times New Roman"/>
                <w:w w:val="95"/>
                <w:sz w:val="20"/>
              </w:rPr>
              <w:t>277,337,273.00</w:t>
            </w:r>
            <w:r>
              <w:rPr>
                <w:rFonts w:ascii="Times New Roman"/>
                <w:sz w:val="20"/>
              </w:rPr>
            </w:r>
          </w:p>
        </w:tc>
      </w:tr>
      <w:tr>
        <w:trPr>
          <w:trHeight w:val="281" w:hRule="exact"/>
        </w:trPr>
        <w:tc>
          <w:tcPr>
            <w:tcW w:w="53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5" w:right="0"/>
              <w:jc w:val="left"/>
              <w:rPr>
                <w:rFonts w:ascii="宋体" w:hAnsi="宋体" w:cs="宋体" w:eastAsia="宋体" w:hint="default"/>
                <w:sz w:val="21"/>
                <w:szCs w:val="21"/>
              </w:rPr>
            </w:pPr>
            <w:r>
              <w:rPr>
                <w:rFonts w:ascii="宋体" w:hAnsi="宋体" w:cs="宋体" w:eastAsia="宋体" w:hint="default"/>
                <w:sz w:val="21"/>
                <w:szCs w:val="21"/>
              </w:rPr>
              <w:t>分配股利、利润或偿付利息支付的现金</w:t>
            </w:r>
          </w:p>
        </w:tc>
        <w:tc>
          <w:tcPr>
            <w:tcW w:w="478"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2"/>
              <w:jc w:val="right"/>
              <w:rPr>
                <w:rFonts w:ascii="Times New Roman" w:hAnsi="Times New Roman" w:cs="Times New Roman" w:eastAsia="Times New Roman" w:hint="default"/>
                <w:sz w:val="20"/>
                <w:szCs w:val="20"/>
              </w:rPr>
            </w:pPr>
            <w:r>
              <w:rPr>
                <w:rFonts w:ascii="Times New Roman"/>
                <w:w w:val="95"/>
                <w:sz w:val="20"/>
              </w:rPr>
              <w:t>198,270,201.59</w:t>
            </w:r>
            <w:r>
              <w:rPr>
                <w:rFonts w:ascii="Times New Roman"/>
                <w:sz w:val="20"/>
              </w:rPr>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5"/>
              <w:jc w:val="right"/>
              <w:rPr>
                <w:rFonts w:ascii="Times New Roman" w:hAnsi="Times New Roman" w:cs="Times New Roman" w:eastAsia="Times New Roman" w:hint="default"/>
                <w:sz w:val="20"/>
                <w:szCs w:val="20"/>
              </w:rPr>
            </w:pPr>
            <w:r>
              <w:rPr>
                <w:rFonts w:ascii="Times New Roman"/>
                <w:w w:val="95"/>
                <w:sz w:val="20"/>
              </w:rPr>
              <w:t>159,111,197.02</w:t>
            </w:r>
            <w:r>
              <w:rPr>
                <w:rFonts w:ascii="Times New Roman"/>
                <w:sz w:val="20"/>
              </w:rPr>
            </w:r>
          </w:p>
        </w:tc>
      </w:tr>
      <w:tr>
        <w:trPr>
          <w:trHeight w:val="283" w:hRule="exact"/>
        </w:trPr>
        <w:tc>
          <w:tcPr>
            <w:tcW w:w="53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5" w:right="0"/>
              <w:jc w:val="left"/>
              <w:rPr>
                <w:rFonts w:ascii="宋体" w:hAnsi="宋体" w:cs="宋体" w:eastAsia="宋体" w:hint="default"/>
                <w:sz w:val="21"/>
                <w:szCs w:val="21"/>
              </w:rPr>
            </w:pPr>
            <w:r>
              <w:rPr>
                <w:rFonts w:ascii="宋体" w:hAnsi="宋体" w:cs="宋体" w:eastAsia="宋体" w:hint="default"/>
                <w:sz w:val="21"/>
                <w:szCs w:val="21"/>
              </w:rPr>
              <w:t>支付其他与筹资活动有关的现金</w:t>
            </w:r>
          </w:p>
        </w:tc>
        <w:tc>
          <w:tcPr>
            <w:tcW w:w="478"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5"/>
              <w:jc w:val="right"/>
              <w:rPr>
                <w:rFonts w:ascii="Times New Roman" w:hAnsi="Times New Roman" w:cs="Times New Roman" w:eastAsia="Times New Roman" w:hint="default"/>
                <w:sz w:val="20"/>
                <w:szCs w:val="20"/>
              </w:rPr>
            </w:pPr>
            <w:r>
              <w:rPr>
                <w:rFonts w:ascii="Times New Roman"/>
                <w:w w:val="95"/>
                <w:sz w:val="20"/>
              </w:rPr>
              <w:t>268,970,699.04</w:t>
            </w:r>
            <w:r>
              <w:rPr>
                <w:rFonts w:ascii="Times New Roman"/>
                <w:sz w:val="20"/>
              </w:rPr>
            </w:r>
          </w:p>
        </w:tc>
      </w:tr>
      <w:tr>
        <w:trPr>
          <w:trHeight w:val="281" w:hRule="exact"/>
        </w:trPr>
        <w:tc>
          <w:tcPr>
            <w:tcW w:w="53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4"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478"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2"/>
              <w:jc w:val="right"/>
              <w:rPr>
                <w:rFonts w:ascii="Times New Roman" w:hAnsi="Times New Roman" w:cs="Times New Roman" w:eastAsia="Times New Roman" w:hint="default"/>
                <w:sz w:val="20"/>
                <w:szCs w:val="20"/>
              </w:rPr>
            </w:pPr>
            <w:r>
              <w:rPr>
                <w:rFonts w:ascii="Times New Roman"/>
                <w:w w:val="95"/>
                <w:sz w:val="20"/>
              </w:rPr>
              <w:t>995,127,474.59</w:t>
            </w:r>
            <w:r>
              <w:rPr>
                <w:rFonts w:ascii="Times New Roman"/>
                <w:sz w:val="20"/>
              </w:rPr>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5"/>
              <w:jc w:val="right"/>
              <w:rPr>
                <w:rFonts w:ascii="Times New Roman" w:hAnsi="Times New Roman" w:cs="Times New Roman" w:eastAsia="Times New Roman" w:hint="default"/>
                <w:sz w:val="20"/>
                <w:szCs w:val="20"/>
              </w:rPr>
            </w:pPr>
            <w:r>
              <w:rPr>
                <w:rFonts w:ascii="Times New Roman"/>
                <w:w w:val="95"/>
                <w:sz w:val="20"/>
              </w:rPr>
              <w:t>705,419,169.06</w:t>
            </w:r>
            <w:r>
              <w:rPr>
                <w:rFonts w:ascii="Times New Roman"/>
                <w:sz w:val="20"/>
              </w:rPr>
            </w:r>
          </w:p>
        </w:tc>
      </w:tr>
      <w:tr>
        <w:trPr>
          <w:trHeight w:val="283" w:hRule="exact"/>
        </w:trPr>
        <w:tc>
          <w:tcPr>
            <w:tcW w:w="53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55"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478"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2"/>
              <w:jc w:val="right"/>
              <w:rPr>
                <w:rFonts w:ascii="Times New Roman" w:hAnsi="Times New Roman" w:cs="Times New Roman" w:eastAsia="Times New Roman" w:hint="default"/>
                <w:sz w:val="20"/>
                <w:szCs w:val="20"/>
              </w:rPr>
            </w:pPr>
            <w:r>
              <w:rPr>
                <w:rFonts w:ascii="Times New Roman"/>
                <w:w w:val="95"/>
                <w:sz w:val="20"/>
              </w:rPr>
              <w:t>130,722,103.93</w:t>
            </w:r>
            <w:r>
              <w:rPr>
                <w:rFonts w:ascii="Times New Roman"/>
                <w:sz w:val="20"/>
              </w:rPr>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5"/>
              <w:jc w:val="right"/>
              <w:rPr>
                <w:rFonts w:ascii="Times New Roman" w:hAnsi="Times New Roman" w:cs="Times New Roman" w:eastAsia="Times New Roman" w:hint="default"/>
                <w:sz w:val="20"/>
                <w:szCs w:val="20"/>
              </w:rPr>
            </w:pPr>
            <w:r>
              <w:rPr>
                <w:rFonts w:ascii="Times New Roman"/>
                <w:w w:val="95"/>
                <w:sz w:val="20"/>
              </w:rPr>
              <w:t>613,100,830.94</w:t>
            </w:r>
            <w:r>
              <w:rPr>
                <w:rFonts w:ascii="Times New Roman"/>
                <w:sz w:val="20"/>
              </w:rPr>
            </w:r>
          </w:p>
        </w:tc>
      </w:tr>
      <w:tr>
        <w:trPr>
          <w:trHeight w:val="283" w:hRule="exact"/>
        </w:trPr>
        <w:tc>
          <w:tcPr>
            <w:tcW w:w="53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b/>
                <w:bCs/>
                <w:sz w:val="21"/>
                <w:szCs w:val="21"/>
              </w:rPr>
              <w:t>四、汇率变动对现金及现金等价物的影响</w:t>
            </w:r>
            <w:r>
              <w:rPr>
                <w:rFonts w:ascii="宋体" w:hAnsi="宋体" w:cs="宋体" w:eastAsia="宋体" w:hint="default"/>
                <w:sz w:val="21"/>
                <w:szCs w:val="21"/>
              </w:rPr>
            </w:r>
          </w:p>
        </w:tc>
        <w:tc>
          <w:tcPr>
            <w:tcW w:w="478"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2"/>
              <w:jc w:val="right"/>
              <w:rPr>
                <w:rFonts w:ascii="Times New Roman" w:hAnsi="Times New Roman" w:cs="Times New Roman" w:eastAsia="Times New Roman" w:hint="default"/>
                <w:sz w:val="20"/>
                <w:szCs w:val="20"/>
              </w:rPr>
            </w:pPr>
            <w:r>
              <w:rPr>
                <w:rFonts w:ascii="Times New Roman"/>
                <w:w w:val="95"/>
                <w:sz w:val="20"/>
              </w:rPr>
              <w:t>-10,971,554.72</w:t>
            </w:r>
            <w:r>
              <w:rPr>
                <w:rFonts w:ascii="Times New Roman"/>
                <w:sz w:val="20"/>
              </w:rPr>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4"/>
              <w:jc w:val="right"/>
              <w:rPr>
                <w:rFonts w:ascii="Times New Roman" w:hAnsi="Times New Roman" w:cs="Times New Roman" w:eastAsia="Times New Roman" w:hint="default"/>
                <w:sz w:val="20"/>
                <w:szCs w:val="20"/>
              </w:rPr>
            </w:pPr>
            <w:r>
              <w:rPr>
                <w:rFonts w:ascii="Times New Roman"/>
                <w:w w:val="95"/>
                <w:sz w:val="20"/>
              </w:rPr>
              <w:t>491,518.60</w:t>
            </w:r>
            <w:r>
              <w:rPr>
                <w:rFonts w:ascii="Times New Roman"/>
                <w:sz w:val="20"/>
              </w:rPr>
            </w:r>
          </w:p>
        </w:tc>
      </w:tr>
      <w:tr>
        <w:trPr>
          <w:trHeight w:val="281" w:hRule="exact"/>
        </w:trPr>
        <w:tc>
          <w:tcPr>
            <w:tcW w:w="53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b/>
                <w:bCs/>
                <w:sz w:val="21"/>
                <w:szCs w:val="21"/>
              </w:rPr>
              <w:t>五、现金及现金等价物净增加额</w:t>
            </w:r>
            <w:r>
              <w:rPr>
                <w:rFonts w:ascii="宋体" w:hAnsi="宋体" w:cs="宋体" w:eastAsia="宋体" w:hint="default"/>
                <w:sz w:val="21"/>
                <w:szCs w:val="21"/>
              </w:rPr>
            </w:r>
          </w:p>
        </w:tc>
        <w:tc>
          <w:tcPr>
            <w:tcW w:w="478"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3"/>
              <w:jc w:val="right"/>
              <w:rPr>
                <w:rFonts w:ascii="Times New Roman" w:hAnsi="Times New Roman" w:cs="Times New Roman" w:eastAsia="Times New Roman" w:hint="default"/>
                <w:sz w:val="20"/>
                <w:szCs w:val="20"/>
              </w:rPr>
            </w:pPr>
            <w:r>
              <w:rPr>
                <w:rFonts w:ascii="Times New Roman"/>
                <w:w w:val="95"/>
                <w:sz w:val="20"/>
              </w:rPr>
              <w:t>-143,747,182.63</w:t>
            </w:r>
            <w:r>
              <w:rPr>
                <w:rFonts w:ascii="Times New Roman"/>
                <w:sz w:val="20"/>
              </w:rPr>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6"/>
              <w:jc w:val="right"/>
              <w:rPr>
                <w:rFonts w:ascii="Times New Roman" w:hAnsi="Times New Roman" w:cs="Times New Roman" w:eastAsia="Times New Roman" w:hint="default"/>
                <w:sz w:val="20"/>
                <w:szCs w:val="20"/>
              </w:rPr>
            </w:pPr>
            <w:r>
              <w:rPr>
                <w:rFonts w:ascii="Times New Roman"/>
                <w:w w:val="95"/>
                <w:sz w:val="20"/>
              </w:rPr>
              <w:t>-194,351,036.33</w:t>
            </w:r>
            <w:r>
              <w:rPr>
                <w:rFonts w:ascii="Times New Roman"/>
                <w:sz w:val="20"/>
              </w:rPr>
            </w:r>
          </w:p>
        </w:tc>
      </w:tr>
      <w:tr>
        <w:trPr>
          <w:trHeight w:val="283" w:hRule="exact"/>
        </w:trPr>
        <w:tc>
          <w:tcPr>
            <w:tcW w:w="53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5" w:right="0"/>
              <w:jc w:val="left"/>
              <w:rPr>
                <w:rFonts w:ascii="宋体" w:hAnsi="宋体" w:cs="宋体" w:eastAsia="宋体" w:hint="default"/>
                <w:sz w:val="21"/>
                <w:szCs w:val="21"/>
              </w:rPr>
            </w:pPr>
            <w:r>
              <w:rPr>
                <w:rFonts w:ascii="宋体" w:hAnsi="宋体" w:cs="宋体" w:eastAsia="宋体" w:hint="default"/>
                <w:sz w:val="21"/>
                <w:szCs w:val="21"/>
              </w:rPr>
              <w:t>加：期初现金及现金等价物余额</w:t>
            </w:r>
          </w:p>
        </w:tc>
        <w:tc>
          <w:tcPr>
            <w:tcW w:w="478"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2"/>
              <w:jc w:val="right"/>
              <w:rPr>
                <w:rFonts w:ascii="Times New Roman" w:hAnsi="Times New Roman" w:cs="Times New Roman" w:eastAsia="Times New Roman" w:hint="default"/>
                <w:sz w:val="20"/>
                <w:szCs w:val="20"/>
              </w:rPr>
            </w:pPr>
            <w:r>
              <w:rPr>
                <w:rFonts w:ascii="Times New Roman"/>
                <w:w w:val="95"/>
                <w:sz w:val="20"/>
              </w:rPr>
              <w:t>763,607,597.96</w:t>
            </w:r>
            <w:r>
              <w:rPr>
                <w:rFonts w:ascii="Times New Roman"/>
                <w:sz w:val="20"/>
              </w:rPr>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5"/>
              <w:jc w:val="right"/>
              <w:rPr>
                <w:rFonts w:ascii="Times New Roman" w:hAnsi="Times New Roman" w:cs="Times New Roman" w:eastAsia="Times New Roman" w:hint="default"/>
                <w:sz w:val="20"/>
                <w:szCs w:val="20"/>
              </w:rPr>
            </w:pPr>
            <w:r>
              <w:rPr>
                <w:rFonts w:ascii="Times New Roman"/>
                <w:w w:val="95"/>
                <w:sz w:val="20"/>
              </w:rPr>
              <w:t>957,958,634.28</w:t>
            </w:r>
            <w:r>
              <w:rPr>
                <w:rFonts w:ascii="Times New Roman"/>
                <w:sz w:val="20"/>
              </w:rPr>
            </w:r>
          </w:p>
        </w:tc>
      </w:tr>
      <w:tr>
        <w:trPr>
          <w:trHeight w:val="283" w:hRule="exact"/>
        </w:trPr>
        <w:tc>
          <w:tcPr>
            <w:tcW w:w="53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b/>
                <w:bCs/>
                <w:sz w:val="21"/>
                <w:szCs w:val="21"/>
              </w:rPr>
              <w:t>六、期末现金及现金等价物余额</w:t>
            </w:r>
            <w:r>
              <w:rPr>
                <w:rFonts w:ascii="宋体" w:hAnsi="宋体" w:cs="宋体" w:eastAsia="宋体" w:hint="default"/>
                <w:sz w:val="21"/>
                <w:szCs w:val="21"/>
              </w:rPr>
            </w:r>
          </w:p>
        </w:tc>
        <w:tc>
          <w:tcPr>
            <w:tcW w:w="478"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2"/>
              <w:jc w:val="right"/>
              <w:rPr>
                <w:rFonts w:ascii="Times New Roman" w:hAnsi="Times New Roman" w:cs="Times New Roman" w:eastAsia="Times New Roman" w:hint="default"/>
                <w:sz w:val="20"/>
                <w:szCs w:val="20"/>
              </w:rPr>
            </w:pPr>
            <w:r>
              <w:rPr>
                <w:rFonts w:ascii="Times New Roman"/>
                <w:w w:val="95"/>
                <w:sz w:val="20"/>
              </w:rPr>
              <w:t>619,860,415.33</w:t>
            </w:r>
            <w:r>
              <w:rPr>
                <w:rFonts w:ascii="Times New Roman"/>
                <w:sz w:val="20"/>
              </w:rPr>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5"/>
              <w:jc w:val="right"/>
              <w:rPr>
                <w:rFonts w:ascii="Times New Roman" w:hAnsi="Times New Roman" w:cs="Times New Roman" w:eastAsia="Times New Roman" w:hint="default"/>
                <w:sz w:val="20"/>
                <w:szCs w:val="20"/>
              </w:rPr>
            </w:pPr>
            <w:r>
              <w:rPr>
                <w:rFonts w:ascii="Times New Roman"/>
                <w:w w:val="95"/>
                <w:sz w:val="20"/>
              </w:rPr>
              <w:t>763,607,597.95</w:t>
            </w:r>
            <w:r>
              <w:rPr>
                <w:rFonts w:ascii="Times New Roman"/>
                <w:sz w:val="20"/>
              </w:rPr>
            </w:r>
          </w:p>
        </w:tc>
      </w:tr>
    </w:tbl>
    <w:p>
      <w:pPr>
        <w:spacing w:line="240" w:lineRule="auto" w:before="5"/>
        <w:rPr>
          <w:rFonts w:ascii="宋体" w:hAnsi="宋体" w:cs="宋体" w:eastAsia="宋体" w:hint="default"/>
          <w:sz w:val="15"/>
          <w:szCs w:val="15"/>
        </w:rPr>
      </w:pPr>
    </w:p>
    <w:p>
      <w:pPr>
        <w:pStyle w:val="BodyText"/>
        <w:tabs>
          <w:tab w:pos="2763" w:val="left" w:leader="none"/>
          <w:tab w:pos="6440" w:val="left" w:leader="none"/>
        </w:tabs>
        <w:spacing w:line="240" w:lineRule="auto" w:before="36"/>
        <w:ind w:right="127"/>
        <w:jc w:val="left"/>
      </w:pPr>
      <w:r>
        <w:rPr>
          <w:spacing w:val="-2"/>
        </w:rPr>
        <w:t>法定代表人：杨剑</w:t>
        <w:tab/>
        <w:t>主管会计工作负责人：朱宇华</w:t>
        <w:tab/>
        <w:t>会计机构负责人：熊美福</w:t>
      </w:r>
    </w:p>
    <w:p>
      <w:pPr>
        <w:spacing w:after="0" w:line="240" w:lineRule="auto"/>
        <w:jc w:val="left"/>
        <w:sectPr>
          <w:footerReference w:type="default" r:id="rId40"/>
          <w:pgSz w:w="11910" w:h="16840"/>
          <w:pgMar w:footer="1195" w:header="880" w:top="1120" w:bottom="1380" w:left="1140" w:right="1660"/>
        </w:sectPr>
      </w:pPr>
    </w:p>
    <w:p>
      <w:pPr>
        <w:spacing w:line="272" w:lineRule="exact" w:before="145"/>
        <w:ind w:left="6308" w:right="-9" w:hanging="293"/>
        <w:jc w:val="left"/>
        <w:rPr>
          <w:rFonts w:ascii="宋体" w:hAnsi="宋体" w:cs="宋体" w:eastAsia="宋体" w:hint="default"/>
          <w:sz w:val="21"/>
          <w:szCs w:val="21"/>
        </w:rPr>
      </w:pPr>
      <w:r>
        <w:rPr>
          <w:rFonts w:ascii="宋体" w:hAnsi="宋体" w:cs="宋体" w:eastAsia="宋体" w:hint="default"/>
          <w:b/>
          <w:bCs/>
          <w:spacing w:val="-1"/>
          <w:sz w:val="21"/>
          <w:szCs w:val="21"/>
        </w:rPr>
        <w:t>合并所有者权益变动表</w:t>
      </w:r>
      <w:r>
        <w:rPr>
          <w:rFonts w:ascii="宋体" w:hAnsi="宋体" w:cs="宋体" w:eastAsia="宋体" w:hint="default"/>
          <w:b/>
          <w:bCs/>
          <w:spacing w:val="-96"/>
          <w:sz w:val="21"/>
          <w:szCs w:val="21"/>
        </w:rPr>
        <w:t> </w:t>
      </w:r>
      <w:r>
        <w:rPr>
          <w:rFonts w:ascii="宋体" w:hAnsi="宋体" w:cs="宋体" w:eastAsia="宋体" w:hint="default"/>
          <w:b/>
          <w:bCs/>
          <w:spacing w:val="-96"/>
          <w:sz w:val="21"/>
          <w:szCs w:val="21"/>
        </w:rPr>
      </w: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tabs>
          <w:tab w:pos="4698" w:val="left" w:leader="none"/>
        </w:tabs>
        <w:spacing w:line="240" w:lineRule="auto" w:before="139"/>
        <w:ind w:left="3752"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headerReference w:type="default" r:id="rId41"/>
          <w:footerReference w:type="default" r:id="rId42"/>
          <w:pgSz w:w="16840" w:h="11910" w:orient="landscape"/>
          <w:pgMar w:header="882" w:footer="1195" w:top="1120" w:bottom="1380" w:left="1380" w:right="1320"/>
          <w:pgNumType w:start="81"/>
          <w:cols w:num="2" w:equalWidth="0">
            <w:col w:w="8126" w:space="40"/>
            <w:col w:w="5974"/>
          </w:cols>
        </w:sectPr>
      </w:pPr>
    </w:p>
    <w:p>
      <w:pPr>
        <w:spacing w:line="240" w:lineRule="auto" w:before="4"/>
        <w:rPr>
          <w:rFonts w:ascii="宋体" w:hAnsi="宋体" w:cs="宋体" w:eastAsia="宋体" w:hint="default"/>
          <w:sz w:val="2"/>
          <w:szCs w:val="2"/>
        </w:rPr>
      </w:pPr>
    </w:p>
    <w:tbl>
      <w:tblPr>
        <w:tblW w:w="0" w:type="auto"/>
        <w:jc w:val="left"/>
        <w:tblInd w:w="134" w:type="dxa"/>
        <w:tblLayout w:type="fixed"/>
        <w:tblCellMar>
          <w:top w:w="0" w:type="dxa"/>
          <w:left w:w="0" w:type="dxa"/>
          <w:bottom w:w="0" w:type="dxa"/>
          <w:right w:w="0" w:type="dxa"/>
        </w:tblCellMar>
        <w:tblLook w:val="01E0"/>
      </w:tblPr>
      <w:tblGrid>
        <w:gridCol w:w="2420"/>
        <w:gridCol w:w="1136"/>
        <w:gridCol w:w="398"/>
        <w:gridCol w:w="398"/>
        <w:gridCol w:w="293"/>
        <w:gridCol w:w="1272"/>
        <w:gridCol w:w="1133"/>
        <w:gridCol w:w="977"/>
        <w:gridCol w:w="502"/>
        <w:gridCol w:w="1046"/>
        <w:gridCol w:w="711"/>
        <w:gridCol w:w="1193"/>
        <w:gridCol w:w="1135"/>
        <w:gridCol w:w="1272"/>
      </w:tblGrid>
      <w:tr>
        <w:trPr>
          <w:trHeight w:val="250" w:hRule="exact"/>
        </w:trPr>
        <w:tc>
          <w:tcPr>
            <w:tcW w:w="242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467" w:type="dxa"/>
            <w:gridSpan w:val="13"/>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595"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550" w:hRule="exact"/>
        </w:trPr>
        <w:tc>
          <w:tcPr>
            <w:tcW w:w="2420" w:type="dxa"/>
            <w:vMerge/>
            <w:tcBorders>
              <w:left w:val="single" w:sz="4" w:space="0" w:color="000000"/>
              <w:right w:val="single" w:sz="4" w:space="0" w:color="000000"/>
            </w:tcBorders>
          </w:tcPr>
          <w:p>
            <w:pPr/>
          </w:p>
        </w:tc>
        <w:tc>
          <w:tcPr>
            <w:tcW w:w="9059"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1"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13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27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362" w:hRule="exact"/>
        </w:trPr>
        <w:tc>
          <w:tcPr>
            <w:tcW w:w="2420" w:type="dxa"/>
            <w:vMerge/>
            <w:tcBorders>
              <w:left w:val="single" w:sz="4" w:space="0" w:color="000000"/>
              <w:right w:val="single" w:sz="4" w:space="0" w:color="000000"/>
            </w:tcBorders>
          </w:tcPr>
          <w:p>
            <w:pPr/>
          </w:p>
        </w:tc>
        <w:tc>
          <w:tcPr>
            <w:tcW w:w="1136"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109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 w:right="-3"/>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272"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2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133"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977" w:type="dxa"/>
            <w:vMerge w:val="restart"/>
            <w:tcBorders>
              <w:top w:val="single" w:sz="4" w:space="0" w:color="000000"/>
              <w:left w:val="single" w:sz="4" w:space="0" w:color="000000"/>
              <w:right w:val="single" w:sz="4" w:space="0" w:color="000000"/>
            </w:tcBorders>
          </w:tcPr>
          <w:p>
            <w:pPr>
              <w:pStyle w:val="TableParagraph"/>
              <w:spacing w:line="244" w:lineRule="auto" w:before="159"/>
              <w:ind w:left="395" w:right="29" w:hanging="360"/>
              <w:jc w:val="left"/>
              <w:rPr>
                <w:rFonts w:ascii="宋体" w:hAnsi="宋体" w:cs="宋体" w:eastAsia="宋体" w:hint="default"/>
                <w:sz w:val="18"/>
                <w:szCs w:val="18"/>
              </w:rPr>
            </w:pPr>
            <w:r>
              <w:rPr>
                <w:rFonts w:ascii="宋体" w:hAnsi="宋体" w:cs="宋体" w:eastAsia="宋体" w:hint="default"/>
                <w:sz w:val="18"/>
                <w:szCs w:val="18"/>
              </w:rPr>
              <w:t>其他综合收 益</w:t>
            </w:r>
          </w:p>
        </w:tc>
        <w:tc>
          <w:tcPr>
            <w:tcW w:w="502" w:type="dxa"/>
            <w:vMerge w:val="restart"/>
            <w:tcBorders>
              <w:top w:val="single" w:sz="4" w:space="0" w:color="000000"/>
              <w:left w:val="single" w:sz="4" w:space="0" w:color="000000"/>
              <w:right w:val="single" w:sz="4" w:space="0" w:color="000000"/>
            </w:tcBorders>
          </w:tcPr>
          <w:p>
            <w:pPr>
              <w:pStyle w:val="TableParagraph"/>
              <w:spacing w:line="244" w:lineRule="auto" w:before="159"/>
              <w:ind w:left="67" w:right="62"/>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1046"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158"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711" w:type="dxa"/>
            <w:vMerge w:val="restart"/>
            <w:tcBorders>
              <w:top w:val="single" w:sz="4" w:space="0" w:color="000000"/>
              <w:left w:val="single" w:sz="4" w:space="0" w:color="000000"/>
              <w:right w:val="single" w:sz="4" w:space="0" w:color="000000"/>
            </w:tcBorders>
          </w:tcPr>
          <w:p>
            <w:pPr>
              <w:pStyle w:val="TableParagraph"/>
              <w:spacing w:line="244" w:lineRule="auto" w:before="159"/>
              <w:ind w:left="79" w:right="80"/>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1193"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135" w:type="dxa"/>
            <w:vMerge/>
            <w:tcBorders>
              <w:left w:val="single" w:sz="4" w:space="0" w:color="000000"/>
              <w:right w:val="single" w:sz="4" w:space="0" w:color="000000"/>
            </w:tcBorders>
          </w:tcPr>
          <w:p>
            <w:pPr/>
          </w:p>
        </w:tc>
        <w:tc>
          <w:tcPr>
            <w:tcW w:w="1272" w:type="dxa"/>
            <w:vMerge/>
            <w:tcBorders>
              <w:left w:val="single" w:sz="4" w:space="0" w:color="000000"/>
              <w:right w:val="single" w:sz="4" w:space="0" w:color="000000"/>
            </w:tcBorders>
          </w:tcPr>
          <w:p>
            <w:pPr/>
          </w:p>
        </w:tc>
      </w:tr>
      <w:tr>
        <w:trPr>
          <w:trHeight w:val="490" w:hRule="exact"/>
        </w:trPr>
        <w:tc>
          <w:tcPr>
            <w:tcW w:w="2420" w:type="dxa"/>
            <w:vMerge/>
            <w:tcBorders>
              <w:left w:val="single" w:sz="4" w:space="0" w:color="000000"/>
              <w:bottom w:val="single" w:sz="4" w:space="0" w:color="000000"/>
              <w:right w:val="single" w:sz="4" w:space="0" w:color="000000"/>
            </w:tcBorders>
          </w:tcPr>
          <w:p>
            <w:pPr/>
          </w:p>
        </w:tc>
        <w:tc>
          <w:tcPr>
            <w:tcW w:w="1136" w:type="dxa"/>
            <w:vMerge/>
            <w:tcBorders>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05" w:right="0" w:hanging="89"/>
              <w:jc w:val="left"/>
              <w:rPr>
                <w:rFonts w:ascii="宋体" w:hAnsi="宋体" w:cs="宋体" w:eastAsia="宋体" w:hint="default"/>
                <w:sz w:val="18"/>
                <w:szCs w:val="18"/>
              </w:rPr>
            </w:pPr>
            <w:r>
              <w:rPr>
                <w:rFonts w:ascii="宋体" w:hAnsi="宋体" w:cs="宋体" w:eastAsia="宋体" w:hint="default"/>
                <w:sz w:val="18"/>
                <w:szCs w:val="18"/>
              </w:rPr>
              <w:t>优先</w:t>
            </w:r>
          </w:p>
          <w:p>
            <w:pPr>
              <w:pStyle w:val="TableParagraph"/>
              <w:spacing w:line="240" w:lineRule="auto" w:before="4"/>
              <w:ind w:left="105" w:right="0"/>
              <w:jc w:val="left"/>
              <w:rPr>
                <w:rFonts w:ascii="宋体" w:hAnsi="宋体" w:cs="宋体" w:eastAsia="宋体" w:hint="default"/>
                <w:sz w:val="18"/>
                <w:szCs w:val="18"/>
              </w:rPr>
            </w:pPr>
            <w:r>
              <w:rPr>
                <w:rFonts w:ascii="宋体" w:hAnsi="宋体" w:cs="宋体" w:eastAsia="宋体" w:hint="default"/>
                <w:sz w:val="18"/>
                <w:szCs w:val="18"/>
              </w:rPr>
              <w:t>股</w:t>
            </w:r>
          </w:p>
        </w:tc>
        <w:tc>
          <w:tcPr>
            <w:tcW w:w="398"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03" w:right="0" w:hanging="89"/>
              <w:jc w:val="left"/>
              <w:rPr>
                <w:rFonts w:ascii="宋体" w:hAnsi="宋体" w:cs="宋体" w:eastAsia="宋体" w:hint="default"/>
                <w:sz w:val="18"/>
                <w:szCs w:val="18"/>
              </w:rPr>
            </w:pPr>
            <w:r>
              <w:rPr>
                <w:rFonts w:ascii="宋体" w:hAnsi="宋体" w:cs="宋体" w:eastAsia="宋体" w:hint="default"/>
                <w:sz w:val="18"/>
                <w:szCs w:val="18"/>
              </w:rPr>
              <w:t>永续</w:t>
            </w:r>
          </w:p>
          <w:p>
            <w:pPr>
              <w:pStyle w:val="TableParagraph"/>
              <w:spacing w:line="240" w:lineRule="auto" w:before="4"/>
              <w:ind w:left="103" w:right="0"/>
              <w:jc w:val="left"/>
              <w:rPr>
                <w:rFonts w:ascii="宋体" w:hAnsi="宋体" w:cs="宋体" w:eastAsia="宋体" w:hint="default"/>
                <w:sz w:val="18"/>
                <w:szCs w:val="18"/>
              </w:rPr>
            </w:pPr>
            <w:r>
              <w:rPr>
                <w:rFonts w:ascii="宋体" w:hAnsi="宋体" w:cs="宋体" w:eastAsia="宋体" w:hint="default"/>
                <w:sz w:val="18"/>
                <w:szCs w:val="18"/>
              </w:rPr>
              <w:t>债</w:t>
            </w:r>
          </w:p>
        </w:tc>
        <w:tc>
          <w:tcPr>
            <w:tcW w:w="293"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50" w:right="0"/>
              <w:jc w:val="left"/>
              <w:rPr>
                <w:rFonts w:ascii="宋体" w:hAnsi="宋体" w:cs="宋体" w:eastAsia="宋体" w:hint="default"/>
                <w:sz w:val="18"/>
                <w:szCs w:val="18"/>
              </w:rPr>
            </w:pPr>
            <w:r>
              <w:rPr>
                <w:rFonts w:ascii="宋体" w:hAnsi="宋体" w:cs="宋体" w:eastAsia="宋体" w:hint="default"/>
                <w:sz w:val="18"/>
                <w:szCs w:val="18"/>
              </w:rPr>
              <w:t>其</w:t>
            </w:r>
          </w:p>
          <w:p>
            <w:pPr>
              <w:pStyle w:val="TableParagraph"/>
              <w:spacing w:line="240" w:lineRule="auto" w:before="4"/>
              <w:ind w:left="50" w:right="0"/>
              <w:jc w:val="left"/>
              <w:rPr>
                <w:rFonts w:ascii="宋体" w:hAnsi="宋体" w:cs="宋体" w:eastAsia="宋体" w:hint="default"/>
                <w:sz w:val="18"/>
                <w:szCs w:val="18"/>
              </w:rPr>
            </w:pPr>
            <w:r>
              <w:rPr>
                <w:rFonts w:ascii="宋体" w:hAnsi="宋体" w:cs="宋体" w:eastAsia="宋体" w:hint="default"/>
                <w:sz w:val="18"/>
                <w:szCs w:val="18"/>
              </w:rPr>
              <w:t>他</w:t>
            </w:r>
          </w:p>
        </w:tc>
        <w:tc>
          <w:tcPr>
            <w:tcW w:w="1272" w:type="dxa"/>
            <w:vMerge/>
            <w:tcBorders>
              <w:left w:val="single" w:sz="4" w:space="0" w:color="000000"/>
              <w:bottom w:val="single" w:sz="4" w:space="0" w:color="000000"/>
              <w:right w:val="single" w:sz="4" w:space="0" w:color="000000"/>
            </w:tcBorders>
          </w:tcPr>
          <w:p>
            <w:pPr/>
          </w:p>
        </w:tc>
        <w:tc>
          <w:tcPr>
            <w:tcW w:w="1133" w:type="dxa"/>
            <w:vMerge/>
            <w:tcBorders>
              <w:left w:val="single" w:sz="4" w:space="0" w:color="000000"/>
              <w:bottom w:val="single" w:sz="4" w:space="0" w:color="000000"/>
              <w:right w:val="single" w:sz="4" w:space="0" w:color="000000"/>
            </w:tcBorders>
          </w:tcPr>
          <w:p>
            <w:pPr/>
          </w:p>
        </w:tc>
        <w:tc>
          <w:tcPr>
            <w:tcW w:w="977" w:type="dxa"/>
            <w:vMerge/>
            <w:tcBorders>
              <w:left w:val="single" w:sz="4" w:space="0" w:color="000000"/>
              <w:bottom w:val="single" w:sz="4" w:space="0" w:color="000000"/>
              <w:right w:val="single" w:sz="4" w:space="0" w:color="000000"/>
            </w:tcBorders>
          </w:tcPr>
          <w:p>
            <w:pPr/>
          </w:p>
        </w:tc>
        <w:tc>
          <w:tcPr>
            <w:tcW w:w="502" w:type="dxa"/>
            <w:vMerge/>
            <w:tcBorders>
              <w:left w:val="single" w:sz="4" w:space="0" w:color="000000"/>
              <w:bottom w:val="single" w:sz="4" w:space="0" w:color="000000"/>
              <w:right w:val="single" w:sz="4" w:space="0" w:color="000000"/>
            </w:tcBorders>
          </w:tcPr>
          <w:p>
            <w:pPr/>
          </w:p>
        </w:tc>
        <w:tc>
          <w:tcPr>
            <w:tcW w:w="1046" w:type="dxa"/>
            <w:vMerge/>
            <w:tcBorders>
              <w:left w:val="single" w:sz="4" w:space="0" w:color="000000"/>
              <w:bottom w:val="single" w:sz="4" w:space="0" w:color="000000"/>
              <w:right w:val="single" w:sz="4" w:space="0" w:color="000000"/>
            </w:tcBorders>
          </w:tcPr>
          <w:p>
            <w:pPr/>
          </w:p>
        </w:tc>
        <w:tc>
          <w:tcPr>
            <w:tcW w:w="711" w:type="dxa"/>
            <w:vMerge/>
            <w:tcBorders>
              <w:left w:val="single" w:sz="4" w:space="0" w:color="000000"/>
              <w:bottom w:val="single" w:sz="4" w:space="0" w:color="000000"/>
              <w:right w:val="single" w:sz="4" w:space="0" w:color="000000"/>
            </w:tcBorders>
          </w:tcPr>
          <w:p>
            <w:pPr/>
          </w:p>
        </w:tc>
        <w:tc>
          <w:tcPr>
            <w:tcW w:w="1193" w:type="dxa"/>
            <w:vMerge/>
            <w:tcBorders>
              <w:left w:val="single" w:sz="4" w:space="0" w:color="000000"/>
              <w:bottom w:val="single" w:sz="4" w:space="0" w:color="000000"/>
              <w:right w:val="single" w:sz="4" w:space="0" w:color="000000"/>
            </w:tcBorders>
          </w:tcPr>
          <w:p>
            <w:pPr/>
          </w:p>
        </w:tc>
        <w:tc>
          <w:tcPr>
            <w:tcW w:w="1135" w:type="dxa"/>
            <w:vMerge/>
            <w:tcBorders>
              <w:left w:val="single" w:sz="4" w:space="0" w:color="000000"/>
              <w:bottom w:val="single" w:sz="4" w:space="0" w:color="000000"/>
              <w:right w:val="single" w:sz="4" w:space="0" w:color="000000"/>
            </w:tcBorders>
          </w:tcPr>
          <w:p>
            <w:pPr/>
          </w:p>
        </w:tc>
        <w:tc>
          <w:tcPr>
            <w:tcW w:w="1272" w:type="dxa"/>
            <w:vMerge/>
            <w:tcBorders>
              <w:left w:val="single" w:sz="4" w:space="0" w:color="000000"/>
              <w:bottom w:val="single" w:sz="4" w:space="0" w:color="000000"/>
              <w:right w:val="single" w:sz="4" w:space="0" w:color="000000"/>
            </w:tcBorders>
          </w:tcPr>
          <w:p>
            <w:pPr/>
          </w:p>
        </w:tc>
      </w:tr>
      <w:tr>
        <w:trPr>
          <w:trHeight w:val="245" w:hRule="exact"/>
        </w:trPr>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right"/>
              <w:rPr>
                <w:rFonts w:ascii="Times New Roman" w:hAnsi="Times New Roman" w:cs="Times New Roman" w:eastAsia="Times New Roman" w:hint="default"/>
                <w:sz w:val="18"/>
                <w:szCs w:val="18"/>
              </w:rPr>
            </w:pPr>
            <w:r>
              <w:rPr>
                <w:rFonts w:ascii="Times New Roman"/>
                <w:spacing w:val="-1"/>
                <w:sz w:val="18"/>
              </w:rPr>
              <w:t>666,960,584.00</w:t>
            </w:r>
          </w:p>
        </w:tc>
        <w:tc>
          <w:tcPr>
            <w:tcW w:w="398"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293"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right"/>
              <w:rPr>
                <w:rFonts w:ascii="Times New Roman" w:hAnsi="Times New Roman" w:cs="Times New Roman" w:eastAsia="Times New Roman" w:hint="default"/>
                <w:sz w:val="18"/>
                <w:szCs w:val="18"/>
              </w:rPr>
            </w:pPr>
            <w:r>
              <w:rPr>
                <w:rFonts w:ascii="Times New Roman"/>
                <w:spacing w:val="-1"/>
                <w:sz w:val="18"/>
              </w:rPr>
              <w:t>2,487,862,032.25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2"/>
              <w:jc w:val="center"/>
              <w:rPr>
                <w:rFonts w:ascii="Times New Roman" w:hAnsi="Times New Roman" w:cs="Times New Roman" w:eastAsia="Times New Roman" w:hint="default"/>
                <w:sz w:val="18"/>
                <w:szCs w:val="18"/>
              </w:rPr>
            </w:pPr>
            <w:r>
              <w:rPr>
                <w:rFonts w:ascii="Times New Roman"/>
                <w:sz w:val="18"/>
              </w:rPr>
              <w:t>268,960,699.04</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
              <w:jc w:val="right"/>
              <w:rPr>
                <w:rFonts w:ascii="Times New Roman" w:hAnsi="Times New Roman" w:cs="Times New Roman" w:eastAsia="Times New Roman" w:hint="default"/>
                <w:sz w:val="18"/>
                <w:szCs w:val="18"/>
              </w:rPr>
            </w:pPr>
            <w:r>
              <w:rPr>
                <w:rFonts w:ascii="Times New Roman"/>
                <w:spacing w:val="-1"/>
                <w:sz w:val="18"/>
              </w:rPr>
              <w:t>93,199.50</w:t>
            </w:r>
          </w:p>
        </w:tc>
        <w:tc>
          <w:tcPr>
            <w:tcW w:w="502"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 w:right="0"/>
              <w:jc w:val="center"/>
              <w:rPr>
                <w:rFonts w:ascii="Times New Roman" w:hAnsi="Times New Roman" w:cs="Times New Roman" w:eastAsia="Times New Roman" w:hint="default"/>
                <w:sz w:val="18"/>
                <w:szCs w:val="18"/>
              </w:rPr>
            </w:pPr>
            <w:r>
              <w:rPr>
                <w:rFonts w:ascii="Times New Roman"/>
                <w:spacing w:val="-1"/>
                <w:sz w:val="18"/>
              </w:rPr>
              <w:t>97,970,211.84</w:t>
            </w:r>
          </w:p>
        </w:tc>
        <w:tc>
          <w:tcPr>
            <w:tcW w:w="711"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9" w:right="-3"/>
              <w:jc w:val="center"/>
              <w:rPr>
                <w:rFonts w:ascii="Times New Roman" w:hAnsi="Times New Roman" w:cs="Times New Roman" w:eastAsia="Times New Roman" w:hint="default"/>
                <w:sz w:val="18"/>
                <w:szCs w:val="18"/>
              </w:rPr>
            </w:pPr>
            <w:r>
              <w:rPr>
                <w:rFonts w:ascii="Times New Roman"/>
                <w:sz w:val="18"/>
              </w:rPr>
              <w:t>746,450,757.63</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
              <w:jc w:val="right"/>
              <w:rPr>
                <w:rFonts w:ascii="Times New Roman" w:hAnsi="Times New Roman" w:cs="Times New Roman" w:eastAsia="Times New Roman" w:hint="default"/>
                <w:sz w:val="18"/>
                <w:szCs w:val="18"/>
              </w:rPr>
            </w:pPr>
            <w:r>
              <w:rPr>
                <w:rFonts w:ascii="Times New Roman"/>
                <w:spacing w:val="-1"/>
                <w:sz w:val="18"/>
              </w:rPr>
              <w:t>150,445,723.24</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right"/>
              <w:rPr>
                <w:rFonts w:ascii="Times New Roman" w:hAnsi="Times New Roman" w:cs="Times New Roman" w:eastAsia="Times New Roman" w:hint="default"/>
                <w:sz w:val="18"/>
                <w:szCs w:val="18"/>
              </w:rPr>
            </w:pPr>
            <w:r>
              <w:rPr>
                <w:rFonts w:ascii="Times New Roman"/>
                <w:spacing w:val="-1"/>
                <w:sz w:val="18"/>
              </w:rPr>
              <w:t>3,880,821,809.42</w:t>
            </w:r>
          </w:p>
        </w:tc>
      </w:tr>
      <w:tr>
        <w:trPr>
          <w:trHeight w:val="242" w:hRule="exact"/>
        </w:trPr>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136"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293"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c>
          <w:tcPr>
            <w:tcW w:w="502"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20"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136"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293"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c>
          <w:tcPr>
            <w:tcW w:w="502"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20" w:right="0"/>
              <w:jc w:val="left"/>
              <w:rPr>
                <w:rFonts w:ascii="宋体" w:hAnsi="宋体" w:cs="宋体" w:eastAsia="宋体" w:hint="default"/>
                <w:sz w:val="18"/>
                <w:szCs w:val="18"/>
              </w:rPr>
            </w:pPr>
            <w:r>
              <w:rPr>
                <w:rFonts w:ascii="宋体" w:hAnsi="宋体" w:cs="宋体" w:eastAsia="宋体" w:hint="default"/>
                <w:sz w:val="18"/>
                <w:szCs w:val="18"/>
              </w:rPr>
              <w:t>同一控制下企业合并</w:t>
            </w:r>
          </w:p>
        </w:tc>
        <w:tc>
          <w:tcPr>
            <w:tcW w:w="1136"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293"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c>
          <w:tcPr>
            <w:tcW w:w="502"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2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36"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293"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c>
          <w:tcPr>
            <w:tcW w:w="502"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2"/>
              <w:jc w:val="right"/>
              <w:rPr>
                <w:rFonts w:ascii="Times New Roman" w:hAnsi="Times New Roman" w:cs="Times New Roman" w:eastAsia="Times New Roman" w:hint="default"/>
                <w:sz w:val="18"/>
                <w:szCs w:val="18"/>
              </w:rPr>
            </w:pPr>
            <w:r>
              <w:rPr>
                <w:rFonts w:ascii="Times New Roman"/>
                <w:spacing w:val="-1"/>
                <w:sz w:val="18"/>
              </w:rPr>
              <w:t>666,960,584.00</w:t>
            </w:r>
          </w:p>
        </w:tc>
        <w:tc>
          <w:tcPr>
            <w:tcW w:w="398"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293"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right"/>
              <w:rPr>
                <w:rFonts w:ascii="Times New Roman" w:hAnsi="Times New Roman" w:cs="Times New Roman" w:eastAsia="Times New Roman" w:hint="default"/>
                <w:sz w:val="18"/>
                <w:szCs w:val="18"/>
              </w:rPr>
            </w:pPr>
            <w:r>
              <w:rPr>
                <w:rFonts w:ascii="Times New Roman"/>
                <w:spacing w:val="-1"/>
                <w:sz w:val="18"/>
              </w:rPr>
              <w:t>2,487,862,032.25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 w:right="-2"/>
              <w:jc w:val="center"/>
              <w:rPr>
                <w:rFonts w:ascii="Times New Roman" w:hAnsi="Times New Roman" w:cs="Times New Roman" w:eastAsia="Times New Roman" w:hint="default"/>
                <w:sz w:val="18"/>
                <w:szCs w:val="18"/>
              </w:rPr>
            </w:pPr>
            <w:r>
              <w:rPr>
                <w:rFonts w:ascii="Times New Roman"/>
                <w:sz w:val="18"/>
              </w:rPr>
              <w:t>268,960,699.04</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3"/>
              <w:jc w:val="right"/>
              <w:rPr>
                <w:rFonts w:ascii="Times New Roman" w:hAnsi="Times New Roman" w:cs="Times New Roman" w:eastAsia="Times New Roman" w:hint="default"/>
                <w:sz w:val="18"/>
                <w:szCs w:val="18"/>
              </w:rPr>
            </w:pPr>
            <w:r>
              <w:rPr>
                <w:rFonts w:ascii="Times New Roman"/>
                <w:spacing w:val="-1"/>
                <w:sz w:val="18"/>
              </w:rPr>
              <w:t>93,199.50</w:t>
            </w:r>
          </w:p>
        </w:tc>
        <w:tc>
          <w:tcPr>
            <w:tcW w:w="502"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2" w:right="0"/>
              <w:jc w:val="center"/>
              <w:rPr>
                <w:rFonts w:ascii="Times New Roman" w:hAnsi="Times New Roman" w:cs="Times New Roman" w:eastAsia="Times New Roman" w:hint="default"/>
                <w:sz w:val="18"/>
                <w:szCs w:val="18"/>
              </w:rPr>
            </w:pPr>
            <w:r>
              <w:rPr>
                <w:rFonts w:ascii="Times New Roman"/>
                <w:spacing w:val="-1"/>
                <w:sz w:val="18"/>
              </w:rPr>
              <w:t>97,970,211.84</w:t>
            </w:r>
          </w:p>
        </w:tc>
        <w:tc>
          <w:tcPr>
            <w:tcW w:w="711"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59" w:right="-3"/>
              <w:jc w:val="center"/>
              <w:rPr>
                <w:rFonts w:ascii="Times New Roman" w:hAnsi="Times New Roman" w:cs="Times New Roman" w:eastAsia="Times New Roman" w:hint="default"/>
                <w:sz w:val="18"/>
                <w:szCs w:val="18"/>
              </w:rPr>
            </w:pPr>
            <w:r>
              <w:rPr>
                <w:rFonts w:ascii="Times New Roman"/>
                <w:sz w:val="18"/>
              </w:rPr>
              <w:t>746,450,757.63</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3"/>
              <w:jc w:val="right"/>
              <w:rPr>
                <w:rFonts w:ascii="Times New Roman" w:hAnsi="Times New Roman" w:cs="Times New Roman" w:eastAsia="Times New Roman" w:hint="default"/>
                <w:sz w:val="18"/>
                <w:szCs w:val="18"/>
              </w:rPr>
            </w:pPr>
            <w:r>
              <w:rPr>
                <w:rFonts w:ascii="Times New Roman"/>
                <w:spacing w:val="-1"/>
                <w:sz w:val="18"/>
              </w:rPr>
              <w:t>150,445,723.24</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right"/>
              <w:rPr>
                <w:rFonts w:ascii="Times New Roman" w:hAnsi="Times New Roman" w:cs="Times New Roman" w:eastAsia="Times New Roman" w:hint="default"/>
                <w:sz w:val="18"/>
                <w:szCs w:val="18"/>
              </w:rPr>
            </w:pPr>
            <w:r>
              <w:rPr>
                <w:rFonts w:ascii="Times New Roman"/>
                <w:spacing w:val="-1"/>
                <w:sz w:val="18"/>
              </w:rPr>
              <w:t>3,880,821,809.42</w:t>
            </w:r>
          </w:p>
        </w:tc>
      </w:tr>
      <w:tr>
        <w:trPr>
          <w:trHeight w:val="478" w:hRule="exact"/>
        </w:trPr>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 w:right="0"/>
              <w:jc w:val="left"/>
              <w:rPr>
                <w:rFonts w:ascii="宋体" w:hAnsi="宋体" w:cs="宋体" w:eastAsia="宋体" w:hint="default"/>
                <w:sz w:val="18"/>
                <w:szCs w:val="18"/>
              </w:rPr>
            </w:pPr>
            <w:r>
              <w:rPr>
                <w:rFonts w:ascii="宋体" w:hAnsi="宋体" w:cs="宋体" w:eastAsia="宋体" w:hint="default"/>
                <w:sz w:val="18"/>
                <w:szCs w:val="18"/>
              </w:rPr>
              <w:t>三、本期增减变动金额（减少</w:t>
            </w:r>
          </w:p>
          <w:p>
            <w:pPr>
              <w:pStyle w:val="TableParagraph"/>
              <w:spacing w:line="234" w:lineRule="exact"/>
              <w:ind w:left="-1" w:right="0"/>
              <w:jc w:val="left"/>
              <w:rPr>
                <w:rFonts w:ascii="宋体" w:hAnsi="宋体" w:cs="宋体" w:eastAsia="宋体" w:hint="default"/>
                <w:sz w:val="18"/>
                <w:szCs w:val="18"/>
              </w:rPr>
            </w:pPr>
            <w:r>
              <w:rPr>
                <w:rFonts w:ascii="宋体" w:hAnsi="宋体" w:cs="宋体" w:eastAsia="宋体" w:hint="default"/>
                <w:sz w:val="18"/>
                <w:szCs w:val="18"/>
              </w:rPr>
              <w:t>以“－”号填列）</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
              <w:jc w:val="right"/>
              <w:rPr>
                <w:rFonts w:ascii="Times New Roman" w:hAnsi="Times New Roman" w:cs="Times New Roman" w:eastAsia="Times New Roman" w:hint="default"/>
                <w:sz w:val="18"/>
                <w:szCs w:val="18"/>
              </w:rPr>
            </w:pPr>
            <w:r>
              <w:rPr>
                <w:rFonts w:ascii="Times New Roman"/>
                <w:spacing w:val="-1"/>
                <w:sz w:val="18"/>
              </w:rPr>
              <w:t>199,338,200.00</w:t>
            </w:r>
          </w:p>
        </w:tc>
        <w:tc>
          <w:tcPr>
            <w:tcW w:w="398"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293"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
              <w:jc w:val="right"/>
              <w:rPr>
                <w:rFonts w:ascii="Times New Roman" w:hAnsi="Times New Roman" w:cs="Times New Roman" w:eastAsia="Times New Roman" w:hint="default"/>
                <w:sz w:val="18"/>
                <w:szCs w:val="18"/>
              </w:rPr>
            </w:pPr>
            <w:r>
              <w:rPr>
                <w:rFonts w:ascii="Times New Roman"/>
                <w:spacing w:val="-1"/>
                <w:sz w:val="18"/>
              </w:rPr>
              <w:t>1,125,830.18</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31" w:right="-3"/>
              <w:jc w:val="center"/>
              <w:rPr>
                <w:rFonts w:ascii="Times New Roman" w:hAnsi="Times New Roman" w:cs="Times New Roman" w:eastAsia="Times New Roman" w:hint="default"/>
                <w:sz w:val="18"/>
                <w:szCs w:val="18"/>
              </w:rPr>
            </w:pPr>
            <w:r>
              <w:rPr>
                <w:rFonts w:ascii="Times New Roman"/>
                <w:sz w:val="18"/>
              </w:rPr>
              <w:t>-94,136,630.62</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3"/>
              <w:jc w:val="right"/>
              <w:rPr>
                <w:rFonts w:ascii="Times New Roman" w:hAnsi="Times New Roman" w:cs="Times New Roman" w:eastAsia="Times New Roman" w:hint="default"/>
                <w:sz w:val="18"/>
                <w:szCs w:val="18"/>
              </w:rPr>
            </w:pPr>
            <w:r>
              <w:rPr>
                <w:rFonts w:ascii="Times New Roman"/>
                <w:spacing w:val="-1"/>
                <w:sz w:val="18"/>
              </w:rPr>
              <w:t>80,189.88</w:t>
            </w:r>
          </w:p>
        </w:tc>
        <w:tc>
          <w:tcPr>
            <w:tcW w:w="502"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91" w:right="-3"/>
              <w:jc w:val="center"/>
              <w:rPr>
                <w:rFonts w:ascii="Times New Roman" w:hAnsi="Times New Roman" w:cs="Times New Roman" w:eastAsia="Times New Roman" w:hint="default"/>
                <w:sz w:val="18"/>
                <w:szCs w:val="18"/>
              </w:rPr>
            </w:pPr>
            <w:r>
              <w:rPr>
                <w:rFonts w:ascii="Times New Roman"/>
                <w:sz w:val="18"/>
              </w:rPr>
              <w:t>-16,894,665.73</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3"/>
              <w:jc w:val="right"/>
              <w:rPr>
                <w:rFonts w:ascii="Times New Roman" w:hAnsi="Times New Roman" w:cs="Times New Roman" w:eastAsia="Times New Roman" w:hint="default"/>
                <w:sz w:val="18"/>
                <w:szCs w:val="18"/>
              </w:rPr>
            </w:pPr>
            <w:r>
              <w:rPr>
                <w:rFonts w:ascii="Times New Roman"/>
                <w:spacing w:val="-1"/>
                <w:sz w:val="18"/>
              </w:rPr>
              <w:t>224,298,151.24</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0"/>
              <w:jc w:val="right"/>
              <w:rPr>
                <w:rFonts w:ascii="Times New Roman" w:hAnsi="Times New Roman" w:cs="Times New Roman" w:eastAsia="Times New Roman" w:hint="default"/>
                <w:sz w:val="18"/>
                <w:szCs w:val="18"/>
              </w:rPr>
            </w:pPr>
            <w:r>
              <w:rPr>
                <w:rFonts w:ascii="Times New Roman"/>
                <w:spacing w:val="-1"/>
                <w:sz w:val="18"/>
              </w:rPr>
              <w:t>502,084,336.19</w:t>
            </w:r>
          </w:p>
        </w:tc>
      </w:tr>
      <w:tr>
        <w:trPr>
          <w:trHeight w:val="242" w:hRule="exact"/>
        </w:trPr>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136"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293"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3"/>
              <w:jc w:val="right"/>
              <w:rPr>
                <w:rFonts w:ascii="Times New Roman" w:hAnsi="Times New Roman" w:cs="Times New Roman" w:eastAsia="Times New Roman" w:hint="default"/>
                <w:sz w:val="18"/>
                <w:szCs w:val="18"/>
              </w:rPr>
            </w:pPr>
            <w:r>
              <w:rPr>
                <w:rFonts w:ascii="Times New Roman"/>
                <w:spacing w:val="-1"/>
                <w:sz w:val="18"/>
              </w:rPr>
              <w:t>80,189.88</w:t>
            </w:r>
          </w:p>
        </w:tc>
        <w:tc>
          <w:tcPr>
            <w:tcW w:w="502"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59" w:right="-3"/>
              <w:jc w:val="center"/>
              <w:rPr>
                <w:rFonts w:ascii="Times New Roman" w:hAnsi="Times New Roman" w:cs="Times New Roman" w:eastAsia="Times New Roman" w:hint="default"/>
                <w:sz w:val="18"/>
                <w:szCs w:val="18"/>
              </w:rPr>
            </w:pPr>
            <w:r>
              <w:rPr>
                <w:rFonts w:ascii="Times New Roman"/>
                <w:sz w:val="18"/>
              </w:rPr>
              <w:t>262,178,814.19</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3"/>
              <w:jc w:val="right"/>
              <w:rPr>
                <w:rFonts w:ascii="Times New Roman" w:hAnsi="Times New Roman" w:cs="Times New Roman" w:eastAsia="Times New Roman" w:hint="default"/>
                <w:sz w:val="18"/>
                <w:szCs w:val="18"/>
              </w:rPr>
            </w:pPr>
            <w:r>
              <w:rPr>
                <w:rFonts w:ascii="Times New Roman"/>
                <w:spacing w:val="-1"/>
                <w:sz w:val="18"/>
              </w:rPr>
              <w:t>11,985,323.53</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right"/>
              <w:rPr>
                <w:rFonts w:ascii="Times New Roman" w:hAnsi="Times New Roman" w:cs="Times New Roman" w:eastAsia="Times New Roman" w:hint="default"/>
                <w:sz w:val="18"/>
                <w:szCs w:val="18"/>
              </w:rPr>
            </w:pPr>
            <w:r>
              <w:rPr>
                <w:rFonts w:ascii="Times New Roman"/>
                <w:spacing w:val="-1"/>
                <w:sz w:val="18"/>
              </w:rPr>
              <w:t>274,244,327.60</w:t>
            </w:r>
          </w:p>
        </w:tc>
      </w:tr>
      <w:tr>
        <w:trPr>
          <w:trHeight w:val="245" w:hRule="exact"/>
        </w:trPr>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left"/>
              <w:rPr>
                <w:rFonts w:ascii="宋体" w:hAnsi="宋体" w:cs="宋体" w:eastAsia="宋体" w:hint="default"/>
                <w:sz w:val="18"/>
                <w:szCs w:val="18"/>
              </w:rPr>
            </w:pPr>
            <w:r>
              <w:rPr>
                <w:rFonts w:ascii="宋体" w:hAnsi="宋体" w:cs="宋体" w:eastAsia="宋体" w:hint="default"/>
                <w:sz w:val="18"/>
                <w:szCs w:val="18"/>
              </w:rPr>
              <w:t>（二）所有者投入和减少资本</w:t>
            </w:r>
          </w:p>
        </w:tc>
        <w:tc>
          <w:tcPr>
            <w:tcW w:w="1136"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293"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
              <w:jc w:val="right"/>
              <w:rPr>
                <w:rFonts w:ascii="Times New Roman" w:hAnsi="Times New Roman" w:cs="Times New Roman" w:eastAsia="Times New Roman" w:hint="default"/>
                <w:sz w:val="18"/>
                <w:szCs w:val="18"/>
              </w:rPr>
            </w:pPr>
            <w:r>
              <w:rPr>
                <w:rFonts w:ascii="Times New Roman"/>
                <w:spacing w:val="-1"/>
                <w:sz w:val="18"/>
              </w:rPr>
              <w:t>-14,594,384.58</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31" w:right="-3"/>
              <w:jc w:val="center"/>
              <w:rPr>
                <w:rFonts w:ascii="Times New Roman" w:hAnsi="Times New Roman" w:cs="Times New Roman" w:eastAsia="Times New Roman" w:hint="default"/>
                <w:sz w:val="18"/>
                <w:szCs w:val="18"/>
              </w:rPr>
            </w:pPr>
            <w:r>
              <w:rPr>
                <w:rFonts w:ascii="Times New Roman"/>
                <w:sz w:val="18"/>
              </w:rPr>
              <w:t>-94,136,630.62</w:t>
            </w:r>
          </w:p>
        </w:tc>
        <w:tc>
          <w:tcPr>
            <w:tcW w:w="977" w:type="dxa"/>
            <w:tcBorders>
              <w:top w:val="single" w:sz="4" w:space="0" w:color="000000"/>
              <w:left w:val="single" w:sz="4" w:space="0" w:color="000000"/>
              <w:bottom w:val="single" w:sz="4" w:space="0" w:color="000000"/>
              <w:right w:val="single" w:sz="4" w:space="0" w:color="000000"/>
            </w:tcBorders>
          </w:tcPr>
          <w:p>
            <w:pPr/>
          </w:p>
        </w:tc>
        <w:tc>
          <w:tcPr>
            <w:tcW w:w="502"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3"/>
              <w:jc w:val="right"/>
              <w:rPr>
                <w:rFonts w:ascii="Times New Roman" w:hAnsi="Times New Roman" w:cs="Times New Roman" w:eastAsia="Times New Roman" w:hint="default"/>
                <w:sz w:val="18"/>
                <w:szCs w:val="18"/>
              </w:rPr>
            </w:pPr>
            <w:r>
              <w:rPr>
                <w:rFonts w:ascii="Times New Roman"/>
                <w:spacing w:val="-1"/>
                <w:sz w:val="18"/>
              </w:rPr>
              <w:t>228,786,202.47</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right"/>
              <w:rPr>
                <w:rFonts w:ascii="Times New Roman" w:hAnsi="Times New Roman" w:cs="Times New Roman" w:eastAsia="Times New Roman" w:hint="default"/>
                <w:sz w:val="18"/>
                <w:szCs w:val="18"/>
              </w:rPr>
            </w:pPr>
            <w:r>
              <w:rPr>
                <w:rFonts w:ascii="Times New Roman"/>
                <w:spacing w:val="-1"/>
                <w:sz w:val="18"/>
              </w:rPr>
              <w:t>308,328,448.51</w:t>
            </w:r>
          </w:p>
        </w:tc>
      </w:tr>
      <w:tr>
        <w:trPr>
          <w:trHeight w:val="243" w:hRule="exact"/>
        </w:trPr>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．所有者投入的普通股</w:t>
            </w:r>
          </w:p>
        </w:tc>
        <w:tc>
          <w:tcPr>
            <w:tcW w:w="1136"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293"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c>
          <w:tcPr>
            <w:tcW w:w="502"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3"/>
              <w:jc w:val="right"/>
              <w:rPr>
                <w:rFonts w:ascii="Times New Roman" w:hAnsi="Times New Roman" w:cs="Times New Roman" w:eastAsia="Times New Roman" w:hint="default"/>
                <w:sz w:val="18"/>
                <w:szCs w:val="18"/>
              </w:rPr>
            </w:pPr>
            <w:r>
              <w:rPr>
                <w:rFonts w:ascii="Times New Roman"/>
                <w:spacing w:val="-1"/>
                <w:sz w:val="18"/>
              </w:rPr>
              <w:t>193,608,866.56</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right"/>
              <w:rPr>
                <w:rFonts w:ascii="Times New Roman" w:hAnsi="Times New Roman" w:cs="Times New Roman" w:eastAsia="Times New Roman" w:hint="default"/>
                <w:sz w:val="18"/>
                <w:szCs w:val="18"/>
              </w:rPr>
            </w:pPr>
            <w:r>
              <w:rPr>
                <w:rFonts w:ascii="Times New Roman"/>
                <w:spacing w:val="-1"/>
                <w:sz w:val="18"/>
              </w:rPr>
              <w:t>193,608,866.56</w:t>
            </w:r>
          </w:p>
        </w:tc>
      </w:tr>
      <w:tr>
        <w:trPr>
          <w:trHeight w:val="478" w:hRule="exact"/>
        </w:trPr>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 w:right="-2"/>
              <w:jc w:val="left"/>
              <w:rPr>
                <w:rFonts w:ascii="宋体" w:hAnsi="宋体" w:cs="宋体" w:eastAsia="宋体" w:hint="default"/>
                <w:sz w:val="18"/>
                <w:szCs w:val="18"/>
              </w:rPr>
            </w:pPr>
            <w:r>
              <w:rPr>
                <w:rFonts w:ascii="宋体" w:hAnsi="宋体" w:cs="宋体" w:eastAsia="宋体" w:hint="default"/>
                <w:spacing w:val="-2"/>
                <w:sz w:val="18"/>
                <w:szCs w:val="18"/>
              </w:rPr>
              <w:t>2</w:t>
            </w:r>
            <w:r>
              <w:rPr>
                <w:rFonts w:ascii="宋体" w:hAnsi="宋体" w:cs="宋体" w:eastAsia="宋体" w:hint="default"/>
                <w:spacing w:val="-2"/>
                <w:sz w:val="18"/>
                <w:szCs w:val="18"/>
              </w:rPr>
              <w:t>．其他权益工具持有者投入资</w:t>
            </w:r>
          </w:p>
          <w:p>
            <w:pPr>
              <w:pStyle w:val="TableParagraph"/>
              <w:spacing w:line="234" w:lineRule="exact"/>
              <w:ind w:left="-1" w:right="0"/>
              <w:jc w:val="left"/>
              <w:rPr>
                <w:rFonts w:ascii="宋体" w:hAnsi="宋体" w:cs="宋体" w:eastAsia="宋体" w:hint="default"/>
                <w:sz w:val="18"/>
                <w:szCs w:val="18"/>
              </w:rPr>
            </w:pPr>
            <w:r>
              <w:rPr>
                <w:rFonts w:ascii="宋体" w:hAnsi="宋体" w:cs="宋体" w:eastAsia="宋体" w:hint="default"/>
                <w:sz w:val="18"/>
                <w:szCs w:val="18"/>
              </w:rPr>
              <w:t>本</w:t>
            </w:r>
          </w:p>
        </w:tc>
        <w:tc>
          <w:tcPr>
            <w:tcW w:w="1136"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293"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c>
          <w:tcPr>
            <w:tcW w:w="502"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 w:right="-2"/>
              <w:jc w:val="left"/>
              <w:rPr>
                <w:rFonts w:ascii="宋体" w:hAnsi="宋体" w:cs="宋体" w:eastAsia="宋体" w:hint="default"/>
                <w:sz w:val="18"/>
                <w:szCs w:val="18"/>
              </w:rPr>
            </w:pPr>
            <w:r>
              <w:rPr>
                <w:rFonts w:ascii="宋体" w:hAnsi="宋体" w:cs="宋体" w:eastAsia="宋体" w:hint="default"/>
                <w:spacing w:val="-2"/>
                <w:sz w:val="18"/>
                <w:szCs w:val="18"/>
              </w:rPr>
              <w:t>3</w:t>
            </w:r>
            <w:r>
              <w:rPr>
                <w:rFonts w:ascii="宋体" w:hAnsi="宋体" w:cs="宋体" w:eastAsia="宋体" w:hint="default"/>
                <w:spacing w:val="-2"/>
                <w:sz w:val="18"/>
                <w:szCs w:val="18"/>
              </w:rPr>
              <w:t>．股份支付计入所有者权益的</w:t>
            </w:r>
          </w:p>
          <w:p>
            <w:pPr>
              <w:pStyle w:val="TableParagraph"/>
              <w:spacing w:line="234" w:lineRule="exact"/>
              <w:ind w:left="-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136"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293"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
              <w:jc w:val="right"/>
              <w:rPr>
                <w:rFonts w:ascii="Times New Roman" w:hAnsi="Times New Roman" w:cs="Times New Roman" w:eastAsia="Times New Roman" w:hint="default"/>
                <w:sz w:val="18"/>
                <w:szCs w:val="18"/>
              </w:rPr>
            </w:pPr>
            <w:r>
              <w:rPr>
                <w:rFonts w:ascii="Times New Roman"/>
                <w:spacing w:val="-1"/>
                <w:sz w:val="18"/>
              </w:rPr>
              <w:t>-238,256.05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31" w:right="-3"/>
              <w:jc w:val="center"/>
              <w:rPr>
                <w:rFonts w:ascii="Times New Roman" w:hAnsi="Times New Roman" w:cs="Times New Roman" w:eastAsia="Times New Roman" w:hint="default"/>
                <w:sz w:val="18"/>
                <w:szCs w:val="18"/>
              </w:rPr>
            </w:pPr>
            <w:r>
              <w:rPr>
                <w:rFonts w:ascii="Times New Roman"/>
                <w:sz w:val="18"/>
              </w:rPr>
              <w:t>-94,136,630.62</w:t>
            </w:r>
          </w:p>
        </w:tc>
        <w:tc>
          <w:tcPr>
            <w:tcW w:w="977" w:type="dxa"/>
            <w:tcBorders>
              <w:top w:val="single" w:sz="4" w:space="0" w:color="000000"/>
              <w:left w:val="single" w:sz="4" w:space="0" w:color="000000"/>
              <w:bottom w:val="single" w:sz="4" w:space="0" w:color="000000"/>
              <w:right w:val="single" w:sz="4" w:space="0" w:color="000000"/>
            </w:tcBorders>
          </w:tcPr>
          <w:p>
            <w:pPr/>
          </w:p>
        </w:tc>
        <w:tc>
          <w:tcPr>
            <w:tcW w:w="502"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0"/>
              <w:jc w:val="right"/>
              <w:rPr>
                <w:rFonts w:ascii="Times New Roman" w:hAnsi="Times New Roman" w:cs="Times New Roman" w:eastAsia="Times New Roman" w:hint="default"/>
                <w:sz w:val="18"/>
                <w:szCs w:val="18"/>
              </w:rPr>
            </w:pPr>
            <w:r>
              <w:rPr>
                <w:rFonts w:ascii="Times New Roman"/>
                <w:spacing w:val="-1"/>
                <w:sz w:val="18"/>
              </w:rPr>
              <w:t>93,898,374.57</w:t>
            </w:r>
          </w:p>
        </w:tc>
      </w:tr>
      <w:tr>
        <w:trPr>
          <w:trHeight w:val="245" w:hRule="exact"/>
        </w:trPr>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136"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293"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
              <w:jc w:val="right"/>
              <w:rPr>
                <w:rFonts w:ascii="Times New Roman" w:hAnsi="Times New Roman" w:cs="Times New Roman" w:eastAsia="Times New Roman" w:hint="default"/>
                <w:sz w:val="18"/>
                <w:szCs w:val="18"/>
              </w:rPr>
            </w:pPr>
            <w:r>
              <w:rPr>
                <w:rFonts w:ascii="Times New Roman"/>
                <w:spacing w:val="-1"/>
                <w:sz w:val="18"/>
              </w:rPr>
              <w:t>-14,356,128.53</w:t>
            </w:r>
          </w:p>
        </w:tc>
        <w:tc>
          <w:tcPr>
            <w:tcW w:w="1133"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c>
          <w:tcPr>
            <w:tcW w:w="502"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3"/>
              <w:jc w:val="right"/>
              <w:rPr>
                <w:rFonts w:ascii="Times New Roman" w:hAnsi="Times New Roman" w:cs="Times New Roman" w:eastAsia="Times New Roman" w:hint="default"/>
                <w:sz w:val="18"/>
                <w:szCs w:val="18"/>
              </w:rPr>
            </w:pPr>
            <w:r>
              <w:rPr>
                <w:rFonts w:ascii="Times New Roman"/>
                <w:spacing w:val="-1"/>
                <w:sz w:val="18"/>
              </w:rPr>
              <w:t>35,177,335.91</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right"/>
              <w:rPr>
                <w:rFonts w:ascii="Times New Roman" w:hAnsi="Times New Roman" w:cs="Times New Roman" w:eastAsia="Times New Roman" w:hint="default"/>
                <w:sz w:val="18"/>
                <w:szCs w:val="18"/>
              </w:rPr>
            </w:pPr>
            <w:r>
              <w:rPr>
                <w:rFonts w:ascii="Times New Roman"/>
                <w:spacing w:val="-1"/>
                <w:sz w:val="18"/>
              </w:rPr>
              <w:t>20,821,207.38</w:t>
            </w:r>
          </w:p>
        </w:tc>
      </w:tr>
      <w:tr>
        <w:trPr>
          <w:trHeight w:val="242" w:hRule="exact"/>
        </w:trPr>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136"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293"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c>
          <w:tcPr>
            <w:tcW w:w="502"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91" w:right="-3"/>
              <w:jc w:val="center"/>
              <w:rPr>
                <w:rFonts w:ascii="Times New Roman" w:hAnsi="Times New Roman" w:cs="Times New Roman" w:eastAsia="Times New Roman" w:hint="default"/>
                <w:sz w:val="18"/>
                <w:szCs w:val="18"/>
              </w:rPr>
            </w:pPr>
            <w:r>
              <w:rPr>
                <w:rFonts w:ascii="Times New Roman"/>
                <w:sz w:val="18"/>
              </w:rPr>
              <w:t>-79,735,279.92</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3"/>
              <w:jc w:val="right"/>
              <w:rPr>
                <w:rFonts w:ascii="Times New Roman" w:hAnsi="Times New Roman" w:cs="Times New Roman" w:eastAsia="Times New Roman" w:hint="default"/>
                <w:sz w:val="18"/>
                <w:szCs w:val="18"/>
              </w:rPr>
            </w:pPr>
            <w:r>
              <w:rPr>
                <w:rFonts w:ascii="Times New Roman"/>
                <w:spacing w:val="-1"/>
                <w:sz w:val="18"/>
              </w:rPr>
              <w:t>-753,160.00</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right"/>
              <w:rPr>
                <w:rFonts w:ascii="Times New Roman" w:hAnsi="Times New Roman" w:cs="Times New Roman" w:eastAsia="Times New Roman" w:hint="default"/>
                <w:sz w:val="18"/>
                <w:szCs w:val="18"/>
              </w:rPr>
            </w:pPr>
            <w:r>
              <w:rPr>
                <w:rFonts w:ascii="Times New Roman"/>
                <w:spacing w:val="-1"/>
                <w:sz w:val="18"/>
              </w:rPr>
              <w:t>-80,488,439.92</w:t>
            </w:r>
          </w:p>
        </w:tc>
      </w:tr>
      <w:tr>
        <w:trPr>
          <w:trHeight w:val="245" w:hRule="exact"/>
        </w:trPr>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1136"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293"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c>
          <w:tcPr>
            <w:tcW w:w="502"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．提取一般风险准备</w:t>
            </w:r>
          </w:p>
        </w:tc>
        <w:tc>
          <w:tcPr>
            <w:tcW w:w="1136"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293"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c>
          <w:tcPr>
            <w:tcW w:w="502"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left"/>
              <w:rPr>
                <w:rFonts w:ascii="宋体" w:hAnsi="宋体" w:cs="宋体" w:eastAsia="宋体" w:hint="default"/>
                <w:sz w:val="18"/>
                <w:szCs w:val="18"/>
              </w:rPr>
            </w:pPr>
            <w:r>
              <w:rPr>
                <w:rFonts w:ascii="宋体" w:hAnsi="宋体" w:cs="宋体" w:eastAsia="宋体" w:hint="default"/>
                <w:spacing w:val="-2"/>
                <w:sz w:val="18"/>
                <w:szCs w:val="18"/>
              </w:rPr>
              <w:t>3</w:t>
            </w:r>
            <w:r>
              <w:rPr>
                <w:rFonts w:ascii="宋体" w:hAnsi="宋体" w:cs="宋体" w:eastAsia="宋体" w:hint="default"/>
                <w:spacing w:val="-2"/>
                <w:sz w:val="18"/>
                <w:szCs w:val="18"/>
              </w:rPr>
              <w:t>．对所有者（或股东）的分配</w:t>
            </w:r>
          </w:p>
        </w:tc>
        <w:tc>
          <w:tcPr>
            <w:tcW w:w="1136"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293"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c>
          <w:tcPr>
            <w:tcW w:w="502"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91" w:right="-3"/>
              <w:jc w:val="center"/>
              <w:rPr>
                <w:rFonts w:ascii="Times New Roman" w:hAnsi="Times New Roman" w:cs="Times New Roman" w:eastAsia="Times New Roman" w:hint="default"/>
                <w:sz w:val="18"/>
                <w:szCs w:val="18"/>
              </w:rPr>
            </w:pPr>
            <w:r>
              <w:rPr>
                <w:rFonts w:ascii="Times New Roman"/>
                <w:sz w:val="18"/>
              </w:rPr>
              <w:t>-79,735,279.92</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3"/>
              <w:jc w:val="right"/>
              <w:rPr>
                <w:rFonts w:ascii="Times New Roman" w:hAnsi="Times New Roman" w:cs="Times New Roman" w:eastAsia="Times New Roman" w:hint="default"/>
                <w:sz w:val="18"/>
                <w:szCs w:val="18"/>
              </w:rPr>
            </w:pPr>
            <w:r>
              <w:rPr>
                <w:rFonts w:ascii="Times New Roman"/>
                <w:spacing w:val="-1"/>
                <w:sz w:val="18"/>
              </w:rPr>
              <w:t>-753,160.00</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right"/>
              <w:rPr>
                <w:rFonts w:ascii="Times New Roman" w:hAnsi="Times New Roman" w:cs="Times New Roman" w:eastAsia="Times New Roman" w:hint="default"/>
                <w:sz w:val="18"/>
                <w:szCs w:val="18"/>
              </w:rPr>
            </w:pPr>
            <w:r>
              <w:rPr>
                <w:rFonts w:ascii="Times New Roman"/>
                <w:spacing w:val="-1"/>
                <w:sz w:val="18"/>
              </w:rPr>
              <w:t>-80,488,439.92</w:t>
            </w:r>
          </w:p>
        </w:tc>
      </w:tr>
      <w:tr>
        <w:trPr>
          <w:trHeight w:val="242" w:hRule="exact"/>
        </w:trPr>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136"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293"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c>
          <w:tcPr>
            <w:tcW w:w="502"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r>
      <w:tr>
        <w:trPr>
          <w:trHeight w:val="243" w:hRule="exact"/>
        </w:trPr>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 w:right="0"/>
              <w:jc w:val="left"/>
              <w:rPr>
                <w:rFonts w:ascii="宋体" w:hAnsi="宋体" w:cs="宋体" w:eastAsia="宋体" w:hint="default"/>
                <w:sz w:val="18"/>
                <w:szCs w:val="18"/>
              </w:rPr>
            </w:pPr>
            <w:r>
              <w:rPr>
                <w:rFonts w:ascii="宋体" w:hAnsi="宋体" w:cs="宋体" w:eastAsia="宋体" w:hint="default"/>
                <w:sz w:val="18"/>
                <w:szCs w:val="18"/>
              </w:rPr>
              <w:t>（四）所有者权益内部结转</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right"/>
              <w:rPr>
                <w:rFonts w:ascii="Times New Roman" w:hAnsi="Times New Roman" w:cs="Times New Roman" w:eastAsia="Times New Roman" w:hint="default"/>
                <w:sz w:val="18"/>
                <w:szCs w:val="18"/>
              </w:rPr>
            </w:pPr>
            <w:r>
              <w:rPr>
                <w:rFonts w:ascii="Times New Roman"/>
                <w:spacing w:val="-1"/>
                <w:sz w:val="18"/>
              </w:rPr>
              <w:t>199,338,200.00</w:t>
            </w:r>
          </w:p>
        </w:tc>
        <w:tc>
          <w:tcPr>
            <w:tcW w:w="398"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293"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c>
          <w:tcPr>
            <w:tcW w:w="502"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3"/>
              <w:jc w:val="center"/>
              <w:rPr>
                <w:rFonts w:ascii="Times New Roman" w:hAnsi="Times New Roman" w:cs="Times New Roman" w:eastAsia="Times New Roman" w:hint="default"/>
                <w:sz w:val="18"/>
                <w:szCs w:val="18"/>
              </w:rPr>
            </w:pPr>
            <w:r>
              <w:rPr>
                <w:rFonts w:ascii="Times New Roman"/>
                <w:sz w:val="18"/>
              </w:rPr>
              <w:t>-199,338,200.00</w:t>
            </w:r>
          </w:p>
        </w:tc>
        <w:tc>
          <w:tcPr>
            <w:tcW w:w="1135"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 w:right="0"/>
              <w:jc w:val="left"/>
              <w:rPr>
                <w:rFonts w:ascii="宋体" w:hAnsi="宋体" w:cs="宋体" w:eastAsia="宋体" w:hint="default"/>
                <w:sz w:val="18"/>
                <w:szCs w:val="18"/>
              </w:rPr>
            </w:pPr>
            <w:r>
              <w:rPr>
                <w:rFonts w:ascii="宋体" w:hAnsi="宋体" w:cs="宋体" w:eastAsia="宋体" w:hint="default"/>
                <w:spacing w:val="-8"/>
                <w:sz w:val="18"/>
                <w:szCs w:val="18"/>
              </w:rPr>
              <w:t>1</w:t>
            </w:r>
            <w:r>
              <w:rPr>
                <w:rFonts w:ascii="宋体" w:hAnsi="宋体" w:cs="宋体" w:eastAsia="宋体" w:hint="default"/>
                <w:spacing w:val="-8"/>
                <w:sz w:val="18"/>
                <w:szCs w:val="18"/>
              </w:rPr>
              <w:t>．资本公积转增资本（或股本</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99" w:right="0"/>
              <w:jc w:val="left"/>
              <w:rPr>
                <w:rFonts w:ascii="宋体" w:hAnsi="宋体" w:cs="宋体" w:eastAsia="宋体" w:hint="default"/>
                <w:sz w:val="18"/>
                <w:szCs w:val="18"/>
              </w:rPr>
            </w:pPr>
            <w:r>
              <w:rPr>
                <w:rFonts w:ascii="宋体" w:hAnsi="宋体" w:cs="宋体" w:eastAsia="宋体" w:hint="default"/>
                <w:sz w:val="18"/>
                <w:szCs w:val="18"/>
              </w:rPr>
              <w:t>）</w:t>
            </w:r>
          </w:p>
        </w:tc>
        <w:tc>
          <w:tcPr>
            <w:tcW w:w="398"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293"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c>
          <w:tcPr>
            <w:tcW w:w="502"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left"/>
              <w:rPr>
                <w:rFonts w:ascii="宋体" w:hAnsi="宋体" w:cs="宋体" w:eastAsia="宋体" w:hint="default"/>
                <w:sz w:val="18"/>
                <w:szCs w:val="18"/>
              </w:rPr>
            </w:pPr>
            <w:r>
              <w:rPr>
                <w:rFonts w:ascii="宋体" w:hAnsi="宋体" w:cs="宋体" w:eastAsia="宋体" w:hint="default"/>
                <w:spacing w:val="-8"/>
                <w:sz w:val="18"/>
                <w:szCs w:val="18"/>
              </w:rPr>
              <w:t>2</w:t>
            </w:r>
            <w:r>
              <w:rPr>
                <w:rFonts w:ascii="宋体" w:hAnsi="宋体" w:cs="宋体" w:eastAsia="宋体" w:hint="default"/>
                <w:spacing w:val="-8"/>
                <w:sz w:val="18"/>
                <w:szCs w:val="18"/>
              </w:rPr>
              <w:t>．盈余公积转增资本（或股本</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9" w:right="0"/>
              <w:jc w:val="left"/>
              <w:rPr>
                <w:rFonts w:ascii="宋体" w:hAnsi="宋体" w:cs="宋体" w:eastAsia="宋体" w:hint="default"/>
                <w:sz w:val="18"/>
                <w:szCs w:val="18"/>
              </w:rPr>
            </w:pPr>
            <w:r>
              <w:rPr>
                <w:rFonts w:ascii="宋体" w:hAnsi="宋体" w:cs="宋体" w:eastAsia="宋体" w:hint="default"/>
                <w:sz w:val="18"/>
                <w:szCs w:val="18"/>
              </w:rPr>
              <w:t>）</w:t>
            </w:r>
          </w:p>
        </w:tc>
        <w:tc>
          <w:tcPr>
            <w:tcW w:w="398"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293"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c>
          <w:tcPr>
            <w:tcW w:w="502"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．盈余公积弥补亏损</w:t>
            </w:r>
          </w:p>
        </w:tc>
        <w:tc>
          <w:tcPr>
            <w:tcW w:w="1136"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293"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c>
          <w:tcPr>
            <w:tcW w:w="502"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2"/>
              <w:jc w:val="left"/>
              <w:rPr>
                <w:rFonts w:ascii="宋体" w:hAnsi="宋体" w:cs="宋体" w:eastAsia="宋体" w:hint="default"/>
                <w:sz w:val="18"/>
                <w:szCs w:val="18"/>
              </w:rPr>
            </w:pPr>
            <w:r>
              <w:rPr>
                <w:rFonts w:ascii="宋体" w:hAnsi="宋体" w:cs="宋体" w:eastAsia="宋体" w:hint="default"/>
                <w:spacing w:val="-2"/>
                <w:sz w:val="18"/>
                <w:szCs w:val="18"/>
              </w:rPr>
              <w:t>4</w:t>
            </w:r>
            <w:r>
              <w:rPr>
                <w:rFonts w:ascii="宋体" w:hAnsi="宋体" w:cs="宋体" w:eastAsia="宋体" w:hint="default"/>
                <w:spacing w:val="-2"/>
                <w:sz w:val="18"/>
                <w:szCs w:val="18"/>
              </w:rPr>
              <w:t>．设定受益计划变动额结转留</w:t>
            </w:r>
          </w:p>
        </w:tc>
        <w:tc>
          <w:tcPr>
            <w:tcW w:w="1136"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293"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c>
          <w:tcPr>
            <w:tcW w:w="502"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6840" w:h="11910" w:orient="landscape"/>
          <w:pgMar w:top="1120" w:bottom="1380" w:left="1380" w:right="1320"/>
        </w:sectPr>
      </w:pPr>
    </w:p>
    <w:p>
      <w:pPr>
        <w:spacing w:line="240" w:lineRule="auto" w:before="2"/>
        <w:rPr>
          <w:rFonts w:ascii="Times New Roman" w:hAnsi="Times New Roman" w:cs="Times New Roman" w:eastAsia="Times New Roman" w:hint="default"/>
          <w:sz w:val="13"/>
          <w:szCs w:val="13"/>
        </w:rPr>
      </w:pPr>
    </w:p>
    <w:tbl>
      <w:tblPr>
        <w:tblW w:w="0" w:type="auto"/>
        <w:jc w:val="left"/>
        <w:tblInd w:w="134" w:type="dxa"/>
        <w:tblLayout w:type="fixed"/>
        <w:tblCellMar>
          <w:top w:w="0" w:type="dxa"/>
          <w:left w:w="0" w:type="dxa"/>
          <w:bottom w:w="0" w:type="dxa"/>
          <w:right w:w="0" w:type="dxa"/>
        </w:tblCellMar>
        <w:tblLook w:val="01E0"/>
      </w:tblPr>
      <w:tblGrid>
        <w:gridCol w:w="2420"/>
        <w:gridCol w:w="1136"/>
        <w:gridCol w:w="398"/>
        <w:gridCol w:w="398"/>
        <w:gridCol w:w="293"/>
        <w:gridCol w:w="1272"/>
        <w:gridCol w:w="1133"/>
        <w:gridCol w:w="977"/>
        <w:gridCol w:w="502"/>
        <w:gridCol w:w="1046"/>
        <w:gridCol w:w="711"/>
        <w:gridCol w:w="1193"/>
        <w:gridCol w:w="1135"/>
        <w:gridCol w:w="1272"/>
      </w:tblGrid>
      <w:tr>
        <w:trPr>
          <w:trHeight w:val="242" w:hRule="exact"/>
        </w:trPr>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left"/>
              <w:rPr>
                <w:rFonts w:ascii="宋体" w:hAnsi="宋体" w:cs="宋体" w:eastAsia="宋体" w:hint="default"/>
                <w:sz w:val="18"/>
                <w:szCs w:val="18"/>
              </w:rPr>
            </w:pPr>
            <w:r>
              <w:rPr>
                <w:rFonts w:ascii="宋体" w:hAnsi="宋体" w:cs="宋体" w:eastAsia="宋体" w:hint="default"/>
                <w:sz w:val="18"/>
                <w:szCs w:val="18"/>
              </w:rPr>
              <w:t>存收益</w:t>
            </w:r>
          </w:p>
        </w:tc>
        <w:tc>
          <w:tcPr>
            <w:tcW w:w="1136"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293"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c>
          <w:tcPr>
            <w:tcW w:w="502"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．其他</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 w:right="-2"/>
              <w:jc w:val="center"/>
              <w:rPr>
                <w:rFonts w:ascii="Times New Roman" w:hAnsi="Times New Roman" w:cs="Times New Roman" w:eastAsia="Times New Roman" w:hint="default"/>
                <w:sz w:val="18"/>
                <w:szCs w:val="18"/>
              </w:rPr>
            </w:pPr>
            <w:r>
              <w:rPr>
                <w:rFonts w:ascii="Times New Roman"/>
                <w:sz w:val="18"/>
              </w:rPr>
              <w:t>199,338,200.00</w:t>
            </w:r>
          </w:p>
        </w:tc>
        <w:tc>
          <w:tcPr>
            <w:tcW w:w="398"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293"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c>
          <w:tcPr>
            <w:tcW w:w="502"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 w:right="-3"/>
              <w:jc w:val="center"/>
              <w:rPr>
                <w:rFonts w:ascii="Times New Roman" w:hAnsi="Times New Roman" w:cs="Times New Roman" w:eastAsia="Times New Roman" w:hint="default"/>
                <w:sz w:val="18"/>
                <w:szCs w:val="18"/>
              </w:rPr>
            </w:pPr>
            <w:r>
              <w:rPr>
                <w:rFonts w:ascii="Times New Roman"/>
                <w:sz w:val="18"/>
              </w:rPr>
              <w:t>-199,338,200.00</w:t>
            </w:r>
          </w:p>
        </w:tc>
        <w:tc>
          <w:tcPr>
            <w:tcW w:w="1135"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136"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293"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c>
          <w:tcPr>
            <w:tcW w:w="502"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1136"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293"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c>
          <w:tcPr>
            <w:tcW w:w="502"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1136"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293"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c>
          <w:tcPr>
            <w:tcW w:w="502"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136"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293"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right"/>
              <w:rPr>
                <w:rFonts w:ascii="Times New Roman" w:hAnsi="Times New Roman" w:cs="Times New Roman" w:eastAsia="Times New Roman" w:hint="default"/>
                <w:sz w:val="18"/>
                <w:szCs w:val="18"/>
              </w:rPr>
            </w:pPr>
            <w:r>
              <w:rPr>
                <w:rFonts w:ascii="Times New Roman"/>
                <w:spacing w:val="-1"/>
                <w:sz w:val="18"/>
              </w:rPr>
              <w:t>15,720,214.76</w:t>
            </w:r>
          </w:p>
        </w:tc>
        <w:tc>
          <w:tcPr>
            <w:tcW w:w="1133"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c>
          <w:tcPr>
            <w:tcW w:w="502"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3"/>
              <w:jc w:val="right"/>
              <w:rPr>
                <w:rFonts w:ascii="Times New Roman" w:hAnsi="Times New Roman" w:cs="Times New Roman" w:eastAsia="Times New Roman" w:hint="default"/>
                <w:sz w:val="18"/>
                <w:szCs w:val="18"/>
              </w:rPr>
            </w:pPr>
            <w:r>
              <w:rPr>
                <w:rFonts w:ascii="Times New Roman"/>
                <w:spacing w:val="-1"/>
                <w:sz w:val="18"/>
              </w:rPr>
              <w:t>-15,720,214.76</w:t>
            </w:r>
          </w:p>
        </w:tc>
        <w:tc>
          <w:tcPr>
            <w:tcW w:w="1272"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 w:right="-2"/>
              <w:jc w:val="center"/>
              <w:rPr>
                <w:rFonts w:ascii="Times New Roman" w:hAnsi="Times New Roman" w:cs="Times New Roman" w:eastAsia="Times New Roman" w:hint="default"/>
                <w:sz w:val="18"/>
                <w:szCs w:val="18"/>
              </w:rPr>
            </w:pPr>
            <w:r>
              <w:rPr>
                <w:rFonts w:ascii="Times New Roman"/>
                <w:sz w:val="18"/>
              </w:rPr>
              <w:t>866,298,784.00</w:t>
            </w:r>
          </w:p>
        </w:tc>
        <w:tc>
          <w:tcPr>
            <w:tcW w:w="398"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293"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right"/>
              <w:rPr>
                <w:rFonts w:ascii="Times New Roman" w:hAnsi="Times New Roman" w:cs="Times New Roman" w:eastAsia="Times New Roman" w:hint="default"/>
                <w:sz w:val="18"/>
                <w:szCs w:val="18"/>
              </w:rPr>
            </w:pPr>
            <w:r>
              <w:rPr>
                <w:rFonts w:ascii="Times New Roman"/>
                <w:spacing w:val="-1"/>
                <w:sz w:val="18"/>
              </w:rPr>
              <w:t>2,488,987,862.43</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 w:right="-2"/>
              <w:jc w:val="left"/>
              <w:rPr>
                <w:rFonts w:ascii="Times New Roman" w:hAnsi="Times New Roman" w:cs="Times New Roman" w:eastAsia="Times New Roman" w:hint="default"/>
                <w:sz w:val="18"/>
                <w:szCs w:val="18"/>
              </w:rPr>
            </w:pPr>
            <w:r>
              <w:rPr>
                <w:rFonts w:ascii="Times New Roman"/>
                <w:sz w:val="18"/>
              </w:rPr>
              <w:t>174,824,068.42</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58" w:right="-3"/>
              <w:jc w:val="left"/>
              <w:rPr>
                <w:rFonts w:ascii="Times New Roman" w:hAnsi="Times New Roman" w:cs="Times New Roman" w:eastAsia="Times New Roman" w:hint="default"/>
                <w:sz w:val="18"/>
                <w:szCs w:val="18"/>
              </w:rPr>
            </w:pPr>
            <w:r>
              <w:rPr>
                <w:rFonts w:ascii="Times New Roman"/>
                <w:sz w:val="18"/>
              </w:rPr>
              <w:t>173,389.38</w:t>
            </w:r>
          </w:p>
        </w:tc>
        <w:tc>
          <w:tcPr>
            <w:tcW w:w="502"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 w:right="0"/>
              <w:jc w:val="left"/>
              <w:rPr>
                <w:rFonts w:ascii="Times New Roman" w:hAnsi="Times New Roman" w:cs="Times New Roman" w:eastAsia="Times New Roman" w:hint="default"/>
                <w:sz w:val="18"/>
                <w:szCs w:val="18"/>
              </w:rPr>
            </w:pPr>
            <w:r>
              <w:rPr>
                <w:rFonts w:ascii="Times New Roman"/>
                <w:sz w:val="18"/>
              </w:rPr>
              <w:t>97,970,211.84</w:t>
            </w:r>
          </w:p>
        </w:tc>
        <w:tc>
          <w:tcPr>
            <w:tcW w:w="711"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51" w:right="-3"/>
              <w:jc w:val="center"/>
              <w:rPr>
                <w:rFonts w:ascii="Times New Roman" w:hAnsi="Times New Roman" w:cs="Times New Roman" w:eastAsia="Times New Roman" w:hint="default"/>
                <w:sz w:val="18"/>
                <w:szCs w:val="18"/>
              </w:rPr>
            </w:pPr>
            <w:r>
              <w:rPr>
                <w:rFonts w:ascii="Times New Roman"/>
                <w:sz w:val="18"/>
              </w:rPr>
              <w:t>729,556,091.9</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3"/>
              <w:jc w:val="right"/>
              <w:rPr>
                <w:rFonts w:ascii="Times New Roman" w:hAnsi="Times New Roman" w:cs="Times New Roman" w:eastAsia="Times New Roman" w:hint="default"/>
                <w:sz w:val="18"/>
                <w:szCs w:val="18"/>
              </w:rPr>
            </w:pPr>
            <w:r>
              <w:rPr>
                <w:rFonts w:ascii="Times New Roman"/>
                <w:spacing w:val="-1"/>
                <w:sz w:val="18"/>
              </w:rPr>
              <w:t>374,743,874.48</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 w:right="0"/>
              <w:jc w:val="left"/>
              <w:rPr>
                <w:rFonts w:ascii="Times New Roman" w:hAnsi="Times New Roman" w:cs="Times New Roman" w:eastAsia="Times New Roman" w:hint="default"/>
                <w:sz w:val="18"/>
                <w:szCs w:val="18"/>
              </w:rPr>
            </w:pPr>
            <w:r>
              <w:rPr>
                <w:rFonts w:ascii="Times New Roman"/>
                <w:sz w:val="18"/>
              </w:rPr>
              <w:t>4,382,906,145.61</w:t>
            </w:r>
          </w:p>
        </w:tc>
      </w:tr>
    </w:tbl>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7"/>
          <w:szCs w:val="27"/>
        </w:rPr>
      </w:pPr>
    </w:p>
    <w:tbl>
      <w:tblPr>
        <w:tblW w:w="0" w:type="auto"/>
        <w:jc w:val="left"/>
        <w:tblInd w:w="134" w:type="dxa"/>
        <w:tblLayout w:type="fixed"/>
        <w:tblCellMar>
          <w:top w:w="0" w:type="dxa"/>
          <w:left w:w="0" w:type="dxa"/>
          <w:bottom w:w="0" w:type="dxa"/>
          <w:right w:w="0" w:type="dxa"/>
        </w:tblCellMar>
        <w:tblLook w:val="01E0"/>
      </w:tblPr>
      <w:tblGrid>
        <w:gridCol w:w="2472"/>
        <w:gridCol w:w="1136"/>
        <w:gridCol w:w="406"/>
        <w:gridCol w:w="403"/>
        <w:gridCol w:w="298"/>
        <w:gridCol w:w="1270"/>
        <w:gridCol w:w="1136"/>
        <w:gridCol w:w="943"/>
        <w:gridCol w:w="511"/>
        <w:gridCol w:w="1044"/>
        <w:gridCol w:w="728"/>
        <w:gridCol w:w="1133"/>
        <w:gridCol w:w="1135"/>
        <w:gridCol w:w="1272"/>
      </w:tblGrid>
      <w:tr>
        <w:trPr>
          <w:trHeight w:val="250" w:hRule="exact"/>
        </w:trPr>
        <w:tc>
          <w:tcPr>
            <w:tcW w:w="247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414" w:type="dxa"/>
            <w:gridSpan w:val="13"/>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595"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81" w:hRule="exact"/>
        </w:trPr>
        <w:tc>
          <w:tcPr>
            <w:tcW w:w="2472" w:type="dxa"/>
            <w:vMerge/>
            <w:tcBorders>
              <w:left w:val="single" w:sz="4" w:space="0" w:color="000000"/>
              <w:right w:val="single" w:sz="4" w:space="0" w:color="000000"/>
            </w:tcBorders>
          </w:tcPr>
          <w:p>
            <w:pPr/>
          </w:p>
        </w:tc>
        <w:tc>
          <w:tcPr>
            <w:tcW w:w="9006"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13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left="24"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27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left="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394" w:hRule="exact"/>
        </w:trPr>
        <w:tc>
          <w:tcPr>
            <w:tcW w:w="2472" w:type="dxa"/>
            <w:vMerge/>
            <w:tcBorders>
              <w:left w:val="single" w:sz="4" w:space="0" w:color="000000"/>
              <w:right w:val="single" w:sz="4" w:space="0" w:color="000000"/>
            </w:tcBorders>
          </w:tcPr>
          <w:p>
            <w:pPr/>
          </w:p>
        </w:tc>
        <w:tc>
          <w:tcPr>
            <w:tcW w:w="1136"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110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9"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270"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240" w:lineRule="auto"/>
              <w:ind w:left="268"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136"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943"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4" w:lineRule="auto"/>
              <w:ind w:left="376" w:right="14" w:hanging="360"/>
              <w:jc w:val="left"/>
              <w:rPr>
                <w:rFonts w:ascii="宋体" w:hAnsi="宋体" w:cs="宋体" w:eastAsia="宋体" w:hint="default"/>
                <w:sz w:val="18"/>
                <w:szCs w:val="18"/>
              </w:rPr>
            </w:pPr>
            <w:r>
              <w:rPr>
                <w:rFonts w:ascii="宋体" w:hAnsi="宋体" w:cs="宋体" w:eastAsia="宋体" w:hint="default"/>
                <w:sz w:val="18"/>
                <w:szCs w:val="18"/>
              </w:rPr>
              <w:t>其他综合收 益</w:t>
            </w:r>
          </w:p>
        </w:tc>
        <w:tc>
          <w:tcPr>
            <w:tcW w:w="511"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4" w:lineRule="auto"/>
              <w:ind w:left="72" w:right="67"/>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1044"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240" w:lineRule="auto"/>
              <w:ind w:left="155"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728"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4" w:lineRule="auto"/>
              <w:ind w:left="88" w:right="8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1133"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135" w:type="dxa"/>
            <w:vMerge/>
            <w:tcBorders>
              <w:left w:val="single" w:sz="4" w:space="0" w:color="000000"/>
              <w:right w:val="single" w:sz="4" w:space="0" w:color="000000"/>
            </w:tcBorders>
          </w:tcPr>
          <w:p>
            <w:pPr/>
          </w:p>
        </w:tc>
        <w:tc>
          <w:tcPr>
            <w:tcW w:w="1272" w:type="dxa"/>
            <w:vMerge/>
            <w:tcBorders>
              <w:left w:val="single" w:sz="4" w:space="0" w:color="000000"/>
              <w:right w:val="single" w:sz="4" w:space="0" w:color="000000"/>
            </w:tcBorders>
          </w:tcPr>
          <w:p>
            <w:pPr/>
          </w:p>
        </w:tc>
      </w:tr>
      <w:tr>
        <w:trPr>
          <w:trHeight w:val="478" w:hRule="exact"/>
        </w:trPr>
        <w:tc>
          <w:tcPr>
            <w:tcW w:w="2472" w:type="dxa"/>
            <w:vMerge/>
            <w:tcBorders>
              <w:left w:val="single" w:sz="4" w:space="0" w:color="000000"/>
              <w:bottom w:val="single" w:sz="4" w:space="0" w:color="000000"/>
              <w:right w:val="single" w:sz="4" w:space="0" w:color="000000"/>
            </w:tcBorders>
          </w:tcPr>
          <w:p>
            <w:pPr/>
          </w:p>
        </w:tc>
        <w:tc>
          <w:tcPr>
            <w:tcW w:w="1136" w:type="dxa"/>
            <w:vMerge/>
            <w:tcBorders>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7" w:right="0" w:hanging="89"/>
              <w:jc w:val="left"/>
              <w:rPr>
                <w:rFonts w:ascii="宋体" w:hAnsi="宋体" w:cs="宋体" w:eastAsia="宋体" w:hint="default"/>
                <w:sz w:val="18"/>
                <w:szCs w:val="18"/>
              </w:rPr>
            </w:pPr>
            <w:r>
              <w:rPr>
                <w:rFonts w:ascii="宋体" w:hAnsi="宋体" w:cs="宋体" w:eastAsia="宋体" w:hint="default"/>
                <w:sz w:val="18"/>
                <w:szCs w:val="18"/>
              </w:rPr>
              <w:t>优先</w:t>
            </w: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股</w:t>
            </w:r>
          </w:p>
        </w:tc>
        <w:tc>
          <w:tcPr>
            <w:tcW w:w="40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hanging="89"/>
              <w:jc w:val="left"/>
              <w:rPr>
                <w:rFonts w:ascii="宋体" w:hAnsi="宋体" w:cs="宋体" w:eastAsia="宋体" w:hint="default"/>
                <w:sz w:val="18"/>
                <w:szCs w:val="18"/>
              </w:rPr>
            </w:pPr>
            <w:r>
              <w:rPr>
                <w:rFonts w:ascii="宋体" w:hAnsi="宋体" w:cs="宋体" w:eastAsia="宋体" w:hint="default"/>
                <w:sz w:val="18"/>
                <w:szCs w:val="18"/>
              </w:rPr>
              <w:t>永续</w:t>
            </w: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债</w:t>
            </w:r>
          </w:p>
        </w:tc>
        <w:tc>
          <w:tcPr>
            <w:tcW w:w="29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2" w:right="0"/>
              <w:jc w:val="left"/>
              <w:rPr>
                <w:rFonts w:ascii="宋体" w:hAnsi="宋体" w:cs="宋体" w:eastAsia="宋体" w:hint="default"/>
                <w:sz w:val="18"/>
                <w:szCs w:val="18"/>
              </w:rPr>
            </w:pPr>
            <w:r>
              <w:rPr>
                <w:rFonts w:ascii="宋体" w:hAnsi="宋体" w:cs="宋体" w:eastAsia="宋体" w:hint="default"/>
                <w:sz w:val="18"/>
                <w:szCs w:val="18"/>
              </w:rPr>
              <w:t>其</w:t>
            </w: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他</w:t>
            </w:r>
          </w:p>
        </w:tc>
        <w:tc>
          <w:tcPr>
            <w:tcW w:w="1270" w:type="dxa"/>
            <w:vMerge/>
            <w:tcBorders>
              <w:left w:val="single" w:sz="4" w:space="0" w:color="000000"/>
              <w:bottom w:val="single" w:sz="4" w:space="0" w:color="000000"/>
              <w:right w:val="single" w:sz="4" w:space="0" w:color="000000"/>
            </w:tcBorders>
          </w:tcPr>
          <w:p>
            <w:pPr/>
          </w:p>
        </w:tc>
        <w:tc>
          <w:tcPr>
            <w:tcW w:w="1136" w:type="dxa"/>
            <w:vMerge/>
            <w:tcBorders>
              <w:left w:val="single" w:sz="4" w:space="0" w:color="000000"/>
              <w:bottom w:val="single" w:sz="4" w:space="0" w:color="000000"/>
              <w:right w:val="single" w:sz="4" w:space="0" w:color="000000"/>
            </w:tcBorders>
          </w:tcPr>
          <w:p>
            <w:pPr/>
          </w:p>
        </w:tc>
        <w:tc>
          <w:tcPr>
            <w:tcW w:w="943" w:type="dxa"/>
            <w:vMerge/>
            <w:tcBorders>
              <w:left w:val="single" w:sz="4" w:space="0" w:color="000000"/>
              <w:bottom w:val="single" w:sz="4" w:space="0" w:color="000000"/>
              <w:right w:val="single" w:sz="4" w:space="0" w:color="000000"/>
            </w:tcBorders>
          </w:tcPr>
          <w:p>
            <w:pPr/>
          </w:p>
        </w:tc>
        <w:tc>
          <w:tcPr>
            <w:tcW w:w="511" w:type="dxa"/>
            <w:vMerge/>
            <w:tcBorders>
              <w:left w:val="single" w:sz="4" w:space="0" w:color="000000"/>
              <w:bottom w:val="single" w:sz="4" w:space="0" w:color="000000"/>
              <w:right w:val="single" w:sz="4" w:space="0" w:color="000000"/>
            </w:tcBorders>
          </w:tcPr>
          <w:p>
            <w:pPr/>
          </w:p>
        </w:tc>
        <w:tc>
          <w:tcPr>
            <w:tcW w:w="1044" w:type="dxa"/>
            <w:vMerge/>
            <w:tcBorders>
              <w:left w:val="single" w:sz="4" w:space="0" w:color="000000"/>
              <w:bottom w:val="single" w:sz="4" w:space="0" w:color="000000"/>
              <w:right w:val="single" w:sz="4" w:space="0" w:color="000000"/>
            </w:tcBorders>
          </w:tcPr>
          <w:p>
            <w:pPr/>
          </w:p>
        </w:tc>
        <w:tc>
          <w:tcPr>
            <w:tcW w:w="728" w:type="dxa"/>
            <w:vMerge/>
            <w:tcBorders>
              <w:left w:val="single" w:sz="4" w:space="0" w:color="000000"/>
              <w:bottom w:val="single" w:sz="4" w:space="0" w:color="000000"/>
              <w:right w:val="single" w:sz="4" w:space="0" w:color="000000"/>
            </w:tcBorders>
          </w:tcPr>
          <w:p>
            <w:pPr/>
          </w:p>
        </w:tc>
        <w:tc>
          <w:tcPr>
            <w:tcW w:w="1133" w:type="dxa"/>
            <w:vMerge/>
            <w:tcBorders>
              <w:left w:val="single" w:sz="4" w:space="0" w:color="000000"/>
              <w:bottom w:val="single" w:sz="4" w:space="0" w:color="000000"/>
              <w:right w:val="single" w:sz="4" w:space="0" w:color="000000"/>
            </w:tcBorders>
          </w:tcPr>
          <w:p>
            <w:pPr/>
          </w:p>
        </w:tc>
        <w:tc>
          <w:tcPr>
            <w:tcW w:w="1135" w:type="dxa"/>
            <w:vMerge/>
            <w:tcBorders>
              <w:left w:val="single" w:sz="4" w:space="0" w:color="000000"/>
              <w:bottom w:val="single" w:sz="4" w:space="0" w:color="000000"/>
              <w:right w:val="single" w:sz="4" w:space="0" w:color="000000"/>
            </w:tcBorders>
          </w:tcPr>
          <w:p>
            <w:pPr/>
          </w:p>
        </w:tc>
        <w:tc>
          <w:tcPr>
            <w:tcW w:w="1272" w:type="dxa"/>
            <w:vMerge/>
            <w:tcBorders>
              <w:left w:val="single" w:sz="4" w:space="0" w:color="000000"/>
              <w:bottom w:val="single" w:sz="4" w:space="0" w:color="000000"/>
              <w:right w:val="single" w:sz="4" w:space="0" w:color="000000"/>
            </w:tcBorders>
          </w:tcPr>
          <w:p>
            <w:pPr/>
          </w:p>
        </w:tc>
      </w:tr>
      <w:tr>
        <w:trPr>
          <w:trHeight w:val="242" w:hRule="exact"/>
        </w:trPr>
        <w:tc>
          <w:tcPr>
            <w:tcW w:w="24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 w:right="-2"/>
              <w:jc w:val="center"/>
              <w:rPr>
                <w:rFonts w:ascii="Times New Roman" w:hAnsi="Times New Roman" w:cs="Times New Roman" w:eastAsia="Times New Roman" w:hint="default"/>
                <w:sz w:val="18"/>
                <w:szCs w:val="18"/>
              </w:rPr>
            </w:pPr>
            <w:r>
              <w:rPr>
                <w:rFonts w:ascii="Times New Roman"/>
                <w:sz w:val="18"/>
              </w:rPr>
              <w:t>666,960,584.00</w:t>
            </w:r>
          </w:p>
        </w:tc>
        <w:tc>
          <w:tcPr>
            <w:tcW w:w="406"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298"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 w:right="0"/>
              <w:jc w:val="right"/>
              <w:rPr>
                <w:rFonts w:ascii="Times New Roman" w:hAnsi="Times New Roman" w:cs="Times New Roman" w:eastAsia="Times New Roman" w:hint="default"/>
                <w:sz w:val="18"/>
                <w:szCs w:val="18"/>
              </w:rPr>
            </w:pPr>
            <w:r>
              <w:rPr>
                <w:rFonts w:ascii="Times New Roman"/>
                <w:spacing w:val="-1"/>
                <w:sz w:val="18"/>
              </w:rPr>
              <w:t>2,470,730,106.20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right"/>
              <w:rPr>
                <w:rFonts w:ascii="Times New Roman" w:hAnsi="Times New Roman" w:cs="Times New Roman" w:eastAsia="Times New Roman" w:hint="default"/>
                <w:sz w:val="18"/>
                <w:szCs w:val="18"/>
              </w:rPr>
            </w:pPr>
            <w:r>
              <w:rPr>
                <w:rFonts w:ascii="Times New Roman"/>
                <w:spacing w:val="-1"/>
                <w:sz w:val="18"/>
              </w:rPr>
              <w:t>2,240,000.00</w:t>
            </w:r>
          </w:p>
        </w:tc>
        <w:tc>
          <w:tcPr>
            <w:tcW w:w="943"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 w:right="0"/>
              <w:jc w:val="center"/>
              <w:rPr>
                <w:rFonts w:ascii="Times New Roman" w:hAnsi="Times New Roman" w:cs="Times New Roman" w:eastAsia="Times New Roman" w:hint="default"/>
                <w:sz w:val="18"/>
                <w:szCs w:val="18"/>
              </w:rPr>
            </w:pPr>
            <w:r>
              <w:rPr>
                <w:rFonts w:ascii="Times New Roman"/>
                <w:sz w:val="18"/>
              </w:rPr>
              <w:t>91,930,251.69</w:t>
            </w:r>
          </w:p>
        </w:tc>
        <w:tc>
          <w:tcPr>
            <w:tcW w:w="72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 w:right="-3"/>
              <w:jc w:val="right"/>
              <w:rPr>
                <w:rFonts w:ascii="Times New Roman" w:hAnsi="Times New Roman" w:cs="Times New Roman" w:eastAsia="Times New Roman" w:hint="default"/>
                <w:sz w:val="18"/>
                <w:szCs w:val="18"/>
              </w:rPr>
            </w:pPr>
            <w:r>
              <w:rPr>
                <w:rFonts w:ascii="Times New Roman"/>
                <w:spacing w:val="-1"/>
                <w:sz w:val="18"/>
              </w:rPr>
              <w:t>580,591,243.23</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3"/>
              <w:jc w:val="right"/>
              <w:rPr>
                <w:rFonts w:ascii="Times New Roman" w:hAnsi="Times New Roman" w:cs="Times New Roman" w:eastAsia="Times New Roman" w:hint="default"/>
                <w:sz w:val="18"/>
                <w:szCs w:val="18"/>
              </w:rPr>
            </w:pPr>
            <w:r>
              <w:rPr>
                <w:rFonts w:ascii="Times New Roman"/>
                <w:spacing w:val="-1"/>
                <w:sz w:val="18"/>
              </w:rPr>
              <w:t>121,400,087.38</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right"/>
              <w:rPr>
                <w:rFonts w:ascii="Times New Roman" w:hAnsi="Times New Roman" w:cs="Times New Roman" w:eastAsia="Times New Roman" w:hint="default"/>
                <w:sz w:val="18"/>
                <w:szCs w:val="18"/>
              </w:rPr>
            </w:pPr>
            <w:r>
              <w:rPr>
                <w:rFonts w:ascii="Times New Roman"/>
                <w:spacing w:val="-1"/>
                <w:sz w:val="18"/>
              </w:rPr>
              <w:t>3,929,372,272.50</w:t>
            </w:r>
          </w:p>
        </w:tc>
      </w:tr>
      <w:tr>
        <w:trPr>
          <w:trHeight w:val="245" w:hRule="exact"/>
        </w:trPr>
        <w:tc>
          <w:tcPr>
            <w:tcW w:w="24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136"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298"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4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20"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136"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298"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4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20" w:right="0"/>
              <w:jc w:val="left"/>
              <w:rPr>
                <w:rFonts w:ascii="宋体" w:hAnsi="宋体" w:cs="宋体" w:eastAsia="宋体" w:hint="default"/>
                <w:sz w:val="18"/>
                <w:szCs w:val="18"/>
              </w:rPr>
            </w:pPr>
            <w:r>
              <w:rPr>
                <w:rFonts w:ascii="宋体" w:hAnsi="宋体" w:cs="宋体" w:eastAsia="宋体" w:hint="default"/>
                <w:sz w:val="18"/>
                <w:szCs w:val="18"/>
              </w:rPr>
              <w:t>同一控制下企业合并</w:t>
            </w:r>
          </w:p>
        </w:tc>
        <w:tc>
          <w:tcPr>
            <w:tcW w:w="1136"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298"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r>
      <w:tr>
        <w:trPr>
          <w:trHeight w:val="243" w:hRule="exact"/>
        </w:trPr>
        <w:tc>
          <w:tcPr>
            <w:tcW w:w="24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2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36"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298"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4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 w:right="-2"/>
              <w:jc w:val="center"/>
              <w:rPr>
                <w:rFonts w:ascii="Times New Roman" w:hAnsi="Times New Roman" w:cs="Times New Roman" w:eastAsia="Times New Roman" w:hint="default"/>
                <w:sz w:val="18"/>
                <w:szCs w:val="18"/>
              </w:rPr>
            </w:pPr>
            <w:r>
              <w:rPr>
                <w:rFonts w:ascii="Times New Roman"/>
                <w:sz w:val="18"/>
              </w:rPr>
              <w:t>666,960,584.00</w:t>
            </w:r>
          </w:p>
        </w:tc>
        <w:tc>
          <w:tcPr>
            <w:tcW w:w="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 w:right="0"/>
              <w:jc w:val="right"/>
              <w:rPr>
                <w:rFonts w:ascii="Times New Roman" w:hAnsi="Times New Roman" w:cs="Times New Roman" w:eastAsia="Times New Roman" w:hint="default"/>
                <w:sz w:val="18"/>
                <w:szCs w:val="18"/>
              </w:rPr>
            </w:pPr>
            <w:r>
              <w:rPr>
                <w:rFonts w:ascii="Times New Roman"/>
                <w:spacing w:val="-1"/>
                <w:sz w:val="18"/>
              </w:rPr>
              <w:t>2,470,730,106.20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right"/>
              <w:rPr>
                <w:rFonts w:ascii="Times New Roman" w:hAnsi="Times New Roman" w:cs="Times New Roman" w:eastAsia="Times New Roman" w:hint="default"/>
                <w:sz w:val="18"/>
                <w:szCs w:val="18"/>
              </w:rPr>
            </w:pPr>
            <w:r>
              <w:rPr>
                <w:rFonts w:ascii="Times New Roman"/>
                <w:spacing w:val="-1"/>
                <w:sz w:val="18"/>
              </w:rPr>
              <w:t>2,240,000.00</w:t>
            </w:r>
          </w:p>
        </w:tc>
        <w:tc>
          <w:tcPr>
            <w:tcW w:w="943"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 w:right="0"/>
              <w:jc w:val="center"/>
              <w:rPr>
                <w:rFonts w:ascii="Times New Roman" w:hAnsi="Times New Roman" w:cs="Times New Roman" w:eastAsia="Times New Roman" w:hint="default"/>
                <w:sz w:val="18"/>
                <w:szCs w:val="18"/>
              </w:rPr>
            </w:pPr>
            <w:r>
              <w:rPr>
                <w:rFonts w:ascii="Times New Roman"/>
                <w:sz w:val="18"/>
              </w:rPr>
              <w:t>91,930,251.69</w:t>
            </w:r>
          </w:p>
        </w:tc>
        <w:tc>
          <w:tcPr>
            <w:tcW w:w="72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 w:right="-3"/>
              <w:jc w:val="right"/>
              <w:rPr>
                <w:rFonts w:ascii="Times New Roman" w:hAnsi="Times New Roman" w:cs="Times New Roman" w:eastAsia="Times New Roman" w:hint="default"/>
                <w:sz w:val="18"/>
                <w:szCs w:val="18"/>
              </w:rPr>
            </w:pPr>
            <w:r>
              <w:rPr>
                <w:rFonts w:ascii="Times New Roman"/>
                <w:spacing w:val="-1"/>
                <w:sz w:val="18"/>
              </w:rPr>
              <w:t>580,591,243.23</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3"/>
              <w:jc w:val="right"/>
              <w:rPr>
                <w:rFonts w:ascii="Times New Roman" w:hAnsi="Times New Roman" w:cs="Times New Roman" w:eastAsia="Times New Roman" w:hint="default"/>
                <w:sz w:val="18"/>
                <w:szCs w:val="18"/>
              </w:rPr>
            </w:pPr>
            <w:r>
              <w:rPr>
                <w:rFonts w:ascii="Times New Roman"/>
                <w:spacing w:val="-1"/>
                <w:sz w:val="18"/>
              </w:rPr>
              <w:t>121,400,087.38</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right"/>
              <w:rPr>
                <w:rFonts w:ascii="Times New Roman" w:hAnsi="Times New Roman" w:cs="Times New Roman" w:eastAsia="Times New Roman" w:hint="default"/>
                <w:sz w:val="18"/>
                <w:szCs w:val="18"/>
              </w:rPr>
            </w:pPr>
            <w:r>
              <w:rPr>
                <w:rFonts w:ascii="Times New Roman"/>
                <w:spacing w:val="-1"/>
                <w:sz w:val="18"/>
              </w:rPr>
              <w:t>3,929,372,272.50</w:t>
            </w:r>
          </w:p>
        </w:tc>
      </w:tr>
      <w:tr>
        <w:trPr>
          <w:trHeight w:val="478" w:hRule="exact"/>
        </w:trPr>
        <w:tc>
          <w:tcPr>
            <w:tcW w:w="247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 w:right="-1"/>
              <w:jc w:val="left"/>
              <w:rPr>
                <w:rFonts w:ascii="宋体" w:hAnsi="宋体" w:cs="宋体" w:eastAsia="宋体" w:hint="default"/>
                <w:sz w:val="18"/>
                <w:szCs w:val="18"/>
              </w:rPr>
            </w:pPr>
            <w:r>
              <w:rPr>
                <w:rFonts w:ascii="宋体" w:hAnsi="宋体" w:cs="宋体" w:eastAsia="宋体" w:hint="default"/>
                <w:spacing w:val="-5"/>
                <w:sz w:val="18"/>
                <w:szCs w:val="18"/>
              </w:rPr>
              <w:t>三、本期增减变动金额（减少以</w:t>
            </w:r>
          </w:p>
          <w:p>
            <w:pPr>
              <w:pStyle w:val="TableParagraph"/>
              <w:spacing w:line="234" w:lineRule="exact"/>
              <w:ind w:left="-1"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1136"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298"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0"/>
              <w:jc w:val="right"/>
              <w:rPr>
                <w:rFonts w:ascii="Times New Roman" w:hAnsi="Times New Roman" w:cs="Times New Roman" w:eastAsia="Times New Roman" w:hint="default"/>
                <w:sz w:val="18"/>
                <w:szCs w:val="18"/>
              </w:rPr>
            </w:pPr>
            <w:r>
              <w:rPr>
                <w:rFonts w:ascii="Times New Roman"/>
                <w:spacing w:val="-1"/>
                <w:sz w:val="18"/>
              </w:rPr>
              <w:t>17,131,926.05</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0"/>
              <w:jc w:val="right"/>
              <w:rPr>
                <w:rFonts w:ascii="Times New Roman" w:hAnsi="Times New Roman" w:cs="Times New Roman" w:eastAsia="Times New Roman" w:hint="default"/>
                <w:sz w:val="18"/>
                <w:szCs w:val="18"/>
              </w:rPr>
            </w:pPr>
            <w:r>
              <w:rPr>
                <w:rFonts w:ascii="Times New Roman"/>
                <w:spacing w:val="-1"/>
                <w:sz w:val="18"/>
              </w:rPr>
              <w:t>266,720,699.04</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
              <w:jc w:val="right"/>
              <w:rPr>
                <w:rFonts w:ascii="Times New Roman" w:hAnsi="Times New Roman" w:cs="Times New Roman" w:eastAsia="Times New Roman" w:hint="default"/>
                <w:sz w:val="18"/>
                <w:szCs w:val="18"/>
              </w:rPr>
            </w:pPr>
            <w:r>
              <w:rPr>
                <w:rFonts w:ascii="Times New Roman"/>
                <w:spacing w:val="-1"/>
                <w:sz w:val="18"/>
              </w:rPr>
              <w:t>93,199.50</w:t>
            </w:r>
          </w:p>
        </w:tc>
        <w:tc>
          <w:tcPr>
            <w:tcW w:w="511"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88" w:right="-1"/>
              <w:jc w:val="center"/>
              <w:rPr>
                <w:rFonts w:ascii="Times New Roman" w:hAnsi="Times New Roman" w:cs="Times New Roman" w:eastAsia="Times New Roman" w:hint="default"/>
                <w:sz w:val="18"/>
                <w:szCs w:val="18"/>
              </w:rPr>
            </w:pPr>
            <w:r>
              <w:rPr>
                <w:rFonts w:ascii="Times New Roman"/>
                <w:sz w:val="18"/>
              </w:rPr>
              <w:t>6,039,960.15</w:t>
            </w:r>
          </w:p>
        </w:tc>
        <w:tc>
          <w:tcPr>
            <w:tcW w:w="72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1" w:right="-3"/>
              <w:jc w:val="right"/>
              <w:rPr>
                <w:rFonts w:ascii="Times New Roman" w:hAnsi="Times New Roman" w:cs="Times New Roman" w:eastAsia="Times New Roman" w:hint="default"/>
                <w:sz w:val="18"/>
                <w:szCs w:val="18"/>
              </w:rPr>
            </w:pPr>
            <w:r>
              <w:rPr>
                <w:rFonts w:ascii="Times New Roman"/>
                <w:spacing w:val="-1"/>
                <w:sz w:val="18"/>
              </w:rPr>
              <w:t>165,859,514.40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3"/>
              <w:jc w:val="right"/>
              <w:rPr>
                <w:rFonts w:ascii="Times New Roman" w:hAnsi="Times New Roman" w:cs="Times New Roman" w:eastAsia="Times New Roman" w:hint="default"/>
                <w:sz w:val="18"/>
                <w:szCs w:val="18"/>
              </w:rPr>
            </w:pPr>
            <w:r>
              <w:rPr>
                <w:rFonts w:ascii="Times New Roman"/>
                <w:spacing w:val="-1"/>
                <w:sz w:val="18"/>
              </w:rPr>
              <w:t>29,045,635.86</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0"/>
              <w:jc w:val="right"/>
              <w:rPr>
                <w:rFonts w:ascii="Times New Roman" w:hAnsi="Times New Roman" w:cs="Times New Roman" w:eastAsia="Times New Roman" w:hint="default"/>
                <w:sz w:val="18"/>
                <w:szCs w:val="18"/>
              </w:rPr>
            </w:pPr>
            <w:r>
              <w:rPr>
                <w:rFonts w:ascii="Times New Roman"/>
                <w:spacing w:val="-1"/>
                <w:sz w:val="18"/>
              </w:rPr>
              <w:t>-48,550,463.08</w:t>
            </w:r>
          </w:p>
        </w:tc>
      </w:tr>
      <w:tr>
        <w:trPr>
          <w:trHeight w:val="245" w:hRule="exact"/>
        </w:trPr>
        <w:tc>
          <w:tcPr>
            <w:tcW w:w="24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136"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298"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
              <w:jc w:val="right"/>
              <w:rPr>
                <w:rFonts w:ascii="Times New Roman" w:hAnsi="Times New Roman" w:cs="Times New Roman" w:eastAsia="Times New Roman" w:hint="default"/>
                <w:sz w:val="18"/>
                <w:szCs w:val="18"/>
              </w:rPr>
            </w:pPr>
            <w:r>
              <w:rPr>
                <w:rFonts w:ascii="Times New Roman"/>
                <w:spacing w:val="-1"/>
                <w:sz w:val="18"/>
              </w:rPr>
              <w:t>93,199.50</w:t>
            </w:r>
          </w:p>
        </w:tc>
        <w:tc>
          <w:tcPr>
            <w:tcW w:w="511"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 w:right="-3"/>
              <w:jc w:val="right"/>
              <w:rPr>
                <w:rFonts w:ascii="Times New Roman" w:hAnsi="Times New Roman" w:cs="Times New Roman" w:eastAsia="Times New Roman" w:hint="default"/>
                <w:sz w:val="18"/>
                <w:szCs w:val="18"/>
              </w:rPr>
            </w:pPr>
            <w:r>
              <w:rPr>
                <w:rFonts w:ascii="Times New Roman"/>
                <w:spacing w:val="-1"/>
                <w:sz w:val="18"/>
              </w:rPr>
              <w:t>251,934,744.63</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3"/>
              <w:jc w:val="right"/>
              <w:rPr>
                <w:rFonts w:ascii="Times New Roman" w:hAnsi="Times New Roman" w:cs="Times New Roman" w:eastAsia="Times New Roman" w:hint="default"/>
                <w:sz w:val="18"/>
                <w:szCs w:val="18"/>
              </w:rPr>
            </w:pPr>
            <w:r>
              <w:rPr>
                <w:rFonts w:ascii="Times New Roman"/>
                <w:spacing w:val="-1"/>
                <w:sz w:val="18"/>
              </w:rPr>
              <w:t>7,390,577.74</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right"/>
              <w:rPr>
                <w:rFonts w:ascii="Times New Roman" w:hAnsi="Times New Roman" w:cs="Times New Roman" w:eastAsia="Times New Roman" w:hint="default"/>
                <w:sz w:val="18"/>
                <w:szCs w:val="18"/>
              </w:rPr>
            </w:pPr>
            <w:r>
              <w:rPr>
                <w:rFonts w:ascii="Times New Roman"/>
                <w:spacing w:val="-1"/>
                <w:sz w:val="18"/>
              </w:rPr>
              <w:t>259,418,521.87</w:t>
            </w:r>
          </w:p>
        </w:tc>
      </w:tr>
      <w:tr>
        <w:trPr>
          <w:trHeight w:val="242" w:hRule="exact"/>
        </w:trPr>
        <w:tc>
          <w:tcPr>
            <w:tcW w:w="24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left"/>
              <w:rPr>
                <w:rFonts w:ascii="宋体" w:hAnsi="宋体" w:cs="宋体" w:eastAsia="宋体" w:hint="default"/>
                <w:sz w:val="18"/>
                <w:szCs w:val="18"/>
              </w:rPr>
            </w:pPr>
            <w:r>
              <w:rPr>
                <w:rFonts w:ascii="宋体" w:hAnsi="宋体" w:cs="宋体" w:eastAsia="宋体" w:hint="default"/>
                <w:sz w:val="18"/>
                <w:szCs w:val="18"/>
              </w:rPr>
              <w:t>（二）所有者投入和减少资本</w:t>
            </w:r>
          </w:p>
        </w:tc>
        <w:tc>
          <w:tcPr>
            <w:tcW w:w="1136"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298"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right"/>
              <w:rPr>
                <w:rFonts w:ascii="Times New Roman" w:hAnsi="Times New Roman" w:cs="Times New Roman" w:eastAsia="Times New Roman" w:hint="default"/>
                <w:sz w:val="18"/>
                <w:szCs w:val="18"/>
              </w:rPr>
            </w:pPr>
            <w:r>
              <w:rPr>
                <w:rFonts w:ascii="Times New Roman"/>
                <w:spacing w:val="-1"/>
                <w:sz w:val="18"/>
              </w:rPr>
              <w:t>10,458,008.49</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right"/>
              <w:rPr>
                <w:rFonts w:ascii="Times New Roman" w:hAnsi="Times New Roman" w:cs="Times New Roman" w:eastAsia="Times New Roman" w:hint="default"/>
                <w:sz w:val="18"/>
                <w:szCs w:val="18"/>
              </w:rPr>
            </w:pPr>
            <w:r>
              <w:rPr>
                <w:rFonts w:ascii="Times New Roman"/>
                <w:spacing w:val="-1"/>
                <w:sz w:val="18"/>
              </w:rPr>
              <w:t>266,720,699.04</w:t>
            </w:r>
          </w:p>
        </w:tc>
        <w:tc>
          <w:tcPr>
            <w:tcW w:w="943"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3"/>
              <w:jc w:val="right"/>
              <w:rPr>
                <w:rFonts w:ascii="Times New Roman" w:hAnsi="Times New Roman" w:cs="Times New Roman" w:eastAsia="Times New Roman" w:hint="default"/>
                <w:sz w:val="18"/>
                <w:szCs w:val="18"/>
              </w:rPr>
            </w:pPr>
            <w:r>
              <w:rPr>
                <w:rFonts w:ascii="Times New Roman"/>
                <w:spacing w:val="-1"/>
                <w:sz w:val="18"/>
              </w:rPr>
              <w:t>27,569,364.73</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right"/>
              <w:rPr>
                <w:rFonts w:ascii="Times New Roman" w:hAnsi="Times New Roman" w:cs="Times New Roman" w:eastAsia="Times New Roman" w:hint="default"/>
                <w:sz w:val="18"/>
                <w:szCs w:val="18"/>
              </w:rPr>
            </w:pPr>
            <w:r>
              <w:rPr>
                <w:rFonts w:ascii="Times New Roman"/>
                <w:spacing w:val="-1"/>
                <w:sz w:val="18"/>
              </w:rPr>
              <w:t>-228,693,325.82</w:t>
            </w:r>
          </w:p>
        </w:tc>
      </w:tr>
      <w:tr>
        <w:trPr>
          <w:trHeight w:val="242" w:hRule="exact"/>
        </w:trPr>
        <w:tc>
          <w:tcPr>
            <w:tcW w:w="24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．所有者投入的普通股</w:t>
            </w:r>
          </w:p>
        </w:tc>
        <w:tc>
          <w:tcPr>
            <w:tcW w:w="1136"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298"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
              <w:jc w:val="right"/>
              <w:rPr>
                <w:rFonts w:ascii="Times New Roman" w:hAnsi="Times New Roman" w:cs="Times New Roman" w:eastAsia="Times New Roman" w:hint="default"/>
                <w:sz w:val="18"/>
                <w:szCs w:val="18"/>
              </w:rPr>
            </w:pPr>
            <w:r>
              <w:rPr>
                <w:rFonts w:ascii="Times New Roman"/>
                <w:spacing w:val="-1"/>
                <w:sz w:val="18"/>
              </w:rPr>
              <w:t>396,226.42</w:t>
            </w:r>
          </w:p>
        </w:tc>
        <w:tc>
          <w:tcPr>
            <w:tcW w:w="1136"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3"/>
              <w:jc w:val="right"/>
              <w:rPr>
                <w:rFonts w:ascii="Times New Roman" w:hAnsi="Times New Roman" w:cs="Times New Roman" w:eastAsia="Times New Roman" w:hint="default"/>
                <w:sz w:val="18"/>
                <w:szCs w:val="18"/>
              </w:rPr>
            </w:pPr>
            <w:r>
              <w:rPr>
                <w:rFonts w:ascii="Times New Roman"/>
                <w:spacing w:val="-1"/>
                <w:sz w:val="18"/>
              </w:rPr>
              <w:t>27,437,500.00</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right"/>
              <w:rPr>
                <w:rFonts w:ascii="Times New Roman" w:hAnsi="Times New Roman" w:cs="Times New Roman" w:eastAsia="Times New Roman" w:hint="default"/>
                <w:sz w:val="18"/>
                <w:szCs w:val="18"/>
              </w:rPr>
            </w:pPr>
            <w:r>
              <w:rPr>
                <w:rFonts w:ascii="Times New Roman"/>
                <w:spacing w:val="-1"/>
                <w:sz w:val="18"/>
              </w:rPr>
              <w:t>27,833,726.42</w:t>
            </w:r>
          </w:p>
        </w:tc>
      </w:tr>
      <w:tr>
        <w:trPr>
          <w:trHeight w:val="478" w:hRule="exact"/>
        </w:trPr>
        <w:tc>
          <w:tcPr>
            <w:tcW w:w="247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．其他权益工具持有者投入资</w:t>
            </w:r>
          </w:p>
          <w:p>
            <w:pPr>
              <w:pStyle w:val="TableParagraph"/>
              <w:spacing w:line="234" w:lineRule="exact"/>
              <w:ind w:left="-1" w:right="0"/>
              <w:jc w:val="left"/>
              <w:rPr>
                <w:rFonts w:ascii="宋体" w:hAnsi="宋体" w:cs="宋体" w:eastAsia="宋体" w:hint="default"/>
                <w:sz w:val="18"/>
                <w:szCs w:val="18"/>
              </w:rPr>
            </w:pPr>
            <w:r>
              <w:rPr>
                <w:rFonts w:ascii="宋体" w:hAnsi="宋体" w:cs="宋体" w:eastAsia="宋体" w:hint="default"/>
                <w:sz w:val="18"/>
                <w:szCs w:val="18"/>
              </w:rPr>
              <w:t>本</w:t>
            </w:r>
          </w:p>
        </w:tc>
        <w:tc>
          <w:tcPr>
            <w:tcW w:w="1136"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298"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4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．股份支付计入所有者权益的</w:t>
            </w:r>
          </w:p>
          <w:p>
            <w:pPr>
              <w:pStyle w:val="TableParagraph"/>
              <w:spacing w:line="240" w:lineRule="auto"/>
              <w:ind w:left="-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136"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298"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r>
      <w:tr>
        <w:trPr>
          <w:trHeight w:val="243" w:hRule="exact"/>
        </w:trPr>
        <w:tc>
          <w:tcPr>
            <w:tcW w:w="247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136"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298"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right"/>
              <w:rPr>
                <w:rFonts w:ascii="Times New Roman" w:hAnsi="Times New Roman" w:cs="Times New Roman" w:eastAsia="Times New Roman" w:hint="default"/>
                <w:sz w:val="18"/>
                <w:szCs w:val="18"/>
              </w:rPr>
            </w:pPr>
            <w:r>
              <w:rPr>
                <w:rFonts w:ascii="Times New Roman"/>
                <w:spacing w:val="-1"/>
                <w:sz w:val="18"/>
              </w:rPr>
              <w:t>10,061,782.07</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right"/>
              <w:rPr>
                <w:rFonts w:ascii="Times New Roman" w:hAnsi="Times New Roman" w:cs="Times New Roman" w:eastAsia="Times New Roman" w:hint="default"/>
                <w:sz w:val="18"/>
                <w:szCs w:val="18"/>
              </w:rPr>
            </w:pPr>
            <w:r>
              <w:rPr>
                <w:rFonts w:ascii="Times New Roman"/>
                <w:spacing w:val="-1"/>
                <w:sz w:val="18"/>
              </w:rPr>
              <w:t>266,720,699.04</w:t>
            </w:r>
          </w:p>
        </w:tc>
        <w:tc>
          <w:tcPr>
            <w:tcW w:w="943"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
              <w:jc w:val="right"/>
              <w:rPr>
                <w:rFonts w:ascii="Times New Roman" w:hAnsi="Times New Roman" w:cs="Times New Roman" w:eastAsia="Times New Roman" w:hint="default"/>
                <w:sz w:val="18"/>
                <w:szCs w:val="18"/>
              </w:rPr>
            </w:pPr>
            <w:r>
              <w:rPr>
                <w:rFonts w:ascii="Times New Roman"/>
                <w:spacing w:val="-1"/>
                <w:sz w:val="18"/>
              </w:rPr>
              <w:t>131,864.73</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right"/>
              <w:rPr>
                <w:rFonts w:ascii="Times New Roman" w:hAnsi="Times New Roman" w:cs="Times New Roman" w:eastAsia="Times New Roman" w:hint="default"/>
                <w:sz w:val="18"/>
                <w:szCs w:val="18"/>
              </w:rPr>
            </w:pPr>
            <w:r>
              <w:rPr>
                <w:rFonts w:ascii="Times New Roman"/>
                <w:spacing w:val="-1"/>
                <w:sz w:val="18"/>
              </w:rPr>
              <w:t>-256,527,052.24</w:t>
            </w:r>
          </w:p>
        </w:tc>
      </w:tr>
      <w:tr>
        <w:trPr>
          <w:trHeight w:val="245" w:hRule="exact"/>
        </w:trPr>
        <w:tc>
          <w:tcPr>
            <w:tcW w:w="24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136"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298"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88" w:right="-1"/>
              <w:jc w:val="center"/>
              <w:rPr>
                <w:rFonts w:ascii="Times New Roman" w:hAnsi="Times New Roman" w:cs="Times New Roman" w:eastAsia="Times New Roman" w:hint="default"/>
                <w:sz w:val="18"/>
                <w:szCs w:val="18"/>
              </w:rPr>
            </w:pPr>
            <w:r>
              <w:rPr>
                <w:rFonts w:ascii="Times New Roman"/>
                <w:sz w:val="18"/>
              </w:rPr>
              <w:t>6,039,960.15</w:t>
            </w:r>
          </w:p>
        </w:tc>
        <w:tc>
          <w:tcPr>
            <w:tcW w:w="72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3"/>
              <w:jc w:val="right"/>
              <w:rPr>
                <w:rFonts w:ascii="Times New Roman" w:hAnsi="Times New Roman" w:cs="Times New Roman" w:eastAsia="Times New Roman" w:hint="default"/>
                <w:sz w:val="18"/>
                <w:szCs w:val="18"/>
              </w:rPr>
            </w:pPr>
            <w:r>
              <w:rPr>
                <w:rFonts w:ascii="Times New Roman"/>
                <w:spacing w:val="-1"/>
                <w:sz w:val="18"/>
              </w:rPr>
              <w:t>-86,075,230.23</w:t>
            </w:r>
          </w:p>
        </w:tc>
        <w:tc>
          <w:tcPr>
            <w:tcW w:w="1135"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right"/>
              <w:rPr>
                <w:rFonts w:ascii="Times New Roman" w:hAnsi="Times New Roman" w:cs="Times New Roman" w:eastAsia="Times New Roman" w:hint="default"/>
                <w:sz w:val="18"/>
                <w:szCs w:val="18"/>
              </w:rPr>
            </w:pPr>
            <w:r>
              <w:rPr>
                <w:rFonts w:ascii="Times New Roman"/>
                <w:spacing w:val="-1"/>
                <w:sz w:val="18"/>
              </w:rPr>
              <w:t>-80,035,270.08</w:t>
            </w:r>
          </w:p>
        </w:tc>
      </w:tr>
      <w:tr>
        <w:trPr>
          <w:trHeight w:val="242" w:hRule="exact"/>
        </w:trPr>
        <w:tc>
          <w:tcPr>
            <w:tcW w:w="24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1136"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298"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88" w:right="-1"/>
              <w:jc w:val="center"/>
              <w:rPr>
                <w:rFonts w:ascii="Times New Roman" w:hAnsi="Times New Roman" w:cs="Times New Roman" w:eastAsia="Times New Roman" w:hint="default"/>
                <w:sz w:val="18"/>
                <w:szCs w:val="18"/>
              </w:rPr>
            </w:pPr>
            <w:r>
              <w:rPr>
                <w:rFonts w:ascii="Times New Roman"/>
                <w:sz w:val="18"/>
              </w:rPr>
              <w:t>6,039,960.15</w:t>
            </w:r>
          </w:p>
        </w:tc>
        <w:tc>
          <w:tcPr>
            <w:tcW w:w="72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3"/>
              <w:jc w:val="right"/>
              <w:rPr>
                <w:rFonts w:ascii="Times New Roman" w:hAnsi="Times New Roman" w:cs="Times New Roman" w:eastAsia="Times New Roman" w:hint="default"/>
                <w:sz w:val="18"/>
                <w:szCs w:val="18"/>
              </w:rPr>
            </w:pPr>
            <w:r>
              <w:rPr>
                <w:rFonts w:ascii="Times New Roman"/>
                <w:spacing w:val="-1"/>
                <w:sz w:val="18"/>
              </w:rPr>
              <w:t>-6,039,960.15</w:t>
            </w:r>
          </w:p>
        </w:tc>
        <w:tc>
          <w:tcPr>
            <w:tcW w:w="1135"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4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．提取一般风险准备</w:t>
            </w:r>
          </w:p>
        </w:tc>
        <w:tc>
          <w:tcPr>
            <w:tcW w:w="1136"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298"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4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．对所有者（或股东）的分配</w:t>
            </w:r>
          </w:p>
        </w:tc>
        <w:tc>
          <w:tcPr>
            <w:tcW w:w="1136"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298"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3"/>
              <w:jc w:val="right"/>
              <w:rPr>
                <w:rFonts w:ascii="Times New Roman" w:hAnsi="Times New Roman" w:cs="Times New Roman" w:eastAsia="Times New Roman" w:hint="default"/>
                <w:sz w:val="18"/>
                <w:szCs w:val="18"/>
              </w:rPr>
            </w:pPr>
            <w:r>
              <w:rPr>
                <w:rFonts w:ascii="Times New Roman"/>
                <w:spacing w:val="-1"/>
                <w:sz w:val="18"/>
              </w:rPr>
              <w:t>-80,035,270.08</w:t>
            </w:r>
          </w:p>
        </w:tc>
        <w:tc>
          <w:tcPr>
            <w:tcW w:w="1135"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right"/>
              <w:rPr>
                <w:rFonts w:ascii="Times New Roman" w:hAnsi="Times New Roman" w:cs="Times New Roman" w:eastAsia="Times New Roman" w:hint="default"/>
                <w:sz w:val="18"/>
                <w:szCs w:val="18"/>
              </w:rPr>
            </w:pPr>
            <w:r>
              <w:rPr>
                <w:rFonts w:ascii="Times New Roman"/>
                <w:spacing w:val="-1"/>
                <w:sz w:val="18"/>
              </w:rPr>
              <w:t>-80,035,270.08</w:t>
            </w:r>
          </w:p>
        </w:tc>
      </w:tr>
    </w:tbl>
    <w:p>
      <w:pPr>
        <w:spacing w:after="0" w:line="240" w:lineRule="auto"/>
        <w:jc w:val="right"/>
        <w:rPr>
          <w:rFonts w:ascii="Times New Roman" w:hAnsi="Times New Roman" w:cs="Times New Roman" w:eastAsia="Times New Roman" w:hint="default"/>
          <w:sz w:val="18"/>
          <w:szCs w:val="18"/>
        </w:rPr>
        <w:sectPr>
          <w:pgSz w:w="16840" w:h="11910" w:orient="landscape"/>
          <w:pgMar w:header="882" w:footer="1195" w:top="1120" w:bottom="1380" w:left="1380" w:right="1320"/>
        </w:sectPr>
      </w:pPr>
    </w:p>
    <w:p>
      <w:pPr>
        <w:spacing w:line="240" w:lineRule="auto" w:before="2"/>
        <w:rPr>
          <w:rFonts w:ascii="Times New Roman" w:hAnsi="Times New Roman" w:cs="Times New Roman" w:eastAsia="Times New Roman" w:hint="default"/>
          <w:sz w:val="13"/>
          <w:szCs w:val="13"/>
        </w:rPr>
      </w:pPr>
    </w:p>
    <w:tbl>
      <w:tblPr>
        <w:tblW w:w="0" w:type="auto"/>
        <w:jc w:val="left"/>
        <w:tblInd w:w="134" w:type="dxa"/>
        <w:tblLayout w:type="fixed"/>
        <w:tblCellMar>
          <w:top w:w="0" w:type="dxa"/>
          <w:left w:w="0" w:type="dxa"/>
          <w:bottom w:w="0" w:type="dxa"/>
          <w:right w:w="0" w:type="dxa"/>
        </w:tblCellMar>
        <w:tblLook w:val="01E0"/>
      </w:tblPr>
      <w:tblGrid>
        <w:gridCol w:w="2472"/>
        <w:gridCol w:w="1136"/>
        <w:gridCol w:w="406"/>
        <w:gridCol w:w="403"/>
        <w:gridCol w:w="298"/>
        <w:gridCol w:w="1270"/>
        <w:gridCol w:w="1136"/>
        <w:gridCol w:w="943"/>
        <w:gridCol w:w="511"/>
        <w:gridCol w:w="1044"/>
        <w:gridCol w:w="728"/>
        <w:gridCol w:w="1133"/>
        <w:gridCol w:w="1135"/>
        <w:gridCol w:w="1272"/>
      </w:tblGrid>
      <w:tr>
        <w:trPr>
          <w:trHeight w:val="242" w:hRule="exact"/>
        </w:trPr>
        <w:tc>
          <w:tcPr>
            <w:tcW w:w="24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136"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298"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4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left"/>
              <w:rPr>
                <w:rFonts w:ascii="宋体" w:hAnsi="宋体" w:cs="宋体" w:eastAsia="宋体" w:hint="default"/>
                <w:sz w:val="18"/>
                <w:szCs w:val="18"/>
              </w:rPr>
            </w:pPr>
            <w:r>
              <w:rPr>
                <w:rFonts w:ascii="宋体" w:hAnsi="宋体" w:cs="宋体" w:eastAsia="宋体" w:hint="default"/>
                <w:sz w:val="18"/>
                <w:szCs w:val="18"/>
              </w:rPr>
              <w:t>（四）所有者权益内部结转</w:t>
            </w:r>
          </w:p>
        </w:tc>
        <w:tc>
          <w:tcPr>
            <w:tcW w:w="1136"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298"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4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left"/>
              <w:rPr>
                <w:rFonts w:ascii="宋体" w:hAnsi="宋体" w:cs="宋体" w:eastAsia="宋体" w:hint="default"/>
                <w:sz w:val="18"/>
                <w:szCs w:val="18"/>
              </w:rPr>
            </w:pPr>
            <w:r>
              <w:rPr>
                <w:rFonts w:ascii="宋体" w:hAnsi="宋体" w:cs="宋体" w:eastAsia="宋体" w:hint="default"/>
                <w:spacing w:val="-5"/>
                <w:sz w:val="18"/>
                <w:szCs w:val="18"/>
              </w:rPr>
              <w:t>1</w:t>
            </w:r>
            <w:r>
              <w:rPr>
                <w:rFonts w:ascii="宋体" w:hAnsi="宋体" w:cs="宋体" w:eastAsia="宋体" w:hint="default"/>
                <w:spacing w:val="-5"/>
                <w:sz w:val="18"/>
                <w:szCs w:val="18"/>
              </w:rPr>
              <w:t>．资本公积转增资本（或股本</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9" w:right="0"/>
              <w:jc w:val="left"/>
              <w:rPr>
                <w:rFonts w:ascii="宋体" w:hAnsi="宋体" w:cs="宋体" w:eastAsia="宋体" w:hint="default"/>
                <w:sz w:val="18"/>
                <w:szCs w:val="18"/>
              </w:rPr>
            </w:pPr>
            <w:r>
              <w:rPr>
                <w:rFonts w:ascii="宋体" w:hAnsi="宋体" w:cs="宋体" w:eastAsia="宋体" w:hint="default"/>
                <w:sz w:val="18"/>
                <w:szCs w:val="18"/>
              </w:rPr>
              <w:t>）</w:t>
            </w:r>
          </w:p>
        </w:tc>
        <w:tc>
          <w:tcPr>
            <w:tcW w:w="406"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298"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4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left"/>
              <w:rPr>
                <w:rFonts w:ascii="宋体" w:hAnsi="宋体" w:cs="宋体" w:eastAsia="宋体" w:hint="default"/>
                <w:sz w:val="18"/>
                <w:szCs w:val="18"/>
              </w:rPr>
            </w:pPr>
            <w:r>
              <w:rPr>
                <w:rFonts w:ascii="宋体" w:hAnsi="宋体" w:cs="宋体" w:eastAsia="宋体" w:hint="default"/>
                <w:spacing w:val="-5"/>
                <w:sz w:val="18"/>
                <w:szCs w:val="18"/>
              </w:rPr>
              <w:t>2</w:t>
            </w:r>
            <w:r>
              <w:rPr>
                <w:rFonts w:ascii="宋体" w:hAnsi="宋体" w:cs="宋体" w:eastAsia="宋体" w:hint="default"/>
                <w:spacing w:val="-5"/>
                <w:sz w:val="18"/>
                <w:szCs w:val="18"/>
              </w:rPr>
              <w:t>．盈余公积转增资本（或股本</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9" w:right="0"/>
              <w:jc w:val="left"/>
              <w:rPr>
                <w:rFonts w:ascii="宋体" w:hAnsi="宋体" w:cs="宋体" w:eastAsia="宋体" w:hint="default"/>
                <w:sz w:val="18"/>
                <w:szCs w:val="18"/>
              </w:rPr>
            </w:pPr>
            <w:r>
              <w:rPr>
                <w:rFonts w:ascii="宋体" w:hAnsi="宋体" w:cs="宋体" w:eastAsia="宋体" w:hint="default"/>
                <w:sz w:val="18"/>
                <w:szCs w:val="18"/>
              </w:rPr>
              <w:t>）</w:t>
            </w:r>
          </w:p>
        </w:tc>
        <w:tc>
          <w:tcPr>
            <w:tcW w:w="406"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298"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47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．盈余公积弥补亏损</w:t>
            </w:r>
          </w:p>
        </w:tc>
        <w:tc>
          <w:tcPr>
            <w:tcW w:w="1136"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298"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47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．设定受益计划变动额结转留</w:t>
            </w:r>
          </w:p>
          <w:p>
            <w:pPr>
              <w:pStyle w:val="TableParagraph"/>
              <w:spacing w:line="234" w:lineRule="exact"/>
              <w:ind w:left="-1" w:right="0"/>
              <w:jc w:val="left"/>
              <w:rPr>
                <w:rFonts w:ascii="宋体" w:hAnsi="宋体" w:cs="宋体" w:eastAsia="宋体" w:hint="default"/>
                <w:sz w:val="18"/>
                <w:szCs w:val="18"/>
              </w:rPr>
            </w:pPr>
            <w:r>
              <w:rPr>
                <w:rFonts w:ascii="宋体" w:hAnsi="宋体" w:cs="宋体" w:eastAsia="宋体" w:hint="default"/>
                <w:sz w:val="18"/>
                <w:szCs w:val="18"/>
              </w:rPr>
              <w:t>存收益</w:t>
            </w:r>
          </w:p>
        </w:tc>
        <w:tc>
          <w:tcPr>
            <w:tcW w:w="1136"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298"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4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．其他</w:t>
            </w:r>
          </w:p>
        </w:tc>
        <w:tc>
          <w:tcPr>
            <w:tcW w:w="1136"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298"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4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136"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298"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47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1136"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298"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r>
      <w:tr>
        <w:trPr>
          <w:trHeight w:val="243" w:hRule="exact"/>
        </w:trPr>
        <w:tc>
          <w:tcPr>
            <w:tcW w:w="247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1136"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298"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4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136"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298"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
              <w:jc w:val="right"/>
              <w:rPr>
                <w:rFonts w:ascii="Times New Roman" w:hAnsi="Times New Roman" w:cs="Times New Roman" w:eastAsia="Times New Roman" w:hint="default"/>
                <w:sz w:val="18"/>
                <w:szCs w:val="18"/>
              </w:rPr>
            </w:pPr>
            <w:r>
              <w:rPr>
                <w:rFonts w:ascii="Times New Roman"/>
                <w:spacing w:val="-1"/>
                <w:sz w:val="18"/>
              </w:rPr>
              <w:t>6,673,917.56</w:t>
            </w:r>
          </w:p>
        </w:tc>
        <w:tc>
          <w:tcPr>
            <w:tcW w:w="1136"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3"/>
              <w:jc w:val="right"/>
              <w:rPr>
                <w:rFonts w:ascii="Times New Roman" w:hAnsi="Times New Roman" w:cs="Times New Roman" w:eastAsia="Times New Roman" w:hint="default"/>
                <w:sz w:val="18"/>
                <w:szCs w:val="18"/>
              </w:rPr>
            </w:pPr>
            <w:r>
              <w:rPr>
                <w:rFonts w:ascii="Times New Roman"/>
                <w:spacing w:val="-1"/>
                <w:sz w:val="18"/>
              </w:rPr>
              <w:t>-5,914,306.61</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right"/>
              <w:rPr>
                <w:rFonts w:ascii="Times New Roman" w:hAnsi="Times New Roman" w:cs="Times New Roman" w:eastAsia="Times New Roman" w:hint="default"/>
                <w:sz w:val="18"/>
                <w:szCs w:val="18"/>
              </w:rPr>
            </w:pPr>
            <w:r>
              <w:rPr>
                <w:rFonts w:ascii="Times New Roman"/>
                <w:spacing w:val="-1"/>
                <w:sz w:val="18"/>
              </w:rPr>
              <w:t>759,610.95</w:t>
            </w:r>
          </w:p>
        </w:tc>
      </w:tr>
      <w:tr>
        <w:trPr>
          <w:trHeight w:val="242" w:hRule="exact"/>
        </w:trPr>
        <w:tc>
          <w:tcPr>
            <w:tcW w:w="24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2" w:right="-2"/>
              <w:jc w:val="left"/>
              <w:rPr>
                <w:rFonts w:ascii="Times New Roman" w:hAnsi="Times New Roman" w:cs="Times New Roman" w:eastAsia="Times New Roman" w:hint="default"/>
                <w:sz w:val="18"/>
                <w:szCs w:val="18"/>
              </w:rPr>
            </w:pPr>
            <w:r>
              <w:rPr>
                <w:rFonts w:ascii="Times New Roman"/>
                <w:sz w:val="18"/>
              </w:rPr>
              <w:t>666,960,584.00</w:t>
            </w:r>
          </w:p>
        </w:tc>
        <w:tc>
          <w:tcPr>
            <w:tcW w:w="406"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298"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 w:right="0"/>
              <w:jc w:val="right"/>
              <w:rPr>
                <w:rFonts w:ascii="Times New Roman" w:hAnsi="Times New Roman" w:cs="Times New Roman" w:eastAsia="Times New Roman" w:hint="default"/>
                <w:sz w:val="18"/>
                <w:szCs w:val="18"/>
              </w:rPr>
            </w:pPr>
            <w:r>
              <w:rPr>
                <w:rFonts w:ascii="Times New Roman"/>
                <w:spacing w:val="-1"/>
                <w:sz w:val="18"/>
              </w:rPr>
              <w:t>2,487,862,032.25</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8"/>
                <w:szCs w:val="18"/>
              </w:rPr>
            </w:pPr>
            <w:r>
              <w:rPr>
                <w:rFonts w:ascii="Times New Roman"/>
                <w:sz w:val="18"/>
              </w:rPr>
              <w:t>268,960,699.04</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213" w:right="-1"/>
              <w:jc w:val="left"/>
              <w:rPr>
                <w:rFonts w:ascii="Times New Roman" w:hAnsi="Times New Roman" w:cs="Times New Roman" w:eastAsia="Times New Roman" w:hint="default"/>
                <w:sz w:val="18"/>
                <w:szCs w:val="18"/>
              </w:rPr>
            </w:pPr>
            <w:r>
              <w:rPr>
                <w:rFonts w:ascii="Times New Roman"/>
                <w:sz w:val="18"/>
              </w:rPr>
              <w:t>93,199.50</w:t>
            </w:r>
          </w:p>
        </w:tc>
        <w:tc>
          <w:tcPr>
            <w:tcW w:w="511"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 w:right="0"/>
              <w:jc w:val="left"/>
              <w:rPr>
                <w:rFonts w:ascii="Times New Roman" w:hAnsi="Times New Roman" w:cs="Times New Roman" w:eastAsia="Times New Roman" w:hint="default"/>
                <w:sz w:val="18"/>
                <w:szCs w:val="18"/>
              </w:rPr>
            </w:pPr>
            <w:r>
              <w:rPr>
                <w:rFonts w:ascii="Times New Roman"/>
                <w:sz w:val="18"/>
              </w:rPr>
              <w:t>97,970,211.84</w:t>
            </w:r>
          </w:p>
        </w:tc>
        <w:tc>
          <w:tcPr>
            <w:tcW w:w="72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 w:right="-3"/>
              <w:jc w:val="left"/>
              <w:rPr>
                <w:rFonts w:ascii="Times New Roman" w:hAnsi="Times New Roman" w:cs="Times New Roman" w:eastAsia="Times New Roman" w:hint="default"/>
                <w:sz w:val="18"/>
                <w:szCs w:val="18"/>
              </w:rPr>
            </w:pPr>
            <w:r>
              <w:rPr>
                <w:rFonts w:ascii="Times New Roman"/>
                <w:sz w:val="18"/>
              </w:rPr>
              <w:t>746,450,757.63</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3"/>
              <w:jc w:val="right"/>
              <w:rPr>
                <w:rFonts w:ascii="Times New Roman" w:hAnsi="Times New Roman" w:cs="Times New Roman" w:eastAsia="Times New Roman" w:hint="default"/>
                <w:sz w:val="18"/>
                <w:szCs w:val="18"/>
              </w:rPr>
            </w:pPr>
            <w:r>
              <w:rPr>
                <w:rFonts w:ascii="Times New Roman"/>
                <w:spacing w:val="-1"/>
                <w:sz w:val="18"/>
              </w:rPr>
              <w:t>150,445,723.24</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right"/>
              <w:rPr>
                <w:rFonts w:ascii="Times New Roman" w:hAnsi="Times New Roman" w:cs="Times New Roman" w:eastAsia="Times New Roman" w:hint="default"/>
                <w:sz w:val="18"/>
                <w:szCs w:val="18"/>
              </w:rPr>
            </w:pPr>
            <w:r>
              <w:rPr>
                <w:rFonts w:ascii="Times New Roman"/>
                <w:spacing w:val="-1"/>
                <w:sz w:val="18"/>
              </w:rPr>
              <w:t>3,880,821,809.42</w:t>
            </w:r>
          </w:p>
        </w:tc>
      </w:tr>
    </w:tbl>
    <w:p>
      <w:pPr>
        <w:pStyle w:val="BodyText"/>
        <w:tabs>
          <w:tab w:pos="5290" w:val="left" w:leader="none"/>
          <w:tab w:pos="11380" w:val="left" w:leader="none"/>
        </w:tabs>
        <w:spacing w:line="241" w:lineRule="exact"/>
        <w:ind w:left="144" w:right="0"/>
        <w:jc w:val="left"/>
      </w:pPr>
      <w:r>
        <w:rPr>
          <w:spacing w:val="-2"/>
        </w:rPr>
        <w:t>法定代表人：杨剑</w:t>
        <w:tab/>
        <w:t>主管会计工作负责人：朱宇华</w:t>
        <w:tab/>
        <w:t>会计机构负责人：熊美福</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6840" w:h="11910" w:orient="landscape"/>
          <w:pgMar w:header="882" w:footer="1195" w:top="1120" w:bottom="1380" w:left="1380" w:right="1320"/>
        </w:sectPr>
      </w:pPr>
    </w:p>
    <w:p>
      <w:pPr>
        <w:spacing w:line="272" w:lineRule="exact" w:before="64"/>
        <w:ind w:left="6308" w:right="-7" w:hanging="399"/>
        <w:jc w:val="left"/>
        <w:rPr>
          <w:rFonts w:ascii="宋体" w:hAnsi="宋体" w:cs="宋体" w:eastAsia="宋体" w:hint="default"/>
          <w:sz w:val="21"/>
          <w:szCs w:val="21"/>
        </w:rPr>
      </w:pPr>
      <w:r>
        <w:rPr>
          <w:rFonts w:ascii="宋体" w:hAnsi="宋体" w:cs="宋体" w:eastAsia="宋体" w:hint="default"/>
          <w:b/>
          <w:bCs/>
          <w:spacing w:val="-1"/>
          <w:sz w:val="21"/>
          <w:szCs w:val="21"/>
        </w:rPr>
        <w:t>母公司所有者权益变动表</w:t>
      </w:r>
      <w:r>
        <w:rPr>
          <w:rFonts w:ascii="宋体" w:hAnsi="宋体" w:cs="宋体" w:eastAsia="宋体" w:hint="default"/>
          <w:b/>
          <w:bCs/>
          <w:spacing w:val="-94"/>
          <w:sz w:val="21"/>
          <w:szCs w:val="21"/>
        </w:rPr>
        <w:t> </w:t>
      </w:r>
      <w:r>
        <w:rPr>
          <w:rFonts w:ascii="宋体" w:hAnsi="宋体" w:cs="宋体" w:eastAsia="宋体" w:hint="default"/>
          <w:b/>
          <w:bCs/>
          <w:spacing w:val="-94"/>
          <w:sz w:val="21"/>
          <w:szCs w:val="21"/>
        </w:rPr>
      </w: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4592" w:val="left" w:leader="none"/>
        </w:tabs>
        <w:spacing w:line="240" w:lineRule="auto"/>
        <w:ind w:left="3647"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6840" w:h="11910" w:orient="landscape"/>
          <w:pgMar w:top="1120" w:bottom="1380" w:left="1380" w:right="1320"/>
          <w:cols w:num="2" w:equalWidth="0">
            <w:col w:w="8231" w:space="40"/>
            <w:col w:w="5869"/>
          </w:cols>
        </w:sectPr>
      </w:pPr>
    </w:p>
    <w:p>
      <w:pPr>
        <w:spacing w:line="240" w:lineRule="auto" w:before="4"/>
        <w:rPr>
          <w:rFonts w:ascii="宋体" w:hAnsi="宋体" w:cs="宋体" w:eastAsia="宋体" w:hint="default"/>
          <w:sz w:val="2"/>
          <w:szCs w:val="2"/>
        </w:rPr>
      </w:pPr>
    </w:p>
    <w:tbl>
      <w:tblPr>
        <w:tblW w:w="0" w:type="auto"/>
        <w:jc w:val="left"/>
        <w:tblInd w:w="134" w:type="dxa"/>
        <w:tblLayout w:type="fixed"/>
        <w:tblCellMar>
          <w:top w:w="0" w:type="dxa"/>
          <w:left w:w="0" w:type="dxa"/>
          <w:bottom w:w="0" w:type="dxa"/>
          <w:right w:w="0" w:type="dxa"/>
        </w:tblCellMar>
        <w:tblLook w:val="01E0"/>
      </w:tblPr>
      <w:tblGrid>
        <w:gridCol w:w="3649"/>
        <w:gridCol w:w="1133"/>
        <w:gridCol w:w="535"/>
        <w:gridCol w:w="533"/>
        <w:gridCol w:w="362"/>
        <w:gridCol w:w="1270"/>
        <w:gridCol w:w="1135"/>
        <w:gridCol w:w="1051"/>
        <w:gridCol w:w="706"/>
        <w:gridCol w:w="1044"/>
        <w:gridCol w:w="1195"/>
        <w:gridCol w:w="1272"/>
      </w:tblGrid>
      <w:tr>
        <w:trPr>
          <w:trHeight w:val="245" w:hRule="exact"/>
        </w:trPr>
        <w:tc>
          <w:tcPr>
            <w:tcW w:w="364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right="4"/>
              <w:jc w:val="center"/>
              <w:rPr>
                <w:rFonts w:ascii="宋体" w:hAnsi="宋体" w:cs="宋体" w:eastAsia="宋体" w:hint="default"/>
                <w:sz w:val="18"/>
                <w:szCs w:val="18"/>
              </w:rPr>
            </w:pPr>
            <w:r>
              <w:rPr>
                <w:rFonts w:ascii="宋体" w:hAnsi="宋体" w:cs="宋体" w:eastAsia="宋体" w:hint="default"/>
                <w:sz w:val="18"/>
                <w:szCs w:val="18"/>
              </w:rPr>
              <w:t>项目</w:t>
            </w:r>
          </w:p>
        </w:tc>
        <w:tc>
          <w:tcPr>
            <w:tcW w:w="10237" w:type="dxa"/>
            <w:gridSpan w:val="11"/>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324" w:hRule="exact"/>
        </w:trPr>
        <w:tc>
          <w:tcPr>
            <w:tcW w:w="3649" w:type="dxa"/>
            <w:vMerge/>
            <w:tcBorders>
              <w:left w:val="single" w:sz="4" w:space="0" w:color="000000"/>
              <w:right w:val="single" w:sz="4" w:space="0" w:color="000000"/>
            </w:tcBorders>
          </w:tcPr>
          <w:p>
            <w:pPr/>
          </w:p>
        </w:tc>
        <w:tc>
          <w:tcPr>
            <w:tcW w:w="113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143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7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270"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13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15"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051" w:type="dxa"/>
            <w:vMerge w:val="restart"/>
            <w:tcBorders>
              <w:top w:val="single" w:sz="4" w:space="0" w:color="000000"/>
              <w:left w:val="single" w:sz="4" w:space="0" w:color="000000"/>
              <w:right w:val="single" w:sz="4" w:space="0" w:color="000000"/>
            </w:tcBorders>
          </w:tcPr>
          <w:p>
            <w:pPr>
              <w:pStyle w:val="TableParagraph"/>
              <w:spacing w:line="240" w:lineRule="auto" w:before="131"/>
              <w:ind w:left="432" w:right="67" w:hanging="360"/>
              <w:jc w:val="left"/>
              <w:rPr>
                <w:rFonts w:ascii="宋体" w:hAnsi="宋体" w:cs="宋体" w:eastAsia="宋体" w:hint="default"/>
                <w:sz w:val="18"/>
                <w:szCs w:val="18"/>
              </w:rPr>
            </w:pPr>
            <w:r>
              <w:rPr>
                <w:rFonts w:ascii="宋体" w:hAnsi="宋体" w:cs="宋体" w:eastAsia="宋体" w:hint="default"/>
                <w:sz w:val="18"/>
                <w:szCs w:val="18"/>
              </w:rPr>
              <w:t>其他综合收 益</w:t>
            </w:r>
          </w:p>
        </w:tc>
        <w:tc>
          <w:tcPr>
            <w:tcW w:w="706" w:type="dxa"/>
            <w:vMerge w:val="restart"/>
            <w:tcBorders>
              <w:top w:val="single" w:sz="4" w:space="0" w:color="000000"/>
              <w:left w:val="single" w:sz="4" w:space="0" w:color="000000"/>
              <w:right w:val="single" w:sz="4" w:space="0" w:color="000000"/>
            </w:tcBorders>
          </w:tcPr>
          <w:p>
            <w:pPr>
              <w:pStyle w:val="TableParagraph"/>
              <w:spacing w:line="240" w:lineRule="auto" w:before="131"/>
              <w:ind w:left="257" w:right="77" w:hanging="181"/>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1044"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55"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44"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27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478" w:hRule="exact"/>
        </w:trPr>
        <w:tc>
          <w:tcPr>
            <w:tcW w:w="3649" w:type="dxa"/>
            <w:vMerge/>
            <w:tcBorders>
              <w:left w:val="single" w:sz="4" w:space="0" w:color="000000"/>
              <w:bottom w:val="single" w:sz="4" w:space="0" w:color="000000"/>
              <w:right w:val="single" w:sz="4" w:space="0" w:color="000000"/>
            </w:tcBorders>
          </w:tcPr>
          <w:p>
            <w:pPr/>
          </w:p>
        </w:tc>
        <w:tc>
          <w:tcPr>
            <w:tcW w:w="1133" w:type="dxa"/>
            <w:vMerge/>
            <w:tcBorders>
              <w:left w:val="single" w:sz="4" w:space="0" w:color="000000"/>
              <w:bottom w:val="single" w:sz="4" w:space="0" w:color="000000"/>
              <w:right w:val="single" w:sz="4" w:space="0" w:color="000000"/>
            </w:tcBorders>
          </w:tcPr>
          <w:p>
            <w:pP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72" w:right="0" w:hanging="89"/>
              <w:jc w:val="left"/>
              <w:rPr>
                <w:rFonts w:ascii="宋体" w:hAnsi="宋体" w:cs="宋体" w:eastAsia="宋体" w:hint="default"/>
                <w:sz w:val="18"/>
                <w:szCs w:val="18"/>
              </w:rPr>
            </w:pPr>
            <w:r>
              <w:rPr>
                <w:rFonts w:ascii="宋体" w:hAnsi="宋体" w:cs="宋体" w:eastAsia="宋体" w:hint="default"/>
                <w:sz w:val="18"/>
                <w:szCs w:val="18"/>
              </w:rPr>
              <w:t>优先</w:t>
            </w:r>
          </w:p>
          <w:p>
            <w:pPr>
              <w:pStyle w:val="TableParagraph"/>
              <w:spacing w:line="234" w:lineRule="exact"/>
              <w:ind w:left="172" w:right="0"/>
              <w:jc w:val="left"/>
              <w:rPr>
                <w:rFonts w:ascii="宋体" w:hAnsi="宋体" w:cs="宋体" w:eastAsia="宋体" w:hint="default"/>
                <w:sz w:val="18"/>
                <w:szCs w:val="18"/>
              </w:rPr>
            </w:pPr>
            <w:r>
              <w:rPr>
                <w:rFonts w:ascii="宋体" w:hAnsi="宋体" w:cs="宋体" w:eastAsia="宋体" w:hint="default"/>
                <w:sz w:val="18"/>
                <w:szCs w:val="18"/>
              </w:rPr>
              <w:t>股</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70" w:right="0" w:hanging="89"/>
              <w:jc w:val="left"/>
              <w:rPr>
                <w:rFonts w:ascii="宋体" w:hAnsi="宋体" w:cs="宋体" w:eastAsia="宋体" w:hint="default"/>
                <w:sz w:val="18"/>
                <w:szCs w:val="18"/>
              </w:rPr>
            </w:pPr>
            <w:r>
              <w:rPr>
                <w:rFonts w:ascii="宋体" w:hAnsi="宋体" w:cs="宋体" w:eastAsia="宋体" w:hint="default"/>
                <w:sz w:val="18"/>
                <w:szCs w:val="18"/>
              </w:rPr>
              <w:t>永续</w:t>
            </w:r>
          </w:p>
          <w:p>
            <w:pPr>
              <w:pStyle w:val="TableParagraph"/>
              <w:spacing w:line="234" w:lineRule="exact"/>
              <w:ind w:left="170" w:right="0"/>
              <w:jc w:val="left"/>
              <w:rPr>
                <w:rFonts w:ascii="宋体" w:hAnsi="宋体" w:cs="宋体" w:eastAsia="宋体" w:hint="default"/>
                <w:sz w:val="18"/>
                <w:szCs w:val="18"/>
              </w:rPr>
            </w:pPr>
            <w:r>
              <w:rPr>
                <w:rFonts w:ascii="宋体" w:hAnsi="宋体" w:cs="宋体" w:eastAsia="宋体" w:hint="default"/>
                <w:sz w:val="18"/>
                <w:szCs w:val="18"/>
              </w:rPr>
              <w:t>债</w:t>
            </w:r>
          </w:p>
        </w:tc>
        <w:tc>
          <w:tcPr>
            <w:tcW w:w="36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88" w:right="0"/>
              <w:jc w:val="left"/>
              <w:rPr>
                <w:rFonts w:ascii="宋体" w:hAnsi="宋体" w:cs="宋体" w:eastAsia="宋体" w:hint="default"/>
                <w:sz w:val="18"/>
                <w:szCs w:val="18"/>
              </w:rPr>
            </w:pPr>
            <w:r>
              <w:rPr>
                <w:rFonts w:ascii="宋体" w:hAnsi="宋体" w:cs="宋体" w:eastAsia="宋体" w:hint="default"/>
                <w:sz w:val="18"/>
                <w:szCs w:val="18"/>
              </w:rPr>
              <w:t>其</w:t>
            </w:r>
          </w:p>
          <w:p>
            <w:pPr>
              <w:pStyle w:val="TableParagraph"/>
              <w:spacing w:line="234" w:lineRule="exact"/>
              <w:ind w:left="88" w:right="0"/>
              <w:jc w:val="left"/>
              <w:rPr>
                <w:rFonts w:ascii="宋体" w:hAnsi="宋体" w:cs="宋体" w:eastAsia="宋体" w:hint="default"/>
                <w:sz w:val="18"/>
                <w:szCs w:val="18"/>
              </w:rPr>
            </w:pPr>
            <w:r>
              <w:rPr>
                <w:rFonts w:ascii="宋体" w:hAnsi="宋体" w:cs="宋体" w:eastAsia="宋体" w:hint="default"/>
                <w:sz w:val="18"/>
                <w:szCs w:val="18"/>
              </w:rPr>
              <w:t>他</w:t>
            </w:r>
          </w:p>
        </w:tc>
        <w:tc>
          <w:tcPr>
            <w:tcW w:w="1270" w:type="dxa"/>
            <w:vMerge/>
            <w:tcBorders>
              <w:left w:val="single" w:sz="4" w:space="0" w:color="000000"/>
              <w:bottom w:val="single" w:sz="4" w:space="0" w:color="000000"/>
              <w:right w:val="single" w:sz="4" w:space="0" w:color="000000"/>
            </w:tcBorders>
          </w:tcPr>
          <w:p>
            <w:pPr/>
          </w:p>
        </w:tc>
        <w:tc>
          <w:tcPr>
            <w:tcW w:w="1135" w:type="dxa"/>
            <w:vMerge/>
            <w:tcBorders>
              <w:left w:val="single" w:sz="4" w:space="0" w:color="000000"/>
              <w:bottom w:val="single" w:sz="4" w:space="0" w:color="000000"/>
              <w:right w:val="single" w:sz="4" w:space="0" w:color="000000"/>
            </w:tcBorders>
          </w:tcPr>
          <w:p>
            <w:pPr/>
          </w:p>
        </w:tc>
        <w:tc>
          <w:tcPr>
            <w:tcW w:w="1051" w:type="dxa"/>
            <w:vMerge/>
            <w:tcBorders>
              <w:left w:val="single" w:sz="4" w:space="0" w:color="000000"/>
              <w:bottom w:val="single" w:sz="4" w:space="0" w:color="000000"/>
              <w:right w:val="single" w:sz="4" w:space="0" w:color="000000"/>
            </w:tcBorders>
          </w:tcPr>
          <w:p>
            <w:pPr/>
          </w:p>
        </w:tc>
        <w:tc>
          <w:tcPr>
            <w:tcW w:w="706" w:type="dxa"/>
            <w:vMerge/>
            <w:tcBorders>
              <w:left w:val="single" w:sz="4" w:space="0" w:color="000000"/>
              <w:bottom w:val="single" w:sz="4" w:space="0" w:color="000000"/>
              <w:right w:val="single" w:sz="4" w:space="0" w:color="000000"/>
            </w:tcBorders>
          </w:tcPr>
          <w:p>
            <w:pPr/>
          </w:p>
        </w:tc>
        <w:tc>
          <w:tcPr>
            <w:tcW w:w="1044"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272" w:type="dxa"/>
            <w:vMerge/>
            <w:tcBorders>
              <w:left w:val="single" w:sz="4" w:space="0" w:color="000000"/>
              <w:bottom w:val="single" w:sz="4" w:space="0" w:color="000000"/>
              <w:right w:val="single" w:sz="4" w:space="0" w:color="000000"/>
            </w:tcBorders>
          </w:tcPr>
          <w:p>
            <w:pPr/>
          </w:p>
        </w:tc>
      </w:tr>
      <w:tr>
        <w:trPr>
          <w:trHeight w:val="242" w:hRule="exact"/>
        </w:trPr>
        <w:tc>
          <w:tcPr>
            <w:tcW w:w="36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 w:right="-3"/>
              <w:jc w:val="center"/>
              <w:rPr>
                <w:rFonts w:ascii="Times New Roman" w:hAnsi="Times New Roman" w:cs="Times New Roman" w:eastAsia="Times New Roman" w:hint="default"/>
                <w:sz w:val="18"/>
                <w:szCs w:val="18"/>
              </w:rPr>
            </w:pPr>
            <w:r>
              <w:rPr>
                <w:rFonts w:ascii="Times New Roman"/>
                <w:sz w:val="18"/>
              </w:rPr>
              <w:t>666,960,584.00</w:t>
            </w:r>
          </w:p>
        </w:tc>
        <w:tc>
          <w:tcPr>
            <w:tcW w:w="535"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362"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2"/>
              <w:jc w:val="right"/>
              <w:rPr>
                <w:rFonts w:ascii="Times New Roman" w:hAnsi="Times New Roman" w:cs="Times New Roman" w:eastAsia="Times New Roman" w:hint="default"/>
                <w:sz w:val="18"/>
                <w:szCs w:val="18"/>
              </w:rPr>
            </w:pPr>
            <w:r>
              <w:rPr>
                <w:rFonts w:ascii="Times New Roman"/>
                <w:spacing w:val="-1"/>
                <w:sz w:val="18"/>
              </w:rPr>
              <w:t>2,487,763,015.14</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2" w:right="-3"/>
              <w:jc w:val="center"/>
              <w:rPr>
                <w:rFonts w:ascii="Times New Roman" w:hAnsi="Times New Roman" w:cs="Times New Roman" w:eastAsia="Times New Roman" w:hint="default"/>
                <w:sz w:val="18"/>
                <w:szCs w:val="18"/>
              </w:rPr>
            </w:pPr>
            <w:r>
              <w:rPr>
                <w:rFonts w:ascii="Times New Roman"/>
                <w:sz w:val="18"/>
              </w:rPr>
              <w:t>268,960,699.04</w:t>
            </w:r>
          </w:p>
        </w:tc>
        <w:tc>
          <w:tcPr>
            <w:tcW w:w="1051"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 w:right="0"/>
              <w:jc w:val="center"/>
              <w:rPr>
                <w:rFonts w:ascii="Times New Roman" w:hAnsi="Times New Roman" w:cs="Times New Roman" w:eastAsia="Times New Roman" w:hint="default"/>
                <w:sz w:val="18"/>
                <w:szCs w:val="18"/>
              </w:rPr>
            </w:pPr>
            <w:r>
              <w:rPr>
                <w:rFonts w:ascii="Times New Roman"/>
                <w:sz w:val="18"/>
              </w:rPr>
              <w:t>97,970,211.84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62" w:right="-3"/>
              <w:jc w:val="center"/>
              <w:rPr>
                <w:rFonts w:ascii="Times New Roman" w:hAnsi="Times New Roman" w:cs="Times New Roman" w:eastAsia="Times New Roman" w:hint="default"/>
                <w:sz w:val="18"/>
                <w:szCs w:val="18"/>
              </w:rPr>
            </w:pPr>
            <w:r>
              <w:rPr>
                <w:rFonts w:ascii="Times New Roman"/>
                <w:sz w:val="18"/>
              </w:rPr>
              <w:t>281,319,406.99</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right"/>
              <w:rPr>
                <w:rFonts w:ascii="Times New Roman" w:hAnsi="Times New Roman" w:cs="Times New Roman" w:eastAsia="Times New Roman" w:hint="default"/>
                <w:sz w:val="18"/>
                <w:szCs w:val="18"/>
              </w:rPr>
            </w:pPr>
            <w:r>
              <w:rPr>
                <w:rFonts w:ascii="Times New Roman"/>
                <w:spacing w:val="-1"/>
                <w:sz w:val="18"/>
              </w:rPr>
              <w:t>3,265,052,518.93</w:t>
            </w:r>
          </w:p>
        </w:tc>
      </w:tr>
      <w:tr>
        <w:trPr>
          <w:trHeight w:val="245" w:hRule="exact"/>
        </w:trPr>
        <w:tc>
          <w:tcPr>
            <w:tcW w:w="36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133" w:type="dxa"/>
            <w:tcBorders>
              <w:top w:val="single" w:sz="4" w:space="0" w:color="000000"/>
              <w:left w:val="single" w:sz="4" w:space="0" w:color="000000"/>
              <w:bottom w:val="single" w:sz="4" w:space="0" w:color="000000"/>
              <w:right w:val="single" w:sz="4" w:space="0" w:color="000000"/>
            </w:tcBorders>
          </w:tcPr>
          <w:p>
            <w:pPr/>
          </w:p>
        </w:tc>
        <w:tc>
          <w:tcPr>
            <w:tcW w:w="535"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362"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36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20"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133" w:type="dxa"/>
            <w:tcBorders>
              <w:top w:val="single" w:sz="4" w:space="0" w:color="000000"/>
              <w:left w:val="single" w:sz="4" w:space="0" w:color="000000"/>
              <w:bottom w:val="single" w:sz="4" w:space="0" w:color="000000"/>
              <w:right w:val="single" w:sz="4" w:space="0" w:color="000000"/>
            </w:tcBorders>
          </w:tcPr>
          <w:p>
            <w:pPr/>
          </w:p>
        </w:tc>
        <w:tc>
          <w:tcPr>
            <w:tcW w:w="535"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362"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36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2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33" w:type="dxa"/>
            <w:tcBorders>
              <w:top w:val="single" w:sz="4" w:space="0" w:color="000000"/>
              <w:left w:val="single" w:sz="4" w:space="0" w:color="000000"/>
              <w:bottom w:val="single" w:sz="4" w:space="0" w:color="000000"/>
              <w:right w:val="single" w:sz="4" w:space="0" w:color="000000"/>
            </w:tcBorders>
          </w:tcPr>
          <w:p>
            <w:pPr/>
          </w:p>
        </w:tc>
        <w:tc>
          <w:tcPr>
            <w:tcW w:w="535"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362"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364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 w:right="-3"/>
              <w:jc w:val="center"/>
              <w:rPr>
                <w:rFonts w:ascii="Times New Roman" w:hAnsi="Times New Roman" w:cs="Times New Roman" w:eastAsia="Times New Roman" w:hint="default"/>
                <w:sz w:val="18"/>
                <w:szCs w:val="18"/>
              </w:rPr>
            </w:pPr>
            <w:r>
              <w:rPr>
                <w:rFonts w:ascii="Times New Roman"/>
                <w:sz w:val="18"/>
              </w:rPr>
              <w:t>666,960,584.00</w:t>
            </w:r>
          </w:p>
        </w:tc>
        <w:tc>
          <w:tcPr>
            <w:tcW w:w="535"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362"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
              <w:jc w:val="right"/>
              <w:rPr>
                <w:rFonts w:ascii="Times New Roman" w:hAnsi="Times New Roman" w:cs="Times New Roman" w:eastAsia="Times New Roman" w:hint="default"/>
                <w:sz w:val="18"/>
                <w:szCs w:val="18"/>
              </w:rPr>
            </w:pPr>
            <w:r>
              <w:rPr>
                <w:rFonts w:ascii="Times New Roman"/>
                <w:spacing w:val="-1"/>
                <w:sz w:val="18"/>
              </w:rPr>
              <w:t>2,487,763,015.14</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 w:right="-3"/>
              <w:jc w:val="center"/>
              <w:rPr>
                <w:rFonts w:ascii="Times New Roman" w:hAnsi="Times New Roman" w:cs="Times New Roman" w:eastAsia="Times New Roman" w:hint="default"/>
                <w:sz w:val="18"/>
                <w:szCs w:val="18"/>
              </w:rPr>
            </w:pPr>
            <w:r>
              <w:rPr>
                <w:rFonts w:ascii="Times New Roman"/>
                <w:sz w:val="18"/>
              </w:rPr>
              <w:t>268,960,699.04</w:t>
            </w:r>
          </w:p>
        </w:tc>
        <w:tc>
          <w:tcPr>
            <w:tcW w:w="1051"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 w:right="0"/>
              <w:jc w:val="center"/>
              <w:rPr>
                <w:rFonts w:ascii="Times New Roman" w:hAnsi="Times New Roman" w:cs="Times New Roman" w:eastAsia="Times New Roman" w:hint="default"/>
                <w:sz w:val="18"/>
                <w:szCs w:val="18"/>
              </w:rPr>
            </w:pPr>
            <w:r>
              <w:rPr>
                <w:rFonts w:ascii="Times New Roman"/>
                <w:sz w:val="18"/>
              </w:rPr>
              <w:t>97,970,211.84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62" w:right="-3"/>
              <w:jc w:val="center"/>
              <w:rPr>
                <w:rFonts w:ascii="Times New Roman" w:hAnsi="Times New Roman" w:cs="Times New Roman" w:eastAsia="Times New Roman" w:hint="default"/>
                <w:sz w:val="18"/>
                <w:szCs w:val="18"/>
              </w:rPr>
            </w:pPr>
            <w:r>
              <w:rPr>
                <w:rFonts w:ascii="Times New Roman"/>
                <w:sz w:val="18"/>
              </w:rPr>
              <w:t>281,319,406.99</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right"/>
              <w:rPr>
                <w:rFonts w:ascii="Times New Roman" w:hAnsi="Times New Roman" w:cs="Times New Roman" w:eastAsia="Times New Roman" w:hint="default"/>
                <w:sz w:val="18"/>
                <w:szCs w:val="18"/>
              </w:rPr>
            </w:pPr>
            <w:r>
              <w:rPr>
                <w:rFonts w:ascii="Times New Roman"/>
                <w:spacing w:val="-1"/>
                <w:sz w:val="18"/>
              </w:rPr>
              <w:t>3,265,052,518.93</w:t>
            </w:r>
          </w:p>
        </w:tc>
      </w:tr>
      <w:tr>
        <w:trPr>
          <w:trHeight w:val="242" w:hRule="exact"/>
        </w:trPr>
        <w:tc>
          <w:tcPr>
            <w:tcW w:w="36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10"/>
              <w:jc w:val="left"/>
              <w:rPr>
                <w:rFonts w:ascii="宋体" w:hAnsi="宋体" w:cs="宋体" w:eastAsia="宋体" w:hint="default"/>
                <w:sz w:val="18"/>
                <w:szCs w:val="18"/>
              </w:rPr>
            </w:pPr>
            <w:r>
              <w:rPr>
                <w:rFonts w:ascii="宋体" w:hAnsi="宋体" w:cs="宋体" w:eastAsia="宋体" w:hint="default"/>
                <w:sz w:val="18"/>
                <w:szCs w:val="18"/>
              </w:rPr>
              <w:t>三</w:t>
            </w:r>
            <w:r>
              <w:rPr>
                <w:rFonts w:ascii="宋体" w:hAnsi="宋体" w:cs="宋体" w:eastAsia="宋体" w:hint="default"/>
                <w:spacing w:val="-27"/>
                <w:sz w:val="18"/>
                <w:szCs w:val="18"/>
              </w:rPr>
              <w:t>、</w:t>
            </w:r>
            <w:r>
              <w:rPr>
                <w:rFonts w:ascii="宋体" w:hAnsi="宋体" w:cs="宋体" w:eastAsia="宋体" w:hint="default"/>
                <w:sz w:val="18"/>
                <w:szCs w:val="18"/>
              </w:rPr>
              <w:t>本期增减变动金</w:t>
            </w:r>
            <w:r>
              <w:rPr>
                <w:rFonts w:ascii="宋体" w:hAnsi="宋体" w:cs="宋体" w:eastAsia="宋体" w:hint="default"/>
                <w:spacing w:val="-27"/>
                <w:sz w:val="18"/>
                <w:szCs w:val="18"/>
              </w:rPr>
              <w:t>额</w:t>
            </w:r>
            <w:r>
              <w:rPr>
                <w:rFonts w:ascii="宋体" w:hAnsi="宋体" w:cs="宋体" w:eastAsia="宋体" w:hint="default"/>
                <w:sz w:val="18"/>
                <w:szCs w:val="18"/>
              </w:rPr>
              <w:t>（减少以“－”号填列</w:t>
            </w:r>
            <w:r>
              <w:rPr>
                <w:rFonts w:ascii="宋体" w:hAnsi="宋体" w:cs="宋体" w:eastAsia="宋体" w:hint="default"/>
                <w:spacing w:val="-79"/>
                <w:sz w:val="18"/>
                <w:szCs w:val="18"/>
              </w:rPr>
              <w:t>）</w:t>
            </w:r>
            <w:r>
              <w:rPr>
                <w:rFonts w:ascii="宋体" w:hAnsi="宋体" w:cs="宋体" w:eastAsia="宋体" w:hint="default"/>
                <w:sz w:val="18"/>
                <w:szCs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 w:right="-3"/>
              <w:jc w:val="center"/>
              <w:rPr>
                <w:rFonts w:ascii="Times New Roman" w:hAnsi="Times New Roman" w:cs="Times New Roman" w:eastAsia="Times New Roman" w:hint="default"/>
                <w:sz w:val="18"/>
                <w:szCs w:val="18"/>
              </w:rPr>
            </w:pPr>
            <w:r>
              <w:rPr>
                <w:rFonts w:ascii="Times New Roman"/>
                <w:sz w:val="18"/>
              </w:rPr>
              <w:t>199,338,200.00</w:t>
            </w:r>
          </w:p>
        </w:tc>
        <w:tc>
          <w:tcPr>
            <w:tcW w:w="535"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362"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3"/>
              <w:jc w:val="right"/>
              <w:rPr>
                <w:rFonts w:ascii="Times New Roman" w:hAnsi="Times New Roman" w:cs="Times New Roman" w:eastAsia="Times New Roman" w:hint="default"/>
                <w:sz w:val="18"/>
                <w:szCs w:val="18"/>
              </w:rPr>
            </w:pPr>
            <w:r>
              <w:rPr>
                <w:rFonts w:ascii="Times New Roman"/>
                <w:spacing w:val="-1"/>
                <w:sz w:val="18"/>
              </w:rPr>
              <w:t>-704,099.61</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33" w:right="-3"/>
              <w:jc w:val="center"/>
              <w:rPr>
                <w:rFonts w:ascii="Times New Roman" w:hAnsi="Times New Roman" w:cs="Times New Roman" w:eastAsia="Times New Roman" w:hint="default"/>
                <w:sz w:val="18"/>
                <w:szCs w:val="18"/>
              </w:rPr>
            </w:pPr>
            <w:r>
              <w:rPr>
                <w:rFonts w:ascii="Times New Roman"/>
                <w:sz w:val="18"/>
              </w:rPr>
              <w:t>-94,136,630.62</w:t>
            </w:r>
          </w:p>
        </w:tc>
        <w:tc>
          <w:tcPr>
            <w:tcW w:w="1051"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 w:right="-3"/>
              <w:jc w:val="center"/>
              <w:rPr>
                <w:rFonts w:ascii="Times New Roman" w:hAnsi="Times New Roman" w:cs="Times New Roman" w:eastAsia="Times New Roman" w:hint="default"/>
                <w:sz w:val="18"/>
                <w:szCs w:val="18"/>
              </w:rPr>
            </w:pPr>
            <w:r>
              <w:rPr>
                <w:rFonts w:ascii="Times New Roman"/>
                <w:sz w:val="18"/>
              </w:rPr>
              <w:t>-333,385,093.97</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right"/>
              <w:rPr>
                <w:rFonts w:ascii="Times New Roman" w:hAnsi="Times New Roman" w:cs="Times New Roman" w:eastAsia="Times New Roman" w:hint="default"/>
                <w:sz w:val="18"/>
                <w:szCs w:val="18"/>
              </w:rPr>
            </w:pPr>
            <w:r>
              <w:rPr>
                <w:rFonts w:ascii="Times New Roman"/>
                <w:spacing w:val="-1"/>
                <w:sz w:val="18"/>
              </w:rPr>
              <w:t>-40,614,362.96</w:t>
            </w:r>
          </w:p>
        </w:tc>
      </w:tr>
      <w:tr>
        <w:trPr>
          <w:trHeight w:val="245" w:hRule="exact"/>
        </w:trPr>
        <w:tc>
          <w:tcPr>
            <w:tcW w:w="36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133" w:type="dxa"/>
            <w:tcBorders>
              <w:top w:val="single" w:sz="4" w:space="0" w:color="000000"/>
              <w:left w:val="single" w:sz="4" w:space="0" w:color="000000"/>
              <w:bottom w:val="single" w:sz="4" w:space="0" w:color="000000"/>
              <w:right w:val="single" w:sz="4" w:space="0" w:color="000000"/>
            </w:tcBorders>
          </w:tcPr>
          <w:p>
            <w:pPr/>
          </w:p>
        </w:tc>
        <w:tc>
          <w:tcPr>
            <w:tcW w:w="535"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362"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93" w:right="-3"/>
              <w:jc w:val="center"/>
              <w:rPr>
                <w:rFonts w:ascii="Times New Roman" w:hAnsi="Times New Roman" w:cs="Times New Roman" w:eastAsia="Times New Roman" w:hint="default"/>
                <w:sz w:val="18"/>
                <w:szCs w:val="18"/>
              </w:rPr>
            </w:pPr>
            <w:r>
              <w:rPr>
                <w:rFonts w:ascii="Times New Roman"/>
                <w:sz w:val="18"/>
              </w:rPr>
              <w:t>-54,311,614.05</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right"/>
              <w:rPr>
                <w:rFonts w:ascii="Times New Roman" w:hAnsi="Times New Roman" w:cs="Times New Roman" w:eastAsia="Times New Roman" w:hint="default"/>
                <w:sz w:val="18"/>
                <w:szCs w:val="18"/>
              </w:rPr>
            </w:pPr>
            <w:r>
              <w:rPr>
                <w:rFonts w:ascii="Times New Roman"/>
                <w:spacing w:val="-1"/>
                <w:sz w:val="18"/>
              </w:rPr>
              <w:t>-54,311,614.05</w:t>
            </w:r>
          </w:p>
        </w:tc>
      </w:tr>
      <w:tr>
        <w:trPr>
          <w:trHeight w:val="243" w:hRule="exact"/>
        </w:trPr>
        <w:tc>
          <w:tcPr>
            <w:tcW w:w="364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 w:right="0"/>
              <w:jc w:val="left"/>
              <w:rPr>
                <w:rFonts w:ascii="宋体" w:hAnsi="宋体" w:cs="宋体" w:eastAsia="宋体" w:hint="default"/>
                <w:sz w:val="18"/>
                <w:szCs w:val="18"/>
              </w:rPr>
            </w:pPr>
            <w:r>
              <w:rPr>
                <w:rFonts w:ascii="宋体" w:hAnsi="宋体" w:cs="宋体" w:eastAsia="宋体" w:hint="default"/>
                <w:sz w:val="18"/>
                <w:szCs w:val="18"/>
              </w:rPr>
              <w:t>（二）所有者投入和减少资本</w:t>
            </w:r>
          </w:p>
        </w:tc>
        <w:tc>
          <w:tcPr>
            <w:tcW w:w="1133" w:type="dxa"/>
            <w:tcBorders>
              <w:top w:val="single" w:sz="4" w:space="0" w:color="000000"/>
              <w:left w:val="single" w:sz="4" w:space="0" w:color="000000"/>
              <w:bottom w:val="single" w:sz="4" w:space="0" w:color="000000"/>
              <w:right w:val="single" w:sz="4" w:space="0" w:color="000000"/>
            </w:tcBorders>
          </w:tcPr>
          <w:p>
            <w:pPr/>
          </w:p>
        </w:tc>
        <w:tc>
          <w:tcPr>
            <w:tcW w:w="535"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362"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3"/>
              <w:jc w:val="right"/>
              <w:rPr>
                <w:rFonts w:ascii="Times New Roman" w:hAnsi="Times New Roman" w:cs="Times New Roman" w:eastAsia="Times New Roman" w:hint="default"/>
                <w:sz w:val="18"/>
                <w:szCs w:val="18"/>
              </w:rPr>
            </w:pPr>
            <w:r>
              <w:rPr>
                <w:rFonts w:ascii="Times New Roman"/>
                <w:spacing w:val="-1"/>
                <w:sz w:val="18"/>
              </w:rPr>
              <w:t>-704,099.61</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33" w:right="-3"/>
              <w:jc w:val="center"/>
              <w:rPr>
                <w:rFonts w:ascii="Times New Roman" w:hAnsi="Times New Roman" w:cs="Times New Roman" w:eastAsia="Times New Roman" w:hint="default"/>
                <w:sz w:val="18"/>
                <w:szCs w:val="18"/>
              </w:rPr>
            </w:pPr>
            <w:r>
              <w:rPr>
                <w:rFonts w:ascii="Times New Roman"/>
                <w:sz w:val="18"/>
              </w:rPr>
              <w:t>-94,136,630.62</w:t>
            </w:r>
          </w:p>
        </w:tc>
        <w:tc>
          <w:tcPr>
            <w:tcW w:w="1051"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right"/>
              <w:rPr>
                <w:rFonts w:ascii="Times New Roman" w:hAnsi="Times New Roman" w:cs="Times New Roman" w:eastAsia="Times New Roman" w:hint="default"/>
                <w:sz w:val="18"/>
                <w:szCs w:val="18"/>
              </w:rPr>
            </w:pPr>
            <w:r>
              <w:rPr>
                <w:rFonts w:ascii="Times New Roman"/>
                <w:spacing w:val="-1"/>
                <w:sz w:val="18"/>
              </w:rPr>
              <w:t>93,432,531.01</w:t>
            </w:r>
          </w:p>
        </w:tc>
      </w:tr>
      <w:tr>
        <w:trPr>
          <w:trHeight w:val="245" w:hRule="exact"/>
        </w:trPr>
        <w:tc>
          <w:tcPr>
            <w:tcW w:w="36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．所有者投入的普通股</w:t>
            </w:r>
          </w:p>
        </w:tc>
        <w:tc>
          <w:tcPr>
            <w:tcW w:w="1133" w:type="dxa"/>
            <w:tcBorders>
              <w:top w:val="single" w:sz="4" w:space="0" w:color="000000"/>
              <w:left w:val="single" w:sz="4" w:space="0" w:color="000000"/>
              <w:bottom w:val="single" w:sz="4" w:space="0" w:color="000000"/>
              <w:right w:val="single" w:sz="4" w:space="0" w:color="000000"/>
            </w:tcBorders>
          </w:tcPr>
          <w:p>
            <w:pPr/>
          </w:p>
        </w:tc>
        <w:tc>
          <w:tcPr>
            <w:tcW w:w="535"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362"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36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．其他权益工具持有者投入资本</w:t>
            </w:r>
          </w:p>
        </w:tc>
        <w:tc>
          <w:tcPr>
            <w:tcW w:w="1133" w:type="dxa"/>
            <w:tcBorders>
              <w:top w:val="single" w:sz="4" w:space="0" w:color="000000"/>
              <w:left w:val="single" w:sz="4" w:space="0" w:color="000000"/>
              <w:bottom w:val="single" w:sz="4" w:space="0" w:color="000000"/>
              <w:right w:val="single" w:sz="4" w:space="0" w:color="000000"/>
            </w:tcBorders>
          </w:tcPr>
          <w:p>
            <w:pPr/>
          </w:p>
        </w:tc>
        <w:tc>
          <w:tcPr>
            <w:tcW w:w="535"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362"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36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．股份支付计入所有者权益的金额</w:t>
            </w:r>
          </w:p>
        </w:tc>
        <w:tc>
          <w:tcPr>
            <w:tcW w:w="1133" w:type="dxa"/>
            <w:tcBorders>
              <w:top w:val="single" w:sz="4" w:space="0" w:color="000000"/>
              <w:left w:val="single" w:sz="4" w:space="0" w:color="000000"/>
              <w:bottom w:val="single" w:sz="4" w:space="0" w:color="000000"/>
              <w:right w:val="single" w:sz="4" w:space="0" w:color="000000"/>
            </w:tcBorders>
          </w:tcPr>
          <w:p>
            <w:pPr/>
          </w:p>
        </w:tc>
        <w:tc>
          <w:tcPr>
            <w:tcW w:w="535"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362"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3"/>
              <w:jc w:val="right"/>
              <w:rPr>
                <w:rFonts w:ascii="Times New Roman" w:hAnsi="Times New Roman" w:cs="Times New Roman" w:eastAsia="Times New Roman" w:hint="default"/>
                <w:sz w:val="18"/>
                <w:szCs w:val="18"/>
              </w:rPr>
            </w:pPr>
            <w:r>
              <w:rPr>
                <w:rFonts w:ascii="Times New Roman"/>
                <w:spacing w:val="-1"/>
                <w:sz w:val="18"/>
              </w:rPr>
              <w:t>-238,256.05</w:t>
            </w:r>
          </w:p>
        </w:tc>
        <w:tc>
          <w:tcPr>
            <w:tcW w:w="1135"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right"/>
              <w:rPr>
                <w:rFonts w:ascii="Times New Roman" w:hAnsi="Times New Roman" w:cs="Times New Roman" w:eastAsia="Times New Roman" w:hint="default"/>
                <w:sz w:val="18"/>
                <w:szCs w:val="18"/>
              </w:rPr>
            </w:pPr>
            <w:r>
              <w:rPr>
                <w:rFonts w:ascii="Times New Roman"/>
                <w:spacing w:val="-1"/>
                <w:sz w:val="18"/>
              </w:rPr>
              <w:t>-238,256.05</w:t>
            </w:r>
          </w:p>
        </w:tc>
      </w:tr>
      <w:tr>
        <w:trPr>
          <w:trHeight w:val="245" w:hRule="exact"/>
        </w:trPr>
        <w:tc>
          <w:tcPr>
            <w:tcW w:w="364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133" w:type="dxa"/>
            <w:tcBorders>
              <w:top w:val="single" w:sz="4" w:space="0" w:color="000000"/>
              <w:left w:val="single" w:sz="4" w:space="0" w:color="000000"/>
              <w:bottom w:val="single" w:sz="4" w:space="0" w:color="000000"/>
              <w:right w:val="single" w:sz="4" w:space="0" w:color="000000"/>
            </w:tcBorders>
          </w:tcPr>
          <w:p>
            <w:pPr/>
          </w:p>
        </w:tc>
        <w:tc>
          <w:tcPr>
            <w:tcW w:w="535"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362"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3"/>
              <w:jc w:val="right"/>
              <w:rPr>
                <w:rFonts w:ascii="Times New Roman" w:hAnsi="Times New Roman" w:cs="Times New Roman" w:eastAsia="Times New Roman" w:hint="default"/>
                <w:sz w:val="18"/>
                <w:szCs w:val="18"/>
              </w:rPr>
            </w:pPr>
            <w:r>
              <w:rPr>
                <w:rFonts w:ascii="Times New Roman"/>
                <w:spacing w:val="-1"/>
                <w:sz w:val="18"/>
              </w:rPr>
              <w:t>-465,843.56</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33" w:right="-3"/>
              <w:jc w:val="center"/>
              <w:rPr>
                <w:rFonts w:ascii="Times New Roman" w:hAnsi="Times New Roman" w:cs="Times New Roman" w:eastAsia="Times New Roman" w:hint="default"/>
                <w:sz w:val="18"/>
                <w:szCs w:val="18"/>
              </w:rPr>
            </w:pPr>
            <w:r>
              <w:rPr>
                <w:rFonts w:ascii="Times New Roman"/>
                <w:sz w:val="18"/>
              </w:rPr>
              <w:t>-94,136,630.62</w:t>
            </w:r>
          </w:p>
        </w:tc>
        <w:tc>
          <w:tcPr>
            <w:tcW w:w="1051"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right"/>
              <w:rPr>
                <w:rFonts w:ascii="Times New Roman" w:hAnsi="Times New Roman" w:cs="Times New Roman" w:eastAsia="Times New Roman" w:hint="default"/>
                <w:sz w:val="18"/>
                <w:szCs w:val="18"/>
              </w:rPr>
            </w:pPr>
            <w:r>
              <w:rPr>
                <w:rFonts w:ascii="Times New Roman"/>
                <w:spacing w:val="-1"/>
                <w:sz w:val="18"/>
              </w:rPr>
              <w:t>93,670,787.06</w:t>
            </w:r>
          </w:p>
        </w:tc>
      </w:tr>
    </w:tbl>
    <w:p>
      <w:pPr>
        <w:spacing w:after="0" w:line="240" w:lineRule="auto"/>
        <w:jc w:val="right"/>
        <w:rPr>
          <w:rFonts w:ascii="Times New Roman" w:hAnsi="Times New Roman" w:cs="Times New Roman" w:eastAsia="Times New Roman" w:hint="default"/>
          <w:sz w:val="18"/>
          <w:szCs w:val="18"/>
        </w:rPr>
        <w:sectPr>
          <w:type w:val="continuous"/>
          <w:pgSz w:w="16840" w:h="11910" w:orient="landscape"/>
          <w:pgMar w:top="1120" w:bottom="1380" w:left="1380" w:right="1320"/>
        </w:sectPr>
      </w:pPr>
    </w:p>
    <w:p>
      <w:pPr>
        <w:spacing w:line="240" w:lineRule="auto" w:before="2"/>
        <w:rPr>
          <w:rFonts w:ascii="Times New Roman" w:hAnsi="Times New Roman" w:cs="Times New Roman" w:eastAsia="Times New Roman" w:hint="default"/>
          <w:sz w:val="13"/>
          <w:szCs w:val="13"/>
        </w:rPr>
      </w:pPr>
    </w:p>
    <w:tbl>
      <w:tblPr>
        <w:tblW w:w="0" w:type="auto"/>
        <w:jc w:val="left"/>
        <w:tblInd w:w="134" w:type="dxa"/>
        <w:tblLayout w:type="fixed"/>
        <w:tblCellMar>
          <w:top w:w="0" w:type="dxa"/>
          <w:left w:w="0" w:type="dxa"/>
          <w:bottom w:w="0" w:type="dxa"/>
          <w:right w:w="0" w:type="dxa"/>
        </w:tblCellMar>
        <w:tblLook w:val="01E0"/>
      </w:tblPr>
      <w:tblGrid>
        <w:gridCol w:w="3649"/>
        <w:gridCol w:w="1133"/>
        <w:gridCol w:w="535"/>
        <w:gridCol w:w="533"/>
        <w:gridCol w:w="362"/>
        <w:gridCol w:w="1270"/>
        <w:gridCol w:w="1135"/>
        <w:gridCol w:w="1051"/>
        <w:gridCol w:w="706"/>
        <w:gridCol w:w="1044"/>
        <w:gridCol w:w="1195"/>
        <w:gridCol w:w="1272"/>
      </w:tblGrid>
      <w:tr>
        <w:trPr>
          <w:trHeight w:val="242" w:hRule="exact"/>
        </w:trPr>
        <w:tc>
          <w:tcPr>
            <w:tcW w:w="36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133" w:type="dxa"/>
            <w:tcBorders>
              <w:top w:val="single" w:sz="4" w:space="0" w:color="000000"/>
              <w:left w:val="single" w:sz="4" w:space="0" w:color="000000"/>
              <w:bottom w:val="single" w:sz="4" w:space="0" w:color="000000"/>
              <w:right w:val="single" w:sz="4" w:space="0" w:color="000000"/>
            </w:tcBorders>
          </w:tcPr>
          <w:p>
            <w:pPr/>
          </w:p>
        </w:tc>
        <w:tc>
          <w:tcPr>
            <w:tcW w:w="535"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362"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93" w:right="-3"/>
              <w:jc w:val="center"/>
              <w:rPr>
                <w:rFonts w:ascii="Times New Roman" w:hAnsi="Times New Roman" w:cs="Times New Roman" w:eastAsia="Times New Roman" w:hint="default"/>
                <w:sz w:val="18"/>
                <w:szCs w:val="18"/>
              </w:rPr>
            </w:pPr>
            <w:r>
              <w:rPr>
                <w:rFonts w:ascii="Times New Roman"/>
                <w:sz w:val="18"/>
              </w:rPr>
              <w:t>-79,735,279.92</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right"/>
              <w:rPr>
                <w:rFonts w:ascii="Times New Roman" w:hAnsi="Times New Roman" w:cs="Times New Roman" w:eastAsia="Times New Roman" w:hint="default"/>
                <w:sz w:val="18"/>
                <w:szCs w:val="18"/>
              </w:rPr>
            </w:pPr>
            <w:r>
              <w:rPr>
                <w:rFonts w:ascii="Times New Roman"/>
                <w:spacing w:val="-1"/>
                <w:sz w:val="18"/>
              </w:rPr>
              <w:t>-79,735,279.92</w:t>
            </w:r>
          </w:p>
        </w:tc>
      </w:tr>
      <w:tr>
        <w:trPr>
          <w:trHeight w:val="245" w:hRule="exact"/>
        </w:trPr>
        <w:tc>
          <w:tcPr>
            <w:tcW w:w="36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1133" w:type="dxa"/>
            <w:tcBorders>
              <w:top w:val="single" w:sz="4" w:space="0" w:color="000000"/>
              <w:left w:val="single" w:sz="4" w:space="0" w:color="000000"/>
              <w:bottom w:val="single" w:sz="4" w:space="0" w:color="000000"/>
              <w:right w:val="single" w:sz="4" w:space="0" w:color="000000"/>
            </w:tcBorders>
          </w:tcPr>
          <w:p>
            <w:pPr/>
          </w:p>
        </w:tc>
        <w:tc>
          <w:tcPr>
            <w:tcW w:w="535"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362"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36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．对所有者（或股东）的分配</w:t>
            </w:r>
          </w:p>
        </w:tc>
        <w:tc>
          <w:tcPr>
            <w:tcW w:w="1133" w:type="dxa"/>
            <w:tcBorders>
              <w:top w:val="single" w:sz="4" w:space="0" w:color="000000"/>
              <w:left w:val="single" w:sz="4" w:space="0" w:color="000000"/>
              <w:bottom w:val="single" w:sz="4" w:space="0" w:color="000000"/>
              <w:right w:val="single" w:sz="4" w:space="0" w:color="000000"/>
            </w:tcBorders>
          </w:tcPr>
          <w:p>
            <w:pPr/>
          </w:p>
        </w:tc>
        <w:tc>
          <w:tcPr>
            <w:tcW w:w="535"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362"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93" w:right="-3"/>
              <w:jc w:val="center"/>
              <w:rPr>
                <w:rFonts w:ascii="Times New Roman" w:hAnsi="Times New Roman" w:cs="Times New Roman" w:eastAsia="Times New Roman" w:hint="default"/>
                <w:sz w:val="18"/>
                <w:szCs w:val="18"/>
              </w:rPr>
            </w:pPr>
            <w:r>
              <w:rPr>
                <w:rFonts w:ascii="Times New Roman"/>
                <w:sz w:val="18"/>
              </w:rPr>
              <w:t>-79,735,279.92</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right"/>
              <w:rPr>
                <w:rFonts w:ascii="Times New Roman" w:hAnsi="Times New Roman" w:cs="Times New Roman" w:eastAsia="Times New Roman" w:hint="default"/>
                <w:sz w:val="18"/>
                <w:szCs w:val="18"/>
              </w:rPr>
            </w:pPr>
            <w:r>
              <w:rPr>
                <w:rFonts w:ascii="Times New Roman"/>
                <w:spacing w:val="-1"/>
                <w:sz w:val="18"/>
              </w:rPr>
              <w:t>-79,735,279.92</w:t>
            </w:r>
          </w:p>
        </w:tc>
      </w:tr>
      <w:tr>
        <w:trPr>
          <w:trHeight w:val="242" w:hRule="exact"/>
        </w:trPr>
        <w:tc>
          <w:tcPr>
            <w:tcW w:w="36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w:t>
            </w:r>
          </w:p>
        </w:tc>
        <w:tc>
          <w:tcPr>
            <w:tcW w:w="1133" w:type="dxa"/>
            <w:tcBorders>
              <w:top w:val="single" w:sz="4" w:space="0" w:color="000000"/>
              <w:left w:val="single" w:sz="4" w:space="0" w:color="000000"/>
              <w:bottom w:val="single" w:sz="4" w:space="0" w:color="000000"/>
              <w:right w:val="single" w:sz="4" w:space="0" w:color="000000"/>
            </w:tcBorders>
          </w:tcPr>
          <w:p>
            <w:pPr/>
          </w:p>
        </w:tc>
        <w:tc>
          <w:tcPr>
            <w:tcW w:w="535"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362"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364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 w:right="0"/>
              <w:jc w:val="left"/>
              <w:rPr>
                <w:rFonts w:ascii="宋体" w:hAnsi="宋体" w:cs="宋体" w:eastAsia="宋体" w:hint="default"/>
                <w:sz w:val="18"/>
                <w:szCs w:val="18"/>
              </w:rPr>
            </w:pPr>
            <w:r>
              <w:rPr>
                <w:rFonts w:ascii="宋体" w:hAnsi="宋体" w:cs="宋体" w:eastAsia="宋体" w:hint="default"/>
                <w:sz w:val="18"/>
                <w:szCs w:val="18"/>
              </w:rPr>
              <w:t>（四）所有者权益内部结转</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 w:right="-3"/>
              <w:jc w:val="center"/>
              <w:rPr>
                <w:rFonts w:ascii="Times New Roman" w:hAnsi="Times New Roman" w:cs="Times New Roman" w:eastAsia="Times New Roman" w:hint="default"/>
                <w:sz w:val="18"/>
                <w:szCs w:val="18"/>
              </w:rPr>
            </w:pPr>
            <w:r>
              <w:rPr>
                <w:rFonts w:ascii="Times New Roman"/>
                <w:sz w:val="18"/>
              </w:rPr>
              <w:t>199,338,200.00</w:t>
            </w:r>
          </w:p>
        </w:tc>
        <w:tc>
          <w:tcPr>
            <w:tcW w:w="535"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362"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 w:right="-3"/>
              <w:jc w:val="center"/>
              <w:rPr>
                <w:rFonts w:ascii="Times New Roman" w:hAnsi="Times New Roman" w:cs="Times New Roman" w:eastAsia="Times New Roman" w:hint="default"/>
                <w:sz w:val="18"/>
                <w:szCs w:val="18"/>
              </w:rPr>
            </w:pPr>
            <w:r>
              <w:rPr>
                <w:rFonts w:ascii="Times New Roman"/>
                <w:sz w:val="18"/>
              </w:rPr>
              <w:t>-199,338,200.00</w:t>
            </w:r>
          </w:p>
        </w:tc>
        <w:tc>
          <w:tcPr>
            <w:tcW w:w="1272"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36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．资本公积转增资本（或股本）</w:t>
            </w:r>
          </w:p>
        </w:tc>
        <w:tc>
          <w:tcPr>
            <w:tcW w:w="1133" w:type="dxa"/>
            <w:tcBorders>
              <w:top w:val="single" w:sz="4" w:space="0" w:color="000000"/>
              <w:left w:val="single" w:sz="4" w:space="0" w:color="000000"/>
              <w:bottom w:val="single" w:sz="4" w:space="0" w:color="000000"/>
              <w:right w:val="single" w:sz="4" w:space="0" w:color="000000"/>
            </w:tcBorders>
          </w:tcPr>
          <w:p>
            <w:pPr/>
          </w:p>
        </w:tc>
        <w:tc>
          <w:tcPr>
            <w:tcW w:w="535"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362"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36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．盈余公积转增资本（或股本）</w:t>
            </w:r>
          </w:p>
        </w:tc>
        <w:tc>
          <w:tcPr>
            <w:tcW w:w="1133" w:type="dxa"/>
            <w:tcBorders>
              <w:top w:val="single" w:sz="4" w:space="0" w:color="000000"/>
              <w:left w:val="single" w:sz="4" w:space="0" w:color="000000"/>
              <w:bottom w:val="single" w:sz="4" w:space="0" w:color="000000"/>
              <w:right w:val="single" w:sz="4" w:space="0" w:color="000000"/>
            </w:tcBorders>
          </w:tcPr>
          <w:p>
            <w:pPr/>
          </w:p>
        </w:tc>
        <w:tc>
          <w:tcPr>
            <w:tcW w:w="535"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362"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36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．盈余公积弥补亏损</w:t>
            </w:r>
          </w:p>
        </w:tc>
        <w:tc>
          <w:tcPr>
            <w:tcW w:w="1133" w:type="dxa"/>
            <w:tcBorders>
              <w:top w:val="single" w:sz="4" w:space="0" w:color="000000"/>
              <w:left w:val="single" w:sz="4" w:space="0" w:color="000000"/>
              <w:bottom w:val="single" w:sz="4" w:space="0" w:color="000000"/>
              <w:right w:val="single" w:sz="4" w:space="0" w:color="000000"/>
            </w:tcBorders>
          </w:tcPr>
          <w:p>
            <w:pPr/>
          </w:p>
        </w:tc>
        <w:tc>
          <w:tcPr>
            <w:tcW w:w="535"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362"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36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．设定受益计划变动额结转留存收益</w:t>
            </w:r>
          </w:p>
        </w:tc>
        <w:tc>
          <w:tcPr>
            <w:tcW w:w="1133" w:type="dxa"/>
            <w:tcBorders>
              <w:top w:val="single" w:sz="4" w:space="0" w:color="000000"/>
              <w:left w:val="single" w:sz="4" w:space="0" w:color="000000"/>
              <w:bottom w:val="single" w:sz="4" w:space="0" w:color="000000"/>
              <w:right w:val="single" w:sz="4" w:space="0" w:color="000000"/>
            </w:tcBorders>
          </w:tcPr>
          <w:p>
            <w:pPr/>
          </w:p>
        </w:tc>
        <w:tc>
          <w:tcPr>
            <w:tcW w:w="535"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362"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36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．其他</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 w:right="-3"/>
              <w:jc w:val="center"/>
              <w:rPr>
                <w:rFonts w:ascii="Times New Roman" w:hAnsi="Times New Roman" w:cs="Times New Roman" w:eastAsia="Times New Roman" w:hint="default"/>
                <w:sz w:val="18"/>
                <w:szCs w:val="18"/>
              </w:rPr>
            </w:pPr>
            <w:r>
              <w:rPr>
                <w:rFonts w:ascii="Times New Roman"/>
                <w:sz w:val="18"/>
              </w:rPr>
              <w:t>199,338,200.00</w:t>
            </w:r>
          </w:p>
        </w:tc>
        <w:tc>
          <w:tcPr>
            <w:tcW w:w="535"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362"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2" w:right="-3"/>
              <w:jc w:val="center"/>
              <w:rPr>
                <w:rFonts w:ascii="Times New Roman" w:hAnsi="Times New Roman" w:cs="Times New Roman" w:eastAsia="Times New Roman" w:hint="default"/>
                <w:sz w:val="18"/>
                <w:szCs w:val="18"/>
              </w:rPr>
            </w:pPr>
            <w:r>
              <w:rPr>
                <w:rFonts w:ascii="Times New Roman"/>
                <w:sz w:val="18"/>
              </w:rPr>
              <w:t>-199,338,200.00</w:t>
            </w:r>
          </w:p>
        </w:tc>
        <w:tc>
          <w:tcPr>
            <w:tcW w:w="1272" w:type="dxa"/>
            <w:tcBorders>
              <w:top w:val="single" w:sz="4" w:space="0" w:color="000000"/>
              <w:left w:val="single" w:sz="4" w:space="0" w:color="000000"/>
              <w:bottom w:val="single" w:sz="4" w:space="0" w:color="000000"/>
              <w:right w:val="single" w:sz="4" w:space="0" w:color="000000"/>
            </w:tcBorders>
          </w:tcPr>
          <w:p>
            <w:pPr/>
          </w:p>
        </w:tc>
      </w:tr>
      <w:tr>
        <w:trPr>
          <w:trHeight w:val="243" w:hRule="exact"/>
        </w:trPr>
        <w:tc>
          <w:tcPr>
            <w:tcW w:w="364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133" w:type="dxa"/>
            <w:tcBorders>
              <w:top w:val="single" w:sz="4" w:space="0" w:color="000000"/>
              <w:left w:val="single" w:sz="4" w:space="0" w:color="000000"/>
              <w:bottom w:val="single" w:sz="4" w:space="0" w:color="000000"/>
              <w:right w:val="single" w:sz="4" w:space="0" w:color="000000"/>
            </w:tcBorders>
          </w:tcPr>
          <w:p>
            <w:pPr/>
          </w:p>
        </w:tc>
        <w:tc>
          <w:tcPr>
            <w:tcW w:w="535"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362"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364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1133" w:type="dxa"/>
            <w:tcBorders>
              <w:top w:val="single" w:sz="4" w:space="0" w:color="000000"/>
              <w:left w:val="single" w:sz="4" w:space="0" w:color="000000"/>
              <w:bottom w:val="single" w:sz="4" w:space="0" w:color="000000"/>
              <w:right w:val="single" w:sz="4" w:space="0" w:color="000000"/>
            </w:tcBorders>
          </w:tcPr>
          <w:p>
            <w:pPr/>
          </w:p>
        </w:tc>
        <w:tc>
          <w:tcPr>
            <w:tcW w:w="535"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362"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36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1133" w:type="dxa"/>
            <w:tcBorders>
              <w:top w:val="single" w:sz="4" w:space="0" w:color="000000"/>
              <w:left w:val="single" w:sz="4" w:space="0" w:color="000000"/>
              <w:bottom w:val="single" w:sz="4" w:space="0" w:color="000000"/>
              <w:right w:val="single" w:sz="4" w:space="0" w:color="000000"/>
            </w:tcBorders>
          </w:tcPr>
          <w:p>
            <w:pPr/>
          </w:p>
        </w:tc>
        <w:tc>
          <w:tcPr>
            <w:tcW w:w="535"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362"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36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133" w:type="dxa"/>
            <w:tcBorders>
              <w:top w:val="single" w:sz="4" w:space="0" w:color="000000"/>
              <w:left w:val="single" w:sz="4" w:space="0" w:color="000000"/>
              <w:bottom w:val="single" w:sz="4" w:space="0" w:color="000000"/>
              <w:right w:val="single" w:sz="4" w:space="0" w:color="000000"/>
            </w:tcBorders>
          </w:tcPr>
          <w:p>
            <w:pPr/>
          </w:p>
        </w:tc>
        <w:tc>
          <w:tcPr>
            <w:tcW w:w="535"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362"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36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 w:right="-3"/>
              <w:jc w:val="center"/>
              <w:rPr>
                <w:rFonts w:ascii="Times New Roman" w:hAnsi="Times New Roman" w:cs="Times New Roman" w:eastAsia="Times New Roman" w:hint="default"/>
                <w:sz w:val="18"/>
                <w:szCs w:val="18"/>
              </w:rPr>
            </w:pPr>
            <w:r>
              <w:rPr>
                <w:rFonts w:ascii="Times New Roman"/>
                <w:sz w:val="18"/>
              </w:rPr>
              <w:t>866,298,784.00</w:t>
            </w:r>
          </w:p>
        </w:tc>
        <w:tc>
          <w:tcPr>
            <w:tcW w:w="535"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362"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2" w:right="-2"/>
              <w:jc w:val="left"/>
              <w:rPr>
                <w:rFonts w:ascii="Times New Roman" w:hAnsi="Times New Roman" w:cs="Times New Roman" w:eastAsia="Times New Roman" w:hint="default"/>
                <w:sz w:val="18"/>
                <w:szCs w:val="18"/>
              </w:rPr>
            </w:pPr>
            <w:r>
              <w:rPr>
                <w:rFonts w:ascii="Times New Roman"/>
                <w:sz w:val="18"/>
              </w:rPr>
              <w:t>2,487,058,915.53</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2" w:right="-3"/>
              <w:jc w:val="left"/>
              <w:rPr>
                <w:rFonts w:ascii="Times New Roman" w:hAnsi="Times New Roman" w:cs="Times New Roman" w:eastAsia="Times New Roman" w:hint="default"/>
                <w:sz w:val="18"/>
                <w:szCs w:val="18"/>
              </w:rPr>
            </w:pPr>
            <w:r>
              <w:rPr>
                <w:rFonts w:ascii="Times New Roman"/>
                <w:sz w:val="18"/>
              </w:rPr>
              <w:t>174,824,068.42</w:t>
            </w:r>
          </w:p>
        </w:tc>
        <w:tc>
          <w:tcPr>
            <w:tcW w:w="1051"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 w:right="0"/>
              <w:jc w:val="left"/>
              <w:rPr>
                <w:rFonts w:ascii="Times New Roman" w:hAnsi="Times New Roman" w:cs="Times New Roman" w:eastAsia="Times New Roman" w:hint="default"/>
                <w:sz w:val="18"/>
                <w:szCs w:val="18"/>
              </w:rPr>
            </w:pPr>
            <w:r>
              <w:rPr>
                <w:rFonts w:ascii="Times New Roman"/>
                <w:sz w:val="18"/>
              </w:rPr>
              <w:t>97,970,211.84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93" w:right="-3"/>
              <w:jc w:val="center"/>
              <w:rPr>
                <w:rFonts w:ascii="Times New Roman" w:hAnsi="Times New Roman" w:cs="Times New Roman" w:eastAsia="Times New Roman" w:hint="default"/>
                <w:sz w:val="18"/>
                <w:szCs w:val="18"/>
              </w:rPr>
            </w:pPr>
            <w:r>
              <w:rPr>
                <w:rFonts w:ascii="Times New Roman"/>
                <w:sz w:val="18"/>
              </w:rPr>
              <w:t>-52,065,686.98</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right"/>
              <w:rPr>
                <w:rFonts w:ascii="Times New Roman" w:hAnsi="Times New Roman" w:cs="Times New Roman" w:eastAsia="Times New Roman" w:hint="default"/>
                <w:sz w:val="18"/>
                <w:szCs w:val="18"/>
              </w:rPr>
            </w:pPr>
            <w:r>
              <w:rPr>
                <w:rFonts w:ascii="Times New Roman"/>
                <w:spacing w:val="-1"/>
                <w:sz w:val="18"/>
              </w:rPr>
              <w:t>3,224,438,155.97</w:t>
            </w:r>
          </w:p>
        </w:tc>
      </w:tr>
    </w:tbl>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7"/>
          <w:szCs w:val="27"/>
        </w:rPr>
      </w:pPr>
    </w:p>
    <w:tbl>
      <w:tblPr>
        <w:tblW w:w="0" w:type="auto"/>
        <w:jc w:val="left"/>
        <w:tblInd w:w="129" w:type="dxa"/>
        <w:tblLayout w:type="fixed"/>
        <w:tblCellMar>
          <w:top w:w="0" w:type="dxa"/>
          <w:left w:w="0" w:type="dxa"/>
          <w:bottom w:w="0" w:type="dxa"/>
          <w:right w:w="0" w:type="dxa"/>
        </w:tblCellMar>
        <w:tblLook w:val="01E0"/>
      </w:tblPr>
      <w:tblGrid>
        <w:gridCol w:w="3663"/>
        <w:gridCol w:w="1140"/>
        <w:gridCol w:w="533"/>
        <w:gridCol w:w="535"/>
        <w:gridCol w:w="367"/>
        <w:gridCol w:w="1275"/>
        <w:gridCol w:w="1140"/>
        <w:gridCol w:w="1058"/>
        <w:gridCol w:w="713"/>
        <w:gridCol w:w="1051"/>
        <w:gridCol w:w="1140"/>
        <w:gridCol w:w="1275"/>
      </w:tblGrid>
      <w:tr>
        <w:trPr>
          <w:trHeight w:val="250" w:hRule="exact"/>
        </w:trPr>
        <w:tc>
          <w:tcPr>
            <w:tcW w:w="3663"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0228" w:type="dxa"/>
            <w:gridSpan w:val="11"/>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326" w:hRule="exact"/>
        </w:trPr>
        <w:tc>
          <w:tcPr>
            <w:tcW w:w="3663" w:type="dxa"/>
            <w:vMerge/>
            <w:tcBorders>
              <w:left w:val="single" w:sz="6" w:space="0" w:color="000000"/>
              <w:right w:val="single" w:sz="6" w:space="0" w:color="000000"/>
            </w:tcBorders>
          </w:tcPr>
          <w:p>
            <w:pPr/>
          </w:p>
        </w:tc>
        <w:tc>
          <w:tcPr>
            <w:tcW w:w="1140" w:type="dxa"/>
            <w:vMerge w:val="restart"/>
            <w:tcBorders>
              <w:top w:val="single" w:sz="6" w:space="0" w:color="000000"/>
              <w:left w:val="single" w:sz="6"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1435" w:type="dxa"/>
            <w:gridSpan w:val="3"/>
            <w:tcBorders>
              <w:top w:val="single" w:sz="6" w:space="0" w:color="000000"/>
              <w:left w:val="single" w:sz="4" w:space="0" w:color="000000"/>
              <w:bottom w:val="single" w:sz="4" w:space="0" w:color="000000"/>
              <w:right w:val="single" w:sz="6" w:space="0" w:color="000000"/>
            </w:tcBorders>
          </w:tcPr>
          <w:p>
            <w:pPr>
              <w:pStyle w:val="TableParagraph"/>
              <w:spacing w:line="240" w:lineRule="auto" w:before="10"/>
              <w:ind w:left="17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275" w:type="dxa"/>
            <w:vMerge w:val="restart"/>
            <w:tcBorders>
              <w:top w:val="single" w:sz="6" w:space="0" w:color="000000"/>
              <w:left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68"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140" w:type="dxa"/>
            <w:vMerge w:val="restart"/>
            <w:tcBorders>
              <w:top w:val="single" w:sz="6" w:space="0" w:color="000000"/>
              <w:left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058" w:type="dxa"/>
            <w:vMerge w:val="restart"/>
            <w:tcBorders>
              <w:top w:val="single" w:sz="6" w:space="0" w:color="000000"/>
              <w:left w:val="single" w:sz="6" w:space="0" w:color="000000"/>
              <w:right w:val="single" w:sz="6" w:space="0" w:color="000000"/>
            </w:tcBorders>
          </w:tcPr>
          <w:p>
            <w:pPr>
              <w:pStyle w:val="TableParagraph"/>
              <w:spacing w:line="232" w:lineRule="exact" w:before="160"/>
              <w:ind w:left="432" w:right="71" w:hanging="360"/>
              <w:jc w:val="left"/>
              <w:rPr>
                <w:rFonts w:ascii="宋体" w:hAnsi="宋体" w:cs="宋体" w:eastAsia="宋体" w:hint="default"/>
                <w:sz w:val="18"/>
                <w:szCs w:val="18"/>
              </w:rPr>
            </w:pPr>
            <w:r>
              <w:rPr>
                <w:rFonts w:ascii="宋体" w:hAnsi="宋体" w:cs="宋体" w:eastAsia="宋体" w:hint="default"/>
                <w:sz w:val="18"/>
                <w:szCs w:val="18"/>
              </w:rPr>
              <w:t>其他综合收 益</w:t>
            </w:r>
          </w:p>
        </w:tc>
        <w:tc>
          <w:tcPr>
            <w:tcW w:w="713" w:type="dxa"/>
            <w:vMerge w:val="restart"/>
            <w:tcBorders>
              <w:top w:val="single" w:sz="6" w:space="0" w:color="000000"/>
              <w:left w:val="single" w:sz="6" w:space="0" w:color="000000"/>
              <w:right w:val="single" w:sz="6" w:space="0" w:color="000000"/>
            </w:tcBorders>
          </w:tcPr>
          <w:p>
            <w:pPr>
              <w:pStyle w:val="TableParagraph"/>
              <w:spacing w:line="232" w:lineRule="exact" w:before="160"/>
              <w:ind w:left="259" w:right="77" w:hanging="181"/>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1051" w:type="dxa"/>
            <w:vMerge w:val="restart"/>
            <w:tcBorders>
              <w:top w:val="single" w:sz="6" w:space="0" w:color="000000"/>
              <w:left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156"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140" w:type="dxa"/>
            <w:vMerge w:val="restart"/>
            <w:tcBorders>
              <w:top w:val="single" w:sz="6" w:space="0" w:color="000000"/>
              <w:left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275" w:type="dxa"/>
            <w:vMerge w:val="restart"/>
            <w:tcBorders>
              <w:top w:val="single" w:sz="6" w:space="0" w:color="000000"/>
              <w:left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485" w:hRule="exact"/>
        </w:trPr>
        <w:tc>
          <w:tcPr>
            <w:tcW w:w="3663" w:type="dxa"/>
            <w:vMerge/>
            <w:tcBorders>
              <w:left w:val="single" w:sz="6" w:space="0" w:color="000000"/>
              <w:bottom w:val="single" w:sz="6" w:space="0" w:color="000000"/>
              <w:right w:val="single" w:sz="6" w:space="0" w:color="000000"/>
            </w:tcBorders>
          </w:tcPr>
          <w:p>
            <w:pPr/>
          </w:p>
        </w:tc>
        <w:tc>
          <w:tcPr>
            <w:tcW w:w="1140" w:type="dxa"/>
            <w:vMerge/>
            <w:tcBorders>
              <w:left w:val="single" w:sz="6" w:space="0" w:color="000000"/>
              <w:bottom w:val="single" w:sz="6" w:space="0" w:color="000000"/>
              <w:right w:val="single" w:sz="4" w:space="0" w:color="000000"/>
            </w:tcBorders>
          </w:tcPr>
          <w:p>
            <w:pPr/>
          </w:p>
        </w:tc>
        <w:tc>
          <w:tcPr>
            <w:tcW w:w="533" w:type="dxa"/>
            <w:tcBorders>
              <w:top w:val="single" w:sz="4" w:space="0" w:color="000000"/>
              <w:left w:val="single" w:sz="4" w:space="0" w:color="000000"/>
              <w:bottom w:val="single" w:sz="6" w:space="0" w:color="000000"/>
              <w:right w:val="single" w:sz="4" w:space="0" w:color="000000"/>
            </w:tcBorders>
          </w:tcPr>
          <w:p>
            <w:pPr>
              <w:pStyle w:val="TableParagraph"/>
              <w:spacing w:line="234" w:lineRule="exact"/>
              <w:ind w:left="172" w:right="79" w:hanging="92"/>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5" w:type="dxa"/>
            <w:tcBorders>
              <w:top w:val="single" w:sz="4" w:space="0" w:color="000000"/>
              <w:left w:val="single" w:sz="4" w:space="0" w:color="000000"/>
              <w:bottom w:val="single" w:sz="6" w:space="0" w:color="000000"/>
              <w:right w:val="single" w:sz="4" w:space="0" w:color="000000"/>
            </w:tcBorders>
          </w:tcPr>
          <w:p>
            <w:pPr>
              <w:pStyle w:val="TableParagraph"/>
              <w:spacing w:line="234" w:lineRule="exact"/>
              <w:ind w:left="175" w:right="79" w:hanging="92"/>
              <w:jc w:val="left"/>
              <w:rPr>
                <w:rFonts w:ascii="宋体" w:hAnsi="宋体" w:cs="宋体" w:eastAsia="宋体" w:hint="default"/>
                <w:sz w:val="18"/>
                <w:szCs w:val="18"/>
              </w:rPr>
            </w:pPr>
            <w:r>
              <w:rPr>
                <w:rFonts w:ascii="宋体" w:hAnsi="宋体" w:cs="宋体" w:eastAsia="宋体" w:hint="default"/>
                <w:sz w:val="18"/>
                <w:szCs w:val="18"/>
              </w:rPr>
              <w:t>永续 债</w:t>
            </w:r>
          </w:p>
        </w:tc>
        <w:tc>
          <w:tcPr>
            <w:tcW w:w="367" w:type="dxa"/>
            <w:tcBorders>
              <w:top w:val="single" w:sz="4" w:space="0" w:color="000000"/>
              <w:left w:val="single" w:sz="4" w:space="0" w:color="000000"/>
              <w:bottom w:val="single" w:sz="6" w:space="0" w:color="000000"/>
              <w:right w:val="single" w:sz="6" w:space="0" w:color="000000"/>
            </w:tcBorders>
          </w:tcPr>
          <w:p>
            <w:pPr>
              <w:pStyle w:val="TableParagraph"/>
              <w:spacing w:line="234" w:lineRule="exact"/>
              <w:ind w:left="88" w:right="84"/>
              <w:jc w:val="left"/>
              <w:rPr>
                <w:rFonts w:ascii="宋体" w:hAnsi="宋体" w:cs="宋体" w:eastAsia="宋体" w:hint="default"/>
                <w:sz w:val="18"/>
                <w:szCs w:val="18"/>
              </w:rPr>
            </w:pPr>
            <w:r>
              <w:rPr>
                <w:rFonts w:ascii="宋体" w:hAnsi="宋体" w:cs="宋体" w:eastAsia="宋体" w:hint="default"/>
                <w:sz w:val="18"/>
                <w:szCs w:val="18"/>
              </w:rPr>
              <w:t>其 他</w:t>
            </w:r>
          </w:p>
        </w:tc>
        <w:tc>
          <w:tcPr>
            <w:tcW w:w="1275" w:type="dxa"/>
            <w:vMerge/>
            <w:tcBorders>
              <w:left w:val="single" w:sz="6" w:space="0" w:color="000000"/>
              <w:bottom w:val="single" w:sz="6" w:space="0" w:color="000000"/>
              <w:right w:val="single" w:sz="6" w:space="0" w:color="000000"/>
            </w:tcBorders>
          </w:tcPr>
          <w:p>
            <w:pPr/>
          </w:p>
        </w:tc>
        <w:tc>
          <w:tcPr>
            <w:tcW w:w="1140" w:type="dxa"/>
            <w:vMerge/>
            <w:tcBorders>
              <w:left w:val="single" w:sz="6" w:space="0" w:color="000000"/>
              <w:bottom w:val="single" w:sz="6" w:space="0" w:color="000000"/>
              <w:right w:val="single" w:sz="6" w:space="0" w:color="000000"/>
            </w:tcBorders>
          </w:tcPr>
          <w:p>
            <w:pPr/>
          </w:p>
        </w:tc>
        <w:tc>
          <w:tcPr>
            <w:tcW w:w="1058" w:type="dxa"/>
            <w:vMerge/>
            <w:tcBorders>
              <w:left w:val="single" w:sz="6" w:space="0" w:color="000000"/>
              <w:bottom w:val="single" w:sz="6" w:space="0" w:color="000000"/>
              <w:right w:val="single" w:sz="6" w:space="0" w:color="000000"/>
            </w:tcBorders>
          </w:tcPr>
          <w:p>
            <w:pPr/>
          </w:p>
        </w:tc>
        <w:tc>
          <w:tcPr>
            <w:tcW w:w="713" w:type="dxa"/>
            <w:vMerge/>
            <w:tcBorders>
              <w:left w:val="single" w:sz="6" w:space="0" w:color="000000"/>
              <w:bottom w:val="single" w:sz="6" w:space="0" w:color="000000"/>
              <w:right w:val="single" w:sz="6" w:space="0" w:color="000000"/>
            </w:tcBorders>
          </w:tcPr>
          <w:p>
            <w:pPr/>
          </w:p>
        </w:tc>
        <w:tc>
          <w:tcPr>
            <w:tcW w:w="1051" w:type="dxa"/>
            <w:vMerge/>
            <w:tcBorders>
              <w:left w:val="single" w:sz="6" w:space="0" w:color="000000"/>
              <w:bottom w:val="single" w:sz="6" w:space="0" w:color="000000"/>
              <w:right w:val="single" w:sz="6" w:space="0" w:color="000000"/>
            </w:tcBorders>
          </w:tcPr>
          <w:p>
            <w:pPr/>
          </w:p>
        </w:tc>
        <w:tc>
          <w:tcPr>
            <w:tcW w:w="1140" w:type="dxa"/>
            <w:vMerge/>
            <w:tcBorders>
              <w:left w:val="single" w:sz="6" w:space="0" w:color="000000"/>
              <w:bottom w:val="single" w:sz="6" w:space="0" w:color="000000"/>
              <w:right w:val="single" w:sz="6" w:space="0" w:color="000000"/>
            </w:tcBorders>
          </w:tcPr>
          <w:p>
            <w:pPr/>
          </w:p>
        </w:tc>
        <w:tc>
          <w:tcPr>
            <w:tcW w:w="1275" w:type="dxa"/>
            <w:vMerge/>
            <w:tcBorders>
              <w:left w:val="single" w:sz="6" w:space="0" w:color="000000"/>
              <w:bottom w:val="single" w:sz="6" w:space="0" w:color="000000"/>
              <w:right w:val="single" w:sz="6" w:space="0" w:color="000000"/>
            </w:tcBorders>
          </w:tcPr>
          <w:p>
            <w:pPr/>
          </w:p>
        </w:tc>
      </w:tr>
      <w:tr>
        <w:trPr>
          <w:trHeight w:val="250" w:hRule="exact"/>
        </w:trPr>
        <w:tc>
          <w:tcPr>
            <w:tcW w:w="366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14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9"/>
              <w:ind w:left="2" w:right="0"/>
              <w:jc w:val="center"/>
              <w:rPr>
                <w:rFonts w:ascii="Times New Roman" w:hAnsi="Times New Roman" w:cs="Times New Roman" w:eastAsia="Times New Roman" w:hint="default"/>
                <w:sz w:val="18"/>
                <w:szCs w:val="18"/>
              </w:rPr>
            </w:pPr>
            <w:r>
              <w:rPr>
                <w:rFonts w:ascii="Times New Roman"/>
                <w:sz w:val="18"/>
              </w:rPr>
              <w:t>666,960,584.00</w:t>
            </w:r>
          </w:p>
        </w:tc>
        <w:tc>
          <w:tcPr>
            <w:tcW w:w="533" w:type="dxa"/>
            <w:tcBorders>
              <w:top w:val="single" w:sz="6" w:space="0" w:color="000000"/>
              <w:left w:val="single" w:sz="4" w:space="0" w:color="000000"/>
              <w:bottom w:val="single" w:sz="6" w:space="0" w:color="000000"/>
              <w:right w:val="single" w:sz="4" w:space="0" w:color="000000"/>
            </w:tcBorders>
          </w:tcPr>
          <w:p>
            <w:pPr/>
          </w:p>
        </w:tc>
        <w:tc>
          <w:tcPr>
            <w:tcW w:w="535" w:type="dxa"/>
            <w:tcBorders>
              <w:top w:val="single" w:sz="6" w:space="0" w:color="000000"/>
              <w:left w:val="single" w:sz="4" w:space="0" w:color="000000"/>
              <w:bottom w:val="single" w:sz="6" w:space="0" w:color="000000"/>
              <w:right w:val="single" w:sz="4" w:space="0" w:color="000000"/>
            </w:tcBorders>
          </w:tcPr>
          <w:p>
            <w:pPr/>
          </w:p>
        </w:tc>
        <w:tc>
          <w:tcPr>
            <w:tcW w:w="367" w:type="dxa"/>
            <w:tcBorders>
              <w:top w:val="single" w:sz="6" w:space="0" w:color="000000"/>
              <w:left w:val="single" w:sz="4" w:space="0" w:color="000000"/>
              <w:bottom w:val="single" w:sz="6" w:space="0" w:color="000000"/>
              <w:right w:val="single" w:sz="4" w:space="0" w:color="000000"/>
            </w:tcBorders>
          </w:tcPr>
          <w:p>
            <w:pPr/>
          </w:p>
        </w:tc>
        <w:tc>
          <w:tcPr>
            <w:tcW w:w="1275"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9"/>
              <w:ind w:right="0"/>
              <w:jc w:val="right"/>
              <w:rPr>
                <w:rFonts w:ascii="Times New Roman" w:hAnsi="Times New Roman" w:cs="Times New Roman" w:eastAsia="Times New Roman" w:hint="default"/>
                <w:sz w:val="18"/>
                <w:szCs w:val="18"/>
              </w:rPr>
            </w:pPr>
            <w:r>
              <w:rPr>
                <w:rFonts w:ascii="Times New Roman"/>
                <w:spacing w:val="-1"/>
                <w:sz w:val="18"/>
              </w:rPr>
              <w:t>2,477,288,677.77</w:t>
            </w:r>
          </w:p>
        </w:tc>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
              <w:jc w:val="right"/>
              <w:rPr>
                <w:rFonts w:ascii="Times New Roman" w:hAnsi="Times New Roman" w:cs="Times New Roman" w:eastAsia="Times New Roman" w:hint="default"/>
                <w:sz w:val="18"/>
                <w:szCs w:val="18"/>
              </w:rPr>
            </w:pPr>
            <w:r>
              <w:rPr>
                <w:rFonts w:ascii="Times New Roman"/>
                <w:spacing w:val="-1"/>
                <w:sz w:val="18"/>
              </w:rPr>
              <w:t>2,240,000.00</w:t>
            </w:r>
          </w:p>
        </w:tc>
        <w:tc>
          <w:tcPr>
            <w:tcW w:w="1058" w:type="dxa"/>
            <w:tcBorders>
              <w:top w:val="single" w:sz="6" w:space="0" w:color="000000"/>
              <w:left w:val="single" w:sz="6" w:space="0" w:color="000000"/>
              <w:bottom w:val="single" w:sz="6" w:space="0" w:color="000000"/>
              <w:right w:val="single" w:sz="6" w:space="0" w:color="000000"/>
            </w:tcBorders>
          </w:tcPr>
          <w:p>
            <w:pPr/>
          </w:p>
        </w:tc>
        <w:tc>
          <w:tcPr>
            <w:tcW w:w="713" w:type="dxa"/>
            <w:tcBorders>
              <w:top w:val="single" w:sz="6" w:space="0" w:color="000000"/>
              <w:left w:val="single" w:sz="6" w:space="0" w:color="000000"/>
              <w:bottom w:val="single" w:sz="6" w:space="0" w:color="000000"/>
              <w:right w:val="single" w:sz="6" w:space="0" w:color="000000"/>
            </w:tcBorders>
          </w:tcPr>
          <w:p>
            <w:pP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center"/>
              <w:rPr>
                <w:rFonts w:ascii="Times New Roman" w:hAnsi="Times New Roman" w:cs="Times New Roman" w:eastAsia="Times New Roman" w:hint="default"/>
                <w:sz w:val="18"/>
                <w:szCs w:val="18"/>
              </w:rPr>
            </w:pPr>
            <w:r>
              <w:rPr>
                <w:rFonts w:ascii="Times New Roman"/>
                <w:sz w:val="18"/>
              </w:rPr>
              <w:t>91,930,251.69</w:t>
            </w:r>
          </w:p>
        </w:tc>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right"/>
              <w:rPr>
                <w:rFonts w:ascii="Times New Roman" w:hAnsi="Times New Roman" w:cs="Times New Roman" w:eastAsia="Times New Roman" w:hint="default"/>
                <w:sz w:val="18"/>
                <w:szCs w:val="18"/>
              </w:rPr>
            </w:pPr>
            <w:r>
              <w:rPr>
                <w:rFonts w:ascii="Times New Roman"/>
                <w:spacing w:val="-1"/>
                <w:sz w:val="18"/>
              </w:rPr>
              <w:t>306,995,035.69</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right"/>
              <w:rPr>
                <w:rFonts w:ascii="Times New Roman" w:hAnsi="Times New Roman" w:cs="Times New Roman" w:eastAsia="Times New Roman" w:hint="default"/>
                <w:sz w:val="18"/>
                <w:szCs w:val="18"/>
              </w:rPr>
            </w:pPr>
            <w:r>
              <w:rPr>
                <w:rFonts w:ascii="Times New Roman"/>
                <w:spacing w:val="-1"/>
                <w:sz w:val="18"/>
              </w:rPr>
              <w:t>3,540,934,549.15</w:t>
            </w:r>
          </w:p>
        </w:tc>
      </w:tr>
      <w:tr>
        <w:trPr>
          <w:trHeight w:val="247" w:hRule="exact"/>
        </w:trPr>
        <w:tc>
          <w:tcPr>
            <w:tcW w:w="366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140" w:type="dxa"/>
            <w:tcBorders>
              <w:top w:val="single" w:sz="6" w:space="0" w:color="000000"/>
              <w:left w:val="single" w:sz="6" w:space="0" w:color="000000"/>
              <w:bottom w:val="single" w:sz="6" w:space="0" w:color="000000"/>
              <w:right w:val="single" w:sz="4" w:space="0" w:color="000000"/>
            </w:tcBorders>
          </w:tcPr>
          <w:p>
            <w:pPr/>
          </w:p>
        </w:tc>
        <w:tc>
          <w:tcPr>
            <w:tcW w:w="533" w:type="dxa"/>
            <w:tcBorders>
              <w:top w:val="single" w:sz="6" w:space="0" w:color="000000"/>
              <w:left w:val="single" w:sz="4" w:space="0" w:color="000000"/>
              <w:bottom w:val="single" w:sz="6" w:space="0" w:color="000000"/>
              <w:right w:val="single" w:sz="4" w:space="0" w:color="000000"/>
            </w:tcBorders>
          </w:tcPr>
          <w:p>
            <w:pPr/>
          </w:p>
        </w:tc>
        <w:tc>
          <w:tcPr>
            <w:tcW w:w="535" w:type="dxa"/>
            <w:tcBorders>
              <w:top w:val="single" w:sz="6" w:space="0" w:color="000000"/>
              <w:left w:val="single" w:sz="4" w:space="0" w:color="000000"/>
              <w:bottom w:val="single" w:sz="6" w:space="0" w:color="000000"/>
              <w:right w:val="single" w:sz="4" w:space="0" w:color="000000"/>
            </w:tcBorders>
          </w:tcPr>
          <w:p>
            <w:pPr/>
          </w:p>
        </w:tc>
        <w:tc>
          <w:tcPr>
            <w:tcW w:w="367" w:type="dxa"/>
            <w:tcBorders>
              <w:top w:val="single" w:sz="6" w:space="0" w:color="000000"/>
              <w:left w:val="single" w:sz="4" w:space="0" w:color="000000"/>
              <w:bottom w:val="single" w:sz="6" w:space="0" w:color="000000"/>
              <w:right w:val="single" w:sz="4" w:space="0" w:color="000000"/>
            </w:tcBorders>
          </w:tcPr>
          <w:p>
            <w:pPr/>
          </w:p>
        </w:tc>
        <w:tc>
          <w:tcPr>
            <w:tcW w:w="1275" w:type="dxa"/>
            <w:tcBorders>
              <w:top w:val="single" w:sz="6" w:space="0" w:color="000000"/>
              <w:left w:val="single" w:sz="4" w:space="0" w:color="000000"/>
              <w:bottom w:val="single" w:sz="6" w:space="0" w:color="000000"/>
              <w:right w:val="single" w:sz="6" w:space="0" w:color="000000"/>
            </w:tcBorders>
          </w:tcPr>
          <w:p>
            <w:pPr/>
          </w:p>
        </w:tc>
        <w:tc>
          <w:tcPr>
            <w:tcW w:w="1140" w:type="dxa"/>
            <w:tcBorders>
              <w:top w:val="single" w:sz="6" w:space="0" w:color="000000"/>
              <w:left w:val="single" w:sz="6" w:space="0" w:color="000000"/>
              <w:bottom w:val="single" w:sz="6" w:space="0" w:color="000000"/>
              <w:right w:val="single" w:sz="6" w:space="0" w:color="000000"/>
            </w:tcBorders>
          </w:tcPr>
          <w:p>
            <w:pPr/>
          </w:p>
        </w:tc>
        <w:tc>
          <w:tcPr>
            <w:tcW w:w="1058" w:type="dxa"/>
            <w:tcBorders>
              <w:top w:val="single" w:sz="6" w:space="0" w:color="000000"/>
              <w:left w:val="single" w:sz="6" w:space="0" w:color="000000"/>
              <w:bottom w:val="single" w:sz="6" w:space="0" w:color="000000"/>
              <w:right w:val="single" w:sz="6" w:space="0" w:color="000000"/>
            </w:tcBorders>
          </w:tcPr>
          <w:p>
            <w:pPr/>
          </w:p>
        </w:tc>
        <w:tc>
          <w:tcPr>
            <w:tcW w:w="713" w:type="dxa"/>
            <w:tcBorders>
              <w:top w:val="single" w:sz="6" w:space="0" w:color="000000"/>
              <w:left w:val="single" w:sz="6" w:space="0" w:color="000000"/>
              <w:bottom w:val="single" w:sz="6" w:space="0" w:color="000000"/>
              <w:right w:val="single" w:sz="6" w:space="0" w:color="000000"/>
            </w:tcBorders>
          </w:tcPr>
          <w:p>
            <w:pPr/>
          </w:p>
        </w:tc>
        <w:tc>
          <w:tcPr>
            <w:tcW w:w="1051" w:type="dxa"/>
            <w:tcBorders>
              <w:top w:val="single" w:sz="6" w:space="0" w:color="000000"/>
              <w:left w:val="single" w:sz="6" w:space="0" w:color="000000"/>
              <w:bottom w:val="single" w:sz="6" w:space="0" w:color="000000"/>
              <w:right w:val="single" w:sz="6" w:space="0" w:color="000000"/>
            </w:tcBorders>
          </w:tcPr>
          <w:p>
            <w:pPr/>
          </w:p>
        </w:tc>
        <w:tc>
          <w:tcPr>
            <w:tcW w:w="1140"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366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420"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140" w:type="dxa"/>
            <w:tcBorders>
              <w:top w:val="single" w:sz="6" w:space="0" w:color="000000"/>
              <w:left w:val="single" w:sz="6" w:space="0" w:color="000000"/>
              <w:bottom w:val="single" w:sz="6" w:space="0" w:color="000000"/>
              <w:right w:val="single" w:sz="4" w:space="0" w:color="000000"/>
            </w:tcBorders>
          </w:tcPr>
          <w:p>
            <w:pPr/>
          </w:p>
        </w:tc>
        <w:tc>
          <w:tcPr>
            <w:tcW w:w="533" w:type="dxa"/>
            <w:tcBorders>
              <w:top w:val="single" w:sz="6" w:space="0" w:color="000000"/>
              <w:left w:val="single" w:sz="4" w:space="0" w:color="000000"/>
              <w:bottom w:val="single" w:sz="6" w:space="0" w:color="000000"/>
              <w:right w:val="single" w:sz="4" w:space="0" w:color="000000"/>
            </w:tcBorders>
          </w:tcPr>
          <w:p>
            <w:pPr/>
          </w:p>
        </w:tc>
        <w:tc>
          <w:tcPr>
            <w:tcW w:w="535" w:type="dxa"/>
            <w:tcBorders>
              <w:top w:val="single" w:sz="6" w:space="0" w:color="000000"/>
              <w:left w:val="single" w:sz="4" w:space="0" w:color="000000"/>
              <w:bottom w:val="single" w:sz="6" w:space="0" w:color="000000"/>
              <w:right w:val="single" w:sz="4" w:space="0" w:color="000000"/>
            </w:tcBorders>
          </w:tcPr>
          <w:p>
            <w:pPr/>
          </w:p>
        </w:tc>
        <w:tc>
          <w:tcPr>
            <w:tcW w:w="367" w:type="dxa"/>
            <w:tcBorders>
              <w:top w:val="single" w:sz="6" w:space="0" w:color="000000"/>
              <w:left w:val="single" w:sz="4" w:space="0" w:color="000000"/>
              <w:bottom w:val="single" w:sz="6" w:space="0" w:color="000000"/>
              <w:right w:val="single" w:sz="4" w:space="0" w:color="000000"/>
            </w:tcBorders>
          </w:tcPr>
          <w:p>
            <w:pPr/>
          </w:p>
        </w:tc>
        <w:tc>
          <w:tcPr>
            <w:tcW w:w="1275" w:type="dxa"/>
            <w:tcBorders>
              <w:top w:val="single" w:sz="6" w:space="0" w:color="000000"/>
              <w:left w:val="single" w:sz="4" w:space="0" w:color="000000"/>
              <w:bottom w:val="single" w:sz="6" w:space="0" w:color="000000"/>
              <w:right w:val="single" w:sz="6" w:space="0" w:color="000000"/>
            </w:tcBorders>
          </w:tcPr>
          <w:p>
            <w:pPr/>
          </w:p>
        </w:tc>
        <w:tc>
          <w:tcPr>
            <w:tcW w:w="1140" w:type="dxa"/>
            <w:tcBorders>
              <w:top w:val="single" w:sz="6" w:space="0" w:color="000000"/>
              <w:left w:val="single" w:sz="6" w:space="0" w:color="000000"/>
              <w:bottom w:val="single" w:sz="6" w:space="0" w:color="000000"/>
              <w:right w:val="single" w:sz="6" w:space="0" w:color="000000"/>
            </w:tcBorders>
          </w:tcPr>
          <w:p>
            <w:pPr/>
          </w:p>
        </w:tc>
        <w:tc>
          <w:tcPr>
            <w:tcW w:w="1058" w:type="dxa"/>
            <w:tcBorders>
              <w:top w:val="single" w:sz="6" w:space="0" w:color="000000"/>
              <w:left w:val="single" w:sz="6" w:space="0" w:color="000000"/>
              <w:bottom w:val="single" w:sz="6" w:space="0" w:color="000000"/>
              <w:right w:val="single" w:sz="6" w:space="0" w:color="000000"/>
            </w:tcBorders>
          </w:tcPr>
          <w:p>
            <w:pPr/>
          </w:p>
        </w:tc>
        <w:tc>
          <w:tcPr>
            <w:tcW w:w="713" w:type="dxa"/>
            <w:tcBorders>
              <w:top w:val="single" w:sz="6" w:space="0" w:color="000000"/>
              <w:left w:val="single" w:sz="6" w:space="0" w:color="000000"/>
              <w:bottom w:val="single" w:sz="6" w:space="0" w:color="000000"/>
              <w:right w:val="single" w:sz="6" w:space="0" w:color="000000"/>
            </w:tcBorders>
          </w:tcPr>
          <w:p>
            <w:pPr/>
          </w:p>
        </w:tc>
        <w:tc>
          <w:tcPr>
            <w:tcW w:w="1051" w:type="dxa"/>
            <w:tcBorders>
              <w:top w:val="single" w:sz="6" w:space="0" w:color="000000"/>
              <w:left w:val="single" w:sz="6" w:space="0" w:color="000000"/>
              <w:bottom w:val="single" w:sz="6" w:space="0" w:color="000000"/>
              <w:right w:val="single" w:sz="6" w:space="0" w:color="000000"/>
            </w:tcBorders>
          </w:tcPr>
          <w:p>
            <w:pPr/>
          </w:p>
        </w:tc>
        <w:tc>
          <w:tcPr>
            <w:tcW w:w="1140"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366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42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40" w:type="dxa"/>
            <w:tcBorders>
              <w:top w:val="single" w:sz="6" w:space="0" w:color="000000"/>
              <w:left w:val="single" w:sz="6" w:space="0" w:color="000000"/>
              <w:bottom w:val="single" w:sz="6" w:space="0" w:color="000000"/>
              <w:right w:val="single" w:sz="4" w:space="0" w:color="000000"/>
            </w:tcBorders>
          </w:tcPr>
          <w:p>
            <w:pPr/>
          </w:p>
        </w:tc>
        <w:tc>
          <w:tcPr>
            <w:tcW w:w="533" w:type="dxa"/>
            <w:tcBorders>
              <w:top w:val="single" w:sz="6" w:space="0" w:color="000000"/>
              <w:left w:val="single" w:sz="4" w:space="0" w:color="000000"/>
              <w:bottom w:val="single" w:sz="6" w:space="0" w:color="000000"/>
              <w:right w:val="single" w:sz="4" w:space="0" w:color="000000"/>
            </w:tcBorders>
          </w:tcPr>
          <w:p>
            <w:pPr/>
          </w:p>
        </w:tc>
        <w:tc>
          <w:tcPr>
            <w:tcW w:w="535" w:type="dxa"/>
            <w:tcBorders>
              <w:top w:val="single" w:sz="6" w:space="0" w:color="000000"/>
              <w:left w:val="single" w:sz="4" w:space="0" w:color="000000"/>
              <w:bottom w:val="single" w:sz="6" w:space="0" w:color="000000"/>
              <w:right w:val="single" w:sz="4" w:space="0" w:color="000000"/>
            </w:tcBorders>
          </w:tcPr>
          <w:p>
            <w:pPr/>
          </w:p>
        </w:tc>
        <w:tc>
          <w:tcPr>
            <w:tcW w:w="367" w:type="dxa"/>
            <w:tcBorders>
              <w:top w:val="single" w:sz="6" w:space="0" w:color="000000"/>
              <w:left w:val="single" w:sz="4" w:space="0" w:color="000000"/>
              <w:bottom w:val="single" w:sz="6" w:space="0" w:color="000000"/>
              <w:right w:val="single" w:sz="4" w:space="0" w:color="000000"/>
            </w:tcBorders>
          </w:tcPr>
          <w:p>
            <w:pPr/>
          </w:p>
        </w:tc>
        <w:tc>
          <w:tcPr>
            <w:tcW w:w="1275" w:type="dxa"/>
            <w:tcBorders>
              <w:top w:val="single" w:sz="6" w:space="0" w:color="000000"/>
              <w:left w:val="single" w:sz="4" w:space="0" w:color="000000"/>
              <w:bottom w:val="single" w:sz="6" w:space="0" w:color="000000"/>
              <w:right w:val="single" w:sz="6" w:space="0" w:color="000000"/>
            </w:tcBorders>
          </w:tcPr>
          <w:p>
            <w:pPr/>
          </w:p>
        </w:tc>
        <w:tc>
          <w:tcPr>
            <w:tcW w:w="1140" w:type="dxa"/>
            <w:tcBorders>
              <w:top w:val="single" w:sz="6" w:space="0" w:color="000000"/>
              <w:left w:val="single" w:sz="6" w:space="0" w:color="000000"/>
              <w:bottom w:val="single" w:sz="6" w:space="0" w:color="000000"/>
              <w:right w:val="single" w:sz="6" w:space="0" w:color="000000"/>
            </w:tcBorders>
          </w:tcPr>
          <w:p>
            <w:pPr/>
          </w:p>
        </w:tc>
        <w:tc>
          <w:tcPr>
            <w:tcW w:w="1058" w:type="dxa"/>
            <w:tcBorders>
              <w:top w:val="single" w:sz="6" w:space="0" w:color="000000"/>
              <w:left w:val="single" w:sz="6" w:space="0" w:color="000000"/>
              <w:bottom w:val="single" w:sz="6" w:space="0" w:color="000000"/>
              <w:right w:val="single" w:sz="6" w:space="0" w:color="000000"/>
            </w:tcBorders>
          </w:tcPr>
          <w:p>
            <w:pPr/>
          </w:p>
        </w:tc>
        <w:tc>
          <w:tcPr>
            <w:tcW w:w="713" w:type="dxa"/>
            <w:tcBorders>
              <w:top w:val="single" w:sz="6" w:space="0" w:color="000000"/>
              <w:left w:val="single" w:sz="6" w:space="0" w:color="000000"/>
              <w:bottom w:val="single" w:sz="6" w:space="0" w:color="000000"/>
              <w:right w:val="single" w:sz="6" w:space="0" w:color="000000"/>
            </w:tcBorders>
          </w:tcPr>
          <w:p>
            <w:pPr/>
          </w:p>
        </w:tc>
        <w:tc>
          <w:tcPr>
            <w:tcW w:w="1051" w:type="dxa"/>
            <w:tcBorders>
              <w:top w:val="single" w:sz="6" w:space="0" w:color="000000"/>
              <w:left w:val="single" w:sz="6" w:space="0" w:color="000000"/>
              <w:bottom w:val="single" w:sz="6" w:space="0" w:color="000000"/>
              <w:right w:val="single" w:sz="6" w:space="0" w:color="000000"/>
            </w:tcBorders>
          </w:tcPr>
          <w:p>
            <w:pPr/>
          </w:p>
        </w:tc>
        <w:tc>
          <w:tcPr>
            <w:tcW w:w="1140"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366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14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9"/>
              <w:ind w:left="2" w:right="0"/>
              <w:jc w:val="center"/>
              <w:rPr>
                <w:rFonts w:ascii="Times New Roman" w:hAnsi="Times New Roman" w:cs="Times New Roman" w:eastAsia="Times New Roman" w:hint="default"/>
                <w:sz w:val="18"/>
                <w:szCs w:val="18"/>
              </w:rPr>
            </w:pPr>
            <w:r>
              <w:rPr>
                <w:rFonts w:ascii="Times New Roman"/>
                <w:sz w:val="18"/>
              </w:rPr>
              <w:t>666,960,584.00</w:t>
            </w:r>
          </w:p>
        </w:tc>
        <w:tc>
          <w:tcPr>
            <w:tcW w:w="533"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9"/>
              <w:ind w:right="-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35"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9"/>
              <w:ind w:right="-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67"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9"/>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5"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9"/>
              <w:ind w:right="0"/>
              <w:jc w:val="right"/>
              <w:rPr>
                <w:rFonts w:ascii="Times New Roman" w:hAnsi="Times New Roman" w:cs="Times New Roman" w:eastAsia="Times New Roman" w:hint="default"/>
                <w:sz w:val="18"/>
                <w:szCs w:val="18"/>
              </w:rPr>
            </w:pPr>
            <w:r>
              <w:rPr>
                <w:rFonts w:ascii="Times New Roman"/>
                <w:spacing w:val="-1"/>
                <w:sz w:val="18"/>
              </w:rPr>
              <w:t>2,477,288,677.77</w:t>
            </w:r>
          </w:p>
        </w:tc>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
              <w:jc w:val="right"/>
              <w:rPr>
                <w:rFonts w:ascii="Times New Roman" w:hAnsi="Times New Roman" w:cs="Times New Roman" w:eastAsia="Times New Roman" w:hint="default"/>
                <w:sz w:val="18"/>
                <w:szCs w:val="18"/>
              </w:rPr>
            </w:pPr>
            <w:r>
              <w:rPr>
                <w:rFonts w:ascii="Times New Roman"/>
                <w:spacing w:val="-1"/>
                <w:sz w:val="18"/>
              </w:rPr>
              <w:t>2,240,000.00</w:t>
            </w:r>
          </w:p>
        </w:tc>
        <w:tc>
          <w:tcPr>
            <w:tcW w:w="1058" w:type="dxa"/>
            <w:tcBorders>
              <w:top w:val="single" w:sz="6" w:space="0" w:color="000000"/>
              <w:left w:val="single" w:sz="6" w:space="0" w:color="000000"/>
              <w:bottom w:val="single" w:sz="6" w:space="0" w:color="000000"/>
              <w:right w:val="single" w:sz="6" w:space="0" w:color="000000"/>
            </w:tcBorders>
          </w:tcPr>
          <w:p>
            <w:pPr/>
          </w:p>
        </w:tc>
        <w:tc>
          <w:tcPr>
            <w:tcW w:w="713" w:type="dxa"/>
            <w:tcBorders>
              <w:top w:val="single" w:sz="6" w:space="0" w:color="000000"/>
              <w:left w:val="single" w:sz="6" w:space="0" w:color="000000"/>
              <w:bottom w:val="single" w:sz="6" w:space="0" w:color="000000"/>
              <w:right w:val="single" w:sz="6" w:space="0" w:color="000000"/>
            </w:tcBorders>
          </w:tcPr>
          <w:p>
            <w:pP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center"/>
              <w:rPr>
                <w:rFonts w:ascii="Times New Roman" w:hAnsi="Times New Roman" w:cs="Times New Roman" w:eastAsia="Times New Roman" w:hint="default"/>
                <w:sz w:val="18"/>
                <w:szCs w:val="18"/>
              </w:rPr>
            </w:pPr>
            <w:r>
              <w:rPr>
                <w:rFonts w:ascii="Times New Roman"/>
                <w:sz w:val="18"/>
              </w:rPr>
              <w:t>91,930,251.69</w:t>
            </w:r>
          </w:p>
        </w:tc>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right"/>
              <w:rPr>
                <w:rFonts w:ascii="Times New Roman" w:hAnsi="Times New Roman" w:cs="Times New Roman" w:eastAsia="Times New Roman" w:hint="default"/>
                <w:sz w:val="18"/>
                <w:szCs w:val="18"/>
              </w:rPr>
            </w:pPr>
            <w:r>
              <w:rPr>
                <w:rFonts w:ascii="Times New Roman"/>
                <w:spacing w:val="-1"/>
                <w:sz w:val="18"/>
              </w:rPr>
              <w:t>306,995,035.69</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right"/>
              <w:rPr>
                <w:rFonts w:ascii="Times New Roman" w:hAnsi="Times New Roman" w:cs="Times New Roman" w:eastAsia="Times New Roman" w:hint="default"/>
                <w:sz w:val="18"/>
                <w:szCs w:val="18"/>
              </w:rPr>
            </w:pPr>
            <w:r>
              <w:rPr>
                <w:rFonts w:ascii="Times New Roman"/>
                <w:spacing w:val="-1"/>
                <w:sz w:val="18"/>
              </w:rPr>
              <w:t>3,540,934,549.15</w:t>
            </w:r>
          </w:p>
        </w:tc>
      </w:tr>
      <w:tr>
        <w:trPr>
          <w:trHeight w:val="247" w:hRule="exact"/>
        </w:trPr>
        <w:tc>
          <w:tcPr>
            <w:tcW w:w="366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left"/>
              <w:rPr>
                <w:rFonts w:ascii="宋体" w:hAnsi="宋体" w:cs="宋体" w:eastAsia="宋体" w:hint="default"/>
                <w:sz w:val="18"/>
                <w:szCs w:val="18"/>
              </w:rPr>
            </w:pPr>
            <w:r>
              <w:rPr>
                <w:rFonts w:ascii="宋体" w:hAnsi="宋体" w:cs="宋体" w:eastAsia="宋体" w:hint="default"/>
                <w:spacing w:val="-3"/>
                <w:sz w:val="18"/>
                <w:szCs w:val="18"/>
              </w:rPr>
              <w:t>三、本期增减变动金额（减少以“－”号填列</w:t>
            </w:r>
          </w:p>
        </w:tc>
        <w:tc>
          <w:tcPr>
            <w:tcW w:w="1140" w:type="dxa"/>
            <w:tcBorders>
              <w:top w:val="single" w:sz="6" w:space="0" w:color="000000"/>
              <w:left w:val="single" w:sz="6" w:space="0" w:color="000000"/>
              <w:bottom w:val="single" w:sz="6" w:space="0" w:color="000000"/>
              <w:right w:val="single" w:sz="4" w:space="0" w:color="000000"/>
            </w:tcBorders>
          </w:tcPr>
          <w:p>
            <w:pPr/>
          </w:p>
        </w:tc>
        <w:tc>
          <w:tcPr>
            <w:tcW w:w="533" w:type="dxa"/>
            <w:tcBorders>
              <w:top w:val="single" w:sz="6" w:space="0" w:color="000000"/>
              <w:left w:val="single" w:sz="4" w:space="0" w:color="000000"/>
              <w:bottom w:val="single" w:sz="6" w:space="0" w:color="000000"/>
              <w:right w:val="single" w:sz="4" w:space="0" w:color="000000"/>
            </w:tcBorders>
          </w:tcPr>
          <w:p>
            <w:pPr/>
          </w:p>
        </w:tc>
        <w:tc>
          <w:tcPr>
            <w:tcW w:w="535" w:type="dxa"/>
            <w:tcBorders>
              <w:top w:val="single" w:sz="6" w:space="0" w:color="000000"/>
              <w:left w:val="single" w:sz="4" w:space="0" w:color="000000"/>
              <w:bottom w:val="single" w:sz="6" w:space="0" w:color="000000"/>
              <w:right w:val="single" w:sz="4" w:space="0" w:color="000000"/>
            </w:tcBorders>
          </w:tcPr>
          <w:p>
            <w:pPr/>
          </w:p>
        </w:tc>
        <w:tc>
          <w:tcPr>
            <w:tcW w:w="367" w:type="dxa"/>
            <w:tcBorders>
              <w:top w:val="single" w:sz="6" w:space="0" w:color="000000"/>
              <w:left w:val="single" w:sz="4"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right"/>
              <w:rPr>
                <w:rFonts w:ascii="Times New Roman" w:hAnsi="Times New Roman" w:cs="Times New Roman" w:eastAsia="Times New Roman" w:hint="default"/>
                <w:sz w:val="18"/>
                <w:szCs w:val="18"/>
              </w:rPr>
            </w:pPr>
            <w:r>
              <w:rPr>
                <w:rFonts w:ascii="Times New Roman"/>
                <w:spacing w:val="-1"/>
                <w:sz w:val="18"/>
              </w:rPr>
              <w:t>10,474,337.37</w:t>
            </w:r>
          </w:p>
        </w:tc>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right"/>
              <w:rPr>
                <w:rFonts w:ascii="Times New Roman" w:hAnsi="Times New Roman" w:cs="Times New Roman" w:eastAsia="Times New Roman" w:hint="default"/>
                <w:sz w:val="18"/>
                <w:szCs w:val="18"/>
              </w:rPr>
            </w:pPr>
            <w:r>
              <w:rPr>
                <w:rFonts w:ascii="Times New Roman"/>
                <w:spacing w:val="-1"/>
                <w:sz w:val="18"/>
              </w:rPr>
              <w:t>266,720,699.04</w:t>
            </w:r>
          </w:p>
        </w:tc>
        <w:tc>
          <w:tcPr>
            <w:tcW w:w="1058" w:type="dxa"/>
            <w:tcBorders>
              <w:top w:val="single" w:sz="6" w:space="0" w:color="000000"/>
              <w:left w:val="single" w:sz="6" w:space="0" w:color="000000"/>
              <w:bottom w:val="single" w:sz="6" w:space="0" w:color="000000"/>
              <w:right w:val="single" w:sz="6" w:space="0" w:color="000000"/>
            </w:tcBorders>
          </w:tcPr>
          <w:p>
            <w:pPr/>
          </w:p>
        </w:tc>
        <w:tc>
          <w:tcPr>
            <w:tcW w:w="713" w:type="dxa"/>
            <w:tcBorders>
              <w:top w:val="single" w:sz="6" w:space="0" w:color="000000"/>
              <w:left w:val="single" w:sz="6" w:space="0" w:color="000000"/>
              <w:bottom w:val="single" w:sz="6" w:space="0" w:color="000000"/>
              <w:right w:val="single" w:sz="6" w:space="0" w:color="000000"/>
            </w:tcBorders>
          </w:tcPr>
          <w:p>
            <w:pP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left="86" w:right="0"/>
              <w:jc w:val="center"/>
              <w:rPr>
                <w:rFonts w:ascii="Times New Roman" w:hAnsi="Times New Roman" w:cs="Times New Roman" w:eastAsia="Times New Roman" w:hint="default"/>
                <w:sz w:val="18"/>
                <w:szCs w:val="18"/>
              </w:rPr>
            </w:pPr>
            <w:r>
              <w:rPr>
                <w:rFonts w:ascii="Times New Roman"/>
                <w:sz w:val="18"/>
              </w:rPr>
              <w:t>6,039,960.15</w:t>
            </w:r>
          </w:p>
        </w:tc>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1"/>
              <w:jc w:val="right"/>
              <w:rPr>
                <w:rFonts w:ascii="Times New Roman" w:hAnsi="Times New Roman" w:cs="Times New Roman" w:eastAsia="Times New Roman" w:hint="default"/>
                <w:sz w:val="18"/>
                <w:szCs w:val="18"/>
              </w:rPr>
            </w:pPr>
            <w:r>
              <w:rPr>
                <w:rFonts w:ascii="Times New Roman"/>
                <w:spacing w:val="-1"/>
                <w:sz w:val="18"/>
              </w:rPr>
              <w:t>-25,675,628.70</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right"/>
              <w:rPr>
                <w:rFonts w:ascii="Times New Roman" w:hAnsi="Times New Roman" w:cs="Times New Roman" w:eastAsia="Times New Roman" w:hint="default"/>
                <w:sz w:val="18"/>
                <w:szCs w:val="18"/>
              </w:rPr>
            </w:pPr>
            <w:r>
              <w:rPr>
                <w:rFonts w:ascii="Times New Roman"/>
                <w:spacing w:val="-1"/>
                <w:sz w:val="18"/>
              </w:rPr>
              <w:t>-275,882,030.22</w:t>
            </w:r>
          </w:p>
        </w:tc>
      </w:tr>
      <w:tr>
        <w:trPr>
          <w:trHeight w:val="250" w:hRule="exact"/>
        </w:trPr>
        <w:tc>
          <w:tcPr>
            <w:tcW w:w="366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140" w:type="dxa"/>
            <w:tcBorders>
              <w:top w:val="single" w:sz="6" w:space="0" w:color="000000"/>
              <w:left w:val="single" w:sz="6" w:space="0" w:color="000000"/>
              <w:bottom w:val="single" w:sz="6" w:space="0" w:color="000000"/>
              <w:right w:val="single" w:sz="4" w:space="0" w:color="000000"/>
            </w:tcBorders>
          </w:tcPr>
          <w:p>
            <w:pPr/>
          </w:p>
        </w:tc>
        <w:tc>
          <w:tcPr>
            <w:tcW w:w="533" w:type="dxa"/>
            <w:tcBorders>
              <w:top w:val="single" w:sz="6" w:space="0" w:color="000000"/>
              <w:left w:val="single" w:sz="4" w:space="0" w:color="000000"/>
              <w:bottom w:val="single" w:sz="6" w:space="0" w:color="000000"/>
              <w:right w:val="single" w:sz="4" w:space="0" w:color="000000"/>
            </w:tcBorders>
          </w:tcPr>
          <w:p>
            <w:pPr/>
          </w:p>
        </w:tc>
        <w:tc>
          <w:tcPr>
            <w:tcW w:w="535" w:type="dxa"/>
            <w:tcBorders>
              <w:top w:val="single" w:sz="6" w:space="0" w:color="000000"/>
              <w:left w:val="single" w:sz="4" w:space="0" w:color="000000"/>
              <w:bottom w:val="single" w:sz="6" w:space="0" w:color="000000"/>
              <w:right w:val="single" w:sz="4" w:space="0" w:color="000000"/>
            </w:tcBorders>
          </w:tcPr>
          <w:p>
            <w:pPr/>
          </w:p>
        </w:tc>
        <w:tc>
          <w:tcPr>
            <w:tcW w:w="367" w:type="dxa"/>
            <w:tcBorders>
              <w:top w:val="single" w:sz="6" w:space="0" w:color="000000"/>
              <w:left w:val="single" w:sz="4"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1140" w:type="dxa"/>
            <w:tcBorders>
              <w:top w:val="single" w:sz="6" w:space="0" w:color="000000"/>
              <w:left w:val="single" w:sz="6" w:space="0" w:color="000000"/>
              <w:bottom w:val="single" w:sz="6" w:space="0" w:color="000000"/>
              <w:right w:val="single" w:sz="6" w:space="0" w:color="000000"/>
            </w:tcBorders>
          </w:tcPr>
          <w:p>
            <w:pPr/>
          </w:p>
        </w:tc>
        <w:tc>
          <w:tcPr>
            <w:tcW w:w="1058" w:type="dxa"/>
            <w:tcBorders>
              <w:top w:val="single" w:sz="6" w:space="0" w:color="000000"/>
              <w:left w:val="single" w:sz="6" w:space="0" w:color="000000"/>
              <w:bottom w:val="single" w:sz="6" w:space="0" w:color="000000"/>
              <w:right w:val="single" w:sz="6" w:space="0" w:color="000000"/>
            </w:tcBorders>
          </w:tcPr>
          <w:p>
            <w:pPr/>
          </w:p>
        </w:tc>
        <w:tc>
          <w:tcPr>
            <w:tcW w:w="713" w:type="dxa"/>
            <w:tcBorders>
              <w:top w:val="single" w:sz="6" w:space="0" w:color="000000"/>
              <w:left w:val="single" w:sz="6" w:space="0" w:color="000000"/>
              <w:bottom w:val="single" w:sz="6" w:space="0" w:color="000000"/>
              <w:right w:val="single" w:sz="6" w:space="0" w:color="000000"/>
            </w:tcBorders>
          </w:tcPr>
          <w:p>
            <w:pPr/>
          </w:p>
        </w:tc>
        <w:tc>
          <w:tcPr>
            <w:tcW w:w="1051" w:type="dxa"/>
            <w:tcBorders>
              <w:top w:val="single" w:sz="6" w:space="0" w:color="000000"/>
              <w:left w:val="single" w:sz="6" w:space="0" w:color="000000"/>
              <w:bottom w:val="single" w:sz="6" w:space="0" w:color="000000"/>
              <w:right w:val="single" w:sz="6" w:space="0" w:color="000000"/>
            </w:tcBorders>
          </w:tcPr>
          <w:p>
            <w:pPr/>
          </w:p>
        </w:tc>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right"/>
              <w:rPr>
                <w:rFonts w:ascii="Times New Roman" w:hAnsi="Times New Roman" w:cs="Times New Roman" w:eastAsia="Times New Roman" w:hint="default"/>
                <w:sz w:val="18"/>
                <w:szCs w:val="18"/>
              </w:rPr>
            </w:pPr>
            <w:r>
              <w:rPr>
                <w:rFonts w:ascii="Times New Roman"/>
                <w:spacing w:val="-1"/>
                <w:sz w:val="18"/>
              </w:rPr>
              <w:t>60,399,601.53</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right"/>
              <w:rPr>
                <w:rFonts w:ascii="Times New Roman" w:hAnsi="Times New Roman" w:cs="Times New Roman" w:eastAsia="Times New Roman" w:hint="default"/>
                <w:sz w:val="18"/>
                <w:szCs w:val="18"/>
              </w:rPr>
            </w:pPr>
            <w:r>
              <w:rPr>
                <w:rFonts w:ascii="Times New Roman"/>
                <w:spacing w:val="-1"/>
                <w:sz w:val="18"/>
              </w:rPr>
              <w:t>60,399,601.53</w:t>
            </w:r>
          </w:p>
        </w:tc>
      </w:tr>
      <w:tr>
        <w:trPr>
          <w:trHeight w:val="247" w:hRule="exact"/>
        </w:trPr>
        <w:tc>
          <w:tcPr>
            <w:tcW w:w="366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left"/>
              <w:rPr>
                <w:rFonts w:ascii="宋体" w:hAnsi="宋体" w:cs="宋体" w:eastAsia="宋体" w:hint="default"/>
                <w:sz w:val="18"/>
                <w:szCs w:val="18"/>
              </w:rPr>
            </w:pPr>
            <w:r>
              <w:rPr>
                <w:rFonts w:ascii="宋体" w:hAnsi="宋体" w:cs="宋体" w:eastAsia="宋体" w:hint="default"/>
                <w:sz w:val="18"/>
                <w:szCs w:val="18"/>
              </w:rPr>
              <w:t>（二）所有者投入和减少资本</w:t>
            </w:r>
          </w:p>
        </w:tc>
        <w:tc>
          <w:tcPr>
            <w:tcW w:w="1140" w:type="dxa"/>
            <w:tcBorders>
              <w:top w:val="single" w:sz="6" w:space="0" w:color="000000"/>
              <w:left w:val="single" w:sz="6" w:space="0" w:color="000000"/>
              <w:bottom w:val="single" w:sz="6" w:space="0" w:color="000000"/>
              <w:right w:val="single" w:sz="4" w:space="0" w:color="000000"/>
            </w:tcBorders>
          </w:tcPr>
          <w:p>
            <w:pPr/>
          </w:p>
        </w:tc>
        <w:tc>
          <w:tcPr>
            <w:tcW w:w="533" w:type="dxa"/>
            <w:tcBorders>
              <w:top w:val="single" w:sz="6" w:space="0" w:color="000000"/>
              <w:left w:val="single" w:sz="4" w:space="0" w:color="000000"/>
              <w:bottom w:val="single" w:sz="6" w:space="0" w:color="000000"/>
              <w:right w:val="single" w:sz="4" w:space="0" w:color="000000"/>
            </w:tcBorders>
          </w:tcPr>
          <w:p>
            <w:pPr/>
          </w:p>
        </w:tc>
        <w:tc>
          <w:tcPr>
            <w:tcW w:w="535" w:type="dxa"/>
            <w:tcBorders>
              <w:top w:val="single" w:sz="6" w:space="0" w:color="000000"/>
              <w:left w:val="single" w:sz="4" w:space="0" w:color="000000"/>
              <w:bottom w:val="single" w:sz="6" w:space="0" w:color="000000"/>
              <w:right w:val="single" w:sz="4" w:space="0" w:color="000000"/>
            </w:tcBorders>
          </w:tcPr>
          <w:p>
            <w:pPr/>
          </w:p>
        </w:tc>
        <w:tc>
          <w:tcPr>
            <w:tcW w:w="367" w:type="dxa"/>
            <w:tcBorders>
              <w:top w:val="single" w:sz="6" w:space="0" w:color="000000"/>
              <w:left w:val="single" w:sz="4"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right"/>
              <w:rPr>
                <w:rFonts w:ascii="Times New Roman" w:hAnsi="Times New Roman" w:cs="Times New Roman" w:eastAsia="Times New Roman" w:hint="default"/>
                <w:sz w:val="18"/>
                <w:szCs w:val="18"/>
              </w:rPr>
            </w:pPr>
            <w:r>
              <w:rPr>
                <w:rFonts w:ascii="Times New Roman"/>
                <w:spacing w:val="-1"/>
                <w:sz w:val="18"/>
              </w:rPr>
              <w:t>9,714,726.42</w:t>
            </w:r>
          </w:p>
        </w:tc>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right"/>
              <w:rPr>
                <w:rFonts w:ascii="Times New Roman" w:hAnsi="Times New Roman" w:cs="Times New Roman" w:eastAsia="Times New Roman" w:hint="default"/>
                <w:sz w:val="18"/>
                <w:szCs w:val="18"/>
              </w:rPr>
            </w:pPr>
            <w:r>
              <w:rPr>
                <w:rFonts w:ascii="Times New Roman"/>
                <w:spacing w:val="-1"/>
                <w:sz w:val="18"/>
              </w:rPr>
              <w:t>266,720,699.04</w:t>
            </w:r>
          </w:p>
        </w:tc>
        <w:tc>
          <w:tcPr>
            <w:tcW w:w="1058" w:type="dxa"/>
            <w:tcBorders>
              <w:top w:val="single" w:sz="6" w:space="0" w:color="000000"/>
              <w:left w:val="single" w:sz="6" w:space="0" w:color="000000"/>
              <w:bottom w:val="single" w:sz="6" w:space="0" w:color="000000"/>
              <w:right w:val="single" w:sz="6" w:space="0" w:color="000000"/>
            </w:tcBorders>
          </w:tcPr>
          <w:p>
            <w:pPr/>
          </w:p>
        </w:tc>
        <w:tc>
          <w:tcPr>
            <w:tcW w:w="713" w:type="dxa"/>
            <w:tcBorders>
              <w:top w:val="single" w:sz="6" w:space="0" w:color="000000"/>
              <w:left w:val="single" w:sz="6" w:space="0" w:color="000000"/>
              <w:bottom w:val="single" w:sz="6" w:space="0" w:color="000000"/>
              <w:right w:val="single" w:sz="6" w:space="0" w:color="000000"/>
            </w:tcBorders>
          </w:tcPr>
          <w:p>
            <w:pPr/>
          </w:p>
        </w:tc>
        <w:tc>
          <w:tcPr>
            <w:tcW w:w="1051" w:type="dxa"/>
            <w:tcBorders>
              <w:top w:val="single" w:sz="6" w:space="0" w:color="000000"/>
              <w:left w:val="single" w:sz="6" w:space="0" w:color="000000"/>
              <w:bottom w:val="single" w:sz="6" w:space="0" w:color="000000"/>
              <w:right w:val="single" w:sz="6" w:space="0" w:color="000000"/>
            </w:tcBorders>
          </w:tcPr>
          <w:p>
            <w:pPr/>
          </w:p>
        </w:tc>
        <w:tc>
          <w:tcPr>
            <w:tcW w:w="1140"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right"/>
              <w:rPr>
                <w:rFonts w:ascii="Times New Roman" w:hAnsi="Times New Roman" w:cs="Times New Roman" w:eastAsia="Times New Roman" w:hint="default"/>
                <w:sz w:val="18"/>
                <w:szCs w:val="18"/>
              </w:rPr>
            </w:pPr>
            <w:r>
              <w:rPr>
                <w:rFonts w:ascii="Times New Roman"/>
                <w:spacing w:val="-1"/>
                <w:sz w:val="18"/>
              </w:rPr>
              <w:t>-257,005,972.62</w:t>
            </w:r>
          </w:p>
        </w:tc>
      </w:tr>
      <w:tr>
        <w:trPr>
          <w:trHeight w:val="250" w:hRule="exact"/>
        </w:trPr>
        <w:tc>
          <w:tcPr>
            <w:tcW w:w="366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．所有者投入的普通股</w:t>
            </w:r>
          </w:p>
        </w:tc>
        <w:tc>
          <w:tcPr>
            <w:tcW w:w="1140" w:type="dxa"/>
            <w:tcBorders>
              <w:top w:val="single" w:sz="6" w:space="0" w:color="000000"/>
              <w:left w:val="single" w:sz="6" w:space="0" w:color="000000"/>
              <w:bottom w:val="single" w:sz="6" w:space="0" w:color="000000"/>
              <w:right w:val="single" w:sz="4" w:space="0" w:color="000000"/>
            </w:tcBorders>
          </w:tcPr>
          <w:p>
            <w:pPr/>
          </w:p>
        </w:tc>
        <w:tc>
          <w:tcPr>
            <w:tcW w:w="533" w:type="dxa"/>
            <w:tcBorders>
              <w:top w:val="single" w:sz="6" w:space="0" w:color="000000"/>
              <w:left w:val="single" w:sz="4" w:space="0" w:color="000000"/>
              <w:bottom w:val="single" w:sz="6" w:space="0" w:color="000000"/>
              <w:right w:val="single" w:sz="4" w:space="0" w:color="000000"/>
            </w:tcBorders>
          </w:tcPr>
          <w:p>
            <w:pPr/>
          </w:p>
        </w:tc>
        <w:tc>
          <w:tcPr>
            <w:tcW w:w="535" w:type="dxa"/>
            <w:tcBorders>
              <w:top w:val="single" w:sz="6" w:space="0" w:color="000000"/>
              <w:left w:val="single" w:sz="4" w:space="0" w:color="000000"/>
              <w:bottom w:val="single" w:sz="6" w:space="0" w:color="000000"/>
              <w:right w:val="single" w:sz="4" w:space="0" w:color="000000"/>
            </w:tcBorders>
          </w:tcPr>
          <w:p>
            <w:pPr/>
          </w:p>
        </w:tc>
        <w:tc>
          <w:tcPr>
            <w:tcW w:w="367" w:type="dxa"/>
            <w:tcBorders>
              <w:top w:val="single" w:sz="6" w:space="0" w:color="000000"/>
              <w:left w:val="single" w:sz="4"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
              <w:jc w:val="right"/>
              <w:rPr>
                <w:rFonts w:ascii="Times New Roman" w:hAnsi="Times New Roman" w:cs="Times New Roman" w:eastAsia="Times New Roman" w:hint="default"/>
                <w:sz w:val="18"/>
                <w:szCs w:val="18"/>
              </w:rPr>
            </w:pPr>
            <w:r>
              <w:rPr>
                <w:rFonts w:ascii="Times New Roman"/>
                <w:spacing w:val="-1"/>
                <w:sz w:val="18"/>
              </w:rPr>
              <w:t>396,226.42</w:t>
            </w:r>
          </w:p>
        </w:tc>
        <w:tc>
          <w:tcPr>
            <w:tcW w:w="1140" w:type="dxa"/>
            <w:tcBorders>
              <w:top w:val="single" w:sz="6" w:space="0" w:color="000000"/>
              <w:left w:val="single" w:sz="6" w:space="0" w:color="000000"/>
              <w:bottom w:val="single" w:sz="6" w:space="0" w:color="000000"/>
              <w:right w:val="single" w:sz="6" w:space="0" w:color="000000"/>
            </w:tcBorders>
          </w:tcPr>
          <w:p>
            <w:pPr/>
          </w:p>
        </w:tc>
        <w:tc>
          <w:tcPr>
            <w:tcW w:w="1058" w:type="dxa"/>
            <w:tcBorders>
              <w:top w:val="single" w:sz="6" w:space="0" w:color="000000"/>
              <w:left w:val="single" w:sz="6" w:space="0" w:color="000000"/>
              <w:bottom w:val="single" w:sz="6" w:space="0" w:color="000000"/>
              <w:right w:val="single" w:sz="6" w:space="0" w:color="000000"/>
            </w:tcBorders>
          </w:tcPr>
          <w:p>
            <w:pPr/>
          </w:p>
        </w:tc>
        <w:tc>
          <w:tcPr>
            <w:tcW w:w="713" w:type="dxa"/>
            <w:tcBorders>
              <w:top w:val="single" w:sz="6" w:space="0" w:color="000000"/>
              <w:left w:val="single" w:sz="6" w:space="0" w:color="000000"/>
              <w:bottom w:val="single" w:sz="6" w:space="0" w:color="000000"/>
              <w:right w:val="single" w:sz="6" w:space="0" w:color="000000"/>
            </w:tcBorders>
          </w:tcPr>
          <w:p>
            <w:pPr/>
          </w:p>
        </w:tc>
        <w:tc>
          <w:tcPr>
            <w:tcW w:w="1051" w:type="dxa"/>
            <w:tcBorders>
              <w:top w:val="single" w:sz="6" w:space="0" w:color="000000"/>
              <w:left w:val="single" w:sz="6" w:space="0" w:color="000000"/>
              <w:bottom w:val="single" w:sz="6" w:space="0" w:color="000000"/>
              <w:right w:val="single" w:sz="6" w:space="0" w:color="000000"/>
            </w:tcBorders>
          </w:tcPr>
          <w:p>
            <w:pPr/>
          </w:p>
        </w:tc>
        <w:tc>
          <w:tcPr>
            <w:tcW w:w="1140"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right"/>
              <w:rPr>
                <w:rFonts w:ascii="Times New Roman" w:hAnsi="Times New Roman" w:cs="Times New Roman" w:eastAsia="Times New Roman" w:hint="default"/>
                <w:sz w:val="18"/>
                <w:szCs w:val="18"/>
              </w:rPr>
            </w:pPr>
            <w:r>
              <w:rPr>
                <w:rFonts w:ascii="Times New Roman"/>
                <w:spacing w:val="-1"/>
                <w:sz w:val="18"/>
              </w:rPr>
              <w:t>396,226.42</w:t>
            </w:r>
          </w:p>
        </w:tc>
      </w:tr>
      <w:tr>
        <w:trPr>
          <w:trHeight w:val="248" w:hRule="exact"/>
        </w:trPr>
        <w:tc>
          <w:tcPr>
            <w:tcW w:w="3663"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．其他权益工具持有者投入资本</w:t>
            </w:r>
          </w:p>
        </w:tc>
        <w:tc>
          <w:tcPr>
            <w:tcW w:w="1140" w:type="dxa"/>
            <w:tcBorders>
              <w:top w:val="single" w:sz="6" w:space="0" w:color="000000"/>
              <w:left w:val="single" w:sz="6" w:space="0" w:color="000000"/>
              <w:bottom w:val="single" w:sz="6" w:space="0" w:color="000000"/>
              <w:right w:val="single" w:sz="4" w:space="0" w:color="000000"/>
            </w:tcBorders>
          </w:tcPr>
          <w:p>
            <w:pPr/>
          </w:p>
        </w:tc>
        <w:tc>
          <w:tcPr>
            <w:tcW w:w="533" w:type="dxa"/>
            <w:tcBorders>
              <w:top w:val="single" w:sz="6" w:space="0" w:color="000000"/>
              <w:left w:val="single" w:sz="4" w:space="0" w:color="000000"/>
              <w:bottom w:val="single" w:sz="6" w:space="0" w:color="000000"/>
              <w:right w:val="single" w:sz="4" w:space="0" w:color="000000"/>
            </w:tcBorders>
          </w:tcPr>
          <w:p>
            <w:pPr/>
          </w:p>
        </w:tc>
        <w:tc>
          <w:tcPr>
            <w:tcW w:w="535" w:type="dxa"/>
            <w:tcBorders>
              <w:top w:val="single" w:sz="6" w:space="0" w:color="000000"/>
              <w:left w:val="single" w:sz="4" w:space="0" w:color="000000"/>
              <w:bottom w:val="single" w:sz="6" w:space="0" w:color="000000"/>
              <w:right w:val="single" w:sz="4" w:space="0" w:color="000000"/>
            </w:tcBorders>
          </w:tcPr>
          <w:p>
            <w:pPr/>
          </w:p>
        </w:tc>
        <w:tc>
          <w:tcPr>
            <w:tcW w:w="367" w:type="dxa"/>
            <w:tcBorders>
              <w:top w:val="single" w:sz="6" w:space="0" w:color="000000"/>
              <w:left w:val="single" w:sz="4"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1140" w:type="dxa"/>
            <w:tcBorders>
              <w:top w:val="single" w:sz="6" w:space="0" w:color="000000"/>
              <w:left w:val="single" w:sz="6" w:space="0" w:color="000000"/>
              <w:bottom w:val="single" w:sz="6" w:space="0" w:color="000000"/>
              <w:right w:val="single" w:sz="6" w:space="0" w:color="000000"/>
            </w:tcBorders>
          </w:tcPr>
          <w:p>
            <w:pPr/>
          </w:p>
        </w:tc>
        <w:tc>
          <w:tcPr>
            <w:tcW w:w="1058" w:type="dxa"/>
            <w:tcBorders>
              <w:top w:val="single" w:sz="6" w:space="0" w:color="000000"/>
              <w:left w:val="single" w:sz="6" w:space="0" w:color="000000"/>
              <w:bottom w:val="single" w:sz="6" w:space="0" w:color="000000"/>
              <w:right w:val="single" w:sz="6" w:space="0" w:color="000000"/>
            </w:tcBorders>
          </w:tcPr>
          <w:p>
            <w:pPr/>
          </w:p>
        </w:tc>
        <w:tc>
          <w:tcPr>
            <w:tcW w:w="713" w:type="dxa"/>
            <w:tcBorders>
              <w:top w:val="single" w:sz="6" w:space="0" w:color="000000"/>
              <w:left w:val="single" w:sz="6" w:space="0" w:color="000000"/>
              <w:bottom w:val="single" w:sz="6" w:space="0" w:color="000000"/>
              <w:right w:val="single" w:sz="6" w:space="0" w:color="000000"/>
            </w:tcBorders>
          </w:tcPr>
          <w:p>
            <w:pPr/>
          </w:p>
        </w:tc>
        <w:tc>
          <w:tcPr>
            <w:tcW w:w="1051" w:type="dxa"/>
            <w:tcBorders>
              <w:top w:val="single" w:sz="6" w:space="0" w:color="000000"/>
              <w:left w:val="single" w:sz="6" w:space="0" w:color="000000"/>
              <w:bottom w:val="single" w:sz="6" w:space="0" w:color="000000"/>
              <w:right w:val="single" w:sz="6" w:space="0" w:color="000000"/>
            </w:tcBorders>
          </w:tcPr>
          <w:p>
            <w:pPr/>
          </w:p>
        </w:tc>
        <w:tc>
          <w:tcPr>
            <w:tcW w:w="1140"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366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．股份支付计入所有者权益的金额</w:t>
            </w:r>
          </w:p>
        </w:tc>
        <w:tc>
          <w:tcPr>
            <w:tcW w:w="1140" w:type="dxa"/>
            <w:tcBorders>
              <w:top w:val="single" w:sz="6" w:space="0" w:color="000000"/>
              <w:left w:val="single" w:sz="6" w:space="0" w:color="000000"/>
              <w:bottom w:val="single" w:sz="6" w:space="0" w:color="000000"/>
              <w:right w:val="single" w:sz="4" w:space="0" w:color="000000"/>
            </w:tcBorders>
          </w:tcPr>
          <w:p>
            <w:pPr/>
          </w:p>
        </w:tc>
        <w:tc>
          <w:tcPr>
            <w:tcW w:w="533" w:type="dxa"/>
            <w:tcBorders>
              <w:top w:val="single" w:sz="6" w:space="0" w:color="000000"/>
              <w:left w:val="single" w:sz="4" w:space="0" w:color="000000"/>
              <w:bottom w:val="single" w:sz="6" w:space="0" w:color="000000"/>
              <w:right w:val="single" w:sz="4" w:space="0" w:color="000000"/>
            </w:tcBorders>
          </w:tcPr>
          <w:p>
            <w:pPr/>
          </w:p>
        </w:tc>
        <w:tc>
          <w:tcPr>
            <w:tcW w:w="535" w:type="dxa"/>
            <w:tcBorders>
              <w:top w:val="single" w:sz="6" w:space="0" w:color="000000"/>
              <w:left w:val="single" w:sz="4" w:space="0" w:color="000000"/>
              <w:bottom w:val="single" w:sz="6" w:space="0" w:color="000000"/>
              <w:right w:val="single" w:sz="4" w:space="0" w:color="000000"/>
            </w:tcBorders>
          </w:tcPr>
          <w:p>
            <w:pPr/>
          </w:p>
        </w:tc>
        <w:tc>
          <w:tcPr>
            <w:tcW w:w="367" w:type="dxa"/>
            <w:tcBorders>
              <w:top w:val="single" w:sz="6" w:space="0" w:color="000000"/>
              <w:left w:val="single" w:sz="4"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1140" w:type="dxa"/>
            <w:tcBorders>
              <w:top w:val="single" w:sz="6" w:space="0" w:color="000000"/>
              <w:left w:val="single" w:sz="6" w:space="0" w:color="000000"/>
              <w:bottom w:val="single" w:sz="6" w:space="0" w:color="000000"/>
              <w:right w:val="single" w:sz="6" w:space="0" w:color="000000"/>
            </w:tcBorders>
          </w:tcPr>
          <w:p>
            <w:pPr/>
          </w:p>
        </w:tc>
        <w:tc>
          <w:tcPr>
            <w:tcW w:w="1058" w:type="dxa"/>
            <w:tcBorders>
              <w:top w:val="single" w:sz="6" w:space="0" w:color="000000"/>
              <w:left w:val="single" w:sz="6" w:space="0" w:color="000000"/>
              <w:bottom w:val="single" w:sz="6" w:space="0" w:color="000000"/>
              <w:right w:val="single" w:sz="6" w:space="0" w:color="000000"/>
            </w:tcBorders>
          </w:tcPr>
          <w:p>
            <w:pPr/>
          </w:p>
        </w:tc>
        <w:tc>
          <w:tcPr>
            <w:tcW w:w="713" w:type="dxa"/>
            <w:tcBorders>
              <w:top w:val="single" w:sz="6" w:space="0" w:color="000000"/>
              <w:left w:val="single" w:sz="6" w:space="0" w:color="000000"/>
              <w:bottom w:val="single" w:sz="6" w:space="0" w:color="000000"/>
              <w:right w:val="single" w:sz="6" w:space="0" w:color="000000"/>
            </w:tcBorders>
          </w:tcPr>
          <w:p>
            <w:pPr/>
          </w:p>
        </w:tc>
        <w:tc>
          <w:tcPr>
            <w:tcW w:w="1051" w:type="dxa"/>
            <w:tcBorders>
              <w:top w:val="single" w:sz="6" w:space="0" w:color="000000"/>
              <w:left w:val="single" w:sz="6" w:space="0" w:color="000000"/>
              <w:bottom w:val="single" w:sz="6" w:space="0" w:color="000000"/>
              <w:right w:val="single" w:sz="6" w:space="0" w:color="000000"/>
            </w:tcBorders>
          </w:tcPr>
          <w:p>
            <w:pPr/>
          </w:p>
        </w:tc>
        <w:tc>
          <w:tcPr>
            <w:tcW w:w="1140"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366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140" w:type="dxa"/>
            <w:tcBorders>
              <w:top w:val="single" w:sz="6" w:space="0" w:color="000000"/>
              <w:left w:val="single" w:sz="6" w:space="0" w:color="000000"/>
              <w:bottom w:val="single" w:sz="6" w:space="0" w:color="000000"/>
              <w:right w:val="single" w:sz="4" w:space="0" w:color="000000"/>
            </w:tcBorders>
          </w:tcPr>
          <w:p>
            <w:pPr/>
          </w:p>
        </w:tc>
        <w:tc>
          <w:tcPr>
            <w:tcW w:w="533" w:type="dxa"/>
            <w:tcBorders>
              <w:top w:val="single" w:sz="6" w:space="0" w:color="000000"/>
              <w:left w:val="single" w:sz="4" w:space="0" w:color="000000"/>
              <w:bottom w:val="single" w:sz="6" w:space="0" w:color="000000"/>
              <w:right w:val="single" w:sz="4" w:space="0" w:color="000000"/>
            </w:tcBorders>
          </w:tcPr>
          <w:p>
            <w:pPr/>
          </w:p>
        </w:tc>
        <w:tc>
          <w:tcPr>
            <w:tcW w:w="535" w:type="dxa"/>
            <w:tcBorders>
              <w:top w:val="single" w:sz="6" w:space="0" w:color="000000"/>
              <w:left w:val="single" w:sz="4" w:space="0" w:color="000000"/>
              <w:bottom w:val="single" w:sz="6" w:space="0" w:color="000000"/>
              <w:right w:val="single" w:sz="4" w:space="0" w:color="000000"/>
            </w:tcBorders>
          </w:tcPr>
          <w:p>
            <w:pPr/>
          </w:p>
        </w:tc>
        <w:tc>
          <w:tcPr>
            <w:tcW w:w="367" w:type="dxa"/>
            <w:tcBorders>
              <w:top w:val="single" w:sz="6" w:space="0" w:color="000000"/>
              <w:left w:val="single" w:sz="4"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right"/>
              <w:rPr>
                <w:rFonts w:ascii="Times New Roman" w:hAnsi="Times New Roman" w:cs="Times New Roman" w:eastAsia="Times New Roman" w:hint="default"/>
                <w:sz w:val="18"/>
                <w:szCs w:val="18"/>
              </w:rPr>
            </w:pPr>
            <w:r>
              <w:rPr>
                <w:rFonts w:ascii="Times New Roman"/>
                <w:spacing w:val="-1"/>
                <w:sz w:val="18"/>
              </w:rPr>
              <w:t>9,318,500.00</w:t>
            </w:r>
          </w:p>
        </w:tc>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right"/>
              <w:rPr>
                <w:rFonts w:ascii="Times New Roman" w:hAnsi="Times New Roman" w:cs="Times New Roman" w:eastAsia="Times New Roman" w:hint="default"/>
                <w:sz w:val="18"/>
                <w:szCs w:val="18"/>
              </w:rPr>
            </w:pPr>
            <w:r>
              <w:rPr>
                <w:rFonts w:ascii="Times New Roman"/>
                <w:spacing w:val="-1"/>
                <w:sz w:val="18"/>
              </w:rPr>
              <w:t>266,720,699.04</w:t>
            </w:r>
          </w:p>
        </w:tc>
        <w:tc>
          <w:tcPr>
            <w:tcW w:w="1058" w:type="dxa"/>
            <w:tcBorders>
              <w:top w:val="single" w:sz="6" w:space="0" w:color="000000"/>
              <w:left w:val="single" w:sz="6" w:space="0" w:color="000000"/>
              <w:bottom w:val="single" w:sz="6" w:space="0" w:color="000000"/>
              <w:right w:val="single" w:sz="6" w:space="0" w:color="000000"/>
            </w:tcBorders>
          </w:tcPr>
          <w:p>
            <w:pPr/>
          </w:p>
        </w:tc>
        <w:tc>
          <w:tcPr>
            <w:tcW w:w="713" w:type="dxa"/>
            <w:tcBorders>
              <w:top w:val="single" w:sz="6" w:space="0" w:color="000000"/>
              <w:left w:val="single" w:sz="6" w:space="0" w:color="000000"/>
              <w:bottom w:val="single" w:sz="6" w:space="0" w:color="000000"/>
              <w:right w:val="single" w:sz="6" w:space="0" w:color="000000"/>
            </w:tcBorders>
          </w:tcPr>
          <w:p>
            <w:pPr/>
          </w:p>
        </w:tc>
        <w:tc>
          <w:tcPr>
            <w:tcW w:w="1051" w:type="dxa"/>
            <w:tcBorders>
              <w:top w:val="single" w:sz="6" w:space="0" w:color="000000"/>
              <w:left w:val="single" w:sz="6" w:space="0" w:color="000000"/>
              <w:bottom w:val="single" w:sz="6" w:space="0" w:color="000000"/>
              <w:right w:val="single" w:sz="6" w:space="0" w:color="000000"/>
            </w:tcBorders>
          </w:tcPr>
          <w:p>
            <w:pPr/>
          </w:p>
        </w:tc>
        <w:tc>
          <w:tcPr>
            <w:tcW w:w="1140"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right"/>
              <w:rPr>
                <w:rFonts w:ascii="Times New Roman" w:hAnsi="Times New Roman" w:cs="Times New Roman" w:eastAsia="Times New Roman" w:hint="default"/>
                <w:sz w:val="18"/>
                <w:szCs w:val="18"/>
              </w:rPr>
            </w:pPr>
            <w:r>
              <w:rPr>
                <w:rFonts w:ascii="Times New Roman"/>
                <w:spacing w:val="-1"/>
                <w:sz w:val="18"/>
              </w:rPr>
              <w:t>-257,402,199.04</w:t>
            </w:r>
          </w:p>
        </w:tc>
      </w:tr>
      <w:tr>
        <w:trPr>
          <w:trHeight w:val="250" w:hRule="exact"/>
        </w:trPr>
        <w:tc>
          <w:tcPr>
            <w:tcW w:w="3663"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140" w:type="dxa"/>
            <w:tcBorders>
              <w:top w:val="single" w:sz="6" w:space="0" w:color="000000"/>
              <w:left w:val="single" w:sz="6" w:space="0" w:color="000000"/>
              <w:bottom w:val="single" w:sz="6" w:space="0" w:color="000000"/>
              <w:right w:val="single" w:sz="4" w:space="0" w:color="000000"/>
            </w:tcBorders>
          </w:tcPr>
          <w:p>
            <w:pPr/>
          </w:p>
        </w:tc>
        <w:tc>
          <w:tcPr>
            <w:tcW w:w="533" w:type="dxa"/>
            <w:tcBorders>
              <w:top w:val="single" w:sz="6" w:space="0" w:color="000000"/>
              <w:left w:val="single" w:sz="4" w:space="0" w:color="000000"/>
              <w:bottom w:val="single" w:sz="6" w:space="0" w:color="000000"/>
              <w:right w:val="single" w:sz="4" w:space="0" w:color="000000"/>
            </w:tcBorders>
          </w:tcPr>
          <w:p>
            <w:pPr/>
          </w:p>
        </w:tc>
        <w:tc>
          <w:tcPr>
            <w:tcW w:w="535" w:type="dxa"/>
            <w:tcBorders>
              <w:top w:val="single" w:sz="6" w:space="0" w:color="000000"/>
              <w:left w:val="single" w:sz="4" w:space="0" w:color="000000"/>
              <w:bottom w:val="single" w:sz="6" w:space="0" w:color="000000"/>
              <w:right w:val="single" w:sz="4" w:space="0" w:color="000000"/>
            </w:tcBorders>
          </w:tcPr>
          <w:p>
            <w:pPr/>
          </w:p>
        </w:tc>
        <w:tc>
          <w:tcPr>
            <w:tcW w:w="367" w:type="dxa"/>
            <w:tcBorders>
              <w:top w:val="single" w:sz="6" w:space="0" w:color="000000"/>
              <w:left w:val="single" w:sz="4"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1140" w:type="dxa"/>
            <w:tcBorders>
              <w:top w:val="single" w:sz="6" w:space="0" w:color="000000"/>
              <w:left w:val="single" w:sz="6" w:space="0" w:color="000000"/>
              <w:bottom w:val="single" w:sz="6" w:space="0" w:color="000000"/>
              <w:right w:val="single" w:sz="6" w:space="0" w:color="000000"/>
            </w:tcBorders>
          </w:tcPr>
          <w:p>
            <w:pPr/>
          </w:p>
        </w:tc>
        <w:tc>
          <w:tcPr>
            <w:tcW w:w="1058" w:type="dxa"/>
            <w:tcBorders>
              <w:top w:val="single" w:sz="6" w:space="0" w:color="000000"/>
              <w:left w:val="single" w:sz="6" w:space="0" w:color="000000"/>
              <w:bottom w:val="single" w:sz="6" w:space="0" w:color="000000"/>
              <w:right w:val="single" w:sz="6" w:space="0" w:color="000000"/>
            </w:tcBorders>
          </w:tcPr>
          <w:p>
            <w:pPr/>
          </w:p>
        </w:tc>
        <w:tc>
          <w:tcPr>
            <w:tcW w:w="713" w:type="dxa"/>
            <w:tcBorders>
              <w:top w:val="single" w:sz="6" w:space="0" w:color="000000"/>
              <w:left w:val="single" w:sz="6" w:space="0" w:color="000000"/>
              <w:bottom w:val="single" w:sz="6" w:space="0" w:color="000000"/>
              <w:right w:val="single" w:sz="6" w:space="0" w:color="000000"/>
            </w:tcBorders>
          </w:tcPr>
          <w:p>
            <w:pP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left="86" w:right="0"/>
              <w:jc w:val="center"/>
              <w:rPr>
                <w:rFonts w:ascii="Times New Roman" w:hAnsi="Times New Roman" w:cs="Times New Roman" w:eastAsia="Times New Roman" w:hint="default"/>
                <w:sz w:val="18"/>
                <w:szCs w:val="18"/>
              </w:rPr>
            </w:pPr>
            <w:r>
              <w:rPr>
                <w:rFonts w:ascii="Times New Roman"/>
                <w:sz w:val="18"/>
              </w:rPr>
              <w:t>6,039,960.15</w:t>
            </w:r>
          </w:p>
        </w:tc>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
              <w:jc w:val="right"/>
              <w:rPr>
                <w:rFonts w:ascii="Times New Roman" w:hAnsi="Times New Roman" w:cs="Times New Roman" w:eastAsia="Times New Roman" w:hint="default"/>
                <w:sz w:val="18"/>
                <w:szCs w:val="18"/>
              </w:rPr>
            </w:pPr>
            <w:r>
              <w:rPr>
                <w:rFonts w:ascii="Times New Roman"/>
                <w:spacing w:val="-1"/>
                <w:sz w:val="18"/>
              </w:rPr>
              <w:t>-86,075,230.23</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right"/>
              <w:rPr>
                <w:rFonts w:ascii="Times New Roman" w:hAnsi="Times New Roman" w:cs="Times New Roman" w:eastAsia="Times New Roman" w:hint="default"/>
                <w:sz w:val="18"/>
                <w:szCs w:val="18"/>
              </w:rPr>
            </w:pPr>
            <w:r>
              <w:rPr>
                <w:rFonts w:ascii="Times New Roman"/>
                <w:spacing w:val="-1"/>
                <w:sz w:val="18"/>
              </w:rPr>
              <w:t>-80,035,270.08</w:t>
            </w:r>
          </w:p>
        </w:tc>
      </w:tr>
      <w:tr>
        <w:trPr>
          <w:trHeight w:val="250" w:hRule="exact"/>
        </w:trPr>
        <w:tc>
          <w:tcPr>
            <w:tcW w:w="366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1140" w:type="dxa"/>
            <w:tcBorders>
              <w:top w:val="single" w:sz="6" w:space="0" w:color="000000"/>
              <w:left w:val="single" w:sz="6" w:space="0" w:color="000000"/>
              <w:bottom w:val="single" w:sz="6" w:space="0" w:color="000000"/>
              <w:right w:val="single" w:sz="4" w:space="0" w:color="000000"/>
            </w:tcBorders>
          </w:tcPr>
          <w:p>
            <w:pPr/>
          </w:p>
        </w:tc>
        <w:tc>
          <w:tcPr>
            <w:tcW w:w="533" w:type="dxa"/>
            <w:tcBorders>
              <w:top w:val="single" w:sz="6" w:space="0" w:color="000000"/>
              <w:left w:val="single" w:sz="4" w:space="0" w:color="000000"/>
              <w:bottom w:val="single" w:sz="6" w:space="0" w:color="000000"/>
              <w:right w:val="single" w:sz="4" w:space="0" w:color="000000"/>
            </w:tcBorders>
          </w:tcPr>
          <w:p>
            <w:pPr/>
          </w:p>
        </w:tc>
        <w:tc>
          <w:tcPr>
            <w:tcW w:w="535" w:type="dxa"/>
            <w:tcBorders>
              <w:top w:val="single" w:sz="6" w:space="0" w:color="000000"/>
              <w:left w:val="single" w:sz="4" w:space="0" w:color="000000"/>
              <w:bottom w:val="single" w:sz="6" w:space="0" w:color="000000"/>
              <w:right w:val="single" w:sz="4" w:space="0" w:color="000000"/>
            </w:tcBorders>
          </w:tcPr>
          <w:p>
            <w:pPr/>
          </w:p>
        </w:tc>
        <w:tc>
          <w:tcPr>
            <w:tcW w:w="367" w:type="dxa"/>
            <w:tcBorders>
              <w:top w:val="single" w:sz="6" w:space="0" w:color="000000"/>
              <w:left w:val="single" w:sz="4"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1140" w:type="dxa"/>
            <w:tcBorders>
              <w:top w:val="single" w:sz="6" w:space="0" w:color="000000"/>
              <w:left w:val="single" w:sz="6" w:space="0" w:color="000000"/>
              <w:bottom w:val="single" w:sz="6" w:space="0" w:color="000000"/>
              <w:right w:val="single" w:sz="6" w:space="0" w:color="000000"/>
            </w:tcBorders>
          </w:tcPr>
          <w:p>
            <w:pPr/>
          </w:p>
        </w:tc>
        <w:tc>
          <w:tcPr>
            <w:tcW w:w="1058" w:type="dxa"/>
            <w:tcBorders>
              <w:top w:val="single" w:sz="6" w:space="0" w:color="000000"/>
              <w:left w:val="single" w:sz="6" w:space="0" w:color="000000"/>
              <w:bottom w:val="single" w:sz="6" w:space="0" w:color="000000"/>
              <w:right w:val="single" w:sz="6" w:space="0" w:color="000000"/>
            </w:tcBorders>
          </w:tcPr>
          <w:p>
            <w:pPr/>
          </w:p>
        </w:tc>
        <w:tc>
          <w:tcPr>
            <w:tcW w:w="713" w:type="dxa"/>
            <w:tcBorders>
              <w:top w:val="single" w:sz="6" w:space="0" w:color="000000"/>
              <w:left w:val="single" w:sz="6" w:space="0" w:color="000000"/>
              <w:bottom w:val="single" w:sz="6" w:space="0" w:color="000000"/>
              <w:right w:val="single" w:sz="6" w:space="0" w:color="000000"/>
            </w:tcBorders>
          </w:tcPr>
          <w:p>
            <w:pP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left="86" w:right="0"/>
              <w:jc w:val="center"/>
              <w:rPr>
                <w:rFonts w:ascii="Times New Roman" w:hAnsi="Times New Roman" w:cs="Times New Roman" w:eastAsia="Times New Roman" w:hint="default"/>
                <w:sz w:val="18"/>
                <w:szCs w:val="18"/>
              </w:rPr>
            </w:pPr>
            <w:r>
              <w:rPr>
                <w:rFonts w:ascii="Times New Roman"/>
                <w:sz w:val="18"/>
              </w:rPr>
              <w:t>6,039,960.15</w:t>
            </w:r>
          </w:p>
        </w:tc>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right"/>
              <w:rPr>
                <w:rFonts w:ascii="Times New Roman" w:hAnsi="Times New Roman" w:cs="Times New Roman" w:eastAsia="Times New Roman" w:hint="default"/>
                <w:sz w:val="18"/>
                <w:szCs w:val="18"/>
              </w:rPr>
            </w:pPr>
            <w:r>
              <w:rPr>
                <w:rFonts w:ascii="Times New Roman"/>
                <w:spacing w:val="-1"/>
                <w:sz w:val="18"/>
              </w:rPr>
              <w:t>-6,039,960.15</w:t>
            </w:r>
          </w:p>
        </w:tc>
        <w:tc>
          <w:tcPr>
            <w:tcW w:w="1275" w:type="dxa"/>
            <w:tcBorders>
              <w:top w:val="single" w:sz="6" w:space="0" w:color="000000"/>
              <w:left w:val="single" w:sz="6" w:space="0" w:color="000000"/>
              <w:bottom w:val="single" w:sz="6" w:space="0" w:color="000000"/>
              <w:right w:val="single" w:sz="6" w:space="0" w:color="000000"/>
            </w:tcBorders>
          </w:tcPr>
          <w:p>
            <w:pPr/>
          </w:p>
        </w:tc>
      </w:tr>
    </w:tbl>
    <w:p>
      <w:pPr>
        <w:spacing w:after="0"/>
        <w:sectPr>
          <w:pgSz w:w="16840" w:h="11910" w:orient="landscape"/>
          <w:pgMar w:header="882" w:footer="1195" w:top="1120" w:bottom="1380" w:left="1380" w:right="1300"/>
        </w:sectPr>
      </w:pPr>
    </w:p>
    <w:p>
      <w:pPr>
        <w:spacing w:line="240" w:lineRule="auto" w:before="2"/>
        <w:rPr>
          <w:rFonts w:ascii="Times New Roman" w:hAnsi="Times New Roman" w:cs="Times New Roman" w:eastAsia="Times New Roman" w:hint="default"/>
          <w:sz w:val="13"/>
          <w:szCs w:val="13"/>
        </w:rPr>
      </w:pPr>
    </w:p>
    <w:tbl>
      <w:tblPr>
        <w:tblW w:w="0" w:type="auto"/>
        <w:jc w:val="left"/>
        <w:tblInd w:w="129" w:type="dxa"/>
        <w:tblLayout w:type="fixed"/>
        <w:tblCellMar>
          <w:top w:w="0" w:type="dxa"/>
          <w:left w:w="0" w:type="dxa"/>
          <w:bottom w:w="0" w:type="dxa"/>
          <w:right w:w="0" w:type="dxa"/>
        </w:tblCellMar>
        <w:tblLook w:val="01E0"/>
      </w:tblPr>
      <w:tblGrid>
        <w:gridCol w:w="3663"/>
        <w:gridCol w:w="1140"/>
        <w:gridCol w:w="533"/>
        <w:gridCol w:w="535"/>
        <w:gridCol w:w="367"/>
        <w:gridCol w:w="1275"/>
        <w:gridCol w:w="1140"/>
        <w:gridCol w:w="1058"/>
        <w:gridCol w:w="713"/>
        <w:gridCol w:w="1051"/>
        <w:gridCol w:w="1140"/>
        <w:gridCol w:w="1275"/>
      </w:tblGrid>
      <w:tr>
        <w:trPr>
          <w:trHeight w:val="247" w:hRule="exact"/>
        </w:trPr>
        <w:tc>
          <w:tcPr>
            <w:tcW w:w="366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．对所有者（或股东）的分配</w:t>
            </w:r>
          </w:p>
        </w:tc>
        <w:tc>
          <w:tcPr>
            <w:tcW w:w="1140" w:type="dxa"/>
            <w:tcBorders>
              <w:top w:val="single" w:sz="6" w:space="0" w:color="000000"/>
              <w:left w:val="single" w:sz="6" w:space="0" w:color="000000"/>
              <w:bottom w:val="single" w:sz="6" w:space="0" w:color="000000"/>
              <w:right w:val="single" w:sz="4" w:space="0" w:color="000000"/>
            </w:tcBorders>
          </w:tcPr>
          <w:p>
            <w:pPr/>
          </w:p>
        </w:tc>
        <w:tc>
          <w:tcPr>
            <w:tcW w:w="533" w:type="dxa"/>
            <w:tcBorders>
              <w:top w:val="single" w:sz="6" w:space="0" w:color="000000"/>
              <w:left w:val="single" w:sz="4" w:space="0" w:color="000000"/>
              <w:bottom w:val="single" w:sz="6" w:space="0" w:color="000000"/>
              <w:right w:val="single" w:sz="4" w:space="0" w:color="000000"/>
            </w:tcBorders>
          </w:tcPr>
          <w:p>
            <w:pPr/>
          </w:p>
        </w:tc>
        <w:tc>
          <w:tcPr>
            <w:tcW w:w="535" w:type="dxa"/>
            <w:tcBorders>
              <w:top w:val="single" w:sz="6" w:space="0" w:color="000000"/>
              <w:left w:val="single" w:sz="4" w:space="0" w:color="000000"/>
              <w:bottom w:val="single" w:sz="6" w:space="0" w:color="000000"/>
              <w:right w:val="single" w:sz="4" w:space="0" w:color="000000"/>
            </w:tcBorders>
          </w:tcPr>
          <w:p>
            <w:pPr/>
          </w:p>
        </w:tc>
        <w:tc>
          <w:tcPr>
            <w:tcW w:w="367" w:type="dxa"/>
            <w:tcBorders>
              <w:top w:val="single" w:sz="6" w:space="0" w:color="000000"/>
              <w:left w:val="single" w:sz="4"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1140" w:type="dxa"/>
            <w:tcBorders>
              <w:top w:val="single" w:sz="6" w:space="0" w:color="000000"/>
              <w:left w:val="single" w:sz="6" w:space="0" w:color="000000"/>
              <w:bottom w:val="single" w:sz="6" w:space="0" w:color="000000"/>
              <w:right w:val="single" w:sz="6" w:space="0" w:color="000000"/>
            </w:tcBorders>
          </w:tcPr>
          <w:p>
            <w:pPr/>
          </w:p>
        </w:tc>
        <w:tc>
          <w:tcPr>
            <w:tcW w:w="1058" w:type="dxa"/>
            <w:tcBorders>
              <w:top w:val="single" w:sz="6" w:space="0" w:color="000000"/>
              <w:left w:val="single" w:sz="6" w:space="0" w:color="000000"/>
              <w:bottom w:val="single" w:sz="6" w:space="0" w:color="000000"/>
              <w:right w:val="single" w:sz="6" w:space="0" w:color="000000"/>
            </w:tcBorders>
          </w:tcPr>
          <w:p>
            <w:pPr/>
          </w:p>
        </w:tc>
        <w:tc>
          <w:tcPr>
            <w:tcW w:w="713" w:type="dxa"/>
            <w:tcBorders>
              <w:top w:val="single" w:sz="6" w:space="0" w:color="000000"/>
              <w:left w:val="single" w:sz="6" w:space="0" w:color="000000"/>
              <w:bottom w:val="single" w:sz="6" w:space="0" w:color="000000"/>
              <w:right w:val="single" w:sz="6" w:space="0" w:color="000000"/>
            </w:tcBorders>
          </w:tcPr>
          <w:p>
            <w:pPr/>
          </w:p>
        </w:tc>
        <w:tc>
          <w:tcPr>
            <w:tcW w:w="1051" w:type="dxa"/>
            <w:tcBorders>
              <w:top w:val="single" w:sz="6" w:space="0" w:color="000000"/>
              <w:left w:val="single" w:sz="6" w:space="0" w:color="000000"/>
              <w:bottom w:val="single" w:sz="6" w:space="0" w:color="000000"/>
              <w:right w:val="single" w:sz="6" w:space="0" w:color="000000"/>
            </w:tcBorders>
          </w:tcPr>
          <w:p>
            <w:pPr/>
          </w:p>
        </w:tc>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1"/>
              <w:jc w:val="right"/>
              <w:rPr>
                <w:rFonts w:ascii="Times New Roman" w:hAnsi="Times New Roman" w:cs="Times New Roman" w:eastAsia="Times New Roman" w:hint="default"/>
                <w:sz w:val="18"/>
                <w:szCs w:val="18"/>
              </w:rPr>
            </w:pPr>
            <w:r>
              <w:rPr>
                <w:rFonts w:ascii="Times New Roman"/>
                <w:spacing w:val="-1"/>
                <w:sz w:val="18"/>
              </w:rPr>
              <w:t>-80,035,270.08</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right"/>
              <w:rPr>
                <w:rFonts w:ascii="Times New Roman" w:hAnsi="Times New Roman" w:cs="Times New Roman" w:eastAsia="Times New Roman" w:hint="default"/>
                <w:sz w:val="18"/>
                <w:szCs w:val="18"/>
              </w:rPr>
            </w:pPr>
            <w:r>
              <w:rPr>
                <w:rFonts w:ascii="Times New Roman"/>
                <w:spacing w:val="-1"/>
                <w:sz w:val="18"/>
              </w:rPr>
              <w:t>-80,035,270.08</w:t>
            </w:r>
          </w:p>
        </w:tc>
      </w:tr>
      <w:tr>
        <w:trPr>
          <w:trHeight w:val="250" w:hRule="exact"/>
        </w:trPr>
        <w:tc>
          <w:tcPr>
            <w:tcW w:w="366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w:t>
            </w:r>
          </w:p>
        </w:tc>
        <w:tc>
          <w:tcPr>
            <w:tcW w:w="1140" w:type="dxa"/>
            <w:tcBorders>
              <w:top w:val="single" w:sz="6" w:space="0" w:color="000000"/>
              <w:left w:val="single" w:sz="6" w:space="0" w:color="000000"/>
              <w:bottom w:val="single" w:sz="6" w:space="0" w:color="000000"/>
              <w:right w:val="single" w:sz="4" w:space="0" w:color="000000"/>
            </w:tcBorders>
          </w:tcPr>
          <w:p>
            <w:pPr/>
          </w:p>
        </w:tc>
        <w:tc>
          <w:tcPr>
            <w:tcW w:w="533" w:type="dxa"/>
            <w:tcBorders>
              <w:top w:val="single" w:sz="6" w:space="0" w:color="000000"/>
              <w:left w:val="single" w:sz="4" w:space="0" w:color="000000"/>
              <w:bottom w:val="single" w:sz="6" w:space="0" w:color="000000"/>
              <w:right w:val="single" w:sz="4" w:space="0" w:color="000000"/>
            </w:tcBorders>
          </w:tcPr>
          <w:p>
            <w:pPr/>
          </w:p>
        </w:tc>
        <w:tc>
          <w:tcPr>
            <w:tcW w:w="535" w:type="dxa"/>
            <w:tcBorders>
              <w:top w:val="single" w:sz="6" w:space="0" w:color="000000"/>
              <w:left w:val="single" w:sz="4" w:space="0" w:color="000000"/>
              <w:bottom w:val="single" w:sz="6" w:space="0" w:color="000000"/>
              <w:right w:val="single" w:sz="4" w:space="0" w:color="000000"/>
            </w:tcBorders>
          </w:tcPr>
          <w:p>
            <w:pPr/>
          </w:p>
        </w:tc>
        <w:tc>
          <w:tcPr>
            <w:tcW w:w="367" w:type="dxa"/>
            <w:tcBorders>
              <w:top w:val="single" w:sz="6" w:space="0" w:color="000000"/>
              <w:left w:val="single" w:sz="4"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1140" w:type="dxa"/>
            <w:tcBorders>
              <w:top w:val="single" w:sz="6" w:space="0" w:color="000000"/>
              <w:left w:val="single" w:sz="6" w:space="0" w:color="000000"/>
              <w:bottom w:val="single" w:sz="6" w:space="0" w:color="000000"/>
              <w:right w:val="single" w:sz="6" w:space="0" w:color="000000"/>
            </w:tcBorders>
          </w:tcPr>
          <w:p>
            <w:pPr/>
          </w:p>
        </w:tc>
        <w:tc>
          <w:tcPr>
            <w:tcW w:w="1058" w:type="dxa"/>
            <w:tcBorders>
              <w:top w:val="single" w:sz="6" w:space="0" w:color="000000"/>
              <w:left w:val="single" w:sz="6" w:space="0" w:color="000000"/>
              <w:bottom w:val="single" w:sz="6" w:space="0" w:color="000000"/>
              <w:right w:val="single" w:sz="6" w:space="0" w:color="000000"/>
            </w:tcBorders>
          </w:tcPr>
          <w:p>
            <w:pPr/>
          </w:p>
        </w:tc>
        <w:tc>
          <w:tcPr>
            <w:tcW w:w="713" w:type="dxa"/>
            <w:tcBorders>
              <w:top w:val="single" w:sz="6" w:space="0" w:color="000000"/>
              <w:left w:val="single" w:sz="6" w:space="0" w:color="000000"/>
              <w:bottom w:val="single" w:sz="6" w:space="0" w:color="000000"/>
              <w:right w:val="single" w:sz="6" w:space="0" w:color="000000"/>
            </w:tcBorders>
          </w:tcPr>
          <w:p>
            <w:pPr/>
          </w:p>
        </w:tc>
        <w:tc>
          <w:tcPr>
            <w:tcW w:w="1051" w:type="dxa"/>
            <w:tcBorders>
              <w:top w:val="single" w:sz="6" w:space="0" w:color="000000"/>
              <w:left w:val="single" w:sz="6" w:space="0" w:color="000000"/>
              <w:bottom w:val="single" w:sz="6" w:space="0" w:color="000000"/>
              <w:right w:val="single" w:sz="6" w:space="0" w:color="000000"/>
            </w:tcBorders>
          </w:tcPr>
          <w:p>
            <w:pPr/>
          </w:p>
        </w:tc>
        <w:tc>
          <w:tcPr>
            <w:tcW w:w="1140"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366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left"/>
              <w:rPr>
                <w:rFonts w:ascii="宋体" w:hAnsi="宋体" w:cs="宋体" w:eastAsia="宋体" w:hint="default"/>
                <w:sz w:val="18"/>
                <w:szCs w:val="18"/>
              </w:rPr>
            </w:pPr>
            <w:r>
              <w:rPr>
                <w:rFonts w:ascii="宋体" w:hAnsi="宋体" w:cs="宋体" w:eastAsia="宋体" w:hint="default"/>
                <w:sz w:val="18"/>
                <w:szCs w:val="18"/>
              </w:rPr>
              <w:t>（四）所有者权益内部结转</w:t>
            </w:r>
          </w:p>
        </w:tc>
        <w:tc>
          <w:tcPr>
            <w:tcW w:w="1140" w:type="dxa"/>
            <w:tcBorders>
              <w:top w:val="single" w:sz="6" w:space="0" w:color="000000"/>
              <w:left w:val="single" w:sz="6" w:space="0" w:color="000000"/>
              <w:bottom w:val="single" w:sz="6" w:space="0" w:color="000000"/>
              <w:right w:val="single" w:sz="4" w:space="0" w:color="000000"/>
            </w:tcBorders>
          </w:tcPr>
          <w:p>
            <w:pPr/>
          </w:p>
        </w:tc>
        <w:tc>
          <w:tcPr>
            <w:tcW w:w="533" w:type="dxa"/>
            <w:tcBorders>
              <w:top w:val="single" w:sz="6" w:space="0" w:color="000000"/>
              <w:left w:val="single" w:sz="4" w:space="0" w:color="000000"/>
              <w:bottom w:val="single" w:sz="6" w:space="0" w:color="000000"/>
              <w:right w:val="single" w:sz="4" w:space="0" w:color="000000"/>
            </w:tcBorders>
          </w:tcPr>
          <w:p>
            <w:pPr/>
          </w:p>
        </w:tc>
        <w:tc>
          <w:tcPr>
            <w:tcW w:w="535" w:type="dxa"/>
            <w:tcBorders>
              <w:top w:val="single" w:sz="6" w:space="0" w:color="000000"/>
              <w:left w:val="single" w:sz="4" w:space="0" w:color="000000"/>
              <w:bottom w:val="single" w:sz="6" w:space="0" w:color="000000"/>
              <w:right w:val="single" w:sz="4" w:space="0" w:color="000000"/>
            </w:tcBorders>
          </w:tcPr>
          <w:p>
            <w:pPr/>
          </w:p>
        </w:tc>
        <w:tc>
          <w:tcPr>
            <w:tcW w:w="367" w:type="dxa"/>
            <w:tcBorders>
              <w:top w:val="single" w:sz="6" w:space="0" w:color="000000"/>
              <w:left w:val="single" w:sz="4"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1140" w:type="dxa"/>
            <w:tcBorders>
              <w:top w:val="single" w:sz="6" w:space="0" w:color="000000"/>
              <w:left w:val="single" w:sz="6" w:space="0" w:color="000000"/>
              <w:bottom w:val="single" w:sz="6" w:space="0" w:color="000000"/>
              <w:right w:val="single" w:sz="6" w:space="0" w:color="000000"/>
            </w:tcBorders>
          </w:tcPr>
          <w:p>
            <w:pPr/>
          </w:p>
        </w:tc>
        <w:tc>
          <w:tcPr>
            <w:tcW w:w="1058" w:type="dxa"/>
            <w:tcBorders>
              <w:top w:val="single" w:sz="6" w:space="0" w:color="000000"/>
              <w:left w:val="single" w:sz="6" w:space="0" w:color="000000"/>
              <w:bottom w:val="single" w:sz="6" w:space="0" w:color="000000"/>
              <w:right w:val="single" w:sz="6" w:space="0" w:color="000000"/>
            </w:tcBorders>
          </w:tcPr>
          <w:p>
            <w:pPr/>
          </w:p>
        </w:tc>
        <w:tc>
          <w:tcPr>
            <w:tcW w:w="713" w:type="dxa"/>
            <w:tcBorders>
              <w:top w:val="single" w:sz="6" w:space="0" w:color="000000"/>
              <w:left w:val="single" w:sz="6" w:space="0" w:color="000000"/>
              <w:bottom w:val="single" w:sz="6" w:space="0" w:color="000000"/>
              <w:right w:val="single" w:sz="6" w:space="0" w:color="000000"/>
            </w:tcBorders>
          </w:tcPr>
          <w:p>
            <w:pPr/>
          </w:p>
        </w:tc>
        <w:tc>
          <w:tcPr>
            <w:tcW w:w="1051" w:type="dxa"/>
            <w:tcBorders>
              <w:top w:val="single" w:sz="6" w:space="0" w:color="000000"/>
              <w:left w:val="single" w:sz="6" w:space="0" w:color="000000"/>
              <w:bottom w:val="single" w:sz="6" w:space="0" w:color="000000"/>
              <w:right w:val="single" w:sz="6" w:space="0" w:color="000000"/>
            </w:tcBorders>
          </w:tcPr>
          <w:p>
            <w:pPr/>
          </w:p>
        </w:tc>
        <w:tc>
          <w:tcPr>
            <w:tcW w:w="1140"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366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．资本公积转增资本（或股本）</w:t>
            </w:r>
          </w:p>
        </w:tc>
        <w:tc>
          <w:tcPr>
            <w:tcW w:w="1140" w:type="dxa"/>
            <w:tcBorders>
              <w:top w:val="single" w:sz="6" w:space="0" w:color="000000"/>
              <w:left w:val="single" w:sz="6" w:space="0" w:color="000000"/>
              <w:bottom w:val="single" w:sz="6" w:space="0" w:color="000000"/>
              <w:right w:val="single" w:sz="4" w:space="0" w:color="000000"/>
            </w:tcBorders>
          </w:tcPr>
          <w:p>
            <w:pPr/>
          </w:p>
        </w:tc>
        <w:tc>
          <w:tcPr>
            <w:tcW w:w="533" w:type="dxa"/>
            <w:tcBorders>
              <w:top w:val="single" w:sz="6" w:space="0" w:color="000000"/>
              <w:left w:val="single" w:sz="4" w:space="0" w:color="000000"/>
              <w:bottom w:val="single" w:sz="6" w:space="0" w:color="000000"/>
              <w:right w:val="single" w:sz="4" w:space="0" w:color="000000"/>
            </w:tcBorders>
          </w:tcPr>
          <w:p>
            <w:pPr/>
          </w:p>
        </w:tc>
        <w:tc>
          <w:tcPr>
            <w:tcW w:w="535" w:type="dxa"/>
            <w:tcBorders>
              <w:top w:val="single" w:sz="6" w:space="0" w:color="000000"/>
              <w:left w:val="single" w:sz="4" w:space="0" w:color="000000"/>
              <w:bottom w:val="single" w:sz="6" w:space="0" w:color="000000"/>
              <w:right w:val="single" w:sz="4" w:space="0" w:color="000000"/>
            </w:tcBorders>
          </w:tcPr>
          <w:p>
            <w:pPr/>
          </w:p>
        </w:tc>
        <w:tc>
          <w:tcPr>
            <w:tcW w:w="367" w:type="dxa"/>
            <w:tcBorders>
              <w:top w:val="single" w:sz="6" w:space="0" w:color="000000"/>
              <w:left w:val="single" w:sz="4"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1140" w:type="dxa"/>
            <w:tcBorders>
              <w:top w:val="single" w:sz="6" w:space="0" w:color="000000"/>
              <w:left w:val="single" w:sz="6" w:space="0" w:color="000000"/>
              <w:bottom w:val="single" w:sz="6" w:space="0" w:color="000000"/>
              <w:right w:val="single" w:sz="6" w:space="0" w:color="000000"/>
            </w:tcBorders>
          </w:tcPr>
          <w:p>
            <w:pPr/>
          </w:p>
        </w:tc>
        <w:tc>
          <w:tcPr>
            <w:tcW w:w="1058" w:type="dxa"/>
            <w:tcBorders>
              <w:top w:val="single" w:sz="6" w:space="0" w:color="000000"/>
              <w:left w:val="single" w:sz="6" w:space="0" w:color="000000"/>
              <w:bottom w:val="single" w:sz="6" w:space="0" w:color="000000"/>
              <w:right w:val="single" w:sz="6" w:space="0" w:color="000000"/>
            </w:tcBorders>
          </w:tcPr>
          <w:p>
            <w:pPr/>
          </w:p>
        </w:tc>
        <w:tc>
          <w:tcPr>
            <w:tcW w:w="713" w:type="dxa"/>
            <w:tcBorders>
              <w:top w:val="single" w:sz="6" w:space="0" w:color="000000"/>
              <w:left w:val="single" w:sz="6" w:space="0" w:color="000000"/>
              <w:bottom w:val="single" w:sz="6" w:space="0" w:color="000000"/>
              <w:right w:val="single" w:sz="6" w:space="0" w:color="000000"/>
            </w:tcBorders>
          </w:tcPr>
          <w:p>
            <w:pPr/>
          </w:p>
        </w:tc>
        <w:tc>
          <w:tcPr>
            <w:tcW w:w="1051" w:type="dxa"/>
            <w:tcBorders>
              <w:top w:val="single" w:sz="6" w:space="0" w:color="000000"/>
              <w:left w:val="single" w:sz="6" w:space="0" w:color="000000"/>
              <w:bottom w:val="single" w:sz="6" w:space="0" w:color="000000"/>
              <w:right w:val="single" w:sz="6" w:space="0" w:color="000000"/>
            </w:tcBorders>
          </w:tcPr>
          <w:p>
            <w:pPr/>
          </w:p>
        </w:tc>
        <w:tc>
          <w:tcPr>
            <w:tcW w:w="1140"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366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．盈余公积转增资本（或股本）</w:t>
            </w:r>
          </w:p>
        </w:tc>
        <w:tc>
          <w:tcPr>
            <w:tcW w:w="1140" w:type="dxa"/>
            <w:tcBorders>
              <w:top w:val="single" w:sz="6" w:space="0" w:color="000000"/>
              <w:left w:val="single" w:sz="6" w:space="0" w:color="000000"/>
              <w:bottom w:val="single" w:sz="6" w:space="0" w:color="000000"/>
              <w:right w:val="single" w:sz="4" w:space="0" w:color="000000"/>
            </w:tcBorders>
          </w:tcPr>
          <w:p>
            <w:pPr/>
          </w:p>
        </w:tc>
        <w:tc>
          <w:tcPr>
            <w:tcW w:w="533" w:type="dxa"/>
            <w:tcBorders>
              <w:top w:val="single" w:sz="6" w:space="0" w:color="000000"/>
              <w:left w:val="single" w:sz="4" w:space="0" w:color="000000"/>
              <w:bottom w:val="single" w:sz="6" w:space="0" w:color="000000"/>
              <w:right w:val="single" w:sz="4" w:space="0" w:color="000000"/>
            </w:tcBorders>
          </w:tcPr>
          <w:p>
            <w:pPr/>
          </w:p>
        </w:tc>
        <w:tc>
          <w:tcPr>
            <w:tcW w:w="535" w:type="dxa"/>
            <w:tcBorders>
              <w:top w:val="single" w:sz="6" w:space="0" w:color="000000"/>
              <w:left w:val="single" w:sz="4" w:space="0" w:color="000000"/>
              <w:bottom w:val="single" w:sz="6" w:space="0" w:color="000000"/>
              <w:right w:val="single" w:sz="4" w:space="0" w:color="000000"/>
            </w:tcBorders>
          </w:tcPr>
          <w:p>
            <w:pPr/>
          </w:p>
        </w:tc>
        <w:tc>
          <w:tcPr>
            <w:tcW w:w="367" w:type="dxa"/>
            <w:tcBorders>
              <w:top w:val="single" w:sz="6" w:space="0" w:color="000000"/>
              <w:left w:val="single" w:sz="4"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1140" w:type="dxa"/>
            <w:tcBorders>
              <w:top w:val="single" w:sz="6" w:space="0" w:color="000000"/>
              <w:left w:val="single" w:sz="6" w:space="0" w:color="000000"/>
              <w:bottom w:val="single" w:sz="6" w:space="0" w:color="000000"/>
              <w:right w:val="single" w:sz="6" w:space="0" w:color="000000"/>
            </w:tcBorders>
          </w:tcPr>
          <w:p>
            <w:pPr/>
          </w:p>
        </w:tc>
        <w:tc>
          <w:tcPr>
            <w:tcW w:w="1058" w:type="dxa"/>
            <w:tcBorders>
              <w:top w:val="single" w:sz="6" w:space="0" w:color="000000"/>
              <w:left w:val="single" w:sz="6" w:space="0" w:color="000000"/>
              <w:bottom w:val="single" w:sz="6" w:space="0" w:color="000000"/>
              <w:right w:val="single" w:sz="6" w:space="0" w:color="000000"/>
            </w:tcBorders>
          </w:tcPr>
          <w:p>
            <w:pPr/>
          </w:p>
        </w:tc>
        <w:tc>
          <w:tcPr>
            <w:tcW w:w="713" w:type="dxa"/>
            <w:tcBorders>
              <w:top w:val="single" w:sz="6" w:space="0" w:color="000000"/>
              <w:left w:val="single" w:sz="6" w:space="0" w:color="000000"/>
              <w:bottom w:val="single" w:sz="6" w:space="0" w:color="000000"/>
              <w:right w:val="single" w:sz="6" w:space="0" w:color="000000"/>
            </w:tcBorders>
          </w:tcPr>
          <w:p>
            <w:pPr/>
          </w:p>
        </w:tc>
        <w:tc>
          <w:tcPr>
            <w:tcW w:w="1051" w:type="dxa"/>
            <w:tcBorders>
              <w:top w:val="single" w:sz="6" w:space="0" w:color="000000"/>
              <w:left w:val="single" w:sz="6" w:space="0" w:color="000000"/>
              <w:bottom w:val="single" w:sz="6" w:space="0" w:color="000000"/>
              <w:right w:val="single" w:sz="6" w:space="0" w:color="000000"/>
            </w:tcBorders>
          </w:tcPr>
          <w:p>
            <w:pPr/>
          </w:p>
        </w:tc>
        <w:tc>
          <w:tcPr>
            <w:tcW w:w="1140"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366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．盈余公积弥补亏损</w:t>
            </w:r>
          </w:p>
        </w:tc>
        <w:tc>
          <w:tcPr>
            <w:tcW w:w="1140" w:type="dxa"/>
            <w:tcBorders>
              <w:top w:val="single" w:sz="6" w:space="0" w:color="000000"/>
              <w:left w:val="single" w:sz="6" w:space="0" w:color="000000"/>
              <w:bottom w:val="single" w:sz="6" w:space="0" w:color="000000"/>
              <w:right w:val="single" w:sz="4" w:space="0" w:color="000000"/>
            </w:tcBorders>
          </w:tcPr>
          <w:p>
            <w:pPr/>
          </w:p>
        </w:tc>
        <w:tc>
          <w:tcPr>
            <w:tcW w:w="533" w:type="dxa"/>
            <w:tcBorders>
              <w:top w:val="single" w:sz="6" w:space="0" w:color="000000"/>
              <w:left w:val="single" w:sz="4" w:space="0" w:color="000000"/>
              <w:bottom w:val="single" w:sz="6" w:space="0" w:color="000000"/>
              <w:right w:val="single" w:sz="4" w:space="0" w:color="000000"/>
            </w:tcBorders>
          </w:tcPr>
          <w:p>
            <w:pPr/>
          </w:p>
        </w:tc>
        <w:tc>
          <w:tcPr>
            <w:tcW w:w="535" w:type="dxa"/>
            <w:tcBorders>
              <w:top w:val="single" w:sz="6" w:space="0" w:color="000000"/>
              <w:left w:val="single" w:sz="4" w:space="0" w:color="000000"/>
              <w:bottom w:val="single" w:sz="6" w:space="0" w:color="000000"/>
              <w:right w:val="single" w:sz="4" w:space="0" w:color="000000"/>
            </w:tcBorders>
          </w:tcPr>
          <w:p>
            <w:pPr/>
          </w:p>
        </w:tc>
        <w:tc>
          <w:tcPr>
            <w:tcW w:w="367" w:type="dxa"/>
            <w:tcBorders>
              <w:top w:val="single" w:sz="6" w:space="0" w:color="000000"/>
              <w:left w:val="single" w:sz="4"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1140" w:type="dxa"/>
            <w:tcBorders>
              <w:top w:val="single" w:sz="6" w:space="0" w:color="000000"/>
              <w:left w:val="single" w:sz="6" w:space="0" w:color="000000"/>
              <w:bottom w:val="single" w:sz="6" w:space="0" w:color="000000"/>
              <w:right w:val="single" w:sz="6" w:space="0" w:color="000000"/>
            </w:tcBorders>
          </w:tcPr>
          <w:p>
            <w:pPr/>
          </w:p>
        </w:tc>
        <w:tc>
          <w:tcPr>
            <w:tcW w:w="1058" w:type="dxa"/>
            <w:tcBorders>
              <w:top w:val="single" w:sz="6" w:space="0" w:color="000000"/>
              <w:left w:val="single" w:sz="6" w:space="0" w:color="000000"/>
              <w:bottom w:val="single" w:sz="6" w:space="0" w:color="000000"/>
              <w:right w:val="single" w:sz="6" w:space="0" w:color="000000"/>
            </w:tcBorders>
          </w:tcPr>
          <w:p>
            <w:pPr/>
          </w:p>
        </w:tc>
        <w:tc>
          <w:tcPr>
            <w:tcW w:w="713" w:type="dxa"/>
            <w:tcBorders>
              <w:top w:val="single" w:sz="6" w:space="0" w:color="000000"/>
              <w:left w:val="single" w:sz="6" w:space="0" w:color="000000"/>
              <w:bottom w:val="single" w:sz="6" w:space="0" w:color="000000"/>
              <w:right w:val="single" w:sz="6" w:space="0" w:color="000000"/>
            </w:tcBorders>
          </w:tcPr>
          <w:p>
            <w:pPr/>
          </w:p>
        </w:tc>
        <w:tc>
          <w:tcPr>
            <w:tcW w:w="1051" w:type="dxa"/>
            <w:tcBorders>
              <w:top w:val="single" w:sz="6" w:space="0" w:color="000000"/>
              <w:left w:val="single" w:sz="6" w:space="0" w:color="000000"/>
              <w:bottom w:val="single" w:sz="6" w:space="0" w:color="000000"/>
              <w:right w:val="single" w:sz="6" w:space="0" w:color="000000"/>
            </w:tcBorders>
          </w:tcPr>
          <w:p>
            <w:pPr/>
          </w:p>
        </w:tc>
        <w:tc>
          <w:tcPr>
            <w:tcW w:w="1140"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366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．设定受益计划变动额结转留存收益</w:t>
            </w:r>
          </w:p>
        </w:tc>
        <w:tc>
          <w:tcPr>
            <w:tcW w:w="1140" w:type="dxa"/>
            <w:tcBorders>
              <w:top w:val="single" w:sz="6" w:space="0" w:color="000000"/>
              <w:left w:val="single" w:sz="6" w:space="0" w:color="000000"/>
              <w:bottom w:val="single" w:sz="6" w:space="0" w:color="000000"/>
              <w:right w:val="single" w:sz="4" w:space="0" w:color="000000"/>
            </w:tcBorders>
          </w:tcPr>
          <w:p>
            <w:pPr/>
          </w:p>
        </w:tc>
        <w:tc>
          <w:tcPr>
            <w:tcW w:w="533" w:type="dxa"/>
            <w:tcBorders>
              <w:top w:val="single" w:sz="6" w:space="0" w:color="000000"/>
              <w:left w:val="single" w:sz="4" w:space="0" w:color="000000"/>
              <w:bottom w:val="single" w:sz="6" w:space="0" w:color="000000"/>
              <w:right w:val="single" w:sz="4" w:space="0" w:color="000000"/>
            </w:tcBorders>
          </w:tcPr>
          <w:p>
            <w:pPr/>
          </w:p>
        </w:tc>
        <w:tc>
          <w:tcPr>
            <w:tcW w:w="535" w:type="dxa"/>
            <w:tcBorders>
              <w:top w:val="single" w:sz="6" w:space="0" w:color="000000"/>
              <w:left w:val="single" w:sz="4" w:space="0" w:color="000000"/>
              <w:bottom w:val="single" w:sz="6" w:space="0" w:color="000000"/>
              <w:right w:val="single" w:sz="4" w:space="0" w:color="000000"/>
            </w:tcBorders>
          </w:tcPr>
          <w:p>
            <w:pPr/>
          </w:p>
        </w:tc>
        <w:tc>
          <w:tcPr>
            <w:tcW w:w="367" w:type="dxa"/>
            <w:tcBorders>
              <w:top w:val="single" w:sz="6" w:space="0" w:color="000000"/>
              <w:left w:val="single" w:sz="4"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1140" w:type="dxa"/>
            <w:tcBorders>
              <w:top w:val="single" w:sz="6" w:space="0" w:color="000000"/>
              <w:left w:val="single" w:sz="6" w:space="0" w:color="000000"/>
              <w:bottom w:val="single" w:sz="6" w:space="0" w:color="000000"/>
              <w:right w:val="single" w:sz="6" w:space="0" w:color="000000"/>
            </w:tcBorders>
          </w:tcPr>
          <w:p>
            <w:pPr/>
          </w:p>
        </w:tc>
        <w:tc>
          <w:tcPr>
            <w:tcW w:w="1058" w:type="dxa"/>
            <w:tcBorders>
              <w:top w:val="single" w:sz="6" w:space="0" w:color="000000"/>
              <w:left w:val="single" w:sz="6" w:space="0" w:color="000000"/>
              <w:bottom w:val="single" w:sz="6" w:space="0" w:color="000000"/>
              <w:right w:val="single" w:sz="6" w:space="0" w:color="000000"/>
            </w:tcBorders>
          </w:tcPr>
          <w:p>
            <w:pPr/>
          </w:p>
        </w:tc>
        <w:tc>
          <w:tcPr>
            <w:tcW w:w="713" w:type="dxa"/>
            <w:tcBorders>
              <w:top w:val="single" w:sz="6" w:space="0" w:color="000000"/>
              <w:left w:val="single" w:sz="6" w:space="0" w:color="000000"/>
              <w:bottom w:val="single" w:sz="6" w:space="0" w:color="000000"/>
              <w:right w:val="single" w:sz="6" w:space="0" w:color="000000"/>
            </w:tcBorders>
          </w:tcPr>
          <w:p>
            <w:pPr/>
          </w:p>
        </w:tc>
        <w:tc>
          <w:tcPr>
            <w:tcW w:w="1051" w:type="dxa"/>
            <w:tcBorders>
              <w:top w:val="single" w:sz="6" w:space="0" w:color="000000"/>
              <w:left w:val="single" w:sz="6" w:space="0" w:color="000000"/>
              <w:bottom w:val="single" w:sz="6" w:space="0" w:color="000000"/>
              <w:right w:val="single" w:sz="6" w:space="0" w:color="000000"/>
            </w:tcBorders>
          </w:tcPr>
          <w:p>
            <w:pPr/>
          </w:p>
        </w:tc>
        <w:tc>
          <w:tcPr>
            <w:tcW w:w="1140"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3663"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．其他</w:t>
            </w:r>
          </w:p>
        </w:tc>
        <w:tc>
          <w:tcPr>
            <w:tcW w:w="1140" w:type="dxa"/>
            <w:tcBorders>
              <w:top w:val="single" w:sz="6" w:space="0" w:color="000000"/>
              <w:left w:val="single" w:sz="6" w:space="0" w:color="000000"/>
              <w:bottom w:val="single" w:sz="6" w:space="0" w:color="000000"/>
              <w:right w:val="single" w:sz="4" w:space="0" w:color="000000"/>
            </w:tcBorders>
          </w:tcPr>
          <w:p>
            <w:pPr/>
          </w:p>
        </w:tc>
        <w:tc>
          <w:tcPr>
            <w:tcW w:w="533" w:type="dxa"/>
            <w:tcBorders>
              <w:top w:val="single" w:sz="6" w:space="0" w:color="000000"/>
              <w:left w:val="single" w:sz="4" w:space="0" w:color="000000"/>
              <w:bottom w:val="single" w:sz="6" w:space="0" w:color="000000"/>
              <w:right w:val="single" w:sz="4" w:space="0" w:color="000000"/>
            </w:tcBorders>
          </w:tcPr>
          <w:p>
            <w:pPr/>
          </w:p>
        </w:tc>
        <w:tc>
          <w:tcPr>
            <w:tcW w:w="535" w:type="dxa"/>
            <w:tcBorders>
              <w:top w:val="single" w:sz="6" w:space="0" w:color="000000"/>
              <w:left w:val="single" w:sz="4" w:space="0" w:color="000000"/>
              <w:bottom w:val="single" w:sz="6" w:space="0" w:color="000000"/>
              <w:right w:val="single" w:sz="4" w:space="0" w:color="000000"/>
            </w:tcBorders>
          </w:tcPr>
          <w:p>
            <w:pPr/>
          </w:p>
        </w:tc>
        <w:tc>
          <w:tcPr>
            <w:tcW w:w="367" w:type="dxa"/>
            <w:tcBorders>
              <w:top w:val="single" w:sz="6" w:space="0" w:color="000000"/>
              <w:left w:val="single" w:sz="4"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1140" w:type="dxa"/>
            <w:tcBorders>
              <w:top w:val="single" w:sz="6" w:space="0" w:color="000000"/>
              <w:left w:val="single" w:sz="6" w:space="0" w:color="000000"/>
              <w:bottom w:val="single" w:sz="6" w:space="0" w:color="000000"/>
              <w:right w:val="single" w:sz="6" w:space="0" w:color="000000"/>
            </w:tcBorders>
          </w:tcPr>
          <w:p>
            <w:pPr/>
          </w:p>
        </w:tc>
        <w:tc>
          <w:tcPr>
            <w:tcW w:w="1058" w:type="dxa"/>
            <w:tcBorders>
              <w:top w:val="single" w:sz="6" w:space="0" w:color="000000"/>
              <w:left w:val="single" w:sz="6" w:space="0" w:color="000000"/>
              <w:bottom w:val="single" w:sz="6" w:space="0" w:color="000000"/>
              <w:right w:val="single" w:sz="6" w:space="0" w:color="000000"/>
            </w:tcBorders>
          </w:tcPr>
          <w:p>
            <w:pPr/>
          </w:p>
        </w:tc>
        <w:tc>
          <w:tcPr>
            <w:tcW w:w="713" w:type="dxa"/>
            <w:tcBorders>
              <w:top w:val="single" w:sz="6" w:space="0" w:color="000000"/>
              <w:left w:val="single" w:sz="6" w:space="0" w:color="000000"/>
              <w:bottom w:val="single" w:sz="6" w:space="0" w:color="000000"/>
              <w:right w:val="single" w:sz="6" w:space="0" w:color="000000"/>
            </w:tcBorders>
          </w:tcPr>
          <w:p>
            <w:pPr/>
          </w:p>
        </w:tc>
        <w:tc>
          <w:tcPr>
            <w:tcW w:w="1051" w:type="dxa"/>
            <w:tcBorders>
              <w:top w:val="single" w:sz="6" w:space="0" w:color="000000"/>
              <w:left w:val="single" w:sz="6" w:space="0" w:color="000000"/>
              <w:bottom w:val="single" w:sz="6" w:space="0" w:color="000000"/>
              <w:right w:val="single" w:sz="6" w:space="0" w:color="000000"/>
            </w:tcBorders>
          </w:tcPr>
          <w:p>
            <w:pPr/>
          </w:p>
        </w:tc>
        <w:tc>
          <w:tcPr>
            <w:tcW w:w="1140"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366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140" w:type="dxa"/>
            <w:tcBorders>
              <w:top w:val="single" w:sz="6" w:space="0" w:color="000000"/>
              <w:left w:val="single" w:sz="6" w:space="0" w:color="000000"/>
              <w:bottom w:val="single" w:sz="6" w:space="0" w:color="000000"/>
              <w:right w:val="single" w:sz="4" w:space="0" w:color="000000"/>
            </w:tcBorders>
          </w:tcPr>
          <w:p>
            <w:pPr/>
          </w:p>
        </w:tc>
        <w:tc>
          <w:tcPr>
            <w:tcW w:w="533" w:type="dxa"/>
            <w:tcBorders>
              <w:top w:val="single" w:sz="6" w:space="0" w:color="000000"/>
              <w:left w:val="single" w:sz="4" w:space="0" w:color="000000"/>
              <w:bottom w:val="single" w:sz="6" w:space="0" w:color="000000"/>
              <w:right w:val="single" w:sz="4" w:space="0" w:color="000000"/>
            </w:tcBorders>
          </w:tcPr>
          <w:p>
            <w:pPr/>
          </w:p>
        </w:tc>
        <w:tc>
          <w:tcPr>
            <w:tcW w:w="535" w:type="dxa"/>
            <w:tcBorders>
              <w:top w:val="single" w:sz="6" w:space="0" w:color="000000"/>
              <w:left w:val="single" w:sz="4" w:space="0" w:color="000000"/>
              <w:bottom w:val="single" w:sz="6" w:space="0" w:color="000000"/>
              <w:right w:val="single" w:sz="4" w:space="0" w:color="000000"/>
            </w:tcBorders>
          </w:tcPr>
          <w:p>
            <w:pPr/>
          </w:p>
        </w:tc>
        <w:tc>
          <w:tcPr>
            <w:tcW w:w="367" w:type="dxa"/>
            <w:tcBorders>
              <w:top w:val="single" w:sz="6" w:space="0" w:color="000000"/>
              <w:left w:val="single" w:sz="4"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1140" w:type="dxa"/>
            <w:tcBorders>
              <w:top w:val="single" w:sz="6" w:space="0" w:color="000000"/>
              <w:left w:val="single" w:sz="6" w:space="0" w:color="000000"/>
              <w:bottom w:val="single" w:sz="6" w:space="0" w:color="000000"/>
              <w:right w:val="single" w:sz="6" w:space="0" w:color="000000"/>
            </w:tcBorders>
          </w:tcPr>
          <w:p>
            <w:pPr/>
          </w:p>
        </w:tc>
        <w:tc>
          <w:tcPr>
            <w:tcW w:w="1058" w:type="dxa"/>
            <w:tcBorders>
              <w:top w:val="single" w:sz="6" w:space="0" w:color="000000"/>
              <w:left w:val="single" w:sz="6" w:space="0" w:color="000000"/>
              <w:bottom w:val="single" w:sz="6" w:space="0" w:color="000000"/>
              <w:right w:val="single" w:sz="6" w:space="0" w:color="000000"/>
            </w:tcBorders>
          </w:tcPr>
          <w:p>
            <w:pPr/>
          </w:p>
        </w:tc>
        <w:tc>
          <w:tcPr>
            <w:tcW w:w="713" w:type="dxa"/>
            <w:tcBorders>
              <w:top w:val="single" w:sz="6" w:space="0" w:color="000000"/>
              <w:left w:val="single" w:sz="6" w:space="0" w:color="000000"/>
              <w:bottom w:val="single" w:sz="6" w:space="0" w:color="000000"/>
              <w:right w:val="single" w:sz="6" w:space="0" w:color="000000"/>
            </w:tcBorders>
          </w:tcPr>
          <w:p>
            <w:pPr/>
          </w:p>
        </w:tc>
        <w:tc>
          <w:tcPr>
            <w:tcW w:w="1051" w:type="dxa"/>
            <w:tcBorders>
              <w:top w:val="single" w:sz="6" w:space="0" w:color="000000"/>
              <w:left w:val="single" w:sz="6" w:space="0" w:color="000000"/>
              <w:bottom w:val="single" w:sz="6" w:space="0" w:color="000000"/>
              <w:right w:val="single" w:sz="6" w:space="0" w:color="000000"/>
            </w:tcBorders>
          </w:tcPr>
          <w:p>
            <w:pPr/>
          </w:p>
        </w:tc>
        <w:tc>
          <w:tcPr>
            <w:tcW w:w="1140"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3663"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1140" w:type="dxa"/>
            <w:tcBorders>
              <w:top w:val="single" w:sz="6" w:space="0" w:color="000000"/>
              <w:left w:val="single" w:sz="6" w:space="0" w:color="000000"/>
              <w:bottom w:val="single" w:sz="6" w:space="0" w:color="000000"/>
              <w:right w:val="single" w:sz="4" w:space="0" w:color="000000"/>
            </w:tcBorders>
          </w:tcPr>
          <w:p>
            <w:pPr/>
          </w:p>
        </w:tc>
        <w:tc>
          <w:tcPr>
            <w:tcW w:w="533" w:type="dxa"/>
            <w:tcBorders>
              <w:top w:val="single" w:sz="6" w:space="0" w:color="000000"/>
              <w:left w:val="single" w:sz="4" w:space="0" w:color="000000"/>
              <w:bottom w:val="single" w:sz="6" w:space="0" w:color="000000"/>
              <w:right w:val="single" w:sz="4" w:space="0" w:color="000000"/>
            </w:tcBorders>
          </w:tcPr>
          <w:p>
            <w:pPr/>
          </w:p>
        </w:tc>
        <w:tc>
          <w:tcPr>
            <w:tcW w:w="535" w:type="dxa"/>
            <w:tcBorders>
              <w:top w:val="single" w:sz="6" w:space="0" w:color="000000"/>
              <w:left w:val="single" w:sz="4" w:space="0" w:color="000000"/>
              <w:bottom w:val="single" w:sz="6" w:space="0" w:color="000000"/>
              <w:right w:val="single" w:sz="4" w:space="0" w:color="000000"/>
            </w:tcBorders>
          </w:tcPr>
          <w:p>
            <w:pPr/>
          </w:p>
        </w:tc>
        <w:tc>
          <w:tcPr>
            <w:tcW w:w="367" w:type="dxa"/>
            <w:tcBorders>
              <w:top w:val="single" w:sz="6" w:space="0" w:color="000000"/>
              <w:left w:val="single" w:sz="4"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1140" w:type="dxa"/>
            <w:tcBorders>
              <w:top w:val="single" w:sz="6" w:space="0" w:color="000000"/>
              <w:left w:val="single" w:sz="6" w:space="0" w:color="000000"/>
              <w:bottom w:val="single" w:sz="6" w:space="0" w:color="000000"/>
              <w:right w:val="single" w:sz="6" w:space="0" w:color="000000"/>
            </w:tcBorders>
          </w:tcPr>
          <w:p>
            <w:pPr/>
          </w:p>
        </w:tc>
        <w:tc>
          <w:tcPr>
            <w:tcW w:w="1058" w:type="dxa"/>
            <w:tcBorders>
              <w:top w:val="single" w:sz="6" w:space="0" w:color="000000"/>
              <w:left w:val="single" w:sz="6" w:space="0" w:color="000000"/>
              <w:bottom w:val="single" w:sz="6" w:space="0" w:color="000000"/>
              <w:right w:val="single" w:sz="6" w:space="0" w:color="000000"/>
            </w:tcBorders>
          </w:tcPr>
          <w:p>
            <w:pPr/>
          </w:p>
        </w:tc>
        <w:tc>
          <w:tcPr>
            <w:tcW w:w="713" w:type="dxa"/>
            <w:tcBorders>
              <w:top w:val="single" w:sz="6" w:space="0" w:color="000000"/>
              <w:left w:val="single" w:sz="6" w:space="0" w:color="000000"/>
              <w:bottom w:val="single" w:sz="6" w:space="0" w:color="000000"/>
              <w:right w:val="single" w:sz="6" w:space="0" w:color="000000"/>
            </w:tcBorders>
          </w:tcPr>
          <w:p>
            <w:pPr/>
          </w:p>
        </w:tc>
        <w:tc>
          <w:tcPr>
            <w:tcW w:w="1051" w:type="dxa"/>
            <w:tcBorders>
              <w:top w:val="single" w:sz="6" w:space="0" w:color="000000"/>
              <w:left w:val="single" w:sz="6" w:space="0" w:color="000000"/>
              <w:bottom w:val="single" w:sz="6" w:space="0" w:color="000000"/>
              <w:right w:val="single" w:sz="6" w:space="0" w:color="000000"/>
            </w:tcBorders>
          </w:tcPr>
          <w:p>
            <w:pPr/>
          </w:p>
        </w:tc>
        <w:tc>
          <w:tcPr>
            <w:tcW w:w="1140"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3663"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1140" w:type="dxa"/>
            <w:tcBorders>
              <w:top w:val="single" w:sz="6" w:space="0" w:color="000000"/>
              <w:left w:val="single" w:sz="6" w:space="0" w:color="000000"/>
              <w:bottom w:val="single" w:sz="6" w:space="0" w:color="000000"/>
              <w:right w:val="single" w:sz="4" w:space="0" w:color="000000"/>
            </w:tcBorders>
          </w:tcPr>
          <w:p>
            <w:pPr/>
          </w:p>
        </w:tc>
        <w:tc>
          <w:tcPr>
            <w:tcW w:w="533" w:type="dxa"/>
            <w:tcBorders>
              <w:top w:val="single" w:sz="6" w:space="0" w:color="000000"/>
              <w:left w:val="single" w:sz="4" w:space="0" w:color="000000"/>
              <w:bottom w:val="single" w:sz="6" w:space="0" w:color="000000"/>
              <w:right w:val="single" w:sz="4" w:space="0" w:color="000000"/>
            </w:tcBorders>
          </w:tcPr>
          <w:p>
            <w:pPr/>
          </w:p>
        </w:tc>
        <w:tc>
          <w:tcPr>
            <w:tcW w:w="535" w:type="dxa"/>
            <w:tcBorders>
              <w:top w:val="single" w:sz="6" w:space="0" w:color="000000"/>
              <w:left w:val="single" w:sz="4" w:space="0" w:color="000000"/>
              <w:bottom w:val="single" w:sz="6" w:space="0" w:color="000000"/>
              <w:right w:val="single" w:sz="4" w:space="0" w:color="000000"/>
            </w:tcBorders>
          </w:tcPr>
          <w:p>
            <w:pPr/>
          </w:p>
        </w:tc>
        <w:tc>
          <w:tcPr>
            <w:tcW w:w="367" w:type="dxa"/>
            <w:tcBorders>
              <w:top w:val="single" w:sz="6" w:space="0" w:color="000000"/>
              <w:left w:val="single" w:sz="4"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1140" w:type="dxa"/>
            <w:tcBorders>
              <w:top w:val="single" w:sz="6" w:space="0" w:color="000000"/>
              <w:left w:val="single" w:sz="6" w:space="0" w:color="000000"/>
              <w:bottom w:val="single" w:sz="6" w:space="0" w:color="000000"/>
              <w:right w:val="single" w:sz="6" w:space="0" w:color="000000"/>
            </w:tcBorders>
          </w:tcPr>
          <w:p>
            <w:pPr/>
          </w:p>
        </w:tc>
        <w:tc>
          <w:tcPr>
            <w:tcW w:w="1058" w:type="dxa"/>
            <w:tcBorders>
              <w:top w:val="single" w:sz="6" w:space="0" w:color="000000"/>
              <w:left w:val="single" w:sz="6" w:space="0" w:color="000000"/>
              <w:bottom w:val="single" w:sz="6" w:space="0" w:color="000000"/>
              <w:right w:val="single" w:sz="6" w:space="0" w:color="000000"/>
            </w:tcBorders>
          </w:tcPr>
          <w:p>
            <w:pPr/>
          </w:p>
        </w:tc>
        <w:tc>
          <w:tcPr>
            <w:tcW w:w="713" w:type="dxa"/>
            <w:tcBorders>
              <w:top w:val="single" w:sz="6" w:space="0" w:color="000000"/>
              <w:left w:val="single" w:sz="6" w:space="0" w:color="000000"/>
              <w:bottom w:val="single" w:sz="6" w:space="0" w:color="000000"/>
              <w:right w:val="single" w:sz="6" w:space="0" w:color="000000"/>
            </w:tcBorders>
          </w:tcPr>
          <w:p>
            <w:pPr/>
          </w:p>
        </w:tc>
        <w:tc>
          <w:tcPr>
            <w:tcW w:w="1051" w:type="dxa"/>
            <w:tcBorders>
              <w:top w:val="single" w:sz="6" w:space="0" w:color="000000"/>
              <w:left w:val="single" w:sz="6" w:space="0" w:color="000000"/>
              <w:bottom w:val="single" w:sz="6" w:space="0" w:color="000000"/>
              <w:right w:val="single" w:sz="6" w:space="0" w:color="000000"/>
            </w:tcBorders>
          </w:tcPr>
          <w:p>
            <w:pPr/>
          </w:p>
        </w:tc>
        <w:tc>
          <w:tcPr>
            <w:tcW w:w="1140"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3663"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140" w:type="dxa"/>
            <w:tcBorders>
              <w:top w:val="single" w:sz="6" w:space="0" w:color="000000"/>
              <w:left w:val="single" w:sz="6" w:space="0" w:color="000000"/>
              <w:bottom w:val="single" w:sz="6" w:space="0" w:color="000000"/>
              <w:right w:val="single" w:sz="4" w:space="0" w:color="000000"/>
            </w:tcBorders>
          </w:tcPr>
          <w:p>
            <w:pPr/>
          </w:p>
        </w:tc>
        <w:tc>
          <w:tcPr>
            <w:tcW w:w="533" w:type="dxa"/>
            <w:tcBorders>
              <w:top w:val="single" w:sz="6" w:space="0" w:color="000000"/>
              <w:left w:val="single" w:sz="4" w:space="0" w:color="000000"/>
              <w:bottom w:val="single" w:sz="6" w:space="0" w:color="000000"/>
              <w:right w:val="single" w:sz="4" w:space="0" w:color="000000"/>
            </w:tcBorders>
          </w:tcPr>
          <w:p>
            <w:pPr/>
          </w:p>
        </w:tc>
        <w:tc>
          <w:tcPr>
            <w:tcW w:w="535" w:type="dxa"/>
            <w:tcBorders>
              <w:top w:val="single" w:sz="6" w:space="0" w:color="000000"/>
              <w:left w:val="single" w:sz="4" w:space="0" w:color="000000"/>
              <w:bottom w:val="single" w:sz="6" w:space="0" w:color="000000"/>
              <w:right w:val="single" w:sz="4" w:space="0" w:color="000000"/>
            </w:tcBorders>
          </w:tcPr>
          <w:p>
            <w:pPr/>
          </w:p>
        </w:tc>
        <w:tc>
          <w:tcPr>
            <w:tcW w:w="367" w:type="dxa"/>
            <w:tcBorders>
              <w:top w:val="single" w:sz="6" w:space="0" w:color="000000"/>
              <w:left w:val="single" w:sz="4"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
              <w:jc w:val="right"/>
              <w:rPr>
                <w:rFonts w:ascii="Times New Roman" w:hAnsi="Times New Roman" w:cs="Times New Roman" w:eastAsia="Times New Roman" w:hint="default"/>
                <w:sz w:val="18"/>
                <w:szCs w:val="18"/>
              </w:rPr>
            </w:pPr>
            <w:r>
              <w:rPr>
                <w:rFonts w:ascii="Times New Roman"/>
                <w:spacing w:val="-1"/>
                <w:sz w:val="18"/>
              </w:rPr>
              <w:t>759,610.95</w:t>
            </w:r>
          </w:p>
        </w:tc>
        <w:tc>
          <w:tcPr>
            <w:tcW w:w="1140" w:type="dxa"/>
            <w:tcBorders>
              <w:top w:val="single" w:sz="6" w:space="0" w:color="000000"/>
              <w:left w:val="single" w:sz="6" w:space="0" w:color="000000"/>
              <w:bottom w:val="single" w:sz="6" w:space="0" w:color="000000"/>
              <w:right w:val="single" w:sz="6" w:space="0" w:color="000000"/>
            </w:tcBorders>
          </w:tcPr>
          <w:p>
            <w:pPr/>
          </w:p>
        </w:tc>
        <w:tc>
          <w:tcPr>
            <w:tcW w:w="1058" w:type="dxa"/>
            <w:tcBorders>
              <w:top w:val="single" w:sz="6" w:space="0" w:color="000000"/>
              <w:left w:val="single" w:sz="6" w:space="0" w:color="000000"/>
              <w:bottom w:val="single" w:sz="6" w:space="0" w:color="000000"/>
              <w:right w:val="single" w:sz="6" w:space="0" w:color="000000"/>
            </w:tcBorders>
          </w:tcPr>
          <w:p>
            <w:pPr/>
          </w:p>
        </w:tc>
        <w:tc>
          <w:tcPr>
            <w:tcW w:w="713" w:type="dxa"/>
            <w:tcBorders>
              <w:top w:val="single" w:sz="6" w:space="0" w:color="000000"/>
              <w:left w:val="single" w:sz="6" w:space="0" w:color="000000"/>
              <w:bottom w:val="single" w:sz="6" w:space="0" w:color="000000"/>
              <w:right w:val="single" w:sz="6" w:space="0" w:color="000000"/>
            </w:tcBorders>
          </w:tcPr>
          <w:p>
            <w:pPr/>
          </w:p>
        </w:tc>
        <w:tc>
          <w:tcPr>
            <w:tcW w:w="1051" w:type="dxa"/>
            <w:tcBorders>
              <w:top w:val="single" w:sz="6" w:space="0" w:color="000000"/>
              <w:left w:val="single" w:sz="6" w:space="0" w:color="000000"/>
              <w:bottom w:val="single" w:sz="6" w:space="0" w:color="000000"/>
              <w:right w:val="single" w:sz="6" w:space="0" w:color="000000"/>
            </w:tcBorders>
          </w:tcPr>
          <w:p>
            <w:pPr/>
          </w:p>
        </w:tc>
        <w:tc>
          <w:tcPr>
            <w:tcW w:w="1140"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right"/>
              <w:rPr>
                <w:rFonts w:ascii="Times New Roman" w:hAnsi="Times New Roman" w:cs="Times New Roman" w:eastAsia="Times New Roman" w:hint="default"/>
                <w:sz w:val="18"/>
                <w:szCs w:val="18"/>
              </w:rPr>
            </w:pPr>
            <w:r>
              <w:rPr>
                <w:rFonts w:ascii="Times New Roman"/>
                <w:spacing w:val="-1"/>
                <w:sz w:val="18"/>
              </w:rPr>
              <w:t>759,610.95</w:t>
            </w:r>
          </w:p>
        </w:tc>
      </w:tr>
      <w:tr>
        <w:trPr>
          <w:trHeight w:val="250" w:hRule="exact"/>
        </w:trPr>
        <w:tc>
          <w:tcPr>
            <w:tcW w:w="366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14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9"/>
              <w:ind w:left="2" w:right="0"/>
              <w:jc w:val="left"/>
              <w:rPr>
                <w:rFonts w:ascii="Times New Roman" w:hAnsi="Times New Roman" w:cs="Times New Roman" w:eastAsia="Times New Roman" w:hint="default"/>
                <w:sz w:val="18"/>
                <w:szCs w:val="18"/>
              </w:rPr>
            </w:pPr>
            <w:r>
              <w:rPr>
                <w:rFonts w:ascii="Times New Roman"/>
                <w:sz w:val="18"/>
              </w:rPr>
              <w:t>666,960,584.00</w:t>
            </w:r>
          </w:p>
        </w:tc>
        <w:tc>
          <w:tcPr>
            <w:tcW w:w="533" w:type="dxa"/>
            <w:tcBorders>
              <w:top w:val="single" w:sz="6" w:space="0" w:color="000000"/>
              <w:left w:val="single" w:sz="4" w:space="0" w:color="000000"/>
              <w:bottom w:val="single" w:sz="6" w:space="0" w:color="000000"/>
              <w:right w:val="single" w:sz="4" w:space="0" w:color="000000"/>
            </w:tcBorders>
          </w:tcPr>
          <w:p>
            <w:pPr/>
          </w:p>
        </w:tc>
        <w:tc>
          <w:tcPr>
            <w:tcW w:w="535" w:type="dxa"/>
            <w:tcBorders>
              <w:top w:val="single" w:sz="6" w:space="0" w:color="000000"/>
              <w:left w:val="single" w:sz="4" w:space="0" w:color="000000"/>
              <w:bottom w:val="single" w:sz="6" w:space="0" w:color="000000"/>
              <w:right w:val="single" w:sz="4" w:space="0" w:color="000000"/>
            </w:tcBorders>
          </w:tcPr>
          <w:p>
            <w:pPr/>
          </w:p>
        </w:tc>
        <w:tc>
          <w:tcPr>
            <w:tcW w:w="367" w:type="dxa"/>
            <w:tcBorders>
              <w:top w:val="single" w:sz="6" w:space="0" w:color="000000"/>
              <w:left w:val="single" w:sz="4"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left="-1" w:right="0"/>
              <w:jc w:val="right"/>
              <w:rPr>
                <w:rFonts w:ascii="Times New Roman" w:hAnsi="Times New Roman" w:cs="Times New Roman" w:eastAsia="Times New Roman" w:hint="default"/>
                <w:sz w:val="18"/>
                <w:szCs w:val="18"/>
              </w:rPr>
            </w:pPr>
            <w:r>
              <w:rPr>
                <w:rFonts w:ascii="Times New Roman"/>
                <w:spacing w:val="-1"/>
                <w:sz w:val="18"/>
              </w:rPr>
              <w:t>2,487,763,015.14</w:t>
            </w:r>
          </w:p>
        </w:tc>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r>
              <w:rPr>
                <w:rFonts w:ascii="Times New Roman"/>
                <w:sz w:val="18"/>
              </w:rPr>
              <w:t>268,960,699.04</w:t>
            </w:r>
          </w:p>
        </w:tc>
        <w:tc>
          <w:tcPr>
            <w:tcW w:w="1058" w:type="dxa"/>
            <w:tcBorders>
              <w:top w:val="single" w:sz="6" w:space="0" w:color="000000"/>
              <w:left w:val="single" w:sz="6" w:space="0" w:color="000000"/>
              <w:bottom w:val="single" w:sz="6" w:space="0" w:color="000000"/>
              <w:right w:val="single" w:sz="6" w:space="0" w:color="000000"/>
            </w:tcBorders>
          </w:tcPr>
          <w:p>
            <w:pPr/>
          </w:p>
        </w:tc>
        <w:tc>
          <w:tcPr>
            <w:tcW w:w="713" w:type="dxa"/>
            <w:tcBorders>
              <w:top w:val="single" w:sz="6" w:space="0" w:color="000000"/>
              <w:left w:val="single" w:sz="6" w:space="0" w:color="000000"/>
              <w:bottom w:val="single" w:sz="6" w:space="0" w:color="000000"/>
              <w:right w:val="single" w:sz="6" w:space="0" w:color="000000"/>
            </w:tcBorders>
          </w:tcPr>
          <w:p>
            <w:pP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r>
              <w:rPr>
                <w:rFonts w:ascii="Times New Roman"/>
                <w:sz w:val="18"/>
              </w:rPr>
              <w:t>97,970,211.84</w:t>
            </w:r>
          </w:p>
        </w:tc>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right"/>
              <w:rPr>
                <w:rFonts w:ascii="Times New Roman" w:hAnsi="Times New Roman" w:cs="Times New Roman" w:eastAsia="Times New Roman" w:hint="default"/>
                <w:sz w:val="18"/>
                <w:szCs w:val="18"/>
              </w:rPr>
            </w:pPr>
            <w:r>
              <w:rPr>
                <w:rFonts w:ascii="Times New Roman"/>
                <w:spacing w:val="-1"/>
                <w:sz w:val="18"/>
              </w:rPr>
              <w:t>281,319,406.99</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right"/>
              <w:rPr>
                <w:rFonts w:ascii="Times New Roman" w:hAnsi="Times New Roman" w:cs="Times New Roman" w:eastAsia="Times New Roman" w:hint="default"/>
                <w:sz w:val="18"/>
                <w:szCs w:val="18"/>
              </w:rPr>
            </w:pPr>
            <w:r>
              <w:rPr>
                <w:rFonts w:ascii="Times New Roman"/>
                <w:spacing w:val="-1"/>
                <w:sz w:val="18"/>
              </w:rPr>
              <w:t>3,265,052,518.93</w:t>
            </w:r>
          </w:p>
        </w:tc>
      </w:tr>
    </w:tbl>
    <w:p>
      <w:pPr>
        <w:pStyle w:val="BodyText"/>
        <w:tabs>
          <w:tab w:pos="5184" w:val="left" w:leader="none"/>
          <w:tab w:pos="11277" w:val="left" w:leader="none"/>
        </w:tabs>
        <w:spacing w:line="241" w:lineRule="exact"/>
        <w:ind w:left="144" w:right="0"/>
        <w:jc w:val="left"/>
      </w:pPr>
      <w:r>
        <w:rPr>
          <w:spacing w:val="-2"/>
        </w:rPr>
        <w:t>法定代表人：杨剑</w:t>
        <w:tab/>
        <w:t>主管会计工作负责人：朱宇华</w:t>
        <w:tab/>
        <w:t>会计机构负责人：熊美福</w:t>
      </w:r>
    </w:p>
    <w:p>
      <w:pPr>
        <w:spacing w:after="0" w:line="241" w:lineRule="exact"/>
        <w:jc w:val="left"/>
        <w:sectPr>
          <w:pgSz w:w="16840" w:h="11910" w:orient="landscape"/>
          <w:pgMar w:header="882" w:footer="1195" w:top="1120" w:bottom="1380" w:left="1380" w:right="1300"/>
        </w:sectPr>
      </w:pPr>
    </w:p>
    <w:p>
      <w:pPr>
        <w:spacing w:line="240" w:lineRule="auto" w:before="4"/>
        <w:rPr>
          <w:rFonts w:ascii="宋体" w:hAnsi="宋体" w:cs="宋体" w:eastAsia="宋体" w:hint="default"/>
          <w:sz w:val="23"/>
          <w:szCs w:val="23"/>
        </w:rPr>
      </w:pPr>
    </w:p>
    <w:p>
      <w:pPr>
        <w:pStyle w:val="Heading4"/>
        <w:tabs>
          <w:tab w:pos="557" w:val="left" w:leader="none"/>
        </w:tabs>
        <w:spacing w:line="290" w:lineRule="auto"/>
        <w:ind w:right="7275"/>
        <w:jc w:val="left"/>
        <w:rPr>
          <w:b w:val="0"/>
          <w:bCs w:val="0"/>
        </w:rPr>
      </w:pPr>
      <w:r>
        <w:rPr/>
        <w:t>三、公司基本情况</w:t>
      </w:r>
      <w:r>
        <w:rPr>
          <w:spacing w:val="-101"/>
        </w:rPr>
        <w:t> </w:t>
      </w:r>
      <w:r>
        <w:rPr>
          <w:spacing w:val="-101"/>
        </w:rPr>
      </w:r>
      <w:r>
        <w:rPr>
          <w:rFonts w:ascii="宋体" w:hAnsi="宋体" w:cs="宋体" w:eastAsia="宋体" w:hint="default"/>
          <w:w w:val="95"/>
        </w:rPr>
        <w:t>1.</w:t>
        <w:tab/>
      </w:r>
      <w:r>
        <w:rPr/>
        <w:t>公司概况</w:t>
      </w:r>
      <w:r>
        <w:rPr>
          <w:b w:val="0"/>
          <w:bCs w:val="0"/>
        </w:rPr>
      </w:r>
    </w:p>
    <w:p>
      <w:pPr>
        <w:pStyle w:val="BodyText"/>
        <w:spacing w:line="273" w:lineRule="exact" w:before="14"/>
        <w:ind w:right="127"/>
        <w:jc w:val="left"/>
      </w:pPr>
      <w:r>
        <w:rPr/>
        <w:t>√适用□不适用</w:t>
      </w:r>
    </w:p>
    <w:p>
      <w:pPr>
        <w:pStyle w:val="BodyText"/>
        <w:tabs>
          <w:tab w:pos="977" w:val="left" w:leader="none"/>
        </w:tabs>
        <w:spacing w:line="237" w:lineRule="auto"/>
        <w:ind w:right="131"/>
        <w:jc w:val="left"/>
      </w:pPr>
      <w:r>
        <w:rPr/>
        <w:t>（一）</w:t>
        <w:tab/>
        <w:t>企业历史沿革、注册地、组织形式和总部地址</w:t>
      </w:r>
      <w:r>
        <w:rPr>
          <w:w w:val="100"/>
        </w:rPr>
        <w:t> </w:t>
      </w:r>
      <w:r>
        <w:rPr>
          <w:spacing w:val="-2"/>
        </w:rPr>
        <w:t>泰豪科技股份有限公司（以下简称“本公司”或“公司”）系经江西省股份制改革和股票发行联</w:t>
      </w:r>
      <w:r>
        <w:rPr>
          <w:spacing w:val="-25"/>
        </w:rPr>
        <w:t> </w:t>
      </w:r>
      <w:r>
        <w:rPr>
          <w:spacing w:val="-25"/>
        </w:rPr>
      </w:r>
      <w:r>
        <w:rPr/>
        <w:t>审小组以赣股</w:t>
      </w:r>
      <w:r>
        <w:rPr>
          <w:rFonts w:ascii="宋体" w:hAnsi="宋体" w:cs="宋体" w:eastAsia="宋体" w:hint="default"/>
        </w:rPr>
        <w:t>[1999]11</w:t>
      </w:r>
      <w:r>
        <w:rPr>
          <w:rFonts w:ascii="宋体" w:hAnsi="宋体" w:cs="宋体" w:eastAsia="宋体" w:hint="default"/>
          <w:spacing w:val="-23"/>
        </w:rPr>
        <w:t> </w:t>
      </w:r>
      <w:r>
        <w:rPr>
          <w:spacing w:val="-3"/>
        </w:rPr>
        <w:t>号文批准，由同方股份有限公司、泰豪集团有限公司等六家企业发起设立</w:t>
      </w:r>
      <w:r>
        <w:rPr>
          <w:spacing w:val="-92"/>
        </w:rPr>
        <w:t> </w:t>
      </w:r>
      <w:r>
        <w:rPr>
          <w:spacing w:val="-92"/>
        </w:rPr>
      </w:r>
      <w:r>
        <w:rPr/>
        <w:t>的股份有限公司。公司股票于</w:t>
      </w:r>
      <w:r>
        <w:rPr>
          <w:spacing w:val="-53"/>
        </w:rPr>
        <w:t> </w:t>
      </w:r>
      <w:r>
        <w:rPr>
          <w:rFonts w:ascii="宋体" w:hAnsi="宋体" w:cs="宋体" w:eastAsia="宋体" w:hint="default"/>
        </w:rPr>
        <w:t>2002</w:t>
      </w:r>
      <w:r>
        <w:rPr>
          <w:rFonts w:ascii="宋体" w:hAnsi="宋体" w:cs="宋体" w:eastAsia="宋体" w:hint="default"/>
          <w:spacing w:val="-55"/>
        </w:rPr>
        <w:t> </w:t>
      </w:r>
      <w:r>
        <w:rPr/>
        <w:t>年</w:t>
      </w:r>
      <w:r>
        <w:rPr>
          <w:spacing w:val="-53"/>
        </w:rPr>
        <w:t> </w:t>
      </w:r>
      <w:r>
        <w:rPr>
          <w:rFonts w:ascii="宋体" w:hAnsi="宋体" w:cs="宋体" w:eastAsia="宋体" w:hint="default"/>
        </w:rPr>
        <w:t>7</w:t>
      </w:r>
      <w:r>
        <w:rPr>
          <w:rFonts w:ascii="宋体" w:hAnsi="宋体" w:cs="宋体" w:eastAsia="宋体" w:hint="default"/>
          <w:spacing w:val="-55"/>
        </w:rPr>
        <w:t> </w:t>
      </w:r>
      <w:r>
        <w:rPr/>
        <w:t>月</w:t>
      </w:r>
      <w:r>
        <w:rPr>
          <w:spacing w:val="-53"/>
        </w:rPr>
        <w:t> </w:t>
      </w:r>
      <w:r>
        <w:rPr>
          <w:rFonts w:ascii="宋体" w:hAnsi="宋体" w:cs="宋体" w:eastAsia="宋体" w:hint="default"/>
        </w:rPr>
        <w:t>3</w:t>
      </w:r>
      <w:r>
        <w:rPr>
          <w:rFonts w:ascii="宋体" w:hAnsi="宋体" w:cs="宋体" w:eastAsia="宋体" w:hint="default"/>
          <w:spacing w:val="-55"/>
        </w:rPr>
        <w:t> </w:t>
      </w:r>
      <w:r>
        <w:rPr/>
        <w:t>日在上海证券交易所挂牌交易。</w:t>
      </w:r>
    </w:p>
    <w:p>
      <w:pPr>
        <w:pStyle w:val="BodyText"/>
        <w:spacing w:line="271" w:lineRule="exact"/>
        <w:ind w:right="0"/>
        <w:jc w:val="left"/>
      </w:pPr>
      <w:r>
        <w:rPr>
          <w:rFonts w:ascii="宋体" w:hAnsi="宋体" w:cs="宋体" w:eastAsia="宋体" w:hint="default"/>
        </w:rPr>
        <w:t>2009</w:t>
      </w:r>
      <w:r>
        <w:rPr>
          <w:rFonts w:ascii="宋体" w:hAnsi="宋体" w:cs="宋体" w:eastAsia="宋体" w:hint="default"/>
          <w:spacing w:val="-45"/>
        </w:rPr>
        <w:t> </w:t>
      </w:r>
      <w:r>
        <w:rPr/>
        <w:t>年</w:t>
      </w:r>
      <w:r>
        <w:rPr>
          <w:spacing w:val="-43"/>
        </w:rPr>
        <w:t> </w:t>
      </w:r>
      <w:r>
        <w:rPr>
          <w:rFonts w:ascii="宋体" w:hAnsi="宋体" w:cs="宋体" w:eastAsia="宋体" w:hint="default"/>
        </w:rPr>
        <w:t>7</w:t>
      </w:r>
      <w:r>
        <w:rPr>
          <w:rFonts w:ascii="宋体" w:hAnsi="宋体" w:cs="宋体" w:eastAsia="宋体" w:hint="default"/>
          <w:spacing w:val="-45"/>
        </w:rPr>
        <w:t> </w:t>
      </w:r>
      <w:r>
        <w:rPr/>
        <w:t>月</w:t>
      </w:r>
      <w:r>
        <w:rPr>
          <w:spacing w:val="-43"/>
        </w:rPr>
        <w:t> </w:t>
      </w:r>
      <w:r>
        <w:rPr>
          <w:rFonts w:ascii="宋体" w:hAnsi="宋体" w:cs="宋体" w:eastAsia="宋体" w:hint="default"/>
        </w:rPr>
        <w:t>21</w:t>
      </w:r>
      <w:r>
        <w:rPr>
          <w:rFonts w:ascii="宋体" w:hAnsi="宋体" w:cs="宋体" w:eastAsia="宋体" w:hint="default"/>
          <w:spacing w:val="-45"/>
        </w:rPr>
        <w:t> </w:t>
      </w:r>
      <w:r>
        <w:rPr>
          <w:spacing w:val="-3"/>
        </w:rPr>
        <w:t>日，经中国证券监督管理委员会“证监许可</w:t>
      </w:r>
      <w:r>
        <w:rPr>
          <w:rFonts w:ascii="宋体" w:hAnsi="宋体" w:cs="宋体" w:eastAsia="宋体" w:hint="default"/>
          <w:spacing w:val="-3"/>
        </w:rPr>
        <w:t>[2009]670</w:t>
      </w:r>
      <w:r>
        <w:rPr>
          <w:rFonts w:ascii="宋体" w:hAnsi="宋体" w:cs="宋体" w:eastAsia="宋体" w:hint="default"/>
          <w:spacing w:val="-43"/>
        </w:rPr>
        <w:t> </w:t>
      </w:r>
      <w:r>
        <w:rPr>
          <w:spacing w:val="-6"/>
        </w:rPr>
        <w:t>号”文件核准，公司以总股</w:t>
      </w:r>
    </w:p>
    <w:p>
      <w:pPr>
        <w:pStyle w:val="BodyText"/>
        <w:spacing w:line="272" w:lineRule="exact"/>
        <w:ind w:right="0"/>
        <w:jc w:val="left"/>
      </w:pPr>
      <w:r>
        <w:rPr/>
        <w:t>本</w:t>
      </w:r>
      <w:r>
        <w:rPr>
          <w:spacing w:val="-54"/>
        </w:rPr>
        <w:t> </w:t>
      </w:r>
      <w:r>
        <w:rPr>
          <w:rFonts w:ascii="宋体" w:hAnsi="宋体" w:cs="宋体" w:eastAsia="宋体" w:hint="default"/>
        </w:rPr>
        <w:t>294,495,615</w:t>
      </w:r>
      <w:r>
        <w:rPr>
          <w:rFonts w:ascii="宋体" w:hAnsi="宋体" w:cs="宋体" w:eastAsia="宋体" w:hint="default"/>
          <w:spacing w:val="-56"/>
        </w:rPr>
        <w:t> </w:t>
      </w:r>
      <w:r>
        <w:rPr/>
        <w:t>股为基数，按每</w:t>
      </w:r>
      <w:r>
        <w:rPr>
          <w:spacing w:val="-53"/>
        </w:rPr>
        <w:t> </w:t>
      </w:r>
      <w:r>
        <w:rPr>
          <w:rFonts w:ascii="宋体" w:hAnsi="宋体" w:cs="宋体" w:eastAsia="宋体" w:hint="default"/>
        </w:rPr>
        <w:t>10</w:t>
      </w:r>
      <w:r>
        <w:rPr>
          <w:rFonts w:ascii="宋体" w:hAnsi="宋体" w:cs="宋体" w:eastAsia="宋体" w:hint="default"/>
          <w:spacing w:val="-56"/>
        </w:rPr>
        <w:t> </w:t>
      </w:r>
      <w:r>
        <w:rPr/>
        <w:t>股配</w:t>
      </w:r>
      <w:r>
        <w:rPr>
          <w:spacing w:val="-56"/>
        </w:rPr>
        <w:t> </w:t>
      </w:r>
      <w:r>
        <w:rPr>
          <w:rFonts w:ascii="宋体" w:hAnsi="宋体" w:cs="宋体" w:eastAsia="宋体" w:hint="default"/>
        </w:rPr>
        <w:t>3</w:t>
      </w:r>
      <w:r>
        <w:rPr>
          <w:rFonts w:ascii="宋体" w:hAnsi="宋体" w:cs="宋体" w:eastAsia="宋体" w:hint="default"/>
          <w:spacing w:val="-54"/>
        </w:rPr>
        <w:t> </w:t>
      </w:r>
      <w:r>
        <w:rPr/>
        <w:t>股的比例向股东配售，共配股</w:t>
      </w:r>
      <w:r>
        <w:rPr>
          <w:spacing w:val="-54"/>
        </w:rPr>
        <w:t> </w:t>
      </w:r>
      <w:r>
        <w:rPr>
          <w:rFonts w:ascii="宋体" w:hAnsi="宋体" w:cs="宋体" w:eastAsia="宋体" w:hint="default"/>
        </w:rPr>
        <w:t>84,942,478</w:t>
      </w:r>
      <w:r>
        <w:rPr>
          <w:rFonts w:ascii="宋体" w:hAnsi="宋体" w:cs="宋体" w:eastAsia="宋体" w:hint="default"/>
          <w:spacing w:val="-53"/>
        </w:rPr>
        <w:t> </w:t>
      </w:r>
      <w:r>
        <w:rPr/>
        <w:t>股，配股完</w:t>
      </w:r>
    </w:p>
    <w:p>
      <w:pPr>
        <w:pStyle w:val="BodyText"/>
        <w:spacing w:line="272" w:lineRule="exact"/>
        <w:ind w:right="127"/>
        <w:jc w:val="left"/>
      </w:pPr>
      <w:r>
        <w:rPr/>
        <w:t>成后公司注册资本变更为</w:t>
      </w:r>
      <w:r>
        <w:rPr>
          <w:spacing w:val="-56"/>
        </w:rPr>
        <w:t> </w:t>
      </w:r>
      <w:r>
        <w:rPr>
          <w:rFonts w:ascii="宋体" w:hAnsi="宋体" w:cs="宋体" w:eastAsia="宋体" w:hint="default"/>
        </w:rPr>
        <w:t>379,438,093.00</w:t>
      </w:r>
      <w:r>
        <w:rPr>
          <w:rFonts w:ascii="宋体" w:hAnsi="宋体" w:cs="宋体" w:eastAsia="宋体" w:hint="default"/>
          <w:spacing w:val="-52"/>
        </w:rPr>
        <w:t> </w:t>
      </w:r>
      <w:r>
        <w:rPr>
          <w:spacing w:val="-3"/>
        </w:rPr>
        <w:t>元。</w:t>
      </w:r>
      <w:r>
        <w:rPr/>
      </w:r>
    </w:p>
    <w:p>
      <w:pPr>
        <w:pStyle w:val="BodyText"/>
        <w:spacing w:line="272" w:lineRule="exact"/>
        <w:ind w:right="0"/>
        <w:jc w:val="left"/>
      </w:pPr>
      <w:r>
        <w:rPr>
          <w:rFonts w:ascii="宋体" w:hAnsi="宋体" w:cs="宋体" w:eastAsia="宋体" w:hint="default"/>
        </w:rPr>
        <w:t>2010</w:t>
      </w:r>
      <w:r>
        <w:rPr>
          <w:rFonts w:ascii="宋体" w:hAnsi="宋体" w:cs="宋体" w:eastAsia="宋体" w:hint="default"/>
          <w:spacing w:val="-54"/>
        </w:rPr>
        <w:t> </w:t>
      </w:r>
      <w:r>
        <w:rPr/>
        <w:t>年</w:t>
      </w:r>
      <w:r>
        <w:rPr>
          <w:spacing w:val="-52"/>
        </w:rPr>
        <w:t> </w:t>
      </w:r>
      <w:r>
        <w:rPr>
          <w:rFonts w:ascii="宋体" w:hAnsi="宋体" w:cs="宋体" w:eastAsia="宋体" w:hint="default"/>
        </w:rPr>
        <w:t>5</w:t>
      </w:r>
      <w:r>
        <w:rPr>
          <w:rFonts w:ascii="宋体" w:hAnsi="宋体" w:cs="宋体" w:eastAsia="宋体" w:hint="default"/>
          <w:spacing w:val="-54"/>
        </w:rPr>
        <w:t> </w:t>
      </w:r>
      <w:r>
        <w:rPr/>
        <w:t>月</w:t>
      </w:r>
      <w:r>
        <w:rPr>
          <w:spacing w:val="-52"/>
        </w:rPr>
        <w:t> </w:t>
      </w:r>
      <w:r>
        <w:rPr>
          <w:rFonts w:ascii="宋体" w:hAnsi="宋体" w:cs="宋体" w:eastAsia="宋体" w:hint="default"/>
        </w:rPr>
        <w:t>21</w:t>
      </w:r>
      <w:r>
        <w:rPr>
          <w:rFonts w:ascii="宋体" w:hAnsi="宋体" w:cs="宋体" w:eastAsia="宋体" w:hint="default"/>
          <w:spacing w:val="-54"/>
        </w:rPr>
        <w:t> </w:t>
      </w:r>
      <w:r>
        <w:rPr>
          <w:spacing w:val="-5"/>
        </w:rPr>
        <w:t>日，公司根据</w:t>
      </w:r>
      <w:r>
        <w:rPr>
          <w:spacing w:val="-51"/>
        </w:rPr>
        <w:t> </w:t>
      </w:r>
      <w:r>
        <w:rPr>
          <w:rFonts w:ascii="宋体" w:hAnsi="宋体" w:cs="宋体" w:eastAsia="宋体" w:hint="default"/>
        </w:rPr>
        <w:t>2009</w:t>
      </w:r>
      <w:r>
        <w:rPr>
          <w:rFonts w:ascii="宋体" w:hAnsi="宋体" w:cs="宋体" w:eastAsia="宋体" w:hint="default"/>
          <w:spacing w:val="-52"/>
        </w:rPr>
        <w:t> </w:t>
      </w:r>
      <w:r>
        <w:rPr/>
        <w:t>年度股东大会决议以资本公积转增股本</w:t>
      </w:r>
      <w:r>
        <w:rPr>
          <w:spacing w:val="-52"/>
        </w:rPr>
        <w:t> </w:t>
      </w:r>
      <w:r>
        <w:rPr>
          <w:rFonts w:ascii="宋体" w:hAnsi="宋体" w:cs="宋体" w:eastAsia="宋体" w:hint="default"/>
        </w:rPr>
        <w:t>75,887,619.00</w:t>
      </w:r>
      <w:r>
        <w:rPr>
          <w:rFonts w:ascii="宋体" w:hAnsi="宋体" w:cs="宋体" w:eastAsia="宋体" w:hint="default"/>
          <w:spacing w:val="-54"/>
        </w:rPr>
        <w:t> </w:t>
      </w:r>
      <w:r>
        <w:rPr>
          <w:spacing w:val="-8"/>
        </w:rPr>
        <w:t>元，转</w:t>
      </w:r>
    </w:p>
    <w:p>
      <w:pPr>
        <w:pStyle w:val="BodyText"/>
        <w:spacing w:line="273" w:lineRule="exact"/>
        <w:ind w:right="127"/>
        <w:jc w:val="left"/>
      </w:pPr>
      <w:r>
        <w:rPr/>
        <w:t>增完成后注册资本变更为</w:t>
      </w:r>
      <w:r>
        <w:rPr>
          <w:spacing w:val="-56"/>
        </w:rPr>
        <w:t> </w:t>
      </w:r>
      <w:r>
        <w:rPr>
          <w:rFonts w:ascii="宋体" w:hAnsi="宋体" w:cs="宋体" w:eastAsia="宋体" w:hint="default"/>
        </w:rPr>
        <w:t>455,325,712.00</w:t>
      </w:r>
      <w:r>
        <w:rPr>
          <w:rFonts w:ascii="宋体" w:hAnsi="宋体" w:cs="宋体" w:eastAsia="宋体" w:hint="default"/>
          <w:spacing w:val="-52"/>
        </w:rPr>
        <w:t> </w:t>
      </w:r>
      <w:r>
        <w:rPr>
          <w:spacing w:val="-3"/>
        </w:rPr>
        <w:t>元。</w:t>
      </w:r>
      <w:r>
        <w:rPr/>
      </w:r>
    </w:p>
    <w:p>
      <w:pPr>
        <w:pStyle w:val="BodyText"/>
        <w:spacing w:line="273" w:lineRule="exact"/>
        <w:ind w:right="0"/>
        <w:jc w:val="left"/>
      </w:pPr>
      <w:r>
        <w:rPr>
          <w:rFonts w:ascii="宋体" w:hAnsi="宋体" w:cs="宋体" w:eastAsia="宋体" w:hint="default"/>
        </w:rPr>
        <w:t>2012</w:t>
      </w:r>
      <w:r>
        <w:rPr>
          <w:rFonts w:ascii="宋体" w:hAnsi="宋体" w:cs="宋体" w:eastAsia="宋体" w:hint="default"/>
          <w:spacing w:val="-45"/>
        </w:rPr>
        <w:t> </w:t>
      </w:r>
      <w:r>
        <w:rPr/>
        <w:t>年</w:t>
      </w:r>
      <w:r>
        <w:rPr>
          <w:spacing w:val="-43"/>
        </w:rPr>
        <w:t> </w:t>
      </w:r>
      <w:r>
        <w:rPr>
          <w:rFonts w:ascii="宋体" w:hAnsi="宋体" w:cs="宋体" w:eastAsia="宋体" w:hint="default"/>
        </w:rPr>
        <w:t>4</w:t>
      </w:r>
      <w:r>
        <w:rPr>
          <w:rFonts w:ascii="宋体" w:hAnsi="宋体" w:cs="宋体" w:eastAsia="宋体" w:hint="default"/>
          <w:spacing w:val="-45"/>
        </w:rPr>
        <w:t> </w:t>
      </w:r>
      <w:r>
        <w:rPr/>
        <w:t>月</w:t>
      </w:r>
      <w:r>
        <w:rPr>
          <w:spacing w:val="-43"/>
        </w:rPr>
        <w:t> </w:t>
      </w:r>
      <w:r>
        <w:rPr>
          <w:rFonts w:ascii="宋体" w:hAnsi="宋体" w:cs="宋体" w:eastAsia="宋体" w:hint="default"/>
        </w:rPr>
        <w:t>27</w:t>
      </w:r>
      <w:r>
        <w:rPr>
          <w:rFonts w:ascii="宋体" w:hAnsi="宋体" w:cs="宋体" w:eastAsia="宋体" w:hint="default"/>
          <w:spacing w:val="-45"/>
        </w:rPr>
        <w:t> </w:t>
      </w:r>
      <w:r>
        <w:rPr>
          <w:spacing w:val="-3"/>
        </w:rPr>
        <w:t>日，经中国证券监督管理委员会“证监许可</w:t>
      </w:r>
      <w:r>
        <w:rPr>
          <w:rFonts w:ascii="宋体" w:hAnsi="宋体" w:cs="宋体" w:eastAsia="宋体" w:hint="default"/>
          <w:spacing w:val="-3"/>
        </w:rPr>
        <w:t>[2012]582</w:t>
      </w:r>
      <w:r>
        <w:rPr>
          <w:rFonts w:ascii="宋体" w:hAnsi="宋体" w:cs="宋体" w:eastAsia="宋体" w:hint="default"/>
          <w:spacing w:val="-43"/>
        </w:rPr>
        <w:t> </w:t>
      </w:r>
      <w:r>
        <w:rPr>
          <w:spacing w:val="-6"/>
        </w:rPr>
        <w:t>号”文件核准，公司分别向</w:t>
      </w:r>
    </w:p>
    <w:p>
      <w:pPr>
        <w:pStyle w:val="BodyText"/>
        <w:spacing w:line="272" w:lineRule="exact"/>
        <w:ind w:right="0"/>
        <w:jc w:val="left"/>
      </w:pPr>
      <w:r>
        <w:rPr>
          <w:w w:val="100"/>
        </w:rPr>
        <w:t>泰豪</w:t>
      </w:r>
      <w:r>
        <w:rPr>
          <w:spacing w:val="-3"/>
          <w:w w:val="100"/>
        </w:rPr>
        <w:t>集</w:t>
      </w:r>
      <w:r>
        <w:rPr>
          <w:w w:val="100"/>
        </w:rPr>
        <w:t>团</w:t>
      </w:r>
      <w:r>
        <w:rPr>
          <w:spacing w:val="-3"/>
          <w:w w:val="100"/>
        </w:rPr>
        <w:t>有</w:t>
      </w:r>
      <w:r>
        <w:rPr>
          <w:w w:val="100"/>
        </w:rPr>
        <w:t>限</w:t>
      </w:r>
      <w:r>
        <w:rPr>
          <w:spacing w:val="-3"/>
          <w:w w:val="100"/>
        </w:rPr>
        <w:t>公司</w:t>
      </w:r>
      <w:r>
        <w:rPr>
          <w:spacing w:val="-92"/>
          <w:w w:val="100"/>
        </w:rPr>
        <w:t>、</w:t>
      </w:r>
      <w:r>
        <w:rPr>
          <w:spacing w:val="-3"/>
          <w:w w:val="100"/>
        </w:rPr>
        <w:t>江</w:t>
      </w:r>
      <w:r>
        <w:rPr>
          <w:w w:val="100"/>
        </w:rPr>
        <w:t>西</w:t>
      </w:r>
      <w:r>
        <w:rPr>
          <w:spacing w:val="-3"/>
          <w:w w:val="100"/>
        </w:rPr>
        <w:t>赣</w:t>
      </w:r>
      <w:r>
        <w:rPr>
          <w:w w:val="100"/>
        </w:rPr>
        <w:t>能股</w:t>
      </w:r>
      <w:r>
        <w:rPr>
          <w:spacing w:val="-3"/>
          <w:w w:val="100"/>
        </w:rPr>
        <w:t>份</w:t>
      </w:r>
      <w:r>
        <w:rPr>
          <w:w w:val="100"/>
        </w:rPr>
        <w:t>有</w:t>
      </w:r>
      <w:r>
        <w:rPr>
          <w:spacing w:val="-3"/>
          <w:w w:val="100"/>
        </w:rPr>
        <w:t>限</w:t>
      </w:r>
      <w:r>
        <w:rPr>
          <w:w w:val="100"/>
        </w:rPr>
        <w:t>公</w:t>
      </w:r>
      <w:r>
        <w:rPr>
          <w:spacing w:val="-3"/>
          <w:w w:val="100"/>
        </w:rPr>
        <w:t>司</w:t>
      </w:r>
      <w:r>
        <w:rPr>
          <w:w w:val="100"/>
        </w:rPr>
        <w:t>等</w:t>
      </w:r>
      <w:r>
        <w:rPr>
          <w:spacing w:val="-3"/>
          <w:w w:val="100"/>
        </w:rPr>
        <w:t>七</w:t>
      </w:r>
      <w:r>
        <w:rPr>
          <w:w w:val="100"/>
        </w:rPr>
        <w:t>位</w:t>
      </w:r>
      <w:r>
        <w:rPr>
          <w:spacing w:val="-3"/>
          <w:w w:val="100"/>
        </w:rPr>
        <w:t>股</w:t>
      </w:r>
      <w:r>
        <w:rPr>
          <w:w w:val="100"/>
        </w:rPr>
        <w:t>东定</w:t>
      </w:r>
      <w:r>
        <w:rPr>
          <w:spacing w:val="-3"/>
          <w:w w:val="100"/>
        </w:rPr>
        <w:t>向增</w:t>
      </w:r>
      <w:r>
        <w:rPr>
          <w:w w:val="100"/>
        </w:rPr>
        <w:t>发</w:t>
      </w:r>
      <w:r>
        <w:rPr>
          <w:spacing w:val="-53"/>
        </w:rPr>
        <w:t> </w:t>
      </w:r>
      <w:r>
        <w:rPr>
          <w:rFonts w:ascii="宋体" w:hAnsi="宋体" w:cs="宋体" w:eastAsia="宋体" w:hint="default"/>
          <w:w w:val="100"/>
        </w:rPr>
        <w:t>45</w:t>
      </w:r>
      <w:r>
        <w:rPr>
          <w:rFonts w:ascii="宋体" w:hAnsi="宋体" w:cs="宋体" w:eastAsia="宋体" w:hint="default"/>
          <w:spacing w:val="-3"/>
          <w:w w:val="100"/>
        </w:rPr>
        <w:t>,</w:t>
      </w:r>
      <w:r>
        <w:rPr>
          <w:rFonts w:ascii="宋体" w:hAnsi="宋体" w:cs="宋体" w:eastAsia="宋体" w:hint="default"/>
          <w:w w:val="100"/>
        </w:rPr>
        <w:t>000</w:t>
      </w:r>
      <w:r>
        <w:rPr>
          <w:rFonts w:ascii="宋体" w:hAnsi="宋体" w:cs="宋体" w:eastAsia="宋体" w:hint="default"/>
          <w:spacing w:val="-3"/>
          <w:w w:val="100"/>
        </w:rPr>
        <w:t>,</w:t>
      </w:r>
      <w:r>
        <w:rPr>
          <w:rFonts w:ascii="宋体" w:hAnsi="宋体" w:cs="宋体" w:eastAsia="宋体" w:hint="default"/>
          <w:w w:val="100"/>
        </w:rPr>
        <w:t>000</w:t>
      </w:r>
      <w:r>
        <w:rPr>
          <w:rFonts w:ascii="宋体" w:hAnsi="宋体" w:cs="宋体" w:eastAsia="宋体" w:hint="default"/>
          <w:spacing w:val="-55"/>
        </w:rPr>
        <w:t> </w:t>
      </w:r>
      <w:r>
        <w:rPr>
          <w:spacing w:val="-3"/>
          <w:w w:val="100"/>
        </w:rPr>
        <w:t>股</w:t>
      </w:r>
      <w:r>
        <w:rPr>
          <w:w w:val="100"/>
        </w:rPr>
        <w:t>购买</w:t>
      </w:r>
      <w:r>
        <w:rPr>
          <w:spacing w:val="-3"/>
          <w:w w:val="100"/>
        </w:rPr>
        <w:t>泰</w:t>
      </w:r>
      <w:r>
        <w:rPr>
          <w:w w:val="100"/>
        </w:rPr>
        <w:t>豪</w:t>
      </w:r>
      <w:r>
        <w:rPr>
          <w:spacing w:val="-3"/>
          <w:w w:val="100"/>
        </w:rPr>
        <w:t>软</w:t>
      </w:r>
      <w:r>
        <w:rPr>
          <w:w w:val="100"/>
        </w:rPr>
        <w:t>件</w:t>
      </w:r>
      <w:r>
        <w:rPr>
          <w:spacing w:val="-3"/>
          <w:w w:val="100"/>
        </w:rPr>
        <w:t>股</w:t>
      </w:r>
      <w:r>
        <w:rPr>
          <w:w w:val="100"/>
        </w:rPr>
        <w:t>份</w:t>
      </w:r>
    </w:p>
    <w:p>
      <w:pPr>
        <w:pStyle w:val="BodyText"/>
        <w:spacing w:line="272" w:lineRule="exact"/>
        <w:ind w:right="127"/>
        <w:jc w:val="left"/>
      </w:pPr>
      <w:r>
        <w:rPr/>
        <w:t>有限公司相关资产，本次增资后注册资本变更为</w:t>
      </w:r>
      <w:r>
        <w:rPr>
          <w:spacing w:val="-55"/>
        </w:rPr>
        <w:t> </w:t>
      </w:r>
      <w:r>
        <w:rPr>
          <w:rFonts w:ascii="宋体" w:hAnsi="宋体" w:cs="宋体" w:eastAsia="宋体" w:hint="default"/>
        </w:rPr>
        <w:t>500,325,712.00</w:t>
      </w:r>
      <w:r>
        <w:rPr>
          <w:rFonts w:ascii="宋体" w:hAnsi="宋体" w:cs="宋体" w:eastAsia="宋体" w:hint="default"/>
          <w:spacing w:val="-57"/>
        </w:rPr>
        <w:t> </w:t>
      </w:r>
      <w:r>
        <w:rPr/>
        <w:t>元。</w:t>
      </w:r>
    </w:p>
    <w:p>
      <w:pPr>
        <w:pStyle w:val="BodyText"/>
        <w:spacing w:line="272" w:lineRule="exact"/>
        <w:ind w:right="127"/>
        <w:jc w:val="left"/>
      </w:pPr>
      <w:r>
        <w:rPr>
          <w:rFonts w:ascii="宋体" w:hAnsi="宋体" w:cs="宋体" w:eastAsia="宋体" w:hint="default"/>
        </w:rPr>
        <w:t>2014</w:t>
      </w:r>
      <w:r>
        <w:rPr>
          <w:rFonts w:ascii="宋体" w:hAnsi="宋体" w:cs="宋体" w:eastAsia="宋体" w:hint="default"/>
          <w:spacing w:val="-55"/>
        </w:rPr>
        <w:t> </w:t>
      </w:r>
      <w:r>
        <w:rPr/>
        <w:t>年</w:t>
      </w:r>
      <w:r>
        <w:rPr>
          <w:spacing w:val="-53"/>
        </w:rPr>
        <w:t> </w:t>
      </w:r>
      <w:r>
        <w:rPr>
          <w:rFonts w:ascii="宋体" w:hAnsi="宋体" w:cs="宋体" w:eastAsia="宋体" w:hint="default"/>
        </w:rPr>
        <w:t>9</w:t>
      </w:r>
      <w:r>
        <w:rPr>
          <w:rFonts w:ascii="宋体" w:hAnsi="宋体" w:cs="宋体" w:eastAsia="宋体" w:hint="default"/>
          <w:spacing w:val="-55"/>
        </w:rPr>
        <w:t> </w:t>
      </w:r>
      <w:r>
        <w:rPr/>
        <w:t>月</w:t>
      </w:r>
      <w:r>
        <w:rPr>
          <w:spacing w:val="-53"/>
        </w:rPr>
        <w:t> </w:t>
      </w:r>
      <w:r>
        <w:rPr>
          <w:rFonts w:ascii="宋体" w:hAnsi="宋体" w:cs="宋体" w:eastAsia="宋体" w:hint="default"/>
        </w:rPr>
        <w:t>22</w:t>
      </w:r>
      <w:r>
        <w:rPr>
          <w:rFonts w:ascii="宋体" w:hAnsi="宋体" w:cs="宋体" w:eastAsia="宋体" w:hint="default"/>
          <w:spacing w:val="-55"/>
        </w:rPr>
        <w:t> </w:t>
      </w:r>
      <w:r>
        <w:rPr/>
        <w:t>日，公司第五届董事会第二十一次会议审议通过《关于公司限制性股票激励计划</w:t>
      </w:r>
    </w:p>
    <w:p>
      <w:pPr>
        <w:pStyle w:val="BodyText"/>
        <w:spacing w:line="272" w:lineRule="exact"/>
        <w:ind w:right="0"/>
        <w:jc w:val="left"/>
      </w:pPr>
      <w:r>
        <w:rPr>
          <w:spacing w:val="-5"/>
        </w:rPr>
        <w:t>（草案）及其摘要的议案》，决定以定向发行新股的方式，向</w:t>
      </w:r>
      <w:r>
        <w:rPr>
          <w:spacing w:val="-45"/>
        </w:rPr>
        <w:t> </w:t>
      </w:r>
      <w:r>
        <w:rPr>
          <w:rFonts w:ascii="宋体" w:hAnsi="宋体" w:cs="宋体" w:eastAsia="宋体" w:hint="default"/>
        </w:rPr>
        <w:t>10</w:t>
      </w:r>
      <w:r>
        <w:rPr>
          <w:rFonts w:ascii="宋体" w:hAnsi="宋体" w:cs="宋体" w:eastAsia="宋体" w:hint="default"/>
          <w:spacing w:val="-46"/>
        </w:rPr>
        <w:t> </w:t>
      </w:r>
      <w:r>
        <w:rPr/>
        <w:t>名激励对象授予</w:t>
      </w:r>
      <w:r>
        <w:rPr>
          <w:spacing w:val="-46"/>
        </w:rPr>
        <w:t> </w:t>
      </w:r>
      <w:r>
        <w:rPr>
          <w:rFonts w:ascii="宋体" w:hAnsi="宋体" w:cs="宋体" w:eastAsia="宋体" w:hint="default"/>
        </w:rPr>
        <w:t>600</w:t>
      </w:r>
      <w:r>
        <w:rPr>
          <w:rFonts w:ascii="宋体" w:hAnsi="宋体" w:cs="宋体" w:eastAsia="宋体" w:hint="default"/>
          <w:spacing w:val="-45"/>
        </w:rPr>
        <w:t> </w:t>
      </w:r>
      <w:r>
        <w:rPr/>
        <w:t>万股限制性</w:t>
      </w:r>
    </w:p>
    <w:p>
      <w:pPr>
        <w:pStyle w:val="BodyText"/>
        <w:spacing w:line="272" w:lineRule="exact"/>
        <w:ind w:right="127"/>
        <w:jc w:val="left"/>
      </w:pPr>
      <w:r>
        <w:rPr/>
        <w:t>股票，变更后公司股本为人民币</w:t>
      </w:r>
      <w:r>
        <w:rPr>
          <w:spacing w:val="-53"/>
        </w:rPr>
        <w:t> </w:t>
      </w:r>
      <w:r>
        <w:rPr>
          <w:rFonts w:ascii="宋体" w:hAnsi="宋体" w:cs="宋体" w:eastAsia="宋体" w:hint="default"/>
        </w:rPr>
        <w:t>506,325,712.00</w:t>
      </w:r>
      <w:r>
        <w:rPr>
          <w:rFonts w:ascii="宋体" w:hAnsi="宋体" w:cs="宋体" w:eastAsia="宋体" w:hint="default"/>
          <w:spacing w:val="-55"/>
        </w:rPr>
        <w:t> </w:t>
      </w:r>
      <w:r>
        <w:rPr>
          <w:spacing w:val="-3"/>
        </w:rPr>
        <w:t>元。</w:t>
      </w:r>
      <w:r>
        <w:rPr/>
      </w:r>
    </w:p>
    <w:p>
      <w:pPr>
        <w:pStyle w:val="BodyText"/>
        <w:spacing w:line="272" w:lineRule="exact"/>
        <w:ind w:right="0"/>
        <w:jc w:val="left"/>
      </w:pPr>
      <w:r>
        <w:rPr>
          <w:rFonts w:ascii="宋体" w:hAnsi="宋体" w:cs="宋体" w:eastAsia="宋体" w:hint="default"/>
        </w:rPr>
        <w:t>2015</w:t>
      </w:r>
      <w:r>
        <w:rPr>
          <w:rFonts w:ascii="宋体" w:hAnsi="宋体" w:cs="宋体" w:eastAsia="宋体" w:hint="default"/>
          <w:spacing w:val="-55"/>
        </w:rPr>
        <w:t> </w:t>
      </w:r>
      <w:r>
        <w:rPr/>
        <w:t>年</w:t>
      </w:r>
      <w:r>
        <w:rPr>
          <w:spacing w:val="-53"/>
        </w:rPr>
        <w:t> </w:t>
      </w:r>
      <w:r>
        <w:rPr>
          <w:rFonts w:ascii="宋体" w:hAnsi="宋体" w:cs="宋体" w:eastAsia="宋体" w:hint="default"/>
        </w:rPr>
        <w:t>4</w:t>
      </w:r>
      <w:r>
        <w:rPr>
          <w:rFonts w:ascii="宋体" w:hAnsi="宋体" w:cs="宋体" w:eastAsia="宋体" w:hint="default"/>
          <w:spacing w:val="-55"/>
        </w:rPr>
        <w:t> </w:t>
      </w:r>
      <w:r>
        <w:rPr/>
        <w:t>月</w:t>
      </w:r>
      <w:r>
        <w:rPr>
          <w:spacing w:val="-53"/>
        </w:rPr>
        <w:t> </w:t>
      </w:r>
      <w:r>
        <w:rPr>
          <w:rFonts w:ascii="宋体" w:hAnsi="宋体" w:cs="宋体" w:eastAsia="宋体" w:hint="default"/>
        </w:rPr>
        <w:t>23</w:t>
      </w:r>
      <w:r>
        <w:rPr>
          <w:rFonts w:ascii="宋体" w:hAnsi="宋体" w:cs="宋体" w:eastAsia="宋体" w:hint="default"/>
          <w:spacing w:val="-55"/>
        </w:rPr>
        <w:t> </w:t>
      </w:r>
      <w:r>
        <w:rPr/>
        <w:t>日，经中国证券监督管理委员会“证监许可</w:t>
      </w:r>
      <w:r>
        <w:rPr>
          <w:rFonts w:ascii="宋体" w:hAnsi="宋体" w:cs="宋体" w:eastAsia="宋体" w:hint="default"/>
        </w:rPr>
        <w:t>[2015]1233</w:t>
      </w:r>
      <w:r>
        <w:rPr>
          <w:rFonts w:ascii="宋体" w:hAnsi="宋体" w:cs="宋体" w:eastAsia="宋体" w:hint="default"/>
          <w:spacing w:val="-53"/>
        </w:rPr>
        <w:t> </w:t>
      </w:r>
      <w:r>
        <w:rPr/>
        <w:t>号”文件核准，公司非公</w:t>
      </w:r>
    </w:p>
    <w:p>
      <w:pPr>
        <w:pStyle w:val="BodyText"/>
        <w:spacing w:line="272" w:lineRule="exact"/>
        <w:ind w:right="127"/>
        <w:jc w:val="left"/>
      </w:pPr>
      <w:r>
        <w:rPr/>
        <w:t>开发行股票</w:t>
      </w:r>
      <w:r>
        <w:rPr>
          <w:spacing w:val="-53"/>
        </w:rPr>
        <w:t> </w:t>
      </w:r>
      <w:r>
        <w:rPr>
          <w:rFonts w:ascii="宋体" w:hAnsi="宋体" w:cs="宋体" w:eastAsia="宋体" w:hint="default"/>
        </w:rPr>
        <w:t>113,319,360</w:t>
      </w:r>
      <w:r>
        <w:rPr>
          <w:rFonts w:ascii="宋体" w:hAnsi="宋体" w:cs="宋体" w:eastAsia="宋体" w:hint="default"/>
          <w:spacing w:val="-55"/>
        </w:rPr>
        <w:t> </w:t>
      </w:r>
      <w:r>
        <w:rPr/>
        <w:t>股，本次增资后注册资本变更为</w:t>
      </w:r>
      <w:r>
        <w:rPr>
          <w:spacing w:val="-52"/>
        </w:rPr>
        <w:t> </w:t>
      </w:r>
      <w:r>
        <w:rPr>
          <w:rFonts w:ascii="宋体" w:hAnsi="宋体" w:cs="宋体" w:eastAsia="宋体" w:hint="default"/>
        </w:rPr>
        <w:t>619,645,072.00</w:t>
      </w:r>
      <w:r>
        <w:rPr>
          <w:rFonts w:ascii="宋体" w:hAnsi="宋体" w:cs="宋体" w:eastAsia="宋体" w:hint="default"/>
          <w:spacing w:val="-55"/>
        </w:rPr>
        <w:t> </w:t>
      </w:r>
      <w:r>
        <w:rPr>
          <w:spacing w:val="-3"/>
        </w:rPr>
        <w:t>元。</w:t>
      </w:r>
      <w:r>
        <w:rPr/>
      </w:r>
    </w:p>
    <w:p>
      <w:pPr>
        <w:pStyle w:val="BodyText"/>
        <w:spacing w:line="272" w:lineRule="exact"/>
        <w:ind w:right="127"/>
        <w:jc w:val="left"/>
      </w:pPr>
      <w:r>
        <w:rPr>
          <w:rFonts w:ascii="宋体" w:hAnsi="宋体" w:cs="宋体" w:eastAsia="宋体" w:hint="default"/>
        </w:rPr>
        <w:t>2015</w:t>
      </w:r>
      <w:r>
        <w:rPr>
          <w:rFonts w:ascii="宋体" w:hAnsi="宋体" w:cs="宋体" w:eastAsia="宋体" w:hint="default"/>
          <w:spacing w:val="-55"/>
        </w:rPr>
        <w:t> </w:t>
      </w:r>
      <w:r>
        <w:rPr/>
        <w:t>年</w:t>
      </w:r>
      <w:r>
        <w:rPr>
          <w:spacing w:val="-53"/>
        </w:rPr>
        <w:t> </w:t>
      </w:r>
      <w:r>
        <w:rPr>
          <w:rFonts w:ascii="宋体" w:hAnsi="宋体" w:cs="宋体" w:eastAsia="宋体" w:hint="default"/>
        </w:rPr>
        <w:t>7</w:t>
      </w:r>
      <w:r>
        <w:rPr>
          <w:rFonts w:ascii="宋体" w:hAnsi="宋体" w:cs="宋体" w:eastAsia="宋体" w:hint="default"/>
          <w:spacing w:val="-55"/>
        </w:rPr>
        <w:t> </w:t>
      </w:r>
      <w:r>
        <w:rPr/>
        <w:t>月</w:t>
      </w:r>
      <w:r>
        <w:rPr>
          <w:spacing w:val="-53"/>
        </w:rPr>
        <w:t> </w:t>
      </w:r>
      <w:r>
        <w:rPr>
          <w:rFonts w:ascii="宋体" w:hAnsi="宋体" w:cs="宋体" w:eastAsia="宋体" w:hint="default"/>
        </w:rPr>
        <w:t>14</w:t>
      </w:r>
      <w:r>
        <w:rPr>
          <w:rFonts w:ascii="宋体" w:hAnsi="宋体" w:cs="宋体" w:eastAsia="宋体" w:hint="default"/>
          <w:spacing w:val="-55"/>
        </w:rPr>
        <w:t> </w:t>
      </w:r>
      <w:r>
        <w:rPr/>
        <w:t>日，公司第五届董事会第三十一次会议审议通过了《关于回购注销部分未解锁限</w:t>
      </w:r>
    </w:p>
    <w:p>
      <w:pPr>
        <w:pStyle w:val="BodyText"/>
        <w:spacing w:line="271" w:lineRule="exact"/>
        <w:ind w:right="0"/>
        <w:jc w:val="left"/>
      </w:pPr>
      <w:r>
        <w:rPr>
          <w:spacing w:val="-5"/>
        </w:rPr>
        <w:t>制性股票的议案》，同意将吴斌先生已获授予尚未解锁的共计 </w:t>
      </w:r>
      <w:r>
        <w:rPr>
          <w:rFonts w:ascii="宋体" w:hAnsi="宋体" w:cs="宋体" w:eastAsia="宋体" w:hint="default"/>
        </w:rPr>
        <w:t>40</w:t>
      </w:r>
      <w:r>
        <w:rPr>
          <w:rFonts w:ascii="宋体" w:hAnsi="宋体" w:cs="宋体" w:eastAsia="宋体" w:hint="default"/>
          <w:spacing w:val="-67"/>
        </w:rPr>
        <w:t> </w:t>
      </w:r>
      <w:r>
        <w:rPr/>
        <w:t>万股限制性股票由公司回购并注</w:t>
      </w:r>
    </w:p>
    <w:p>
      <w:pPr>
        <w:pStyle w:val="BodyText"/>
        <w:spacing w:line="272" w:lineRule="exact"/>
        <w:ind w:right="127"/>
        <w:jc w:val="left"/>
      </w:pPr>
      <w:r>
        <w:rPr/>
        <w:t>销。注销完成后，公司注册资本变更为</w:t>
      </w:r>
      <w:r>
        <w:rPr>
          <w:spacing w:val="-54"/>
        </w:rPr>
        <w:t> </w:t>
      </w:r>
      <w:r>
        <w:rPr>
          <w:rFonts w:ascii="宋体" w:hAnsi="宋体" w:cs="宋体" w:eastAsia="宋体" w:hint="default"/>
        </w:rPr>
        <w:t>619,245,072.00</w:t>
      </w:r>
      <w:r>
        <w:rPr>
          <w:rFonts w:ascii="宋体" w:hAnsi="宋体" w:cs="宋体" w:eastAsia="宋体" w:hint="default"/>
          <w:spacing w:val="-56"/>
        </w:rPr>
        <w:t> </w:t>
      </w:r>
      <w:r>
        <w:rPr/>
        <w:t>元。</w:t>
      </w:r>
    </w:p>
    <w:p>
      <w:pPr>
        <w:pStyle w:val="BodyText"/>
        <w:spacing w:line="237" w:lineRule="auto" w:before="2"/>
        <w:ind w:right="141"/>
        <w:jc w:val="both"/>
      </w:pPr>
      <w:r>
        <w:rPr>
          <w:rFonts w:ascii="宋体" w:hAnsi="宋体" w:cs="宋体" w:eastAsia="宋体" w:hint="default"/>
        </w:rPr>
        <w:t>2015</w:t>
      </w:r>
      <w:r>
        <w:rPr>
          <w:rFonts w:ascii="宋体" w:hAnsi="宋体" w:cs="宋体" w:eastAsia="宋体" w:hint="default"/>
          <w:spacing w:val="-55"/>
        </w:rPr>
        <w:t> </w:t>
      </w:r>
      <w:r>
        <w:rPr/>
        <w:t>年</w:t>
      </w:r>
      <w:r>
        <w:rPr>
          <w:spacing w:val="-53"/>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24</w:t>
      </w:r>
      <w:r>
        <w:rPr>
          <w:rFonts w:ascii="宋体" w:hAnsi="宋体" w:cs="宋体" w:eastAsia="宋体" w:hint="default"/>
          <w:spacing w:val="-53"/>
        </w:rPr>
        <w:t> </w:t>
      </w:r>
      <w:r>
        <w:rPr/>
        <w:t>日，经中国证券监督管理委员会“证监许可</w:t>
      </w:r>
      <w:r>
        <w:rPr>
          <w:rFonts w:ascii="宋体" w:hAnsi="宋体" w:cs="宋体" w:eastAsia="宋体" w:hint="default"/>
        </w:rPr>
        <w:t>[2016]105</w:t>
      </w:r>
      <w:r>
        <w:rPr>
          <w:rFonts w:ascii="宋体" w:hAnsi="宋体" w:cs="宋体" w:eastAsia="宋体" w:hint="default"/>
          <w:spacing w:val="-55"/>
        </w:rPr>
        <w:t> </w:t>
      </w:r>
      <w:r>
        <w:rPr/>
        <w:t>号”文件核准，公司通过</w:t>
      </w:r>
      <w:r>
        <w:rPr>
          <w:w w:val="100"/>
        </w:rPr>
        <w:t> </w:t>
      </w:r>
      <w:r>
        <w:rPr/>
        <w:t>发行股份购买上海博辕信息技术服务有限公司</w:t>
      </w:r>
      <w:r>
        <w:rPr>
          <w:spacing w:val="-56"/>
        </w:rPr>
        <w:t> </w:t>
      </w:r>
      <w:r>
        <w:rPr>
          <w:rFonts w:ascii="宋体" w:hAnsi="宋体" w:cs="宋体" w:eastAsia="宋体" w:hint="default"/>
        </w:rPr>
        <w:t>95.22%</w:t>
      </w:r>
      <w:r>
        <w:rPr/>
        <w:t>的股权，共发行股</w:t>
      </w:r>
      <w:r>
        <w:rPr>
          <w:spacing w:val="-56"/>
        </w:rPr>
        <w:t> </w:t>
      </w:r>
      <w:r>
        <w:rPr>
          <w:rFonts w:ascii="宋体" w:hAnsi="宋体" w:cs="宋体" w:eastAsia="宋体" w:hint="default"/>
        </w:rPr>
        <w:t>47,715,512</w:t>
      </w:r>
      <w:r>
        <w:rPr>
          <w:rFonts w:ascii="宋体" w:hAnsi="宋体" w:cs="宋体" w:eastAsia="宋体" w:hint="default"/>
          <w:spacing w:val="-55"/>
        </w:rPr>
        <w:t> </w:t>
      </w:r>
      <w:r>
        <w:rPr/>
        <w:t>股，本次增</w:t>
      </w:r>
      <w:r>
        <w:rPr>
          <w:w w:val="100"/>
        </w:rPr>
        <w:t> </w:t>
      </w:r>
      <w:r>
        <w:rPr/>
        <w:t>资后注册资本变更为</w:t>
      </w:r>
      <w:r>
        <w:rPr>
          <w:spacing w:val="-55"/>
        </w:rPr>
        <w:t> </w:t>
      </w:r>
      <w:r>
        <w:rPr>
          <w:rFonts w:ascii="宋体" w:hAnsi="宋体" w:cs="宋体" w:eastAsia="宋体" w:hint="default"/>
        </w:rPr>
        <w:t>666,960,584.00</w:t>
      </w:r>
      <w:r>
        <w:rPr>
          <w:rFonts w:ascii="宋体" w:hAnsi="宋体" w:cs="宋体" w:eastAsia="宋体" w:hint="default"/>
          <w:spacing w:val="-54"/>
        </w:rPr>
        <w:t> </w:t>
      </w:r>
      <w:r>
        <w:rPr>
          <w:spacing w:val="-3"/>
        </w:rPr>
        <w:t>元。</w:t>
      </w:r>
      <w:r>
        <w:rPr/>
      </w:r>
    </w:p>
    <w:p>
      <w:pPr>
        <w:pStyle w:val="BodyText"/>
        <w:spacing w:line="271" w:lineRule="exact"/>
        <w:ind w:right="0"/>
        <w:jc w:val="left"/>
      </w:pPr>
      <w:r>
        <w:rPr/>
        <w:t>经</w:t>
      </w:r>
      <w:r>
        <w:rPr>
          <w:spacing w:val="-49"/>
        </w:rPr>
        <w:t> </w:t>
      </w:r>
      <w:r>
        <w:rPr>
          <w:rFonts w:ascii="宋体" w:hAnsi="宋体" w:cs="宋体" w:eastAsia="宋体" w:hint="default"/>
        </w:rPr>
        <w:t>2018</w:t>
      </w:r>
      <w:r>
        <w:rPr>
          <w:rFonts w:ascii="宋体" w:hAnsi="宋体" w:cs="宋体" w:eastAsia="宋体" w:hint="default"/>
          <w:spacing w:val="-49"/>
        </w:rPr>
        <w:t> </w:t>
      </w:r>
      <w:r>
        <w:rPr/>
        <w:t>年</w:t>
      </w:r>
      <w:r>
        <w:rPr>
          <w:spacing w:val="-51"/>
        </w:rPr>
        <w:t> </w:t>
      </w:r>
      <w:r>
        <w:rPr>
          <w:rFonts w:ascii="宋体" w:hAnsi="宋体" w:cs="宋体" w:eastAsia="宋体" w:hint="default"/>
        </w:rPr>
        <w:t>5</w:t>
      </w:r>
      <w:r>
        <w:rPr>
          <w:rFonts w:ascii="宋体" w:hAnsi="宋体" w:cs="宋体" w:eastAsia="宋体" w:hint="default"/>
          <w:spacing w:val="-49"/>
        </w:rPr>
        <w:t> </w:t>
      </w:r>
      <w:r>
        <w:rPr/>
        <w:t>月</w:t>
      </w:r>
      <w:r>
        <w:rPr>
          <w:spacing w:val="-51"/>
        </w:rPr>
        <w:t> </w:t>
      </w:r>
      <w:r>
        <w:rPr>
          <w:rFonts w:ascii="宋体" w:hAnsi="宋体" w:cs="宋体" w:eastAsia="宋体" w:hint="default"/>
        </w:rPr>
        <w:t>2</w:t>
      </w:r>
      <w:r>
        <w:rPr>
          <w:rFonts w:ascii="宋体" w:hAnsi="宋体" w:cs="宋体" w:eastAsia="宋体" w:hint="default"/>
          <w:spacing w:val="-49"/>
        </w:rPr>
        <w:t> </w:t>
      </w:r>
      <w:r>
        <w:rPr/>
        <w:t>日的</w:t>
      </w:r>
      <w:r>
        <w:rPr>
          <w:spacing w:val="-49"/>
        </w:rPr>
        <w:t> </w:t>
      </w:r>
      <w:r>
        <w:rPr>
          <w:rFonts w:ascii="宋体" w:hAnsi="宋体" w:cs="宋体" w:eastAsia="宋体" w:hint="default"/>
        </w:rPr>
        <w:t>2017</w:t>
      </w:r>
      <w:r>
        <w:rPr>
          <w:rFonts w:ascii="宋体" w:hAnsi="宋体" w:cs="宋体" w:eastAsia="宋体" w:hint="default"/>
          <w:spacing w:val="10"/>
        </w:rPr>
        <w:t> </w:t>
      </w:r>
      <w:r>
        <w:rPr>
          <w:spacing w:val="-3"/>
        </w:rPr>
        <w:t>年年度股东大会审议通过利润分配方案，以方案实施前的公司总股本</w:t>
      </w:r>
    </w:p>
    <w:p>
      <w:pPr>
        <w:pStyle w:val="BodyText"/>
        <w:spacing w:line="272" w:lineRule="exact"/>
        <w:ind w:right="0"/>
        <w:jc w:val="left"/>
      </w:pPr>
      <w:r>
        <w:rPr>
          <w:rFonts w:ascii="宋体" w:hAnsi="宋体" w:cs="宋体" w:eastAsia="宋体" w:hint="default"/>
        </w:rPr>
        <w:t>666,960,584</w:t>
      </w:r>
      <w:r>
        <w:rPr>
          <w:rFonts w:ascii="宋体" w:hAnsi="宋体" w:cs="宋体" w:eastAsia="宋体" w:hint="default"/>
          <w:spacing w:val="-54"/>
        </w:rPr>
        <w:t> </w:t>
      </w:r>
      <w:r>
        <w:rPr/>
        <w:t>股，扣除回购实施股权激励尚未授予的股份</w:t>
      </w:r>
      <w:r>
        <w:rPr>
          <w:spacing w:val="-53"/>
        </w:rPr>
        <w:t> </w:t>
      </w:r>
      <w:r>
        <w:rPr>
          <w:rFonts w:ascii="宋体" w:hAnsi="宋体" w:cs="宋体" w:eastAsia="宋体" w:hint="default"/>
        </w:rPr>
        <w:t>2,499,918</w:t>
      </w:r>
      <w:r>
        <w:rPr>
          <w:rFonts w:ascii="宋体" w:hAnsi="宋体" w:cs="宋体" w:eastAsia="宋体" w:hint="default"/>
          <w:spacing w:val="-54"/>
        </w:rPr>
        <w:t> </w:t>
      </w:r>
      <w:r>
        <w:rPr/>
        <w:t>股，即</w:t>
      </w:r>
      <w:r>
        <w:rPr>
          <w:spacing w:val="-6"/>
        </w:rPr>
        <w:t> </w:t>
      </w:r>
      <w:r>
        <w:rPr>
          <w:rFonts w:ascii="宋体" w:hAnsi="宋体" w:cs="宋体" w:eastAsia="宋体" w:hint="default"/>
        </w:rPr>
        <w:t>664,460,666</w:t>
      </w:r>
      <w:r>
        <w:rPr>
          <w:rFonts w:ascii="宋体" w:hAnsi="宋体" w:cs="宋体" w:eastAsia="宋体" w:hint="default"/>
          <w:spacing w:val="-54"/>
        </w:rPr>
        <w:t> </w:t>
      </w:r>
      <w:r>
        <w:rPr/>
        <w:t>股为基</w:t>
      </w:r>
    </w:p>
    <w:p>
      <w:pPr>
        <w:pStyle w:val="BodyText"/>
        <w:spacing w:line="237" w:lineRule="auto"/>
        <w:ind w:right="127"/>
        <w:jc w:val="left"/>
      </w:pPr>
      <w:r>
        <w:rPr/>
        <w:t>数，向全体股东每</w:t>
      </w:r>
      <w:r>
        <w:rPr>
          <w:spacing w:val="-54"/>
        </w:rPr>
        <w:t> </w:t>
      </w:r>
      <w:r>
        <w:rPr>
          <w:rFonts w:ascii="宋体" w:hAnsi="宋体" w:cs="宋体" w:eastAsia="宋体" w:hint="default"/>
        </w:rPr>
        <w:t>10</w:t>
      </w:r>
      <w:r>
        <w:rPr>
          <w:rFonts w:ascii="宋体" w:hAnsi="宋体" w:cs="宋体" w:eastAsia="宋体" w:hint="default"/>
          <w:spacing w:val="-54"/>
        </w:rPr>
        <w:t> </w:t>
      </w:r>
      <w:r>
        <w:rPr/>
        <w:t>股派送红股</w:t>
      </w:r>
      <w:r>
        <w:rPr>
          <w:spacing w:val="-53"/>
        </w:rPr>
        <w:t> </w:t>
      </w:r>
      <w:r>
        <w:rPr>
          <w:rFonts w:ascii="宋体" w:hAnsi="宋体" w:cs="宋体" w:eastAsia="宋体" w:hint="default"/>
        </w:rPr>
        <w:t>3</w:t>
      </w:r>
      <w:r>
        <w:rPr>
          <w:rFonts w:ascii="宋体" w:hAnsi="宋体" w:cs="宋体" w:eastAsia="宋体" w:hint="default"/>
          <w:spacing w:val="-54"/>
        </w:rPr>
        <w:t> </w:t>
      </w:r>
      <w:r>
        <w:rPr/>
        <w:t>股，本次分配后总股本为</w:t>
      </w:r>
      <w:r>
        <w:rPr>
          <w:spacing w:val="-54"/>
        </w:rPr>
        <w:t> </w:t>
      </w:r>
      <w:r>
        <w:rPr>
          <w:rFonts w:ascii="宋体" w:hAnsi="宋体" w:cs="宋体" w:eastAsia="宋体" w:hint="default"/>
        </w:rPr>
        <w:t>866,298,784</w:t>
      </w:r>
      <w:r>
        <w:rPr>
          <w:rFonts w:ascii="宋体" w:hAnsi="宋体" w:cs="宋体" w:eastAsia="宋体" w:hint="default"/>
          <w:spacing w:val="-54"/>
        </w:rPr>
        <w:t> </w:t>
      </w:r>
      <w:r>
        <w:rPr>
          <w:spacing w:val="-3"/>
        </w:rPr>
        <w:t>股。</w:t>
      </w:r>
      <w:r>
        <w:rPr>
          <w:spacing w:val="-3"/>
          <w:w w:val="100"/>
        </w:rPr>
        <w:t> </w:t>
      </w:r>
      <w:r>
        <w:rPr>
          <w:spacing w:val="-2"/>
        </w:rPr>
        <w:t>公司经营范围：电力信息及自动化产品、电子产品及通信设备、输变电配套设备、发电机及发电</w:t>
      </w:r>
      <w:r>
        <w:rPr>
          <w:spacing w:val="-25"/>
        </w:rPr>
        <w:t> </w:t>
      </w:r>
      <w:r>
        <w:rPr>
          <w:spacing w:val="-25"/>
        </w:rPr>
      </w:r>
      <w:r>
        <w:rPr>
          <w:spacing w:val="-2"/>
        </w:rPr>
        <w:t>机组、电动机及配套设备、环保及节能产品、高新技术产品的开发、生产、销售、维修服务；高</w:t>
      </w:r>
      <w:r>
        <w:rPr>
          <w:spacing w:val="-25"/>
        </w:rPr>
        <w:t> </w:t>
      </w:r>
      <w:r>
        <w:rPr>
          <w:spacing w:val="-25"/>
        </w:rPr>
      </w:r>
      <w:r>
        <w:rPr>
          <w:spacing w:val="-2"/>
        </w:rPr>
        <w:t>科技项目咨询及高新技术转让与服务；建筑智能化工程、网络信息系统工程、电气自动化工程、</w:t>
      </w:r>
      <w:r>
        <w:rPr>
          <w:spacing w:val="-25"/>
        </w:rPr>
        <w:t> </w:t>
      </w:r>
      <w:r>
        <w:rPr>
          <w:spacing w:val="-25"/>
        </w:rPr>
      </w:r>
      <w:r>
        <w:rPr>
          <w:spacing w:val="-2"/>
        </w:rPr>
        <w:t>中央空调工程、环保及节能工程的承接和综合技术服务；防盗报警、闭路电视监控工程的设计、</w:t>
      </w:r>
      <w:r>
        <w:rPr>
          <w:spacing w:val="-25"/>
        </w:rPr>
        <w:t> </w:t>
      </w:r>
      <w:r>
        <w:rPr>
          <w:spacing w:val="-25"/>
        </w:rPr>
      </w:r>
      <w:r>
        <w:rPr>
          <w:spacing w:val="-2"/>
        </w:rPr>
        <w:t>安装；输变配电等电力工程的设计、安装、调试及维修；电力工程施工、城市管网开发；计算机</w:t>
      </w:r>
      <w:r>
        <w:rPr>
          <w:spacing w:val="-25"/>
        </w:rPr>
        <w:t> </w:t>
      </w:r>
      <w:r>
        <w:rPr>
          <w:spacing w:val="-25"/>
        </w:rPr>
      </w:r>
      <w:r>
        <w:rPr>
          <w:spacing w:val="-2"/>
        </w:rPr>
        <w:t>产品、空调产品、汽车（小轿车除外）的销售，房屋及设备租赁；本企业自产产品及相关技术的</w:t>
      </w:r>
      <w:r>
        <w:rPr>
          <w:spacing w:val="-25"/>
        </w:rPr>
        <w:t> </w:t>
      </w:r>
      <w:r>
        <w:rPr>
          <w:spacing w:val="-25"/>
        </w:rPr>
      </w:r>
      <w:r>
        <w:rPr>
          <w:spacing w:val="-7"/>
        </w:rPr>
        <w:t>出口业务（国家组织统一经营的出口商品除外），本企业生产、科研所需的原辅材料、机械设备、</w:t>
      </w:r>
      <w:r>
        <w:rPr>
          <w:spacing w:val="-13"/>
        </w:rPr>
        <w:t> </w:t>
      </w:r>
      <w:r>
        <w:rPr>
          <w:spacing w:val="-13"/>
        </w:rPr>
      </w:r>
      <w:r>
        <w:rPr>
          <w:spacing w:val="-2"/>
        </w:rPr>
        <w:t>仪器仪表、零配件及相关技术的进口业务（国家实行核定公司经营的进口商品除外），本企业的</w:t>
      </w:r>
      <w:r>
        <w:rPr>
          <w:spacing w:val="-25"/>
        </w:rPr>
        <w:t> </w:t>
      </w:r>
      <w:r>
        <w:rPr>
          <w:spacing w:val="-25"/>
        </w:rPr>
      </w:r>
      <w:r>
        <w:rPr>
          <w:spacing w:val="-2"/>
        </w:rPr>
        <w:t>进料加工和“三来一补”业务；承包国际工程和境内国际招标工程业务，以及上述境外工程所需</w:t>
      </w:r>
      <w:r>
        <w:rPr>
          <w:spacing w:val="-25"/>
        </w:rPr>
        <w:t> </w:t>
      </w:r>
      <w:r>
        <w:rPr>
          <w:spacing w:val="-25"/>
        </w:rPr>
      </w:r>
      <w:r>
        <w:rPr>
          <w:spacing w:val="-2"/>
        </w:rPr>
        <w:t>的设备、材料出口，和对外派遣实施上述境外工程所需的劳务人员。（以上项目国家有专项许可</w:t>
      </w:r>
      <w:r>
        <w:rPr>
          <w:spacing w:val="-25"/>
        </w:rPr>
        <w:t> </w:t>
      </w:r>
      <w:r>
        <w:rPr>
          <w:spacing w:val="-25"/>
        </w:rPr>
      </w:r>
      <w:r>
        <w:rPr/>
        <w:t>的凭证经营）</w:t>
      </w:r>
    </w:p>
    <w:p>
      <w:pPr>
        <w:pStyle w:val="BodyText"/>
        <w:spacing w:line="274" w:lineRule="exact" w:before="22"/>
        <w:ind w:right="127"/>
        <w:jc w:val="left"/>
      </w:pPr>
      <w:r>
        <w:rPr>
          <w:spacing w:val="-2"/>
        </w:rPr>
        <w:t>公司法定住所</w:t>
      </w:r>
      <w:r>
        <w:rPr>
          <w:rFonts w:ascii="宋体" w:hAnsi="宋体" w:cs="宋体" w:eastAsia="宋体" w:hint="default"/>
          <w:spacing w:val="-2"/>
        </w:rPr>
        <w:t>/</w:t>
      </w:r>
      <w:r>
        <w:rPr>
          <w:spacing w:val="-2"/>
        </w:rPr>
        <w:t>总部地址：江西省南昌市南昌高新技术开发区清华泰豪大楼。</w:t>
      </w:r>
      <w:r>
        <w:rPr>
          <w:spacing w:val="-43"/>
        </w:rPr>
        <w:t> </w:t>
      </w:r>
      <w:r>
        <w:rPr>
          <w:spacing w:val="-43"/>
        </w:rPr>
      </w:r>
      <w:r>
        <w:rPr/>
        <w:t>公司法定代表人：杨剑。</w:t>
      </w:r>
    </w:p>
    <w:p>
      <w:pPr>
        <w:pStyle w:val="BodyText"/>
        <w:tabs>
          <w:tab w:pos="977" w:val="left" w:leader="none"/>
        </w:tabs>
        <w:spacing w:line="244" w:lineRule="exact"/>
        <w:ind w:right="127"/>
        <w:jc w:val="left"/>
      </w:pPr>
      <w:r>
        <w:rPr/>
        <w:t>（二）</w:t>
        <w:tab/>
        <w:t>企业的业务性质和主要经营活动。</w:t>
      </w:r>
    </w:p>
    <w:p>
      <w:pPr>
        <w:pStyle w:val="BodyText"/>
        <w:spacing w:line="240" w:lineRule="auto"/>
        <w:ind w:right="127"/>
        <w:jc w:val="left"/>
      </w:pPr>
      <w:r>
        <w:rPr>
          <w:spacing w:val="-1"/>
        </w:rPr>
        <w:t>本公司属电气设备行业，主要从事军工装备、智能电力两大业务。军工装备产业围绕武器装备信</w:t>
      </w:r>
      <w:r>
        <w:rPr>
          <w:spacing w:val="-54"/>
        </w:rPr>
        <w:t> </w:t>
      </w:r>
      <w:r>
        <w:rPr>
          <w:spacing w:val="-54"/>
        </w:rPr>
      </w:r>
      <w:r>
        <w:rPr>
          <w:spacing w:val="-7"/>
          <w:w w:val="100"/>
        </w:rPr>
        <w:t>息化方向开展业务，智能电力产业围绕电力信息化方向开展业务，并面向全球开展电力工程业务。</w:t>
      </w:r>
    </w:p>
    <w:p>
      <w:pPr>
        <w:pStyle w:val="BodyText"/>
        <w:tabs>
          <w:tab w:pos="977" w:val="left" w:leader="none"/>
        </w:tabs>
        <w:spacing w:line="271" w:lineRule="exact"/>
        <w:ind w:right="127"/>
        <w:jc w:val="left"/>
      </w:pPr>
      <w:r>
        <w:rPr/>
        <w:t>（三）</w:t>
        <w:tab/>
        <w:t>财务报告的批准报出者和财务报告批准报出日。</w:t>
      </w:r>
    </w:p>
    <w:p>
      <w:pPr>
        <w:pStyle w:val="BodyText"/>
        <w:spacing w:line="274" w:lineRule="exact"/>
        <w:ind w:right="127"/>
        <w:jc w:val="left"/>
      </w:pPr>
      <w:r>
        <w:rPr/>
        <w:t>本财务报表于</w:t>
      </w:r>
      <w:r>
        <w:rPr>
          <w:spacing w:val="-53"/>
        </w:rPr>
        <w:t> </w:t>
      </w:r>
      <w:r>
        <w:rPr>
          <w:rFonts w:ascii="宋体" w:hAnsi="宋体" w:cs="宋体" w:eastAsia="宋体" w:hint="default"/>
        </w:rPr>
        <w:t>2019</w:t>
      </w:r>
      <w:r>
        <w:rPr>
          <w:rFonts w:ascii="宋体" w:hAnsi="宋体" w:cs="宋体" w:eastAsia="宋体" w:hint="default"/>
          <w:spacing w:val="-55"/>
        </w:rPr>
        <w:t> </w:t>
      </w:r>
      <w:r>
        <w:rPr/>
        <w:t>年</w:t>
      </w:r>
      <w:r>
        <w:rPr>
          <w:spacing w:val="-53"/>
        </w:rPr>
        <w:t> </w:t>
      </w:r>
      <w:r>
        <w:rPr>
          <w:rFonts w:ascii="宋体" w:hAnsi="宋体" w:cs="宋体" w:eastAsia="宋体" w:hint="default"/>
        </w:rPr>
        <w:t>4</w:t>
      </w:r>
      <w:r>
        <w:rPr>
          <w:rFonts w:ascii="宋体" w:hAnsi="宋体" w:cs="宋体" w:eastAsia="宋体" w:hint="default"/>
          <w:spacing w:val="-55"/>
        </w:rPr>
        <w:t> </w:t>
      </w:r>
      <w:r>
        <w:rPr/>
        <w:t>月</w:t>
      </w:r>
      <w:r>
        <w:rPr>
          <w:spacing w:val="-53"/>
        </w:rPr>
        <w:t> </w:t>
      </w:r>
      <w:r>
        <w:rPr>
          <w:rFonts w:ascii="宋体" w:hAnsi="宋体" w:cs="宋体" w:eastAsia="宋体" w:hint="default"/>
        </w:rPr>
        <w:t>19</w:t>
      </w:r>
      <w:r>
        <w:rPr>
          <w:rFonts w:ascii="宋体" w:hAnsi="宋体" w:cs="宋体" w:eastAsia="宋体" w:hint="default"/>
          <w:spacing w:val="-55"/>
        </w:rPr>
        <w:t> </w:t>
      </w:r>
      <w:r>
        <w:rPr/>
        <w:t>日经公司第七届董事会第八次会议批准报出。</w:t>
      </w:r>
    </w:p>
    <w:p>
      <w:pPr>
        <w:spacing w:after="0" w:line="274" w:lineRule="exact"/>
        <w:jc w:val="left"/>
        <w:sectPr>
          <w:headerReference w:type="default" r:id="rId43"/>
          <w:footerReference w:type="default" r:id="rId44"/>
          <w:pgSz w:w="11910" w:h="16840"/>
          <w:pgMar w:header="882" w:footer="1195" w:top="1120" w:bottom="1380" w:left="1140" w:right="1660"/>
          <w:pgNumType w:start="86"/>
        </w:sectPr>
      </w:pPr>
    </w:p>
    <w:p>
      <w:pPr>
        <w:spacing w:line="240" w:lineRule="auto" w:before="9"/>
        <w:rPr>
          <w:rFonts w:ascii="宋体" w:hAnsi="宋体" w:cs="宋体" w:eastAsia="宋体" w:hint="default"/>
          <w:sz w:val="18"/>
          <w:szCs w:val="18"/>
        </w:rPr>
      </w:pPr>
    </w:p>
    <w:p>
      <w:pPr>
        <w:pStyle w:val="Heading4"/>
        <w:tabs>
          <w:tab w:pos="557" w:val="left" w:leader="none"/>
        </w:tabs>
        <w:spacing w:line="240" w:lineRule="auto"/>
        <w:ind w:right="127"/>
        <w:jc w:val="left"/>
        <w:rPr>
          <w:b w:val="0"/>
          <w:bCs w:val="0"/>
        </w:rPr>
      </w:pPr>
      <w:r>
        <w:rPr>
          <w:rFonts w:ascii="宋体" w:hAnsi="宋体" w:cs="宋体" w:eastAsia="宋体" w:hint="default"/>
          <w:w w:val="95"/>
        </w:rPr>
        <w:t>2.</w:t>
        <w:tab/>
      </w:r>
      <w:r>
        <w:rPr/>
        <w:t>合并财务报表范围</w:t>
      </w:r>
      <w:r>
        <w:rPr>
          <w:b w:val="0"/>
          <w:bCs w:val="0"/>
        </w:rPr>
      </w:r>
    </w:p>
    <w:p>
      <w:pPr>
        <w:pStyle w:val="BodyText"/>
        <w:spacing w:line="274" w:lineRule="exact" w:before="56"/>
        <w:ind w:right="127"/>
        <w:jc w:val="left"/>
      </w:pPr>
      <w:r>
        <w:rPr/>
        <w:t>√适用□不适用</w:t>
      </w:r>
    </w:p>
    <w:p>
      <w:pPr>
        <w:pStyle w:val="BodyText"/>
        <w:spacing w:line="290" w:lineRule="exact"/>
        <w:ind w:right="127"/>
        <w:jc w:val="left"/>
      </w:pPr>
      <w:r>
        <w:rPr/>
        <w:t>本期纳入合并财务报表范围的主体共</w:t>
      </w:r>
      <w:r>
        <w:rPr>
          <w:spacing w:val="-54"/>
        </w:rPr>
        <w:t> </w:t>
      </w:r>
      <w:r>
        <w:rPr>
          <w:rFonts w:ascii="Times New Roman" w:hAnsi="Times New Roman" w:cs="Times New Roman" w:eastAsia="Times New Roman" w:hint="default"/>
        </w:rPr>
        <w:t>42</w:t>
      </w:r>
      <w:r>
        <w:rPr>
          <w:rFonts w:ascii="Times New Roman" w:hAnsi="Times New Roman" w:cs="Times New Roman" w:eastAsia="Times New Roman" w:hint="default"/>
          <w:spacing w:val="-4"/>
        </w:rPr>
        <w:t> </w:t>
      </w:r>
      <w:r>
        <w:rPr/>
        <w:t>户，具体包括：</w:t>
      </w:r>
    </w:p>
    <w:tbl>
      <w:tblPr>
        <w:tblW w:w="0" w:type="auto"/>
        <w:jc w:val="left"/>
        <w:tblInd w:w="103" w:type="dxa"/>
        <w:tblLayout w:type="fixed"/>
        <w:tblCellMar>
          <w:top w:w="0" w:type="dxa"/>
          <w:left w:w="0" w:type="dxa"/>
          <w:bottom w:w="0" w:type="dxa"/>
          <w:right w:w="0" w:type="dxa"/>
        </w:tblCellMar>
        <w:tblLook w:val="01E0"/>
      </w:tblPr>
      <w:tblGrid>
        <w:gridCol w:w="2975"/>
        <w:gridCol w:w="1985"/>
        <w:gridCol w:w="1275"/>
        <w:gridCol w:w="1135"/>
        <w:gridCol w:w="1417"/>
      </w:tblGrid>
      <w:tr>
        <w:trPr>
          <w:trHeight w:val="480" w:hRule="exact"/>
        </w:trPr>
        <w:tc>
          <w:tcPr>
            <w:tcW w:w="2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
              <w:jc w:val="center"/>
              <w:rPr>
                <w:rFonts w:ascii="宋体" w:hAnsi="宋体" w:cs="宋体" w:eastAsia="宋体" w:hint="default"/>
                <w:sz w:val="18"/>
                <w:szCs w:val="18"/>
              </w:rPr>
            </w:pPr>
            <w:r>
              <w:rPr>
                <w:rFonts w:ascii="宋体" w:hAnsi="宋体" w:cs="宋体" w:eastAsia="宋体" w:hint="default"/>
                <w:sz w:val="18"/>
                <w:szCs w:val="18"/>
              </w:rPr>
              <w:t>子公司类型</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451" w:right="0"/>
              <w:jc w:val="left"/>
              <w:rPr>
                <w:rFonts w:ascii="宋体" w:hAnsi="宋体" w:cs="宋体" w:eastAsia="宋体" w:hint="default"/>
                <w:sz w:val="18"/>
                <w:szCs w:val="18"/>
              </w:rPr>
            </w:pPr>
            <w:r>
              <w:rPr>
                <w:rFonts w:ascii="宋体" w:hAnsi="宋体" w:cs="宋体" w:eastAsia="宋体" w:hint="default"/>
                <w:sz w:val="18"/>
                <w:szCs w:val="18"/>
              </w:rPr>
              <w:t>级次</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5"/>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表决权比例</w:t>
            </w:r>
          </w:p>
        </w:tc>
      </w:tr>
      <w:tr>
        <w:trPr>
          <w:trHeight w:val="242" w:hRule="exact"/>
        </w:trPr>
        <w:tc>
          <w:tcPr>
            <w:tcW w:w="29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江西泰豪军工集团有限公司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477" w:right="0"/>
              <w:jc w:val="left"/>
              <w:rPr>
                <w:rFonts w:ascii="宋体" w:hAnsi="宋体" w:cs="宋体" w:eastAsia="宋体" w:hint="default"/>
                <w:sz w:val="18"/>
                <w:szCs w:val="18"/>
              </w:rPr>
            </w:pPr>
            <w:r>
              <w:rPr>
                <w:rFonts w:ascii="Arial Narrow" w:hAnsi="Arial Narrow" w:cs="Arial Narrow" w:eastAsia="Arial Narrow" w:hint="default"/>
                <w:sz w:val="18"/>
                <w:szCs w:val="18"/>
              </w:rPr>
              <w:t>1</w:t>
            </w:r>
            <w:r>
              <w:rPr>
                <w:rFonts w:ascii="Arial Narrow" w:hAnsi="Arial Narrow" w:cs="Arial Narrow" w:eastAsia="Arial Narrow" w:hint="default"/>
                <w:spacing w:val="4"/>
                <w:sz w:val="18"/>
                <w:szCs w:val="18"/>
              </w:rPr>
              <w:t> </w:t>
            </w:r>
            <w:r>
              <w:rPr>
                <w:rFonts w:ascii="宋体" w:hAnsi="宋体" w:cs="宋体" w:eastAsia="宋体" w:hint="default"/>
                <w:sz w:val="18"/>
                <w:szCs w:val="18"/>
              </w:rPr>
              <w:t>级</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4"/>
              <w:jc w:val="center"/>
              <w:rPr>
                <w:rFonts w:ascii="Arial Narrow" w:hAnsi="Arial Narrow" w:cs="Arial Narrow" w:eastAsia="Arial Narrow" w:hint="default"/>
                <w:sz w:val="18"/>
                <w:szCs w:val="18"/>
              </w:rPr>
            </w:pPr>
            <w:r>
              <w:rPr>
                <w:rFonts w:ascii="Arial Narrow"/>
                <w:sz w:val="18"/>
              </w:rPr>
              <w:t>100%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Arial Narrow" w:hAnsi="Arial Narrow" w:cs="Arial Narrow" w:eastAsia="Arial Narrow" w:hint="default"/>
                <w:sz w:val="18"/>
                <w:szCs w:val="18"/>
              </w:rPr>
            </w:pPr>
            <w:r>
              <w:rPr>
                <w:rFonts w:ascii="Arial Narrow"/>
                <w:sz w:val="18"/>
              </w:rPr>
              <w:t>100%</w:t>
            </w:r>
          </w:p>
        </w:tc>
      </w:tr>
      <w:tr>
        <w:trPr>
          <w:trHeight w:val="242" w:hRule="exact"/>
        </w:trPr>
        <w:tc>
          <w:tcPr>
            <w:tcW w:w="29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泰豪电源技术有限公司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477" w:right="0"/>
              <w:jc w:val="left"/>
              <w:rPr>
                <w:rFonts w:ascii="宋体" w:hAnsi="宋体" w:cs="宋体" w:eastAsia="宋体" w:hint="default"/>
                <w:sz w:val="18"/>
                <w:szCs w:val="18"/>
              </w:rPr>
            </w:pPr>
            <w:r>
              <w:rPr>
                <w:rFonts w:ascii="Arial Narrow" w:hAnsi="Arial Narrow" w:cs="Arial Narrow" w:eastAsia="Arial Narrow" w:hint="default"/>
                <w:sz w:val="18"/>
                <w:szCs w:val="18"/>
              </w:rPr>
              <w:t>1</w:t>
            </w:r>
            <w:r>
              <w:rPr>
                <w:rFonts w:ascii="Arial Narrow" w:hAnsi="Arial Narrow" w:cs="Arial Narrow" w:eastAsia="Arial Narrow" w:hint="default"/>
                <w:spacing w:val="4"/>
                <w:sz w:val="18"/>
                <w:szCs w:val="18"/>
              </w:rPr>
              <w:t> </w:t>
            </w:r>
            <w:r>
              <w:rPr>
                <w:rFonts w:ascii="宋体" w:hAnsi="宋体" w:cs="宋体" w:eastAsia="宋体" w:hint="default"/>
                <w:sz w:val="18"/>
                <w:szCs w:val="18"/>
              </w:rPr>
              <w:t>级</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4"/>
              <w:jc w:val="center"/>
              <w:rPr>
                <w:rFonts w:ascii="Arial Narrow" w:hAnsi="Arial Narrow" w:cs="Arial Narrow" w:eastAsia="Arial Narrow" w:hint="default"/>
                <w:sz w:val="18"/>
                <w:szCs w:val="18"/>
              </w:rPr>
            </w:pPr>
            <w:r>
              <w:rPr>
                <w:rFonts w:ascii="Arial Narrow"/>
                <w:sz w:val="18"/>
              </w:rPr>
              <w:t>100%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
              <w:jc w:val="center"/>
              <w:rPr>
                <w:rFonts w:ascii="Arial Narrow" w:hAnsi="Arial Narrow" w:cs="Arial Narrow" w:eastAsia="Arial Narrow" w:hint="default"/>
                <w:sz w:val="18"/>
                <w:szCs w:val="18"/>
              </w:rPr>
            </w:pPr>
            <w:r>
              <w:rPr>
                <w:rFonts w:ascii="Arial Narrow"/>
                <w:sz w:val="18"/>
              </w:rPr>
              <w:t>100%</w:t>
            </w:r>
          </w:p>
        </w:tc>
      </w:tr>
      <w:tr>
        <w:trPr>
          <w:trHeight w:val="245" w:hRule="exact"/>
        </w:trPr>
        <w:tc>
          <w:tcPr>
            <w:tcW w:w="297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4" w:right="0"/>
              <w:jc w:val="left"/>
              <w:rPr>
                <w:rFonts w:ascii="宋体" w:hAnsi="宋体" w:cs="宋体" w:eastAsia="宋体" w:hint="default"/>
                <w:sz w:val="18"/>
                <w:szCs w:val="18"/>
              </w:rPr>
            </w:pPr>
            <w:r>
              <w:rPr>
                <w:rFonts w:ascii="宋体" w:hAnsi="宋体" w:cs="宋体" w:eastAsia="宋体" w:hint="default"/>
                <w:sz w:val="18"/>
                <w:szCs w:val="18"/>
              </w:rPr>
              <w:t>泰豪软件股份有限公司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477" w:right="0"/>
              <w:jc w:val="left"/>
              <w:rPr>
                <w:rFonts w:ascii="宋体" w:hAnsi="宋体" w:cs="宋体" w:eastAsia="宋体" w:hint="default"/>
                <w:sz w:val="18"/>
                <w:szCs w:val="18"/>
              </w:rPr>
            </w:pPr>
            <w:r>
              <w:rPr>
                <w:rFonts w:ascii="Arial Narrow" w:hAnsi="Arial Narrow" w:cs="Arial Narrow" w:eastAsia="Arial Narrow" w:hint="default"/>
                <w:sz w:val="18"/>
                <w:szCs w:val="18"/>
              </w:rPr>
              <w:t>1</w:t>
            </w:r>
            <w:r>
              <w:rPr>
                <w:rFonts w:ascii="Arial Narrow" w:hAnsi="Arial Narrow" w:cs="Arial Narrow" w:eastAsia="Arial Narrow" w:hint="default"/>
                <w:spacing w:val="4"/>
                <w:sz w:val="18"/>
                <w:szCs w:val="18"/>
              </w:rPr>
              <w:t> </w:t>
            </w:r>
            <w:r>
              <w:rPr>
                <w:rFonts w:ascii="宋体" w:hAnsi="宋体" w:cs="宋体" w:eastAsia="宋体" w:hint="default"/>
                <w:sz w:val="18"/>
                <w:szCs w:val="18"/>
              </w:rPr>
              <w:t>级</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4"/>
              <w:jc w:val="center"/>
              <w:rPr>
                <w:rFonts w:ascii="Arial Narrow" w:hAnsi="Arial Narrow" w:cs="Arial Narrow" w:eastAsia="Arial Narrow" w:hint="default"/>
                <w:sz w:val="18"/>
                <w:szCs w:val="18"/>
              </w:rPr>
            </w:pPr>
            <w:r>
              <w:rPr>
                <w:rFonts w:ascii="Arial Narrow"/>
                <w:sz w:val="18"/>
              </w:rPr>
              <w:t>85%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
              <w:jc w:val="center"/>
              <w:rPr>
                <w:rFonts w:ascii="Arial Narrow" w:hAnsi="Arial Narrow" w:cs="Arial Narrow" w:eastAsia="Arial Narrow" w:hint="default"/>
                <w:sz w:val="18"/>
                <w:szCs w:val="18"/>
              </w:rPr>
            </w:pPr>
            <w:r>
              <w:rPr>
                <w:rFonts w:ascii="Arial Narrow"/>
                <w:sz w:val="18"/>
              </w:rPr>
              <w:t>85%</w:t>
            </w:r>
          </w:p>
        </w:tc>
      </w:tr>
      <w:tr>
        <w:trPr>
          <w:trHeight w:val="242" w:hRule="exact"/>
        </w:trPr>
        <w:tc>
          <w:tcPr>
            <w:tcW w:w="29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龙岩市海德馨汽车有限公司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477" w:right="0"/>
              <w:jc w:val="left"/>
              <w:rPr>
                <w:rFonts w:ascii="宋体" w:hAnsi="宋体" w:cs="宋体" w:eastAsia="宋体" w:hint="default"/>
                <w:sz w:val="18"/>
                <w:szCs w:val="18"/>
              </w:rPr>
            </w:pPr>
            <w:r>
              <w:rPr>
                <w:rFonts w:ascii="Arial Narrow" w:hAnsi="Arial Narrow" w:cs="Arial Narrow" w:eastAsia="Arial Narrow" w:hint="default"/>
                <w:sz w:val="18"/>
                <w:szCs w:val="18"/>
              </w:rPr>
              <w:t>1</w:t>
            </w:r>
            <w:r>
              <w:rPr>
                <w:rFonts w:ascii="Arial Narrow" w:hAnsi="Arial Narrow" w:cs="Arial Narrow" w:eastAsia="Arial Narrow" w:hint="default"/>
                <w:spacing w:val="4"/>
                <w:sz w:val="18"/>
                <w:szCs w:val="18"/>
              </w:rPr>
              <w:t> </w:t>
            </w:r>
            <w:r>
              <w:rPr>
                <w:rFonts w:ascii="宋体" w:hAnsi="宋体" w:cs="宋体" w:eastAsia="宋体" w:hint="default"/>
                <w:sz w:val="18"/>
                <w:szCs w:val="18"/>
              </w:rPr>
              <w:t>级</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3"/>
              <w:jc w:val="center"/>
              <w:rPr>
                <w:rFonts w:ascii="Arial Narrow" w:hAnsi="Arial Narrow" w:cs="Arial Narrow" w:eastAsia="Arial Narrow" w:hint="default"/>
                <w:sz w:val="18"/>
                <w:szCs w:val="18"/>
              </w:rPr>
            </w:pPr>
            <w:r>
              <w:rPr>
                <w:rFonts w:ascii="Arial Narrow"/>
                <w:sz w:val="18"/>
              </w:rPr>
              <w:t>75.288%</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center"/>
              <w:rPr>
                <w:rFonts w:ascii="Arial Narrow" w:hAnsi="Arial Narrow" w:cs="Arial Narrow" w:eastAsia="Arial Narrow" w:hint="default"/>
                <w:sz w:val="18"/>
                <w:szCs w:val="18"/>
              </w:rPr>
            </w:pPr>
            <w:r>
              <w:rPr>
                <w:rFonts w:ascii="Arial Narrow"/>
                <w:sz w:val="18"/>
              </w:rPr>
              <w:t>75.288%</w:t>
            </w:r>
          </w:p>
        </w:tc>
      </w:tr>
      <w:tr>
        <w:trPr>
          <w:trHeight w:val="245" w:hRule="exact"/>
        </w:trPr>
        <w:tc>
          <w:tcPr>
            <w:tcW w:w="29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上海红生系统工程有限公司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477" w:right="0"/>
              <w:jc w:val="left"/>
              <w:rPr>
                <w:rFonts w:ascii="宋体" w:hAnsi="宋体" w:cs="宋体" w:eastAsia="宋体" w:hint="default"/>
                <w:sz w:val="18"/>
                <w:szCs w:val="18"/>
              </w:rPr>
            </w:pPr>
            <w:r>
              <w:rPr>
                <w:rFonts w:ascii="Arial Narrow" w:hAnsi="Arial Narrow" w:cs="Arial Narrow" w:eastAsia="Arial Narrow" w:hint="default"/>
                <w:sz w:val="18"/>
                <w:szCs w:val="18"/>
              </w:rPr>
              <w:t>1</w:t>
            </w:r>
            <w:r>
              <w:rPr>
                <w:rFonts w:ascii="Arial Narrow" w:hAnsi="Arial Narrow" w:cs="Arial Narrow" w:eastAsia="Arial Narrow" w:hint="default"/>
                <w:spacing w:val="4"/>
                <w:sz w:val="18"/>
                <w:szCs w:val="18"/>
              </w:rPr>
              <w:t> </w:t>
            </w:r>
            <w:r>
              <w:rPr>
                <w:rFonts w:ascii="宋体" w:hAnsi="宋体" w:cs="宋体" w:eastAsia="宋体" w:hint="default"/>
                <w:sz w:val="18"/>
                <w:szCs w:val="18"/>
              </w:rPr>
              <w:t>级</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4"/>
              <w:jc w:val="center"/>
              <w:rPr>
                <w:rFonts w:ascii="Arial Narrow" w:hAnsi="Arial Narrow" w:cs="Arial Narrow" w:eastAsia="Arial Narrow" w:hint="default"/>
                <w:sz w:val="18"/>
                <w:szCs w:val="18"/>
              </w:rPr>
            </w:pPr>
            <w:r>
              <w:rPr>
                <w:rFonts w:ascii="Arial Narrow"/>
                <w:sz w:val="18"/>
              </w:rPr>
              <w:t>100%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
              <w:jc w:val="center"/>
              <w:rPr>
                <w:rFonts w:ascii="Arial Narrow" w:hAnsi="Arial Narrow" w:cs="Arial Narrow" w:eastAsia="Arial Narrow" w:hint="default"/>
                <w:sz w:val="18"/>
                <w:szCs w:val="18"/>
              </w:rPr>
            </w:pPr>
            <w:r>
              <w:rPr>
                <w:rFonts w:ascii="Arial Narrow"/>
                <w:sz w:val="18"/>
              </w:rPr>
              <w:t>100%</w:t>
            </w:r>
          </w:p>
        </w:tc>
      </w:tr>
      <w:tr>
        <w:trPr>
          <w:trHeight w:val="242" w:hRule="exact"/>
        </w:trPr>
        <w:tc>
          <w:tcPr>
            <w:tcW w:w="29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贵州泰豪宝碳智慧能源有限公司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477" w:right="0"/>
              <w:jc w:val="left"/>
              <w:rPr>
                <w:rFonts w:ascii="宋体" w:hAnsi="宋体" w:cs="宋体" w:eastAsia="宋体" w:hint="default"/>
                <w:sz w:val="18"/>
                <w:szCs w:val="18"/>
              </w:rPr>
            </w:pPr>
            <w:r>
              <w:rPr>
                <w:rFonts w:ascii="Arial Narrow" w:hAnsi="Arial Narrow" w:cs="Arial Narrow" w:eastAsia="Arial Narrow" w:hint="default"/>
                <w:sz w:val="18"/>
                <w:szCs w:val="18"/>
              </w:rPr>
              <w:t>1</w:t>
            </w:r>
            <w:r>
              <w:rPr>
                <w:rFonts w:ascii="Arial Narrow" w:hAnsi="Arial Narrow" w:cs="Arial Narrow" w:eastAsia="Arial Narrow" w:hint="default"/>
                <w:spacing w:val="4"/>
                <w:sz w:val="18"/>
                <w:szCs w:val="18"/>
              </w:rPr>
              <w:t> </w:t>
            </w:r>
            <w:r>
              <w:rPr>
                <w:rFonts w:ascii="宋体" w:hAnsi="宋体" w:cs="宋体" w:eastAsia="宋体" w:hint="default"/>
                <w:sz w:val="18"/>
                <w:szCs w:val="18"/>
              </w:rPr>
              <w:t>级</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4"/>
              <w:jc w:val="center"/>
              <w:rPr>
                <w:rFonts w:ascii="Arial Narrow" w:hAnsi="Arial Narrow" w:cs="Arial Narrow" w:eastAsia="Arial Narrow" w:hint="default"/>
                <w:sz w:val="18"/>
                <w:szCs w:val="18"/>
              </w:rPr>
            </w:pPr>
            <w:r>
              <w:rPr>
                <w:rFonts w:ascii="Arial Narrow"/>
                <w:sz w:val="18"/>
              </w:rPr>
              <w:t>70%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
              <w:jc w:val="center"/>
              <w:rPr>
                <w:rFonts w:ascii="Arial Narrow" w:hAnsi="Arial Narrow" w:cs="Arial Narrow" w:eastAsia="Arial Narrow" w:hint="default"/>
                <w:sz w:val="18"/>
                <w:szCs w:val="18"/>
              </w:rPr>
            </w:pPr>
            <w:r>
              <w:rPr>
                <w:rFonts w:ascii="Arial Narrow"/>
                <w:sz w:val="18"/>
              </w:rPr>
              <w:t>70%</w:t>
            </w:r>
          </w:p>
        </w:tc>
      </w:tr>
      <w:tr>
        <w:trPr>
          <w:trHeight w:val="245" w:hRule="exact"/>
        </w:trPr>
        <w:tc>
          <w:tcPr>
            <w:tcW w:w="29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泰豪互联网技术有限公司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477" w:right="0"/>
              <w:jc w:val="left"/>
              <w:rPr>
                <w:rFonts w:ascii="宋体" w:hAnsi="宋体" w:cs="宋体" w:eastAsia="宋体" w:hint="default"/>
                <w:sz w:val="18"/>
                <w:szCs w:val="18"/>
              </w:rPr>
            </w:pPr>
            <w:r>
              <w:rPr>
                <w:rFonts w:ascii="Arial Narrow" w:hAnsi="Arial Narrow" w:cs="Arial Narrow" w:eastAsia="Arial Narrow" w:hint="default"/>
                <w:sz w:val="18"/>
                <w:szCs w:val="18"/>
              </w:rPr>
              <w:t>1</w:t>
            </w:r>
            <w:r>
              <w:rPr>
                <w:rFonts w:ascii="Arial Narrow" w:hAnsi="Arial Narrow" w:cs="Arial Narrow" w:eastAsia="Arial Narrow" w:hint="default"/>
                <w:spacing w:val="4"/>
                <w:sz w:val="18"/>
                <w:szCs w:val="18"/>
              </w:rPr>
              <w:t> </w:t>
            </w:r>
            <w:r>
              <w:rPr>
                <w:rFonts w:ascii="宋体" w:hAnsi="宋体" w:cs="宋体" w:eastAsia="宋体" w:hint="default"/>
                <w:sz w:val="18"/>
                <w:szCs w:val="18"/>
              </w:rPr>
              <w:t>级</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4"/>
              <w:jc w:val="center"/>
              <w:rPr>
                <w:rFonts w:ascii="Arial Narrow" w:hAnsi="Arial Narrow" w:cs="Arial Narrow" w:eastAsia="Arial Narrow" w:hint="default"/>
                <w:sz w:val="18"/>
                <w:szCs w:val="18"/>
              </w:rPr>
            </w:pPr>
            <w:r>
              <w:rPr>
                <w:rFonts w:ascii="Arial Narrow"/>
                <w:sz w:val="18"/>
              </w:rPr>
              <w:t>100%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
              <w:jc w:val="center"/>
              <w:rPr>
                <w:rFonts w:ascii="Arial Narrow" w:hAnsi="Arial Narrow" w:cs="Arial Narrow" w:eastAsia="Arial Narrow" w:hint="default"/>
                <w:sz w:val="18"/>
                <w:szCs w:val="18"/>
              </w:rPr>
            </w:pPr>
            <w:r>
              <w:rPr>
                <w:rFonts w:ascii="Arial Narrow"/>
                <w:sz w:val="18"/>
              </w:rPr>
              <w:t>100%</w:t>
            </w:r>
          </w:p>
        </w:tc>
      </w:tr>
      <w:tr>
        <w:trPr>
          <w:trHeight w:val="242" w:hRule="exact"/>
        </w:trPr>
        <w:tc>
          <w:tcPr>
            <w:tcW w:w="29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泰豪国际工程有限公司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477" w:right="0"/>
              <w:jc w:val="left"/>
              <w:rPr>
                <w:rFonts w:ascii="宋体" w:hAnsi="宋体" w:cs="宋体" w:eastAsia="宋体" w:hint="default"/>
                <w:sz w:val="18"/>
                <w:szCs w:val="18"/>
              </w:rPr>
            </w:pPr>
            <w:r>
              <w:rPr>
                <w:rFonts w:ascii="Arial Narrow" w:hAnsi="Arial Narrow" w:cs="Arial Narrow" w:eastAsia="Arial Narrow" w:hint="default"/>
                <w:sz w:val="18"/>
                <w:szCs w:val="18"/>
              </w:rPr>
              <w:t>1</w:t>
            </w:r>
            <w:r>
              <w:rPr>
                <w:rFonts w:ascii="Arial Narrow" w:hAnsi="Arial Narrow" w:cs="Arial Narrow" w:eastAsia="Arial Narrow" w:hint="default"/>
                <w:spacing w:val="4"/>
                <w:sz w:val="18"/>
                <w:szCs w:val="18"/>
              </w:rPr>
              <w:t> </w:t>
            </w:r>
            <w:r>
              <w:rPr>
                <w:rFonts w:ascii="宋体" w:hAnsi="宋体" w:cs="宋体" w:eastAsia="宋体" w:hint="default"/>
                <w:sz w:val="18"/>
                <w:szCs w:val="18"/>
              </w:rPr>
              <w:t>级</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4"/>
              <w:jc w:val="center"/>
              <w:rPr>
                <w:rFonts w:ascii="Arial Narrow" w:hAnsi="Arial Narrow" w:cs="Arial Narrow" w:eastAsia="Arial Narrow" w:hint="default"/>
                <w:sz w:val="18"/>
                <w:szCs w:val="18"/>
              </w:rPr>
            </w:pPr>
            <w:r>
              <w:rPr>
                <w:rFonts w:ascii="Arial Narrow"/>
                <w:sz w:val="18"/>
              </w:rPr>
              <w:t>60%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Arial Narrow" w:hAnsi="Arial Narrow" w:cs="Arial Narrow" w:eastAsia="Arial Narrow" w:hint="default"/>
                <w:sz w:val="18"/>
                <w:szCs w:val="18"/>
              </w:rPr>
            </w:pPr>
            <w:r>
              <w:rPr>
                <w:rFonts w:ascii="Arial Narrow"/>
                <w:sz w:val="18"/>
              </w:rPr>
              <w:t>60%</w:t>
            </w:r>
          </w:p>
        </w:tc>
      </w:tr>
      <w:tr>
        <w:trPr>
          <w:trHeight w:val="243" w:hRule="exact"/>
        </w:trPr>
        <w:tc>
          <w:tcPr>
            <w:tcW w:w="297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4" w:right="0"/>
              <w:jc w:val="left"/>
              <w:rPr>
                <w:rFonts w:ascii="宋体" w:hAnsi="宋体" w:cs="宋体" w:eastAsia="宋体" w:hint="default"/>
                <w:sz w:val="18"/>
                <w:szCs w:val="18"/>
              </w:rPr>
            </w:pPr>
            <w:r>
              <w:rPr>
                <w:rFonts w:ascii="宋体" w:hAnsi="宋体" w:cs="宋体" w:eastAsia="宋体" w:hint="default"/>
                <w:sz w:val="18"/>
                <w:szCs w:val="18"/>
              </w:rPr>
              <w:t>泰豪国际投资有限公司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2"/>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477" w:right="0"/>
              <w:jc w:val="left"/>
              <w:rPr>
                <w:rFonts w:ascii="宋体" w:hAnsi="宋体" w:cs="宋体" w:eastAsia="宋体" w:hint="default"/>
                <w:sz w:val="18"/>
                <w:szCs w:val="18"/>
              </w:rPr>
            </w:pPr>
            <w:r>
              <w:rPr>
                <w:rFonts w:ascii="Arial Narrow" w:hAnsi="Arial Narrow" w:cs="Arial Narrow" w:eastAsia="Arial Narrow" w:hint="default"/>
                <w:sz w:val="18"/>
                <w:szCs w:val="18"/>
              </w:rPr>
              <w:t>1</w:t>
            </w:r>
            <w:r>
              <w:rPr>
                <w:rFonts w:ascii="Arial Narrow" w:hAnsi="Arial Narrow" w:cs="Arial Narrow" w:eastAsia="Arial Narrow" w:hint="default"/>
                <w:spacing w:val="4"/>
                <w:sz w:val="18"/>
                <w:szCs w:val="18"/>
              </w:rPr>
              <w:t> </w:t>
            </w:r>
            <w:r>
              <w:rPr>
                <w:rFonts w:ascii="宋体" w:hAnsi="宋体" w:cs="宋体" w:eastAsia="宋体" w:hint="default"/>
                <w:sz w:val="18"/>
                <w:szCs w:val="18"/>
              </w:rPr>
              <w:t>级</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4"/>
              <w:jc w:val="center"/>
              <w:rPr>
                <w:rFonts w:ascii="Arial Narrow" w:hAnsi="Arial Narrow" w:cs="Arial Narrow" w:eastAsia="Arial Narrow" w:hint="default"/>
                <w:sz w:val="18"/>
                <w:szCs w:val="18"/>
              </w:rPr>
            </w:pPr>
            <w:r>
              <w:rPr>
                <w:rFonts w:ascii="Arial Narrow"/>
                <w:sz w:val="18"/>
              </w:rPr>
              <w:t>100%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
              <w:jc w:val="center"/>
              <w:rPr>
                <w:rFonts w:ascii="Arial Narrow" w:hAnsi="Arial Narrow" w:cs="Arial Narrow" w:eastAsia="Arial Narrow" w:hint="default"/>
                <w:sz w:val="18"/>
                <w:szCs w:val="18"/>
              </w:rPr>
            </w:pPr>
            <w:r>
              <w:rPr>
                <w:rFonts w:ascii="Arial Narrow"/>
                <w:sz w:val="18"/>
              </w:rPr>
              <w:t>100%</w:t>
            </w:r>
          </w:p>
        </w:tc>
      </w:tr>
      <w:tr>
        <w:trPr>
          <w:trHeight w:val="245" w:hRule="exact"/>
        </w:trPr>
        <w:tc>
          <w:tcPr>
            <w:tcW w:w="297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4" w:right="0"/>
              <w:jc w:val="left"/>
              <w:rPr>
                <w:rFonts w:ascii="宋体" w:hAnsi="宋体" w:cs="宋体" w:eastAsia="宋体" w:hint="default"/>
                <w:sz w:val="18"/>
                <w:szCs w:val="18"/>
              </w:rPr>
            </w:pPr>
            <w:r>
              <w:rPr>
                <w:rFonts w:ascii="宋体" w:hAnsi="宋体" w:cs="宋体" w:eastAsia="宋体" w:hint="default"/>
                <w:sz w:val="18"/>
                <w:szCs w:val="18"/>
              </w:rPr>
              <w:t>上海泰豪智能节能技术有限公司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477" w:right="0"/>
              <w:jc w:val="left"/>
              <w:rPr>
                <w:rFonts w:ascii="宋体" w:hAnsi="宋体" w:cs="宋体" w:eastAsia="宋体" w:hint="default"/>
                <w:sz w:val="18"/>
                <w:szCs w:val="18"/>
              </w:rPr>
            </w:pPr>
            <w:r>
              <w:rPr>
                <w:rFonts w:ascii="Arial Narrow" w:hAnsi="Arial Narrow" w:cs="Arial Narrow" w:eastAsia="Arial Narrow" w:hint="default"/>
                <w:sz w:val="18"/>
                <w:szCs w:val="18"/>
              </w:rPr>
              <w:t>1</w:t>
            </w:r>
            <w:r>
              <w:rPr>
                <w:rFonts w:ascii="Arial Narrow" w:hAnsi="Arial Narrow" w:cs="Arial Narrow" w:eastAsia="Arial Narrow" w:hint="default"/>
                <w:spacing w:val="4"/>
                <w:sz w:val="18"/>
                <w:szCs w:val="18"/>
              </w:rPr>
              <w:t> </w:t>
            </w:r>
            <w:r>
              <w:rPr>
                <w:rFonts w:ascii="宋体" w:hAnsi="宋体" w:cs="宋体" w:eastAsia="宋体" w:hint="default"/>
                <w:sz w:val="18"/>
                <w:szCs w:val="18"/>
              </w:rPr>
              <w:t>级</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4"/>
              <w:jc w:val="center"/>
              <w:rPr>
                <w:rFonts w:ascii="Arial Narrow" w:hAnsi="Arial Narrow" w:cs="Arial Narrow" w:eastAsia="Arial Narrow" w:hint="default"/>
                <w:sz w:val="18"/>
                <w:szCs w:val="18"/>
              </w:rPr>
            </w:pPr>
            <w:r>
              <w:rPr>
                <w:rFonts w:ascii="Arial Narrow"/>
                <w:sz w:val="18"/>
              </w:rPr>
              <w:t>100%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
              <w:jc w:val="center"/>
              <w:rPr>
                <w:rFonts w:ascii="Arial Narrow" w:hAnsi="Arial Narrow" w:cs="Arial Narrow" w:eastAsia="Arial Narrow" w:hint="default"/>
                <w:sz w:val="18"/>
                <w:szCs w:val="18"/>
              </w:rPr>
            </w:pPr>
            <w:r>
              <w:rPr>
                <w:rFonts w:ascii="Arial Narrow"/>
                <w:sz w:val="18"/>
              </w:rPr>
              <w:t>100%</w:t>
            </w:r>
          </w:p>
        </w:tc>
      </w:tr>
      <w:tr>
        <w:trPr>
          <w:trHeight w:val="242" w:hRule="exact"/>
        </w:trPr>
        <w:tc>
          <w:tcPr>
            <w:tcW w:w="29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泰豪晟大创业投资有限公司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477" w:right="0"/>
              <w:jc w:val="left"/>
              <w:rPr>
                <w:rFonts w:ascii="宋体" w:hAnsi="宋体" w:cs="宋体" w:eastAsia="宋体" w:hint="default"/>
                <w:sz w:val="18"/>
                <w:szCs w:val="18"/>
              </w:rPr>
            </w:pPr>
            <w:r>
              <w:rPr>
                <w:rFonts w:ascii="Arial Narrow" w:hAnsi="Arial Narrow" w:cs="Arial Narrow" w:eastAsia="Arial Narrow" w:hint="default"/>
                <w:sz w:val="18"/>
                <w:szCs w:val="18"/>
              </w:rPr>
              <w:t>1</w:t>
            </w:r>
            <w:r>
              <w:rPr>
                <w:rFonts w:ascii="Arial Narrow" w:hAnsi="Arial Narrow" w:cs="Arial Narrow" w:eastAsia="Arial Narrow" w:hint="default"/>
                <w:spacing w:val="4"/>
                <w:sz w:val="18"/>
                <w:szCs w:val="18"/>
              </w:rPr>
              <w:t> </w:t>
            </w:r>
            <w:r>
              <w:rPr>
                <w:rFonts w:ascii="宋体" w:hAnsi="宋体" w:cs="宋体" w:eastAsia="宋体" w:hint="default"/>
                <w:sz w:val="18"/>
                <w:szCs w:val="18"/>
              </w:rPr>
              <w:t>级</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3"/>
              <w:jc w:val="center"/>
              <w:rPr>
                <w:rFonts w:ascii="Arial Narrow" w:hAnsi="Arial Narrow" w:cs="Arial Narrow" w:eastAsia="Arial Narrow" w:hint="default"/>
                <w:sz w:val="18"/>
                <w:szCs w:val="18"/>
              </w:rPr>
            </w:pPr>
            <w:r>
              <w:rPr>
                <w:rFonts w:ascii="Arial Narrow"/>
                <w:sz w:val="18"/>
              </w:rPr>
              <w:t>83.33%</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center"/>
              <w:rPr>
                <w:rFonts w:ascii="Arial Narrow" w:hAnsi="Arial Narrow" w:cs="Arial Narrow" w:eastAsia="Arial Narrow" w:hint="default"/>
                <w:sz w:val="18"/>
                <w:szCs w:val="18"/>
              </w:rPr>
            </w:pPr>
            <w:r>
              <w:rPr>
                <w:rFonts w:ascii="Arial Narrow"/>
                <w:sz w:val="18"/>
              </w:rPr>
              <w:t>83.33%</w:t>
            </w:r>
          </w:p>
        </w:tc>
      </w:tr>
      <w:tr>
        <w:trPr>
          <w:trHeight w:val="245" w:hRule="exact"/>
        </w:trPr>
        <w:tc>
          <w:tcPr>
            <w:tcW w:w="297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4" w:right="0"/>
              <w:jc w:val="left"/>
              <w:rPr>
                <w:rFonts w:ascii="宋体" w:hAnsi="宋体" w:cs="宋体" w:eastAsia="宋体" w:hint="default"/>
                <w:sz w:val="18"/>
                <w:szCs w:val="18"/>
              </w:rPr>
            </w:pPr>
            <w:r>
              <w:rPr>
                <w:rFonts w:ascii="宋体" w:hAnsi="宋体" w:cs="宋体" w:eastAsia="宋体" w:hint="default"/>
                <w:sz w:val="18"/>
                <w:szCs w:val="18"/>
              </w:rPr>
              <w:t>上海博辕信息技术服务有限公司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477" w:right="0"/>
              <w:jc w:val="left"/>
              <w:rPr>
                <w:rFonts w:ascii="宋体" w:hAnsi="宋体" w:cs="宋体" w:eastAsia="宋体" w:hint="default"/>
                <w:sz w:val="18"/>
                <w:szCs w:val="18"/>
              </w:rPr>
            </w:pPr>
            <w:r>
              <w:rPr>
                <w:rFonts w:ascii="Arial Narrow" w:hAnsi="Arial Narrow" w:cs="Arial Narrow" w:eastAsia="Arial Narrow" w:hint="default"/>
                <w:sz w:val="18"/>
                <w:szCs w:val="18"/>
              </w:rPr>
              <w:t>1</w:t>
            </w:r>
            <w:r>
              <w:rPr>
                <w:rFonts w:ascii="Arial Narrow" w:hAnsi="Arial Narrow" w:cs="Arial Narrow" w:eastAsia="Arial Narrow" w:hint="default"/>
                <w:spacing w:val="4"/>
                <w:sz w:val="18"/>
                <w:szCs w:val="18"/>
              </w:rPr>
              <w:t> </w:t>
            </w:r>
            <w:r>
              <w:rPr>
                <w:rFonts w:ascii="宋体" w:hAnsi="宋体" w:cs="宋体" w:eastAsia="宋体" w:hint="default"/>
                <w:sz w:val="18"/>
                <w:szCs w:val="18"/>
              </w:rPr>
              <w:t>级</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4"/>
              <w:jc w:val="center"/>
              <w:rPr>
                <w:rFonts w:ascii="Arial Narrow" w:hAnsi="Arial Narrow" w:cs="Arial Narrow" w:eastAsia="Arial Narrow" w:hint="default"/>
                <w:sz w:val="18"/>
                <w:szCs w:val="18"/>
              </w:rPr>
            </w:pPr>
            <w:r>
              <w:rPr>
                <w:rFonts w:ascii="Arial Narrow"/>
                <w:sz w:val="18"/>
              </w:rPr>
              <w:t>100%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
              <w:jc w:val="center"/>
              <w:rPr>
                <w:rFonts w:ascii="Arial Narrow" w:hAnsi="Arial Narrow" w:cs="Arial Narrow" w:eastAsia="Arial Narrow" w:hint="default"/>
                <w:sz w:val="18"/>
                <w:szCs w:val="18"/>
              </w:rPr>
            </w:pPr>
            <w:r>
              <w:rPr>
                <w:rFonts w:ascii="Arial Narrow"/>
                <w:sz w:val="18"/>
              </w:rPr>
              <w:t>100%</w:t>
            </w:r>
          </w:p>
        </w:tc>
      </w:tr>
      <w:tr>
        <w:trPr>
          <w:trHeight w:val="242" w:hRule="exact"/>
        </w:trPr>
        <w:tc>
          <w:tcPr>
            <w:tcW w:w="29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广东泰豪能源科技有限公司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477" w:right="0"/>
              <w:jc w:val="left"/>
              <w:rPr>
                <w:rFonts w:ascii="宋体" w:hAnsi="宋体" w:cs="宋体" w:eastAsia="宋体" w:hint="default"/>
                <w:sz w:val="18"/>
                <w:szCs w:val="18"/>
              </w:rPr>
            </w:pPr>
            <w:r>
              <w:rPr>
                <w:rFonts w:ascii="Arial Narrow" w:hAnsi="Arial Narrow" w:cs="Arial Narrow" w:eastAsia="Arial Narrow" w:hint="default"/>
                <w:sz w:val="18"/>
                <w:szCs w:val="18"/>
              </w:rPr>
              <w:t>1</w:t>
            </w:r>
            <w:r>
              <w:rPr>
                <w:rFonts w:ascii="Arial Narrow" w:hAnsi="Arial Narrow" w:cs="Arial Narrow" w:eastAsia="Arial Narrow" w:hint="default"/>
                <w:spacing w:val="4"/>
                <w:sz w:val="18"/>
                <w:szCs w:val="18"/>
              </w:rPr>
              <w:t> </w:t>
            </w:r>
            <w:r>
              <w:rPr>
                <w:rFonts w:ascii="宋体" w:hAnsi="宋体" w:cs="宋体" w:eastAsia="宋体" w:hint="default"/>
                <w:sz w:val="18"/>
                <w:szCs w:val="18"/>
              </w:rPr>
              <w:t>级</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4"/>
              <w:jc w:val="center"/>
              <w:rPr>
                <w:rFonts w:ascii="Arial Narrow" w:hAnsi="Arial Narrow" w:cs="Arial Narrow" w:eastAsia="Arial Narrow" w:hint="default"/>
                <w:sz w:val="18"/>
                <w:szCs w:val="18"/>
              </w:rPr>
            </w:pPr>
            <w:r>
              <w:rPr>
                <w:rFonts w:ascii="Arial Narrow"/>
                <w:sz w:val="18"/>
              </w:rPr>
              <w:t>100%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
              <w:jc w:val="center"/>
              <w:rPr>
                <w:rFonts w:ascii="Arial Narrow" w:hAnsi="Arial Narrow" w:cs="Arial Narrow" w:eastAsia="Arial Narrow" w:hint="default"/>
                <w:sz w:val="18"/>
                <w:szCs w:val="18"/>
              </w:rPr>
            </w:pPr>
            <w:r>
              <w:rPr>
                <w:rFonts w:ascii="Arial Narrow"/>
                <w:sz w:val="18"/>
              </w:rPr>
              <w:t>100%</w:t>
            </w:r>
          </w:p>
        </w:tc>
      </w:tr>
      <w:tr>
        <w:trPr>
          <w:trHeight w:val="245" w:hRule="exact"/>
        </w:trPr>
        <w:tc>
          <w:tcPr>
            <w:tcW w:w="29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上海泰豪迈能能源科技有限公司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477" w:right="0"/>
              <w:jc w:val="left"/>
              <w:rPr>
                <w:rFonts w:ascii="宋体" w:hAnsi="宋体" w:cs="宋体" w:eastAsia="宋体" w:hint="default"/>
                <w:sz w:val="18"/>
                <w:szCs w:val="18"/>
              </w:rPr>
            </w:pPr>
            <w:r>
              <w:rPr>
                <w:rFonts w:ascii="Arial Narrow" w:hAnsi="Arial Narrow" w:cs="Arial Narrow" w:eastAsia="Arial Narrow" w:hint="default"/>
                <w:sz w:val="18"/>
                <w:szCs w:val="18"/>
              </w:rPr>
              <w:t>1</w:t>
            </w:r>
            <w:r>
              <w:rPr>
                <w:rFonts w:ascii="Arial Narrow" w:hAnsi="Arial Narrow" w:cs="Arial Narrow" w:eastAsia="Arial Narrow" w:hint="default"/>
                <w:spacing w:val="4"/>
                <w:sz w:val="18"/>
                <w:szCs w:val="18"/>
              </w:rPr>
              <w:t> </w:t>
            </w:r>
            <w:r>
              <w:rPr>
                <w:rFonts w:ascii="宋体" w:hAnsi="宋体" w:cs="宋体" w:eastAsia="宋体" w:hint="default"/>
                <w:sz w:val="18"/>
                <w:szCs w:val="18"/>
              </w:rPr>
              <w:t>级</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4"/>
              <w:jc w:val="center"/>
              <w:rPr>
                <w:rFonts w:ascii="Arial Narrow" w:hAnsi="Arial Narrow" w:cs="Arial Narrow" w:eastAsia="Arial Narrow" w:hint="default"/>
                <w:sz w:val="18"/>
                <w:szCs w:val="18"/>
              </w:rPr>
            </w:pPr>
            <w:r>
              <w:rPr>
                <w:rFonts w:ascii="Arial Narrow"/>
                <w:sz w:val="18"/>
              </w:rPr>
              <w:t>100%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
              <w:jc w:val="center"/>
              <w:rPr>
                <w:rFonts w:ascii="Arial Narrow" w:hAnsi="Arial Narrow" w:cs="Arial Narrow" w:eastAsia="Arial Narrow" w:hint="default"/>
                <w:sz w:val="18"/>
                <w:szCs w:val="18"/>
              </w:rPr>
            </w:pPr>
            <w:r>
              <w:rPr>
                <w:rFonts w:ascii="Arial Narrow"/>
                <w:sz w:val="18"/>
              </w:rPr>
              <w:t>100%</w:t>
            </w:r>
          </w:p>
        </w:tc>
      </w:tr>
      <w:tr>
        <w:trPr>
          <w:trHeight w:val="242" w:hRule="exact"/>
        </w:trPr>
        <w:tc>
          <w:tcPr>
            <w:tcW w:w="29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江西泰豪配售电有限公司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控股孙公司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7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级</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4"/>
              <w:jc w:val="center"/>
              <w:rPr>
                <w:rFonts w:ascii="Arial Narrow" w:hAnsi="Arial Narrow" w:cs="Arial Narrow" w:eastAsia="Arial Narrow" w:hint="default"/>
                <w:sz w:val="18"/>
                <w:szCs w:val="18"/>
              </w:rPr>
            </w:pPr>
            <w:r>
              <w:rPr>
                <w:rFonts w:ascii="Arial Narrow"/>
                <w:sz w:val="18"/>
              </w:rPr>
              <w:t>50%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Arial Narrow" w:hAnsi="Arial Narrow" w:cs="Arial Narrow" w:eastAsia="Arial Narrow" w:hint="default"/>
                <w:sz w:val="18"/>
                <w:szCs w:val="18"/>
              </w:rPr>
            </w:pPr>
            <w:r>
              <w:rPr>
                <w:rFonts w:ascii="Arial Narrow"/>
                <w:sz w:val="18"/>
              </w:rPr>
              <w:t>50%</w:t>
            </w:r>
          </w:p>
        </w:tc>
      </w:tr>
      <w:tr>
        <w:trPr>
          <w:trHeight w:val="245" w:hRule="exact"/>
        </w:trPr>
        <w:tc>
          <w:tcPr>
            <w:tcW w:w="29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北京泰豪装备科技有限公司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477" w:right="0"/>
              <w:jc w:val="left"/>
              <w:rPr>
                <w:rFonts w:ascii="宋体" w:hAnsi="宋体" w:cs="宋体" w:eastAsia="宋体" w:hint="default"/>
                <w:sz w:val="18"/>
                <w:szCs w:val="18"/>
              </w:rPr>
            </w:pPr>
            <w:r>
              <w:rPr>
                <w:rFonts w:ascii="Arial Narrow" w:hAnsi="Arial Narrow" w:cs="Arial Narrow" w:eastAsia="Arial Narrow" w:hint="default"/>
                <w:sz w:val="18"/>
                <w:szCs w:val="18"/>
              </w:rPr>
              <w:t>2</w:t>
            </w:r>
            <w:r>
              <w:rPr>
                <w:rFonts w:ascii="Arial Narrow" w:hAnsi="Arial Narrow" w:cs="Arial Narrow" w:eastAsia="Arial Narrow" w:hint="default"/>
                <w:spacing w:val="4"/>
                <w:sz w:val="18"/>
                <w:szCs w:val="18"/>
              </w:rPr>
              <w:t> </w:t>
            </w:r>
            <w:r>
              <w:rPr>
                <w:rFonts w:ascii="宋体" w:hAnsi="宋体" w:cs="宋体" w:eastAsia="宋体" w:hint="default"/>
                <w:sz w:val="18"/>
                <w:szCs w:val="18"/>
              </w:rPr>
              <w:t>级</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4"/>
              <w:jc w:val="center"/>
              <w:rPr>
                <w:rFonts w:ascii="Arial Narrow" w:hAnsi="Arial Narrow" w:cs="Arial Narrow" w:eastAsia="Arial Narrow" w:hint="default"/>
                <w:sz w:val="18"/>
                <w:szCs w:val="18"/>
              </w:rPr>
            </w:pPr>
            <w:r>
              <w:rPr>
                <w:rFonts w:ascii="Arial Narrow"/>
                <w:sz w:val="18"/>
              </w:rPr>
              <w:t>100%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
              <w:jc w:val="center"/>
              <w:rPr>
                <w:rFonts w:ascii="Arial Narrow" w:hAnsi="Arial Narrow" w:cs="Arial Narrow" w:eastAsia="Arial Narrow" w:hint="default"/>
                <w:sz w:val="18"/>
                <w:szCs w:val="18"/>
              </w:rPr>
            </w:pPr>
            <w:r>
              <w:rPr>
                <w:rFonts w:ascii="Arial Narrow"/>
                <w:sz w:val="18"/>
              </w:rPr>
              <w:t>100%</w:t>
            </w:r>
          </w:p>
        </w:tc>
      </w:tr>
      <w:tr>
        <w:trPr>
          <w:trHeight w:val="242" w:hRule="exact"/>
        </w:trPr>
        <w:tc>
          <w:tcPr>
            <w:tcW w:w="29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清大泰豪（厦门）能源科技有限公司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控股孙公司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477" w:right="0"/>
              <w:jc w:val="left"/>
              <w:rPr>
                <w:rFonts w:ascii="宋体" w:hAnsi="宋体" w:cs="宋体" w:eastAsia="宋体" w:hint="default"/>
                <w:sz w:val="18"/>
                <w:szCs w:val="18"/>
              </w:rPr>
            </w:pPr>
            <w:r>
              <w:rPr>
                <w:rFonts w:ascii="Arial Narrow" w:hAnsi="Arial Narrow" w:cs="Arial Narrow" w:eastAsia="Arial Narrow" w:hint="default"/>
                <w:sz w:val="18"/>
                <w:szCs w:val="18"/>
              </w:rPr>
              <w:t>2</w:t>
            </w:r>
            <w:r>
              <w:rPr>
                <w:rFonts w:ascii="Arial Narrow" w:hAnsi="Arial Narrow" w:cs="Arial Narrow" w:eastAsia="Arial Narrow" w:hint="default"/>
                <w:spacing w:val="4"/>
                <w:sz w:val="18"/>
                <w:szCs w:val="18"/>
              </w:rPr>
              <w:t> </w:t>
            </w:r>
            <w:r>
              <w:rPr>
                <w:rFonts w:ascii="宋体" w:hAnsi="宋体" w:cs="宋体" w:eastAsia="宋体" w:hint="default"/>
                <w:sz w:val="18"/>
                <w:szCs w:val="18"/>
              </w:rPr>
              <w:t>级</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3"/>
              <w:jc w:val="center"/>
              <w:rPr>
                <w:rFonts w:ascii="Arial Narrow" w:hAnsi="Arial Narrow" w:cs="Arial Narrow" w:eastAsia="Arial Narrow" w:hint="default"/>
                <w:sz w:val="18"/>
                <w:szCs w:val="18"/>
              </w:rPr>
            </w:pPr>
            <w:r>
              <w:rPr>
                <w:rFonts w:ascii="Arial Narrow"/>
                <w:sz w:val="18"/>
              </w:rPr>
              <w:t>85%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Arial Narrow" w:hAnsi="Arial Narrow" w:cs="Arial Narrow" w:eastAsia="Arial Narrow" w:hint="default"/>
                <w:sz w:val="18"/>
                <w:szCs w:val="18"/>
              </w:rPr>
            </w:pPr>
            <w:r>
              <w:rPr>
                <w:rFonts w:ascii="Arial Narrow"/>
                <w:sz w:val="18"/>
              </w:rPr>
              <w:t>100%</w:t>
            </w:r>
          </w:p>
        </w:tc>
      </w:tr>
      <w:tr>
        <w:trPr>
          <w:trHeight w:val="242" w:hRule="exact"/>
        </w:trPr>
        <w:tc>
          <w:tcPr>
            <w:tcW w:w="29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湖南基石通信技术有限公司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控股孙公司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477" w:right="0"/>
              <w:jc w:val="left"/>
              <w:rPr>
                <w:rFonts w:ascii="宋体" w:hAnsi="宋体" w:cs="宋体" w:eastAsia="宋体" w:hint="default"/>
                <w:sz w:val="18"/>
                <w:szCs w:val="18"/>
              </w:rPr>
            </w:pPr>
            <w:r>
              <w:rPr>
                <w:rFonts w:ascii="Arial Narrow" w:hAnsi="Arial Narrow" w:cs="Arial Narrow" w:eastAsia="Arial Narrow" w:hint="default"/>
                <w:sz w:val="18"/>
                <w:szCs w:val="18"/>
              </w:rPr>
              <w:t>2</w:t>
            </w:r>
            <w:r>
              <w:rPr>
                <w:rFonts w:ascii="Arial Narrow" w:hAnsi="Arial Narrow" w:cs="Arial Narrow" w:eastAsia="Arial Narrow" w:hint="default"/>
                <w:spacing w:val="4"/>
                <w:sz w:val="18"/>
                <w:szCs w:val="18"/>
              </w:rPr>
              <w:t> </w:t>
            </w:r>
            <w:r>
              <w:rPr>
                <w:rFonts w:ascii="宋体" w:hAnsi="宋体" w:cs="宋体" w:eastAsia="宋体" w:hint="default"/>
                <w:sz w:val="18"/>
                <w:szCs w:val="18"/>
              </w:rPr>
              <w:t>级</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4"/>
              <w:jc w:val="center"/>
              <w:rPr>
                <w:rFonts w:ascii="Arial Narrow" w:hAnsi="Arial Narrow" w:cs="Arial Narrow" w:eastAsia="Arial Narrow" w:hint="default"/>
                <w:sz w:val="18"/>
                <w:szCs w:val="18"/>
              </w:rPr>
            </w:pPr>
            <w:r>
              <w:rPr>
                <w:rFonts w:ascii="Arial Narrow"/>
                <w:sz w:val="18"/>
              </w:rPr>
              <w:t>51%</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
              <w:jc w:val="center"/>
              <w:rPr>
                <w:rFonts w:ascii="Arial Narrow" w:hAnsi="Arial Narrow" w:cs="Arial Narrow" w:eastAsia="Arial Narrow" w:hint="default"/>
                <w:sz w:val="18"/>
                <w:szCs w:val="18"/>
              </w:rPr>
            </w:pPr>
            <w:r>
              <w:rPr>
                <w:rFonts w:ascii="Arial Narrow"/>
                <w:sz w:val="18"/>
              </w:rPr>
              <w:t>51%</w:t>
            </w:r>
          </w:p>
        </w:tc>
      </w:tr>
      <w:tr>
        <w:trPr>
          <w:trHeight w:val="245" w:hRule="exact"/>
        </w:trPr>
        <w:tc>
          <w:tcPr>
            <w:tcW w:w="297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4" w:right="0"/>
              <w:jc w:val="left"/>
              <w:rPr>
                <w:rFonts w:ascii="宋体" w:hAnsi="宋体" w:cs="宋体" w:eastAsia="宋体" w:hint="default"/>
                <w:sz w:val="18"/>
                <w:szCs w:val="18"/>
              </w:rPr>
            </w:pPr>
            <w:r>
              <w:rPr>
                <w:rFonts w:ascii="宋体"/>
                <w:sz w:val="18"/>
              </w:rPr>
              <w:t>TELLHOW POWER</w:t>
            </w:r>
            <w:r>
              <w:rPr>
                <w:rFonts w:ascii="宋体"/>
                <w:spacing w:val="-9"/>
                <w:sz w:val="18"/>
              </w:rPr>
              <w:t> </w:t>
            </w:r>
            <w:r>
              <w:rPr>
                <w:rFonts w:ascii="宋体"/>
                <w:sz w:val="18"/>
              </w:rPr>
              <w:t>SOLUTION</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
              <w:jc w:val="center"/>
              <w:rPr>
                <w:rFonts w:ascii="宋体" w:hAnsi="宋体" w:cs="宋体" w:eastAsia="宋体" w:hint="default"/>
                <w:sz w:val="18"/>
                <w:szCs w:val="18"/>
              </w:rPr>
            </w:pPr>
            <w:r>
              <w:rPr>
                <w:rFonts w:ascii="宋体" w:hAnsi="宋体" w:cs="宋体" w:eastAsia="宋体" w:hint="default"/>
                <w:sz w:val="18"/>
                <w:szCs w:val="18"/>
              </w:rPr>
              <w:t>全资孙公司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477" w:right="0"/>
              <w:jc w:val="left"/>
              <w:rPr>
                <w:rFonts w:ascii="宋体" w:hAnsi="宋体" w:cs="宋体" w:eastAsia="宋体" w:hint="default"/>
                <w:sz w:val="18"/>
                <w:szCs w:val="18"/>
              </w:rPr>
            </w:pPr>
            <w:r>
              <w:rPr>
                <w:rFonts w:ascii="Arial Narrow" w:hAnsi="Arial Narrow" w:cs="Arial Narrow" w:eastAsia="Arial Narrow" w:hint="default"/>
                <w:sz w:val="18"/>
                <w:szCs w:val="18"/>
              </w:rPr>
              <w:t>2</w:t>
            </w:r>
            <w:r>
              <w:rPr>
                <w:rFonts w:ascii="Arial Narrow" w:hAnsi="Arial Narrow" w:cs="Arial Narrow" w:eastAsia="Arial Narrow" w:hint="default"/>
                <w:spacing w:val="4"/>
                <w:sz w:val="18"/>
                <w:szCs w:val="18"/>
              </w:rPr>
              <w:t> </w:t>
            </w:r>
            <w:r>
              <w:rPr>
                <w:rFonts w:ascii="宋体" w:hAnsi="宋体" w:cs="宋体" w:eastAsia="宋体" w:hint="default"/>
                <w:sz w:val="18"/>
                <w:szCs w:val="18"/>
              </w:rPr>
              <w:t>级</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4"/>
              <w:jc w:val="center"/>
              <w:rPr>
                <w:rFonts w:ascii="Arial Narrow" w:hAnsi="Arial Narrow" w:cs="Arial Narrow" w:eastAsia="Arial Narrow" w:hint="default"/>
                <w:sz w:val="18"/>
                <w:szCs w:val="18"/>
              </w:rPr>
            </w:pPr>
            <w:r>
              <w:rPr>
                <w:rFonts w:ascii="Arial Narrow"/>
                <w:sz w:val="18"/>
              </w:rPr>
              <w:t>100%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
              <w:jc w:val="center"/>
              <w:rPr>
                <w:rFonts w:ascii="Arial Narrow" w:hAnsi="Arial Narrow" w:cs="Arial Narrow" w:eastAsia="Arial Narrow" w:hint="default"/>
                <w:sz w:val="18"/>
                <w:szCs w:val="18"/>
              </w:rPr>
            </w:pPr>
            <w:r>
              <w:rPr>
                <w:rFonts w:ascii="Arial Narrow"/>
                <w:sz w:val="18"/>
              </w:rPr>
              <w:t>100%</w:t>
            </w:r>
          </w:p>
        </w:tc>
      </w:tr>
      <w:tr>
        <w:trPr>
          <w:trHeight w:val="242" w:hRule="exact"/>
        </w:trPr>
        <w:tc>
          <w:tcPr>
            <w:tcW w:w="29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北京泰豪新源工程技术有限公司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控股孙公司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477" w:right="0"/>
              <w:jc w:val="left"/>
              <w:rPr>
                <w:rFonts w:ascii="宋体" w:hAnsi="宋体" w:cs="宋体" w:eastAsia="宋体" w:hint="default"/>
                <w:sz w:val="18"/>
                <w:szCs w:val="18"/>
              </w:rPr>
            </w:pPr>
            <w:r>
              <w:rPr>
                <w:rFonts w:ascii="Arial Narrow" w:hAnsi="Arial Narrow" w:cs="Arial Narrow" w:eastAsia="Arial Narrow" w:hint="default"/>
                <w:sz w:val="18"/>
                <w:szCs w:val="18"/>
              </w:rPr>
              <w:t>2</w:t>
            </w:r>
            <w:r>
              <w:rPr>
                <w:rFonts w:ascii="Arial Narrow" w:hAnsi="Arial Narrow" w:cs="Arial Narrow" w:eastAsia="Arial Narrow" w:hint="default"/>
                <w:spacing w:val="4"/>
                <w:sz w:val="18"/>
                <w:szCs w:val="18"/>
              </w:rPr>
              <w:t> </w:t>
            </w:r>
            <w:r>
              <w:rPr>
                <w:rFonts w:ascii="宋体" w:hAnsi="宋体" w:cs="宋体" w:eastAsia="宋体" w:hint="default"/>
                <w:sz w:val="18"/>
                <w:szCs w:val="18"/>
              </w:rPr>
              <w:t>级</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4"/>
              <w:jc w:val="center"/>
              <w:rPr>
                <w:rFonts w:ascii="Arial Narrow" w:hAnsi="Arial Narrow" w:cs="Arial Narrow" w:eastAsia="Arial Narrow" w:hint="default"/>
                <w:sz w:val="18"/>
                <w:szCs w:val="18"/>
              </w:rPr>
            </w:pPr>
            <w:r>
              <w:rPr>
                <w:rFonts w:ascii="Arial Narrow"/>
                <w:sz w:val="18"/>
              </w:rPr>
              <w:t>80%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
              <w:jc w:val="center"/>
              <w:rPr>
                <w:rFonts w:ascii="Arial Narrow" w:hAnsi="Arial Narrow" w:cs="Arial Narrow" w:eastAsia="Arial Narrow" w:hint="default"/>
                <w:sz w:val="18"/>
                <w:szCs w:val="18"/>
              </w:rPr>
            </w:pPr>
            <w:r>
              <w:rPr>
                <w:rFonts w:ascii="Arial Narrow"/>
                <w:sz w:val="18"/>
              </w:rPr>
              <w:t>80%</w:t>
            </w:r>
          </w:p>
        </w:tc>
      </w:tr>
      <w:tr>
        <w:trPr>
          <w:trHeight w:val="245" w:hRule="exact"/>
        </w:trPr>
        <w:tc>
          <w:tcPr>
            <w:tcW w:w="29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泰豪福瑞斯动力设备有限公司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全资孙公司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477" w:right="0"/>
              <w:jc w:val="left"/>
              <w:rPr>
                <w:rFonts w:ascii="宋体" w:hAnsi="宋体" w:cs="宋体" w:eastAsia="宋体" w:hint="default"/>
                <w:sz w:val="18"/>
                <w:szCs w:val="18"/>
              </w:rPr>
            </w:pPr>
            <w:r>
              <w:rPr>
                <w:rFonts w:ascii="Arial Narrow" w:hAnsi="Arial Narrow" w:cs="Arial Narrow" w:eastAsia="Arial Narrow" w:hint="default"/>
                <w:sz w:val="18"/>
                <w:szCs w:val="18"/>
              </w:rPr>
              <w:t>2</w:t>
            </w:r>
            <w:r>
              <w:rPr>
                <w:rFonts w:ascii="Arial Narrow" w:hAnsi="Arial Narrow" w:cs="Arial Narrow" w:eastAsia="Arial Narrow" w:hint="default"/>
                <w:spacing w:val="4"/>
                <w:sz w:val="18"/>
                <w:szCs w:val="18"/>
              </w:rPr>
              <w:t> </w:t>
            </w:r>
            <w:r>
              <w:rPr>
                <w:rFonts w:ascii="宋体" w:hAnsi="宋体" w:cs="宋体" w:eastAsia="宋体" w:hint="default"/>
                <w:sz w:val="18"/>
                <w:szCs w:val="18"/>
              </w:rPr>
              <w:t>级</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3"/>
              <w:jc w:val="center"/>
              <w:rPr>
                <w:rFonts w:ascii="Arial Narrow" w:hAnsi="Arial Narrow" w:cs="Arial Narrow" w:eastAsia="Arial Narrow" w:hint="default"/>
                <w:sz w:val="18"/>
                <w:szCs w:val="18"/>
              </w:rPr>
            </w:pPr>
            <w:r>
              <w:rPr>
                <w:rFonts w:ascii="Arial Narrow"/>
                <w:sz w:val="18"/>
              </w:rPr>
              <w:t>51%</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center"/>
              <w:rPr>
                <w:rFonts w:ascii="Arial Narrow" w:hAnsi="Arial Narrow" w:cs="Arial Narrow" w:eastAsia="Arial Narrow" w:hint="default"/>
                <w:sz w:val="18"/>
                <w:szCs w:val="18"/>
              </w:rPr>
            </w:pPr>
            <w:r>
              <w:rPr>
                <w:rFonts w:ascii="Arial Narrow"/>
                <w:sz w:val="18"/>
              </w:rPr>
              <w:t>51%</w:t>
            </w:r>
          </w:p>
        </w:tc>
      </w:tr>
      <w:tr>
        <w:trPr>
          <w:trHeight w:val="243" w:hRule="exact"/>
        </w:trPr>
        <w:tc>
          <w:tcPr>
            <w:tcW w:w="29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陕西泰豪沃达动力设备有限公司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控股孙公司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477" w:right="0"/>
              <w:jc w:val="left"/>
              <w:rPr>
                <w:rFonts w:ascii="宋体" w:hAnsi="宋体" w:cs="宋体" w:eastAsia="宋体" w:hint="default"/>
                <w:sz w:val="18"/>
                <w:szCs w:val="18"/>
              </w:rPr>
            </w:pPr>
            <w:r>
              <w:rPr>
                <w:rFonts w:ascii="Arial Narrow" w:hAnsi="Arial Narrow" w:cs="Arial Narrow" w:eastAsia="Arial Narrow" w:hint="default"/>
                <w:sz w:val="18"/>
                <w:szCs w:val="18"/>
              </w:rPr>
              <w:t>2</w:t>
            </w:r>
            <w:r>
              <w:rPr>
                <w:rFonts w:ascii="Arial Narrow" w:hAnsi="Arial Narrow" w:cs="Arial Narrow" w:eastAsia="Arial Narrow" w:hint="default"/>
                <w:spacing w:val="4"/>
                <w:sz w:val="18"/>
                <w:szCs w:val="18"/>
              </w:rPr>
              <w:t> </w:t>
            </w:r>
            <w:r>
              <w:rPr>
                <w:rFonts w:ascii="宋体" w:hAnsi="宋体" w:cs="宋体" w:eastAsia="宋体" w:hint="default"/>
                <w:sz w:val="18"/>
                <w:szCs w:val="18"/>
              </w:rPr>
              <w:t>级</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3"/>
              <w:jc w:val="center"/>
              <w:rPr>
                <w:rFonts w:ascii="Arial Narrow" w:hAnsi="Arial Narrow" w:cs="Arial Narrow" w:eastAsia="Arial Narrow" w:hint="default"/>
                <w:sz w:val="18"/>
                <w:szCs w:val="18"/>
              </w:rPr>
            </w:pPr>
            <w:r>
              <w:rPr>
                <w:rFonts w:ascii="Arial Narrow"/>
                <w:sz w:val="18"/>
              </w:rPr>
              <w:t>51%</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Arial Narrow" w:hAnsi="Arial Narrow" w:cs="Arial Narrow" w:eastAsia="Arial Narrow" w:hint="default"/>
                <w:sz w:val="18"/>
                <w:szCs w:val="18"/>
              </w:rPr>
            </w:pPr>
            <w:r>
              <w:rPr>
                <w:rFonts w:ascii="Arial Narrow"/>
                <w:sz w:val="18"/>
              </w:rPr>
              <w:t>51%</w:t>
            </w:r>
          </w:p>
        </w:tc>
      </w:tr>
      <w:tr>
        <w:trPr>
          <w:trHeight w:val="245" w:hRule="exact"/>
        </w:trPr>
        <w:tc>
          <w:tcPr>
            <w:tcW w:w="29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广东泰豪三奥动力科技有限公司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全资孙公司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477" w:right="0"/>
              <w:jc w:val="left"/>
              <w:rPr>
                <w:rFonts w:ascii="宋体" w:hAnsi="宋体" w:cs="宋体" w:eastAsia="宋体" w:hint="default"/>
                <w:sz w:val="18"/>
                <w:szCs w:val="18"/>
              </w:rPr>
            </w:pPr>
            <w:r>
              <w:rPr>
                <w:rFonts w:ascii="Arial Narrow" w:hAnsi="Arial Narrow" w:cs="Arial Narrow" w:eastAsia="Arial Narrow" w:hint="default"/>
                <w:sz w:val="18"/>
                <w:szCs w:val="18"/>
              </w:rPr>
              <w:t>2</w:t>
            </w:r>
            <w:r>
              <w:rPr>
                <w:rFonts w:ascii="Arial Narrow" w:hAnsi="Arial Narrow" w:cs="Arial Narrow" w:eastAsia="Arial Narrow" w:hint="default"/>
                <w:spacing w:val="4"/>
                <w:sz w:val="18"/>
                <w:szCs w:val="18"/>
              </w:rPr>
              <w:t> </w:t>
            </w:r>
            <w:r>
              <w:rPr>
                <w:rFonts w:ascii="宋体" w:hAnsi="宋体" w:cs="宋体" w:eastAsia="宋体" w:hint="default"/>
                <w:sz w:val="18"/>
                <w:szCs w:val="18"/>
              </w:rPr>
              <w:t>级</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3"/>
              <w:jc w:val="center"/>
              <w:rPr>
                <w:rFonts w:ascii="Arial Narrow" w:hAnsi="Arial Narrow" w:cs="Arial Narrow" w:eastAsia="Arial Narrow" w:hint="default"/>
                <w:sz w:val="18"/>
                <w:szCs w:val="18"/>
              </w:rPr>
            </w:pPr>
            <w:r>
              <w:rPr>
                <w:rFonts w:ascii="Arial Narrow"/>
                <w:sz w:val="18"/>
              </w:rPr>
              <w:t>60%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center"/>
              <w:rPr>
                <w:rFonts w:ascii="Arial Narrow" w:hAnsi="Arial Narrow" w:cs="Arial Narrow" w:eastAsia="Arial Narrow" w:hint="default"/>
                <w:sz w:val="18"/>
                <w:szCs w:val="18"/>
              </w:rPr>
            </w:pPr>
            <w:r>
              <w:rPr>
                <w:rFonts w:ascii="Arial Narrow"/>
                <w:sz w:val="18"/>
              </w:rPr>
              <w:t>60%</w:t>
            </w:r>
          </w:p>
        </w:tc>
      </w:tr>
      <w:tr>
        <w:trPr>
          <w:trHeight w:val="242" w:hRule="exact"/>
        </w:trPr>
        <w:tc>
          <w:tcPr>
            <w:tcW w:w="29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衡阳泰豪通信车辆有限公司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控股孙公司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477" w:right="0"/>
              <w:jc w:val="left"/>
              <w:rPr>
                <w:rFonts w:ascii="宋体" w:hAnsi="宋体" w:cs="宋体" w:eastAsia="宋体" w:hint="default"/>
                <w:sz w:val="18"/>
                <w:szCs w:val="18"/>
              </w:rPr>
            </w:pPr>
            <w:r>
              <w:rPr>
                <w:rFonts w:ascii="Arial Narrow" w:hAnsi="Arial Narrow" w:cs="Arial Narrow" w:eastAsia="Arial Narrow" w:hint="default"/>
                <w:sz w:val="18"/>
                <w:szCs w:val="18"/>
              </w:rPr>
              <w:t>2</w:t>
            </w:r>
            <w:r>
              <w:rPr>
                <w:rFonts w:ascii="Arial Narrow" w:hAnsi="Arial Narrow" w:cs="Arial Narrow" w:eastAsia="Arial Narrow" w:hint="default"/>
                <w:spacing w:val="4"/>
                <w:sz w:val="18"/>
                <w:szCs w:val="18"/>
              </w:rPr>
              <w:t> </w:t>
            </w:r>
            <w:r>
              <w:rPr>
                <w:rFonts w:ascii="宋体" w:hAnsi="宋体" w:cs="宋体" w:eastAsia="宋体" w:hint="default"/>
                <w:sz w:val="18"/>
                <w:szCs w:val="18"/>
              </w:rPr>
              <w:t>级</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3"/>
              <w:jc w:val="center"/>
              <w:rPr>
                <w:rFonts w:ascii="Arial Narrow" w:hAnsi="Arial Narrow" w:cs="Arial Narrow" w:eastAsia="Arial Narrow" w:hint="default"/>
                <w:sz w:val="18"/>
                <w:szCs w:val="18"/>
              </w:rPr>
            </w:pPr>
            <w:r>
              <w:rPr>
                <w:rFonts w:ascii="Arial Narrow"/>
                <w:sz w:val="18"/>
              </w:rPr>
              <w:t>84.53%</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Arial Narrow" w:hAnsi="Arial Narrow" w:cs="Arial Narrow" w:eastAsia="Arial Narrow" w:hint="default"/>
                <w:sz w:val="18"/>
                <w:szCs w:val="18"/>
              </w:rPr>
            </w:pPr>
            <w:r>
              <w:rPr>
                <w:rFonts w:ascii="Arial Narrow"/>
                <w:sz w:val="18"/>
              </w:rPr>
              <w:t>84.53%</w:t>
            </w:r>
          </w:p>
        </w:tc>
      </w:tr>
      <w:tr>
        <w:trPr>
          <w:trHeight w:val="242" w:hRule="exact"/>
        </w:trPr>
        <w:tc>
          <w:tcPr>
            <w:tcW w:w="29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江西清华泰豪三波电机有限公司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全资孙公司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477" w:right="0"/>
              <w:jc w:val="left"/>
              <w:rPr>
                <w:rFonts w:ascii="宋体" w:hAnsi="宋体" w:cs="宋体" w:eastAsia="宋体" w:hint="default"/>
                <w:sz w:val="18"/>
                <w:szCs w:val="18"/>
              </w:rPr>
            </w:pPr>
            <w:r>
              <w:rPr>
                <w:rFonts w:ascii="Arial Narrow" w:hAnsi="Arial Narrow" w:cs="Arial Narrow" w:eastAsia="Arial Narrow" w:hint="default"/>
                <w:sz w:val="18"/>
                <w:szCs w:val="18"/>
              </w:rPr>
              <w:t>2</w:t>
            </w:r>
            <w:r>
              <w:rPr>
                <w:rFonts w:ascii="Arial Narrow" w:hAnsi="Arial Narrow" w:cs="Arial Narrow" w:eastAsia="Arial Narrow" w:hint="default"/>
                <w:spacing w:val="4"/>
                <w:sz w:val="18"/>
                <w:szCs w:val="18"/>
              </w:rPr>
              <w:t> </w:t>
            </w:r>
            <w:r>
              <w:rPr>
                <w:rFonts w:ascii="宋体" w:hAnsi="宋体" w:cs="宋体" w:eastAsia="宋体" w:hint="default"/>
                <w:sz w:val="18"/>
                <w:szCs w:val="18"/>
              </w:rPr>
              <w:t>级</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4"/>
              <w:jc w:val="center"/>
              <w:rPr>
                <w:rFonts w:ascii="Arial Narrow" w:hAnsi="Arial Narrow" w:cs="Arial Narrow" w:eastAsia="Arial Narrow" w:hint="default"/>
                <w:sz w:val="18"/>
                <w:szCs w:val="18"/>
              </w:rPr>
            </w:pPr>
            <w:r>
              <w:rPr>
                <w:rFonts w:ascii="Arial Narrow"/>
                <w:sz w:val="18"/>
              </w:rPr>
              <w:t>100%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
              <w:jc w:val="center"/>
              <w:rPr>
                <w:rFonts w:ascii="Arial Narrow" w:hAnsi="Arial Narrow" w:cs="Arial Narrow" w:eastAsia="Arial Narrow" w:hint="default"/>
                <w:sz w:val="18"/>
                <w:szCs w:val="18"/>
              </w:rPr>
            </w:pPr>
            <w:r>
              <w:rPr>
                <w:rFonts w:ascii="Arial Narrow"/>
                <w:sz w:val="18"/>
              </w:rPr>
              <w:t>100%</w:t>
            </w:r>
          </w:p>
        </w:tc>
      </w:tr>
      <w:tr>
        <w:trPr>
          <w:trHeight w:val="245" w:hRule="exact"/>
        </w:trPr>
        <w:tc>
          <w:tcPr>
            <w:tcW w:w="297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4" w:right="0"/>
              <w:jc w:val="left"/>
              <w:rPr>
                <w:rFonts w:ascii="宋体" w:hAnsi="宋体" w:cs="宋体" w:eastAsia="宋体" w:hint="default"/>
                <w:sz w:val="18"/>
                <w:szCs w:val="18"/>
              </w:rPr>
            </w:pPr>
            <w:r>
              <w:rPr>
                <w:rFonts w:ascii="宋体" w:hAnsi="宋体" w:cs="宋体" w:eastAsia="宋体" w:hint="default"/>
                <w:sz w:val="18"/>
                <w:szCs w:val="18"/>
              </w:rPr>
              <w:t>济南吉美乐电源技术有限公司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
              <w:jc w:val="center"/>
              <w:rPr>
                <w:rFonts w:ascii="宋体" w:hAnsi="宋体" w:cs="宋体" w:eastAsia="宋体" w:hint="default"/>
                <w:sz w:val="18"/>
                <w:szCs w:val="18"/>
              </w:rPr>
            </w:pPr>
            <w:r>
              <w:rPr>
                <w:rFonts w:ascii="宋体" w:hAnsi="宋体" w:cs="宋体" w:eastAsia="宋体" w:hint="default"/>
                <w:sz w:val="18"/>
                <w:szCs w:val="18"/>
              </w:rPr>
              <w:t>全资孙公司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477" w:right="0"/>
              <w:jc w:val="left"/>
              <w:rPr>
                <w:rFonts w:ascii="宋体" w:hAnsi="宋体" w:cs="宋体" w:eastAsia="宋体" w:hint="default"/>
                <w:sz w:val="18"/>
                <w:szCs w:val="18"/>
              </w:rPr>
            </w:pPr>
            <w:r>
              <w:rPr>
                <w:rFonts w:ascii="Arial Narrow" w:hAnsi="Arial Narrow" w:cs="Arial Narrow" w:eastAsia="Arial Narrow" w:hint="default"/>
                <w:sz w:val="18"/>
                <w:szCs w:val="18"/>
              </w:rPr>
              <w:t>2</w:t>
            </w:r>
            <w:r>
              <w:rPr>
                <w:rFonts w:ascii="Arial Narrow" w:hAnsi="Arial Narrow" w:cs="Arial Narrow" w:eastAsia="Arial Narrow" w:hint="default"/>
                <w:spacing w:val="4"/>
                <w:sz w:val="18"/>
                <w:szCs w:val="18"/>
              </w:rPr>
              <w:t> </w:t>
            </w:r>
            <w:r>
              <w:rPr>
                <w:rFonts w:ascii="宋体" w:hAnsi="宋体" w:cs="宋体" w:eastAsia="宋体" w:hint="default"/>
                <w:sz w:val="18"/>
                <w:szCs w:val="18"/>
              </w:rPr>
              <w:t>级</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4"/>
              <w:jc w:val="center"/>
              <w:rPr>
                <w:rFonts w:ascii="Arial Narrow" w:hAnsi="Arial Narrow" w:cs="Arial Narrow" w:eastAsia="Arial Narrow" w:hint="default"/>
                <w:sz w:val="18"/>
                <w:szCs w:val="18"/>
              </w:rPr>
            </w:pPr>
            <w:r>
              <w:rPr>
                <w:rFonts w:ascii="Arial Narrow"/>
                <w:sz w:val="18"/>
              </w:rPr>
              <w:t>100%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
              <w:jc w:val="center"/>
              <w:rPr>
                <w:rFonts w:ascii="Arial Narrow" w:hAnsi="Arial Narrow" w:cs="Arial Narrow" w:eastAsia="Arial Narrow" w:hint="default"/>
                <w:sz w:val="18"/>
                <w:szCs w:val="18"/>
              </w:rPr>
            </w:pPr>
            <w:r>
              <w:rPr>
                <w:rFonts w:ascii="Arial Narrow"/>
                <w:sz w:val="18"/>
              </w:rPr>
              <w:t>100%</w:t>
            </w:r>
          </w:p>
        </w:tc>
      </w:tr>
      <w:tr>
        <w:trPr>
          <w:trHeight w:val="242" w:hRule="exact"/>
        </w:trPr>
        <w:tc>
          <w:tcPr>
            <w:tcW w:w="29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长春泰豪电子装备有限公司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全资孙公司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477" w:right="0"/>
              <w:jc w:val="left"/>
              <w:rPr>
                <w:rFonts w:ascii="宋体" w:hAnsi="宋体" w:cs="宋体" w:eastAsia="宋体" w:hint="default"/>
                <w:sz w:val="18"/>
                <w:szCs w:val="18"/>
              </w:rPr>
            </w:pPr>
            <w:r>
              <w:rPr>
                <w:rFonts w:ascii="Arial Narrow" w:hAnsi="Arial Narrow" w:cs="Arial Narrow" w:eastAsia="Arial Narrow" w:hint="default"/>
                <w:sz w:val="18"/>
                <w:szCs w:val="18"/>
              </w:rPr>
              <w:t>2</w:t>
            </w:r>
            <w:r>
              <w:rPr>
                <w:rFonts w:ascii="Arial Narrow" w:hAnsi="Arial Narrow" w:cs="Arial Narrow" w:eastAsia="Arial Narrow" w:hint="default"/>
                <w:spacing w:val="4"/>
                <w:sz w:val="18"/>
                <w:szCs w:val="18"/>
              </w:rPr>
              <w:t> </w:t>
            </w:r>
            <w:r>
              <w:rPr>
                <w:rFonts w:ascii="宋体" w:hAnsi="宋体" w:cs="宋体" w:eastAsia="宋体" w:hint="default"/>
                <w:sz w:val="18"/>
                <w:szCs w:val="18"/>
              </w:rPr>
              <w:t>级</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4"/>
              <w:jc w:val="center"/>
              <w:rPr>
                <w:rFonts w:ascii="Arial Narrow" w:hAnsi="Arial Narrow" w:cs="Arial Narrow" w:eastAsia="Arial Narrow" w:hint="default"/>
                <w:sz w:val="18"/>
                <w:szCs w:val="18"/>
              </w:rPr>
            </w:pPr>
            <w:r>
              <w:rPr>
                <w:rFonts w:ascii="Arial Narrow"/>
                <w:sz w:val="18"/>
              </w:rPr>
              <w:t>100%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
              <w:jc w:val="center"/>
              <w:rPr>
                <w:rFonts w:ascii="Arial Narrow" w:hAnsi="Arial Narrow" w:cs="Arial Narrow" w:eastAsia="Arial Narrow" w:hint="default"/>
                <w:sz w:val="18"/>
                <w:szCs w:val="18"/>
              </w:rPr>
            </w:pPr>
            <w:r>
              <w:rPr>
                <w:rFonts w:ascii="Arial Narrow"/>
                <w:sz w:val="18"/>
              </w:rPr>
              <w:t>100%</w:t>
            </w:r>
          </w:p>
        </w:tc>
      </w:tr>
      <w:tr>
        <w:trPr>
          <w:trHeight w:val="245" w:hRule="exact"/>
        </w:trPr>
        <w:tc>
          <w:tcPr>
            <w:tcW w:w="29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嘉兴泰豪装备技术有限公司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控股孙公司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477" w:right="0"/>
              <w:jc w:val="left"/>
              <w:rPr>
                <w:rFonts w:ascii="宋体" w:hAnsi="宋体" w:cs="宋体" w:eastAsia="宋体" w:hint="default"/>
                <w:sz w:val="18"/>
                <w:szCs w:val="18"/>
              </w:rPr>
            </w:pPr>
            <w:r>
              <w:rPr>
                <w:rFonts w:ascii="Arial Narrow" w:hAnsi="Arial Narrow" w:cs="Arial Narrow" w:eastAsia="Arial Narrow" w:hint="default"/>
                <w:sz w:val="18"/>
                <w:szCs w:val="18"/>
              </w:rPr>
              <w:t>2</w:t>
            </w:r>
            <w:r>
              <w:rPr>
                <w:rFonts w:ascii="Arial Narrow" w:hAnsi="Arial Narrow" w:cs="Arial Narrow" w:eastAsia="Arial Narrow" w:hint="default"/>
                <w:spacing w:val="4"/>
                <w:sz w:val="18"/>
                <w:szCs w:val="18"/>
              </w:rPr>
              <w:t> </w:t>
            </w:r>
            <w:r>
              <w:rPr>
                <w:rFonts w:ascii="宋体" w:hAnsi="宋体" w:cs="宋体" w:eastAsia="宋体" w:hint="default"/>
                <w:sz w:val="18"/>
                <w:szCs w:val="18"/>
              </w:rPr>
              <w:t>级</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4"/>
              <w:jc w:val="center"/>
              <w:rPr>
                <w:rFonts w:ascii="Arial Narrow" w:hAnsi="Arial Narrow" w:cs="Arial Narrow" w:eastAsia="Arial Narrow" w:hint="default"/>
                <w:sz w:val="18"/>
                <w:szCs w:val="18"/>
              </w:rPr>
            </w:pPr>
            <w:r>
              <w:rPr>
                <w:rFonts w:ascii="Arial Narrow"/>
                <w:sz w:val="18"/>
              </w:rPr>
              <w:t>90%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
              <w:jc w:val="center"/>
              <w:rPr>
                <w:rFonts w:ascii="Arial Narrow" w:hAnsi="Arial Narrow" w:cs="Arial Narrow" w:eastAsia="Arial Narrow" w:hint="default"/>
                <w:sz w:val="18"/>
                <w:szCs w:val="18"/>
              </w:rPr>
            </w:pPr>
            <w:r>
              <w:rPr>
                <w:rFonts w:ascii="Arial Narrow"/>
                <w:sz w:val="18"/>
              </w:rPr>
              <w:t>90%</w:t>
            </w:r>
          </w:p>
        </w:tc>
      </w:tr>
      <w:tr>
        <w:trPr>
          <w:trHeight w:val="242" w:hRule="exact"/>
        </w:trPr>
        <w:tc>
          <w:tcPr>
            <w:tcW w:w="29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泰豪科技（深圳）电力技术有限公司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全资孙公司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477" w:right="0"/>
              <w:jc w:val="left"/>
              <w:rPr>
                <w:rFonts w:ascii="宋体" w:hAnsi="宋体" w:cs="宋体" w:eastAsia="宋体" w:hint="default"/>
                <w:sz w:val="18"/>
                <w:szCs w:val="18"/>
              </w:rPr>
            </w:pPr>
            <w:r>
              <w:rPr>
                <w:rFonts w:ascii="Arial Narrow" w:hAnsi="Arial Narrow" w:cs="Arial Narrow" w:eastAsia="Arial Narrow" w:hint="default"/>
                <w:sz w:val="18"/>
                <w:szCs w:val="18"/>
              </w:rPr>
              <w:t>2</w:t>
            </w:r>
            <w:r>
              <w:rPr>
                <w:rFonts w:ascii="Arial Narrow" w:hAnsi="Arial Narrow" w:cs="Arial Narrow" w:eastAsia="Arial Narrow" w:hint="default"/>
                <w:spacing w:val="4"/>
                <w:sz w:val="18"/>
                <w:szCs w:val="18"/>
              </w:rPr>
              <w:t> </w:t>
            </w:r>
            <w:r>
              <w:rPr>
                <w:rFonts w:ascii="宋体" w:hAnsi="宋体" w:cs="宋体" w:eastAsia="宋体" w:hint="default"/>
                <w:sz w:val="18"/>
                <w:szCs w:val="18"/>
              </w:rPr>
              <w:t>级</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4"/>
              <w:jc w:val="center"/>
              <w:rPr>
                <w:rFonts w:ascii="Arial Narrow" w:hAnsi="Arial Narrow" w:cs="Arial Narrow" w:eastAsia="Arial Narrow" w:hint="default"/>
                <w:sz w:val="18"/>
                <w:szCs w:val="18"/>
              </w:rPr>
            </w:pPr>
            <w:r>
              <w:rPr>
                <w:rFonts w:ascii="Arial Narrow"/>
                <w:sz w:val="18"/>
              </w:rPr>
              <w:t>60%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Arial Narrow" w:hAnsi="Arial Narrow" w:cs="Arial Narrow" w:eastAsia="Arial Narrow" w:hint="default"/>
                <w:sz w:val="18"/>
                <w:szCs w:val="18"/>
              </w:rPr>
            </w:pPr>
            <w:r>
              <w:rPr>
                <w:rFonts w:ascii="Arial Narrow"/>
                <w:sz w:val="18"/>
              </w:rPr>
              <w:t>60%</w:t>
            </w:r>
          </w:p>
        </w:tc>
      </w:tr>
      <w:tr>
        <w:trPr>
          <w:trHeight w:val="245" w:hRule="exact"/>
        </w:trPr>
        <w:tc>
          <w:tcPr>
            <w:tcW w:w="29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北京泰豪电力技术有限公司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控股孙公司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477" w:right="0"/>
              <w:jc w:val="left"/>
              <w:rPr>
                <w:rFonts w:ascii="宋体" w:hAnsi="宋体" w:cs="宋体" w:eastAsia="宋体" w:hint="default"/>
                <w:sz w:val="18"/>
                <w:szCs w:val="18"/>
              </w:rPr>
            </w:pPr>
            <w:r>
              <w:rPr>
                <w:rFonts w:ascii="Arial Narrow" w:hAnsi="Arial Narrow" w:cs="Arial Narrow" w:eastAsia="Arial Narrow" w:hint="default"/>
                <w:sz w:val="18"/>
                <w:szCs w:val="18"/>
              </w:rPr>
              <w:t>2</w:t>
            </w:r>
            <w:r>
              <w:rPr>
                <w:rFonts w:ascii="Arial Narrow" w:hAnsi="Arial Narrow" w:cs="Arial Narrow" w:eastAsia="Arial Narrow" w:hint="default"/>
                <w:spacing w:val="4"/>
                <w:sz w:val="18"/>
                <w:szCs w:val="18"/>
              </w:rPr>
              <w:t> </w:t>
            </w:r>
            <w:r>
              <w:rPr>
                <w:rFonts w:ascii="宋体" w:hAnsi="宋体" w:cs="宋体" w:eastAsia="宋体" w:hint="default"/>
                <w:sz w:val="18"/>
                <w:szCs w:val="18"/>
              </w:rPr>
              <w:t>级</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3"/>
              <w:jc w:val="center"/>
              <w:rPr>
                <w:rFonts w:ascii="Arial Narrow" w:hAnsi="Arial Narrow" w:cs="Arial Narrow" w:eastAsia="Arial Narrow" w:hint="default"/>
                <w:sz w:val="18"/>
                <w:szCs w:val="18"/>
              </w:rPr>
            </w:pPr>
            <w:r>
              <w:rPr>
                <w:rFonts w:ascii="Arial Narrow"/>
                <w:sz w:val="18"/>
              </w:rPr>
              <w:t>85%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
              <w:jc w:val="center"/>
              <w:rPr>
                <w:rFonts w:ascii="Arial Narrow" w:hAnsi="Arial Narrow" w:cs="Arial Narrow" w:eastAsia="Arial Narrow" w:hint="default"/>
                <w:sz w:val="18"/>
                <w:szCs w:val="18"/>
              </w:rPr>
            </w:pPr>
            <w:r>
              <w:rPr>
                <w:rFonts w:ascii="Arial Narrow"/>
                <w:sz w:val="18"/>
              </w:rPr>
              <w:t>100%</w:t>
            </w:r>
          </w:p>
        </w:tc>
      </w:tr>
      <w:tr>
        <w:trPr>
          <w:trHeight w:val="242" w:hRule="exact"/>
        </w:trPr>
        <w:tc>
          <w:tcPr>
            <w:tcW w:w="29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北京泰豪电力科技有限公司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控股孙公司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477" w:right="0"/>
              <w:jc w:val="left"/>
              <w:rPr>
                <w:rFonts w:ascii="宋体" w:hAnsi="宋体" w:cs="宋体" w:eastAsia="宋体" w:hint="default"/>
                <w:sz w:val="18"/>
                <w:szCs w:val="18"/>
              </w:rPr>
            </w:pPr>
            <w:r>
              <w:rPr>
                <w:rFonts w:ascii="Arial Narrow" w:hAnsi="Arial Narrow" w:cs="Arial Narrow" w:eastAsia="Arial Narrow" w:hint="default"/>
                <w:sz w:val="18"/>
                <w:szCs w:val="18"/>
              </w:rPr>
              <w:t>2</w:t>
            </w:r>
            <w:r>
              <w:rPr>
                <w:rFonts w:ascii="Arial Narrow" w:hAnsi="Arial Narrow" w:cs="Arial Narrow" w:eastAsia="Arial Narrow" w:hint="default"/>
                <w:spacing w:val="4"/>
                <w:sz w:val="18"/>
                <w:szCs w:val="18"/>
              </w:rPr>
              <w:t> </w:t>
            </w:r>
            <w:r>
              <w:rPr>
                <w:rFonts w:ascii="宋体" w:hAnsi="宋体" w:cs="宋体" w:eastAsia="宋体" w:hint="default"/>
                <w:sz w:val="18"/>
                <w:szCs w:val="18"/>
              </w:rPr>
              <w:t>级</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3"/>
              <w:jc w:val="center"/>
              <w:rPr>
                <w:rFonts w:ascii="Arial Narrow" w:hAnsi="Arial Narrow" w:cs="Arial Narrow" w:eastAsia="Arial Narrow" w:hint="default"/>
                <w:sz w:val="18"/>
                <w:szCs w:val="18"/>
              </w:rPr>
            </w:pPr>
            <w:r>
              <w:rPr>
                <w:rFonts w:ascii="Arial Narrow"/>
                <w:sz w:val="18"/>
              </w:rPr>
              <w:t>85%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Arial Narrow" w:hAnsi="Arial Narrow" w:cs="Arial Narrow" w:eastAsia="Arial Narrow" w:hint="default"/>
                <w:sz w:val="18"/>
                <w:szCs w:val="18"/>
              </w:rPr>
            </w:pPr>
            <w:r>
              <w:rPr>
                <w:rFonts w:ascii="Arial Narrow"/>
                <w:sz w:val="18"/>
              </w:rPr>
              <w:t>100%</w:t>
            </w:r>
          </w:p>
        </w:tc>
      </w:tr>
      <w:tr>
        <w:trPr>
          <w:trHeight w:val="242" w:hRule="exact"/>
        </w:trPr>
        <w:tc>
          <w:tcPr>
            <w:tcW w:w="29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杭州乾龙伟业电器成套有限公司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控股孙公司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477" w:right="0"/>
              <w:jc w:val="left"/>
              <w:rPr>
                <w:rFonts w:ascii="宋体" w:hAnsi="宋体" w:cs="宋体" w:eastAsia="宋体" w:hint="default"/>
                <w:sz w:val="18"/>
                <w:szCs w:val="18"/>
              </w:rPr>
            </w:pPr>
            <w:r>
              <w:rPr>
                <w:rFonts w:ascii="Arial Narrow" w:hAnsi="Arial Narrow" w:cs="Arial Narrow" w:eastAsia="Arial Narrow" w:hint="default"/>
                <w:sz w:val="18"/>
                <w:szCs w:val="18"/>
              </w:rPr>
              <w:t>2</w:t>
            </w:r>
            <w:r>
              <w:rPr>
                <w:rFonts w:ascii="Arial Narrow" w:hAnsi="Arial Narrow" w:cs="Arial Narrow" w:eastAsia="Arial Narrow" w:hint="default"/>
                <w:spacing w:val="4"/>
                <w:sz w:val="18"/>
                <w:szCs w:val="18"/>
              </w:rPr>
              <w:t> </w:t>
            </w:r>
            <w:r>
              <w:rPr>
                <w:rFonts w:ascii="宋体" w:hAnsi="宋体" w:cs="宋体" w:eastAsia="宋体" w:hint="default"/>
                <w:sz w:val="18"/>
                <w:szCs w:val="18"/>
              </w:rPr>
              <w:t>级</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3"/>
              <w:jc w:val="center"/>
              <w:rPr>
                <w:rFonts w:ascii="Arial Narrow" w:hAnsi="Arial Narrow" w:cs="Arial Narrow" w:eastAsia="Arial Narrow" w:hint="default"/>
                <w:sz w:val="18"/>
                <w:szCs w:val="18"/>
              </w:rPr>
            </w:pPr>
            <w:r>
              <w:rPr>
                <w:rFonts w:ascii="Arial Narrow"/>
                <w:sz w:val="18"/>
              </w:rPr>
              <w:t>36.43%</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
              <w:jc w:val="center"/>
              <w:rPr>
                <w:rFonts w:ascii="Arial Narrow" w:hAnsi="Arial Narrow" w:cs="Arial Narrow" w:eastAsia="Arial Narrow" w:hint="default"/>
                <w:sz w:val="18"/>
                <w:szCs w:val="18"/>
              </w:rPr>
            </w:pPr>
            <w:r>
              <w:rPr>
                <w:rFonts w:ascii="Arial Narrow"/>
                <w:sz w:val="18"/>
              </w:rPr>
              <w:t>60%</w:t>
            </w:r>
          </w:p>
        </w:tc>
      </w:tr>
      <w:tr>
        <w:trPr>
          <w:trHeight w:val="245" w:hRule="exact"/>
        </w:trPr>
        <w:tc>
          <w:tcPr>
            <w:tcW w:w="297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4" w:right="0"/>
              <w:jc w:val="left"/>
              <w:rPr>
                <w:rFonts w:ascii="宋体" w:hAnsi="宋体" w:cs="宋体" w:eastAsia="宋体" w:hint="default"/>
                <w:sz w:val="18"/>
                <w:szCs w:val="18"/>
              </w:rPr>
            </w:pPr>
            <w:r>
              <w:rPr>
                <w:rFonts w:ascii="宋体" w:hAnsi="宋体" w:cs="宋体" w:eastAsia="宋体" w:hint="default"/>
                <w:sz w:val="18"/>
                <w:szCs w:val="18"/>
              </w:rPr>
              <w:t>泰豪科技（亚洲）有限公司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
              <w:jc w:val="center"/>
              <w:rPr>
                <w:rFonts w:ascii="宋体" w:hAnsi="宋体" w:cs="宋体" w:eastAsia="宋体" w:hint="default"/>
                <w:sz w:val="18"/>
                <w:szCs w:val="18"/>
              </w:rPr>
            </w:pPr>
            <w:r>
              <w:rPr>
                <w:rFonts w:ascii="宋体" w:hAnsi="宋体" w:cs="宋体" w:eastAsia="宋体" w:hint="default"/>
                <w:sz w:val="18"/>
                <w:szCs w:val="18"/>
              </w:rPr>
              <w:t>全资孙公司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477" w:right="0"/>
              <w:jc w:val="left"/>
              <w:rPr>
                <w:rFonts w:ascii="宋体" w:hAnsi="宋体" w:cs="宋体" w:eastAsia="宋体" w:hint="default"/>
                <w:sz w:val="18"/>
                <w:szCs w:val="18"/>
              </w:rPr>
            </w:pPr>
            <w:r>
              <w:rPr>
                <w:rFonts w:ascii="Arial Narrow" w:hAnsi="Arial Narrow" w:cs="Arial Narrow" w:eastAsia="Arial Narrow" w:hint="default"/>
                <w:sz w:val="18"/>
                <w:szCs w:val="18"/>
              </w:rPr>
              <w:t>2</w:t>
            </w:r>
            <w:r>
              <w:rPr>
                <w:rFonts w:ascii="Arial Narrow" w:hAnsi="Arial Narrow" w:cs="Arial Narrow" w:eastAsia="Arial Narrow" w:hint="default"/>
                <w:spacing w:val="4"/>
                <w:sz w:val="18"/>
                <w:szCs w:val="18"/>
              </w:rPr>
              <w:t> </w:t>
            </w:r>
            <w:r>
              <w:rPr>
                <w:rFonts w:ascii="宋体" w:hAnsi="宋体" w:cs="宋体" w:eastAsia="宋体" w:hint="default"/>
                <w:sz w:val="18"/>
                <w:szCs w:val="18"/>
              </w:rPr>
              <w:t>级</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4"/>
              <w:jc w:val="center"/>
              <w:rPr>
                <w:rFonts w:ascii="Arial Narrow" w:hAnsi="Arial Narrow" w:cs="Arial Narrow" w:eastAsia="Arial Narrow" w:hint="default"/>
                <w:sz w:val="18"/>
                <w:szCs w:val="18"/>
              </w:rPr>
            </w:pPr>
            <w:r>
              <w:rPr>
                <w:rFonts w:ascii="Arial Narrow"/>
                <w:sz w:val="18"/>
              </w:rPr>
              <w:t>100%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
              <w:jc w:val="center"/>
              <w:rPr>
                <w:rFonts w:ascii="Arial Narrow" w:hAnsi="Arial Narrow" w:cs="Arial Narrow" w:eastAsia="Arial Narrow" w:hint="default"/>
                <w:sz w:val="18"/>
                <w:szCs w:val="18"/>
              </w:rPr>
            </w:pPr>
            <w:r>
              <w:rPr>
                <w:rFonts w:ascii="Arial Narrow"/>
                <w:sz w:val="18"/>
              </w:rPr>
              <w:t>100%</w:t>
            </w:r>
          </w:p>
        </w:tc>
      </w:tr>
      <w:tr>
        <w:trPr>
          <w:trHeight w:val="478" w:hRule="exact"/>
        </w:trPr>
        <w:tc>
          <w:tcPr>
            <w:tcW w:w="297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4" w:right="0"/>
              <w:jc w:val="left"/>
              <w:rPr>
                <w:rFonts w:ascii="宋体" w:hAnsi="宋体" w:cs="宋体" w:eastAsia="宋体" w:hint="default"/>
                <w:sz w:val="18"/>
                <w:szCs w:val="18"/>
              </w:rPr>
            </w:pPr>
            <w:r>
              <w:rPr>
                <w:rFonts w:ascii="宋体" w:hAnsi="宋体" w:cs="宋体" w:eastAsia="宋体" w:hint="default"/>
                <w:sz w:val="18"/>
                <w:szCs w:val="18"/>
              </w:rPr>
              <w:t>莱福士电力电子设备（深圳）有限公</w:t>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
              <w:jc w:val="center"/>
              <w:rPr>
                <w:rFonts w:ascii="宋体" w:hAnsi="宋体" w:cs="宋体" w:eastAsia="宋体" w:hint="default"/>
                <w:sz w:val="18"/>
                <w:szCs w:val="18"/>
              </w:rPr>
            </w:pPr>
            <w:r>
              <w:rPr>
                <w:rFonts w:ascii="宋体" w:hAnsi="宋体" w:cs="宋体" w:eastAsia="宋体" w:hint="default"/>
                <w:sz w:val="18"/>
                <w:szCs w:val="18"/>
              </w:rPr>
              <w:t>全资孙公司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477" w:right="0"/>
              <w:jc w:val="left"/>
              <w:rPr>
                <w:rFonts w:ascii="宋体" w:hAnsi="宋体" w:cs="宋体" w:eastAsia="宋体" w:hint="default"/>
                <w:sz w:val="18"/>
                <w:szCs w:val="18"/>
              </w:rPr>
            </w:pPr>
            <w:r>
              <w:rPr>
                <w:rFonts w:ascii="Arial Narrow" w:hAnsi="Arial Narrow" w:cs="Arial Narrow" w:eastAsia="Arial Narrow" w:hint="default"/>
                <w:sz w:val="18"/>
                <w:szCs w:val="18"/>
              </w:rPr>
              <w:t>2</w:t>
            </w:r>
            <w:r>
              <w:rPr>
                <w:rFonts w:ascii="Arial Narrow" w:hAnsi="Arial Narrow" w:cs="Arial Narrow" w:eastAsia="Arial Narrow" w:hint="default"/>
                <w:spacing w:val="4"/>
                <w:sz w:val="18"/>
                <w:szCs w:val="18"/>
              </w:rPr>
              <w:t> </w:t>
            </w:r>
            <w:r>
              <w:rPr>
                <w:rFonts w:ascii="宋体" w:hAnsi="宋体" w:cs="宋体" w:eastAsia="宋体" w:hint="default"/>
                <w:sz w:val="18"/>
                <w:szCs w:val="18"/>
              </w:rPr>
              <w:t>级</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4"/>
              <w:jc w:val="center"/>
              <w:rPr>
                <w:rFonts w:ascii="Arial Narrow" w:hAnsi="Arial Narrow" w:cs="Arial Narrow" w:eastAsia="Arial Narrow" w:hint="default"/>
                <w:sz w:val="18"/>
                <w:szCs w:val="18"/>
              </w:rPr>
            </w:pPr>
            <w:r>
              <w:rPr>
                <w:rFonts w:ascii="Arial Narrow"/>
                <w:sz w:val="18"/>
              </w:rPr>
              <w:t>100%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
              <w:jc w:val="center"/>
              <w:rPr>
                <w:rFonts w:ascii="Arial Narrow" w:hAnsi="Arial Narrow" w:cs="Arial Narrow" w:eastAsia="Arial Narrow" w:hint="default"/>
                <w:sz w:val="18"/>
                <w:szCs w:val="18"/>
              </w:rPr>
            </w:pPr>
            <w:r>
              <w:rPr>
                <w:rFonts w:ascii="Arial Narrow"/>
                <w:sz w:val="18"/>
              </w:rPr>
              <w:t>100%</w:t>
            </w:r>
          </w:p>
        </w:tc>
      </w:tr>
      <w:tr>
        <w:trPr>
          <w:trHeight w:val="243" w:hRule="exact"/>
        </w:trPr>
        <w:tc>
          <w:tcPr>
            <w:tcW w:w="297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4" w:right="0"/>
              <w:jc w:val="left"/>
              <w:rPr>
                <w:rFonts w:ascii="宋体" w:hAnsi="宋体" w:cs="宋体" w:eastAsia="宋体" w:hint="default"/>
                <w:sz w:val="18"/>
                <w:szCs w:val="18"/>
              </w:rPr>
            </w:pPr>
            <w:r>
              <w:rPr>
                <w:rFonts w:ascii="宋体" w:hAnsi="宋体" w:cs="宋体" w:eastAsia="宋体" w:hint="default"/>
                <w:sz w:val="18"/>
                <w:szCs w:val="18"/>
              </w:rPr>
              <w:t>上海博辕信息技术服务如皋有限公司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2"/>
              <w:jc w:val="center"/>
              <w:rPr>
                <w:rFonts w:ascii="宋体" w:hAnsi="宋体" w:cs="宋体" w:eastAsia="宋体" w:hint="default"/>
                <w:sz w:val="18"/>
                <w:szCs w:val="18"/>
              </w:rPr>
            </w:pPr>
            <w:r>
              <w:rPr>
                <w:rFonts w:ascii="宋体" w:hAnsi="宋体" w:cs="宋体" w:eastAsia="宋体" w:hint="default"/>
                <w:sz w:val="18"/>
                <w:szCs w:val="18"/>
              </w:rPr>
              <w:t>全资孙公司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477" w:right="0"/>
              <w:jc w:val="left"/>
              <w:rPr>
                <w:rFonts w:ascii="宋体" w:hAnsi="宋体" w:cs="宋体" w:eastAsia="宋体" w:hint="default"/>
                <w:sz w:val="18"/>
                <w:szCs w:val="18"/>
              </w:rPr>
            </w:pPr>
            <w:r>
              <w:rPr>
                <w:rFonts w:ascii="Arial Narrow" w:hAnsi="Arial Narrow" w:cs="Arial Narrow" w:eastAsia="Arial Narrow" w:hint="default"/>
                <w:sz w:val="18"/>
                <w:szCs w:val="18"/>
              </w:rPr>
              <w:t>2</w:t>
            </w:r>
            <w:r>
              <w:rPr>
                <w:rFonts w:ascii="Arial Narrow" w:hAnsi="Arial Narrow" w:cs="Arial Narrow" w:eastAsia="Arial Narrow" w:hint="default"/>
                <w:spacing w:val="4"/>
                <w:sz w:val="18"/>
                <w:szCs w:val="18"/>
              </w:rPr>
              <w:t> </w:t>
            </w:r>
            <w:r>
              <w:rPr>
                <w:rFonts w:ascii="宋体" w:hAnsi="宋体" w:cs="宋体" w:eastAsia="宋体" w:hint="default"/>
                <w:sz w:val="18"/>
                <w:szCs w:val="18"/>
              </w:rPr>
              <w:t>级</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4"/>
              <w:jc w:val="center"/>
              <w:rPr>
                <w:rFonts w:ascii="Arial Narrow" w:hAnsi="Arial Narrow" w:cs="Arial Narrow" w:eastAsia="Arial Narrow" w:hint="default"/>
                <w:sz w:val="18"/>
                <w:szCs w:val="18"/>
              </w:rPr>
            </w:pPr>
            <w:r>
              <w:rPr>
                <w:rFonts w:ascii="Arial Narrow"/>
                <w:sz w:val="18"/>
              </w:rPr>
              <w:t>100%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
              <w:jc w:val="center"/>
              <w:rPr>
                <w:rFonts w:ascii="Arial Narrow" w:hAnsi="Arial Narrow" w:cs="Arial Narrow" w:eastAsia="Arial Narrow" w:hint="default"/>
                <w:sz w:val="18"/>
                <w:szCs w:val="18"/>
              </w:rPr>
            </w:pPr>
            <w:r>
              <w:rPr>
                <w:rFonts w:ascii="Arial Narrow"/>
                <w:sz w:val="18"/>
              </w:rPr>
              <w:t>100%</w:t>
            </w:r>
          </w:p>
        </w:tc>
      </w:tr>
      <w:tr>
        <w:trPr>
          <w:trHeight w:val="242" w:hRule="exact"/>
        </w:trPr>
        <w:tc>
          <w:tcPr>
            <w:tcW w:w="29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北京博辕捷迅科技发展有限公司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全资孙公司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477" w:right="0"/>
              <w:jc w:val="left"/>
              <w:rPr>
                <w:rFonts w:ascii="宋体" w:hAnsi="宋体" w:cs="宋体" w:eastAsia="宋体" w:hint="default"/>
                <w:sz w:val="18"/>
                <w:szCs w:val="18"/>
              </w:rPr>
            </w:pPr>
            <w:r>
              <w:rPr>
                <w:rFonts w:ascii="Arial Narrow" w:hAnsi="Arial Narrow" w:cs="Arial Narrow" w:eastAsia="Arial Narrow" w:hint="default"/>
                <w:sz w:val="18"/>
                <w:szCs w:val="18"/>
              </w:rPr>
              <w:t>2</w:t>
            </w:r>
            <w:r>
              <w:rPr>
                <w:rFonts w:ascii="Arial Narrow" w:hAnsi="Arial Narrow" w:cs="Arial Narrow" w:eastAsia="Arial Narrow" w:hint="default"/>
                <w:spacing w:val="4"/>
                <w:sz w:val="18"/>
                <w:szCs w:val="18"/>
              </w:rPr>
              <w:t> </w:t>
            </w:r>
            <w:r>
              <w:rPr>
                <w:rFonts w:ascii="宋体" w:hAnsi="宋体" w:cs="宋体" w:eastAsia="宋体" w:hint="default"/>
                <w:sz w:val="18"/>
                <w:szCs w:val="18"/>
              </w:rPr>
              <w:t>级</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4"/>
              <w:jc w:val="center"/>
              <w:rPr>
                <w:rFonts w:ascii="Arial Narrow" w:hAnsi="Arial Narrow" w:cs="Arial Narrow" w:eastAsia="Arial Narrow" w:hint="default"/>
                <w:sz w:val="18"/>
                <w:szCs w:val="18"/>
              </w:rPr>
            </w:pPr>
            <w:r>
              <w:rPr>
                <w:rFonts w:ascii="Arial Narrow"/>
                <w:sz w:val="18"/>
              </w:rPr>
              <w:t>100%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
              <w:jc w:val="center"/>
              <w:rPr>
                <w:rFonts w:ascii="Arial Narrow" w:hAnsi="Arial Narrow" w:cs="Arial Narrow" w:eastAsia="Arial Narrow" w:hint="default"/>
                <w:sz w:val="18"/>
                <w:szCs w:val="18"/>
              </w:rPr>
            </w:pPr>
            <w:r>
              <w:rPr>
                <w:rFonts w:ascii="Arial Narrow"/>
                <w:sz w:val="18"/>
              </w:rPr>
              <w:t>100%</w:t>
            </w:r>
          </w:p>
        </w:tc>
      </w:tr>
      <w:tr>
        <w:trPr>
          <w:trHeight w:val="245" w:hRule="exact"/>
        </w:trPr>
        <w:tc>
          <w:tcPr>
            <w:tcW w:w="297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4" w:right="0"/>
              <w:jc w:val="left"/>
              <w:rPr>
                <w:rFonts w:ascii="宋体" w:hAnsi="宋体" w:cs="宋体" w:eastAsia="宋体" w:hint="default"/>
                <w:sz w:val="18"/>
                <w:szCs w:val="18"/>
              </w:rPr>
            </w:pPr>
            <w:r>
              <w:rPr>
                <w:rFonts w:ascii="宋体" w:hAnsi="宋体" w:cs="宋体" w:eastAsia="宋体" w:hint="default"/>
                <w:sz w:val="18"/>
                <w:szCs w:val="18"/>
              </w:rPr>
              <w:t>宁波博辕信息技术服务有限公司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
              <w:jc w:val="center"/>
              <w:rPr>
                <w:rFonts w:ascii="宋体" w:hAnsi="宋体" w:cs="宋体" w:eastAsia="宋体" w:hint="default"/>
                <w:sz w:val="18"/>
                <w:szCs w:val="18"/>
              </w:rPr>
            </w:pPr>
            <w:r>
              <w:rPr>
                <w:rFonts w:ascii="宋体" w:hAnsi="宋体" w:cs="宋体" w:eastAsia="宋体" w:hint="default"/>
                <w:sz w:val="18"/>
                <w:szCs w:val="18"/>
              </w:rPr>
              <w:t>全资孙公司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477" w:right="0"/>
              <w:jc w:val="left"/>
              <w:rPr>
                <w:rFonts w:ascii="宋体" w:hAnsi="宋体" w:cs="宋体" w:eastAsia="宋体" w:hint="default"/>
                <w:sz w:val="18"/>
                <w:szCs w:val="18"/>
              </w:rPr>
            </w:pPr>
            <w:r>
              <w:rPr>
                <w:rFonts w:ascii="Arial Narrow" w:hAnsi="Arial Narrow" w:cs="Arial Narrow" w:eastAsia="Arial Narrow" w:hint="default"/>
                <w:sz w:val="18"/>
                <w:szCs w:val="18"/>
              </w:rPr>
              <w:t>2</w:t>
            </w:r>
            <w:r>
              <w:rPr>
                <w:rFonts w:ascii="Arial Narrow" w:hAnsi="Arial Narrow" w:cs="Arial Narrow" w:eastAsia="Arial Narrow" w:hint="default"/>
                <w:spacing w:val="4"/>
                <w:sz w:val="18"/>
                <w:szCs w:val="18"/>
              </w:rPr>
              <w:t> </w:t>
            </w:r>
            <w:r>
              <w:rPr>
                <w:rFonts w:ascii="宋体" w:hAnsi="宋体" w:cs="宋体" w:eastAsia="宋体" w:hint="default"/>
                <w:sz w:val="18"/>
                <w:szCs w:val="18"/>
              </w:rPr>
              <w:t>级</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4"/>
              <w:jc w:val="center"/>
              <w:rPr>
                <w:rFonts w:ascii="Arial Narrow" w:hAnsi="Arial Narrow" w:cs="Arial Narrow" w:eastAsia="Arial Narrow" w:hint="default"/>
                <w:sz w:val="18"/>
                <w:szCs w:val="18"/>
              </w:rPr>
            </w:pPr>
            <w:r>
              <w:rPr>
                <w:rFonts w:ascii="Arial Narrow"/>
                <w:sz w:val="18"/>
              </w:rPr>
              <w:t>100%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
              <w:jc w:val="center"/>
              <w:rPr>
                <w:rFonts w:ascii="Arial Narrow" w:hAnsi="Arial Narrow" w:cs="Arial Narrow" w:eastAsia="Arial Narrow" w:hint="default"/>
                <w:sz w:val="18"/>
                <w:szCs w:val="18"/>
              </w:rPr>
            </w:pPr>
            <w:r>
              <w:rPr>
                <w:rFonts w:ascii="Arial Narrow"/>
                <w:sz w:val="18"/>
              </w:rPr>
              <w:t>100%</w:t>
            </w:r>
          </w:p>
        </w:tc>
      </w:tr>
      <w:tr>
        <w:trPr>
          <w:trHeight w:val="242" w:hRule="exact"/>
        </w:trPr>
        <w:tc>
          <w:tcPr>
            <w:tcW w:w="29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上海致胜信息技术服务有限公司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控股孙公司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477" w:right="0"/>
              <w:jc w:val="left"/>
              <w:rPr>
                <w:rFonts w:ascii="宋体" w:hAnsi="宋体" w:cs="宋体" w:eastAsia="宋体" w:hint="default"/>
                <w:sz w:val="18"/>
                <w:szCs w:val="18"/>
              </w:rPr>
            </w:pPr>
            <w:r>
              <w:rPr>
                <w:rFonts w:ascii="Arial Narrow" w:hAnsi="Arial Narrow" w:cs="Arial Narrow" w:eastAsia="Arial Narrow" w:hint="default"/>
                <w:sz w:val="18"/>
                <w:szCs w:val="18"/>
              </w:rPr>
              <w:t>2</w:t>
            </w:r>
            <w:r>
              <w:rPr>
                <w:rFonts w:ascii="Arial Narrow" w:hAnsi="Arial Narrow" w:cs="Arial Narrow" w:eastAsia="Arial Narrow" w:hint="default"/>
                <w:spacing w:val="4"/>
                <w:sz w:val="18"/>
                <w:szCs w:val="18"/>
              </w:rPr>
              <w:t> </w:t>
            </w:r>
            <w:r>
              <w:rPr>
                <w:rFonts w:ascii="宋体" w:hAnsi="宋体" w:cs="宋体" w:eastAsia="宋体" w:hint="default"/>
                <w:sz w:val="18"/>
                <w:szCs w:val="18"/>
              </w:rPr>
              <w:t>级</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4"/>
              <w:jc w:val="center"/>
              <w:rPr>
                <w:rFonts w:ascii="Arial Narrow" w:hAnsi="Arial Narrow" w:cs="Arial Narrow" w:eastAsia="Arial Narrow" w:hint="default"/>
                <w:sz w:val="18"/>
                <w:szCs w:val="18"/>
              </w:rPr>
            </w:pPr>
            <w:r>
              <w:rPr>
                <w:rFonts w:ascii="Arial Narrow"/>
                <w:sz w:val="18"/>
              </w:rPr>
              <w:t>51%</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
              <w:jc w:val="center"/>
              <w:rPr>
                <w:rFonts w:ascii="Arial Narrow" w:hAnsi="Arial Narrow" w:cs="Arial Narrow" w:eastAsia="Arial Narrow" w:hint="default"/>
                <w:sz w:val="18"/>
                <w:szCs w:val="18"/>
              </w:rPr>
            </w:pPr>
            <w:r>
              <w:rPr>
                <w:rFonts w:ascii="Arial Narrow"/>
                <w:sz w:val="18"/>
              </w:rPr>
              <w:t>51%</w:t>
            </w:r>
          </w:p>
        </w:tc>
      </w:tr>
      <w:tr>
        <w:trPr>
          <w:trHeight w:val="245" w:hRule="exact"/>
        </w:trPr>
        <w:tc>
          <w:tcPr>
            <w:tcW w:w="2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4" w:right="0"/>
              <w:jc w:val="left"/>
              <w:rPr>
                <w:rFonts w:ascii="Times New Roman" w:hAnsi="Times New Roman" w:cs="Times New Roman" w:eastAsia="Times New Roman" w:hint="default"/>
                <w:sz w:val="18"/>
                <w:szCs w:val="18"/>
              </w:rPr>
            </w:pPr>
            <w:r>
              <w:rPr>
                <w:rFonts w:ascii="Times New Roman"/>
                <w:sz w:val="18"/>
              </w:rPr>
              <w:t>Meinergy  </w:t>
            </w:r>
            <w:r>
              <w:rPr>
                <w:rFonts w:ascii="Times New Roman"/>
                <w:spacing w:val="39"/>
                <w:sz w:val="18"/>
              </w:rPr>
              <w:t> </w:t>
            </w:r>
            <w:r>
              <w:rPr>
                <w:rFonts w:ascii="Times New Roman"/>
                <w:sz w:val="18"/>
              </w:rPr>
              <w:t>GMBH</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全资孙公司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477" w:right="0"/>
              <w:jc w:val="left"/>
              <w:rPr>
                <w:rFonts w:ascii="宋体" w:hAnsi="宋体" w:cs="宋体" w:eastAsia="宋体" w:hint="default"/>
                <w:sz w:val="18"/>
                <w:szCs w:val="18"/>
              </w:rPr>
            </w:pPr>
            <w:r>
              <w:rPr>
                <w:rFonts w:ascii="Arial Narrow" w:hAnsi="Arial Narrow" w:cs="Arial Narrow" w:eastAsia="Arial Narrow" w:hint="default"/>
                <w:sz w:val="18"/>
                <w:szCs w:val="18"/>
              </w:rPr>
              <w:t>2</w:t>
            </w:r>
            <w:r>
              <w:rPr>
                <w:rFonts w:ascii="Arial Narrow" w:hAnsi="Arial Narrow" w:cs="Arial Narrow" w:eastAsia="Arial Narrow" w:hint="default"/>
                <w:spacing w:val="4"/>
                <w:sz w:val="18"/>
                <w:szCs w:val="18"/>
              </w:rPr>
              <w:t> </w:t>
            </w:r>
            <w:r>
              <w:rPr>
                <w:rFonts w:ascii="宋体" w:hAnsi="宋体" w:cs="宋体" w:eastAsia="宋体" w:hint="default"/>
                <w:sz w:val="18"/>
                <w:szCs w:val="18"/>
              </w:rPr>
              <w:t>级</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4"/>
              <w:jc w:val="center"/>
              <w:rPr>
                <w:rFonts w:ascii="Arial Narrow" w:hAnsi="Arial Narrow" w:cs="Arial Narrow" w:eastAsia="Arial Narrow" w:hint="default"/>
                <w:sz w:val="18"/>
                <w:szCs w:val="18"/>
              </w:rPr>
            </w:pPr>
            <w:r>
              <w:rPr>
                <w:rFonts w:ascii="Arial Narrow"/>
                <w:sz w:val="18"/>
              </w:rPr>
              <w:t>100%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
              <w:jc w:val="center"/>
              <w:rPr>
                <w:rFonts w:ascii="Arial Narrow" w:hAnsi="Arial Narrow" w:cs="Arial Narrow" w:eastAsia="Arial Narrow" w:hint="default"/>
                <w:sz w:val="18"/>
                <w:szCs w:val="18"/>
              </w:rPr>
            </w:pPr>
            <w:r>
              <w:rPr>
                <w:rFonts w:ascii="Arial Narrow"/>
                <w:sz w:val="18"/>
              </w:rPr>
              <w:t>100%</w:t>
            </w:r>
          </w:p>
        </w:tc>
      </w:tr>
      <w:tr>
        <w:trPr>
          <w:trHeight w:val="242" w:hRule="exact"/>
        </w:trPr>
        <w:tc>
          <w:tcPr>
            <w:tcW w:w="2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24" w:right="0"/>
              <w:jc w:val="left"/>
              <w:rPr>
                <w:rFonts w:ascii="Times New Roman" w:hAnsi="Times New Roman" w:cs="Times New Roman" w:eastAsia="Times New Roman" w:hint="default"/>
                <w:sz w:val="18"/>
                <w:szCs w:val="18"/>
              </w:rPr>
            </w:pPr>
            <w:r>
              <w:rPr>
                <w:rFonts w:ascii="Times New Roman"/>
                <w:sz w:val="18"/>
              </w:rPr>
              <w:t>Meinergy  </w:t>
            </w:r>
            <w:r>
              <w:rPr>
                <w:rFonts w:ascii="Times New Roman"/>
                <w:spacing w:val="43"/>
                <w:sz w:val="18"/>
              </w:rPr>
              <w:t> </w:t>
            </w:r>
            <w:r>
              <w:rPr>
                <w:rFonts w:ascii="Times New Roman"/>
                <w:sz w:val="18"/>
              </w:rPr>
              <w:t>Inc</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全资孙公司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477" w:right="0"/>
              <w:jc w:val="left"/>
              <w:rPr>
                <w:rFonts w:ascii="宋体" w:hAnsi="宋体" w:cs="宋体" w:eastAsia="宋体" w:hint="default"/>
                <w:sz w:val="18"/>
                <w:szCs w:val="18"/>
              </w:rPr>
            </w:pPr>
            <w:r>
              <w:rPr>
                <w:rFonts w:ascii="Arial Narrow" w:hAnsi="Arial Narrow" w:cs="Arial Narrow" w:eastAsia="Arial Narrow" w:hint="default"/>
                <w:sz w:val="18"/>
                <w:szCs w:val="18"/>
              </w:rPr>
              <w:t>2</w:t>
            </w:r>
            <w:r>
              <w:rPr>
                <w:rFonts w:ascii="Arial Narrow" w:hAnsi="Arial Narrow" w:cs="Arial Narrow" w:eastAsia="Arial Narrow" w:hint="default"/>
                <w:spacing w:val="4"/>
                <w:sz w:val="18"/>
                <w:szCs w:val="18"/>
              </w:rPr>
              <w:t> </w:t>
            </w:r>
            <w:r>
              <w:rPr>
                <w:rFonts w:ascii="宋体" w:hAnsi="宋体" w:cs="宋体" w:eastAsia="宋体" w:hint="default"/>
                <w:sz w:val="18"/>
                <w:szCs w:val="18"/>
              </w:rPr>
              <w:t>级</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4"/>
              <w:jc w:val="center"/>
              <w:rPr>
                <w:rFonts w:ascii="Arial Narrow" w:hAnsi="Arial Narrow" w:cs="Arial Narrow" w:eastAsia="Arial Narrow" w:hint="default"/>
                <w:sz w:val="18"/>
                <w:szCs w:val="18"/>
              </w:rPr>
            </w:pPr>
            <w:r>
              <w:rPr>
                <w:rFonts w:ascii="Arial Narrow"/>
                <w:sz w:val="18"/>
              </w:rPr>
              <w:t>100%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Arial Narrow" w:hAnsi="Arial Narrow" w:cs="Arial Narrow" w:eastAsia="Arial Narrow" w:hint="default"/>
                <w:sz w:val="18"/>
                <w:szCs w:val="18"/>
              </w:rPr>
            </w:pPr>
            <w:r>
              <w:rPr>
                <w:rFonts w:ascii="Arial Narrow"/>
                <w:sz w:val="18"/>
              </w:rPr>
              <w:t>100%</w:t>
            </w:r>
          </w:p>
        </w:tc>
      </w:tr>
      <w:tr>
        <w:trPr>
          <w:trHeight w:val="245" w:hRule="exact"/>
        </w:trPr>
        <w:tc>
          <w:tcPr>
            <w:tcW w:w="29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中能华电（北京）电力技术研究院</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控股孙公司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477" w:right="0"/>
              <w:jc w:val="left"/>
              <w:rPr>
                <w:rFonts w:ascii="宋体" w:hAnsi="宋体" w:cs="宋体" w:eastAsia="宋体" w:hint="default"/>
                <w:sz w:val="18"/>
                <w:szCs w:val="18"/>
              </w:rPr>
            </w:pPr>
            <w:r>
              <w:rPr>
                <w:rFonts w:ascii="Arial Narrow" w:hAnsi="Arial Narrow" w:cs="Arial Narrow" w:eastAsia="Arial Narrow" w:hint="default"/>
                <w:sz w:val="18"/>
                <w:szCs w:val="18"/>
              </w:rPr>
              <w:t>3</w:t>
            </w:r>
            <w:r>
              <w:rPr>
                <w:rFonts w:ascii="Arial Narrow" w:hAnsi="Arial Narrow" w:cs="Arial Narrow" w:eastAsia="Arial Narrow" w:hint="default"/>
                <w:spacing w:val="4"/>
                <w:sz w:val="18"/>
                <w:szCs w:val="18"/>
              </w:rPr>
              <w:t> </w:t>
            </w:r>
            <w:r>
              <w:rPr>
                <w:rFonts w:ascii="宋体" w:hAnsi="宋体" w:cs="宋体" w:eastAsia="宋体" w:hint="default"/>
                <w:sz w:val="18"/>
                <w:szCs w:val="18"/>
              </w:rPr>
              <w:t>级</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3"/>
              <w:jc w:val="center"/>
              <w:rPr>
                <w:rFonts w:ascii="Arial Narrow" w:hAnsi="Arial Narrow" w:cs="Arial Narrow" w:eastAsia="Arial Narrow" w:hint="default"/>
                <w:sz w:val="18"/>
                <w:szCs w:val="18"/>
              </w:rPr>
            </w:pPr>
            <w:r>
              <w:rPr>
                <w:rFonts w:ascii="Arial Narrow"/>
                <w:sz w:val="18"/>
              </w:rPr>
              <w:t>41.65%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
              <w:jc w:val="center"/>
              <w:rPr>
                <w:rFonts w:ascii="Arial Narrow" w:hAnsi="Arial Narrow" w:cs="Arial Narrow" w:eastAsia="Arial Narrow" w:hint="default"/>
                <w:sz w:val="18"/>
                <w:szCs w:val="18"/>
              </w:rPr>
            </w:pPr>
            <w:r>
              <w:rPr>
                <w:rFonts w:ascii="Arial Narrow"/>
                <w:sz w:val="18"/>
              </w:rPr>
              <w:t>89%</w:t>
            </w:r>
          </w:p>
        </w:tc>
      </w:tr>
      <w:tr>
        <w:trPr>
          <w:trHeight w:val="242" w:hRule="exact"/>
        </w:trPr>
        <w:tc>
          <w:tcPr>
            <w:tcW w:w="29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西安泰豪红外科技有限公司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控股孙公司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477" w:right="0"/>
              <w:jc w:val="left"/>
              <w:rPr>
                <w:rFonts w:ascii="宋体" w:hAnsi="宋体" w:cs="宋体" w:eastAsia="宋体" w:hint="default"/>
                <w:sz w:val="18"/>
                <w:szCs w:val="18"/>
              </w:rPr>
            </w:pPr>
            <w:r>
              <w:rPr>
                <w:rFonts w:ascii="Arial Narrow" w:hAnsi="Arial Narrow" w:cs="Arial Narrow" w:eastAsia="Arial Narrow" w:hint="default"/>
                <w:sz w:val="18"/>
                <w:szCs w:val="18"/>
              </w:rPr>
              <w:t>3</w:t>
            </w:r>
            <w:r>
              <w:rPr>
                <w:rFonts w:ascii="Arial Narrow" w:hAnsi="Arial Narrow" w:cs="Arial Narrow" w:eastAsia="Arial Narrow" w:hint="default"/>
                <w:spacing w:val="4"/>
                <w:sz w:val="18"/>
                <w:szCs w:val="18"/>
              </w:rPr>
              <w:t> </w:t>
            </w:r>
            <w:r>
              <w:rPr>
                <w:rFonts w:ascii="宋体" w:hAnsi="宋体" w:cs="宋体" w:eastAsia="宋体" w:hint="default"/>
                <w:sz w:val="18"/>
                <w:szCs w:val="18"/>
              </w:rPr>
              <w:t>级</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3"/>
              <w:jc w:val="center"/>
              <w:rPr>
                <w:rFonts w:ascii="Arial Narrow" w:hAnsi="Arial Narrow" w:cs="Arial Narrow" w:eastAsia="Arial Narrow" w:hint="default"/>
                <w:sz w:val="18"/>
                <w:szCs w:val="18"/>
              </w:rPr>
            </w:pPr>
            <w:r>
              <w:rPr>
                <w:rFonts w:ascii="Arial Narrow"/>
                <w:sz w:val="18"/>
              </w:rPr>
              <w:t>70.297%</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Arial Narrow" w:hAnsi="Arial Narrow" w:cs="Arial Narrow" w:eastAsia="Arial Narrow" w:hint="default"/>
                <w:sz w:val="18"/>
                <w:szCs w:val="18"/>
              </w:rPr>
            </w:pPr>
            <w:r>
              <w:rPr>
                <w:rFonts w:ascii="Arial Narrow"/>
                <w:sz w:val="18"/>
              </w:rPr>
              <w:t>70.297%</w:t>
            </w:r>
          </w:p>
        </w:tc>
      </w:tr>
    </w:tbl>
    <w:p>
      <w:pPr>
        <w:spacing w:line="240" w:lineRule="auto" w:before="11"/>
        <w:rPr>
          <w:rFonts w:ascii="宋体" w:hAnsi="宋体" w:cs="宋体" w:eastAsia="宋体" w:hint="default"/>
          <w:sz w:val="18"/>
          <w:szCs w:val="18"/>
        </w:rPr>
      </w:pPr>
    </w:p>
    <w:p>
      <w:pPr>
        <w:pStyle w:val="Heading4"/>
        <w:tabs>
          <w:tab w:pos="562" w:val="left" w:leader="none"/>
        </w:tabs>
        <w:spacing w:line="290" w:lineRule="auto"/>
        <w:ind w:right="6641"/>
        <w:jc w:val="left"/>
        <w:rPr>
          <w:b w:val="0"/>
          <w:bCs w:val="0"/>
        </w:rPr>
      </w:pPr>
      <w:r>
        <w:rPr/>
        <w:t>四、财务报表的编制基础</w:t>
      </w:r>
      <w:r>
        <w:rPr>
          <w:spacing w:val="-100"/>
        </w:rPr>
        <w:t> </w:t>
      </w:r>
      <w:r>
        <w:rPr>
          <w:spacing w:val="-100"/>
        </w:rPr>
      </w:r>
      <w:r>
        <w:rPr>
          <w:rFonts w:ascii="宋体" w:hAnsi="宋体" w:cs="宋体" w:eastAsia="宋体" w:hint="default"/>
          <w:w w:val="95"/>
        </w:rPr>
        <w:t>1.</w:t>
        <w:tab/>
      </w:r>
      <w:r>
        <w:rPr/>
        <w:t>编制基础</w:t>
      </w:r>
      <w:r>
        <w:rPr>
          <w:b w:val="0"/>
          <w:bCs w:val="0"/>
        </w:rPr>
      </w:r>
    </w:p>
    <w:p>
      <w:pPr>
        <w:pStyle w:val="BodyText"/>
        <w:spacing w:line="237" w:lineRule="auto" w:before="17"/>
        <w:ind w:right="129"/>
        <w:jc w:val="both"/>
      </w:pPr>
      <w:r>
        <w:rPr>
          <w:spacing w:val="-2"/>
        </w:rPr>
        <w:t>本公司财务报表以持续经营为基础，根据实际发生的交易和事项，按照财政部颁布的《企业会计</w:t>
      </w:r>
      <w:r>
        <w:rPr>
          <w:spacing w:val="-25"/>
        </w:rPr>
        <w:t> </w:t>
      </w:r>
      <w:r>
        <w:rPr>
          <w:spacing w:val="-25"/>
        </w:rPr>
      </w:r>
      <w:r>
        <w:rPr>
          <w:spacing w:val="-4"/>
        </w:rPr>
        <w:t>准则</w:t>
      </w:r>
      <w:r>
        <w:rPr>
          <w:rFonts w:ascii="宋体" w:hAnsi="宋体" w:cs="宋体" w:eastAsia="宋体" w:hint="default"/>
          <w:spacing w:val="-4"/>
        </w:rPr>
        <w:t>-</w:t>
      </w:r>
      <w:r>
        <w:rPr>
          <w:spacing w:val="-4"/>
        </w:rPr>
        <w:t>基本准则》和具体会计准则等规定（以下合称“企业会计准则”），并基于以下所述重要会</w:t>
      </w:r>
      <w:r>
        <w:rPr>
          <w:spacing w:val="-33"/>
        </w:rPr>
        <w:t> </w:t>
      </w:r>
      <w:r>
        <w:rPr>
          <w:spacing w:val="-33"/>
        </w:rPr>
      </w:r>
      <w:r>
        <w:rPr/>
        <w:t>计政策、会计估计进行编制。</w:t>
      </w:r>
    </w:p>
    <w:p>
      <w:pPr>
        <w:spacing w:after="0" w:line="237" w:lineRule="auto"/>
        <w:jc w:val="both"/>
        <w:sectPr>
          <w:pgSz w:w="11910" w:h="16840"/>
          <w:pgMar w:header="882" w:footer="1195" w:top="1120" w:bottom="1380" w:left="1140" w:right="166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3"/>
          <w:szCs w:val="23"/>
        </w:rPr>
      </w:pPr>
    </w:p>
    <w:p>
      <w:pPr>
        <w:pStyle w:val="Heading4"/>
        <w:tabs>
          <w:tab w:pos="562" w:val="left" w:leader="none"/>
        </w:tabs>
        <w:spacing w:line="240" w:lineRule="auto"/>
        <w:ind w:right="127"/>
        <w:jc w:val="left"/>
        <w:rPr>
          <w:b w:val="0"/>
          <w:bCs w:val="0"/>
        </w:rPr>
      </w:pPr>
      <w:r>
        <w:rPr>
          <w:rFonts w:ascii="宋体" w:hAnsi="宋体" w:cs="宋体" w:eastAsia="宋体" w:hint="default"/>
          <w:w w:val="95"/>
        </w:rPr>
        <w:t>2.</w:t>
        <w:tab/>
      </w:r>
      <w:r>
        <w:rPr/>
        <w:t>持续经营</w:t>
      </w:r>
      <w:r>
        <w:rPr>
          <w:b w:val="0"/>
          <w:bCs w:val="0"/>
        </w:rPr>
      </w:r>
    </w:p>
    <w:p>
      <w:pPr>
        <w:pStyle w:val="BodyText"/>
        <w:spacing w:line="273" w:lineRule="exact" w:before="58"/>
        <w:ind w:right="127"/>
        <w:jc w:val="left"/>
      </w:pPr>
      <w:r>
        <w:rPr/>
        <w:t>√适用□不适用</w:t>
      </w:r>
    </w:p>
    <w:p>
      <w:pPr>
        <w:pStyle w:val="BodyText"/>
        <w:spacing w:line="273" w:lineRule="exact"/>
        <w:ind w:right="127"/>
        <w:jc w:val="left"/>
      </w:pPr>
      <w:r>
        <w:rPr/>
        <w:t>公司自本报告期末至少</w:t>
      </w:r>
      <w:r>
        <w:rPr>
          <w:spacing w:val="-55"/>
        </w:rPr>
        <w:t> </w:t>
      </w:r>
      <w:r>
        <w:rPr>
          <w:rFonts w:ascii="宋体" w:hAnsi="宋体" w:cs="宋体" w:eastAsia="宋体" w:hint="default"/>
        </w:rPr>
        <w:t>12</w:t>
      </w:r>
      <w:r>
        <w:rPr>
          <w:rFonts w:ascii="宋体" w:hAnsi="宋体" w:cs="宋体" w:eastAsia="宋体" w:hint="default"/>
          <w:spacing w:val="-57"/>
        </w:rPr>
        <w:t> </w:t>
      </w:r>
      <w:r>
        <w:rPr/>
        <w:t>个月内具备持续经营能力，无影响持续经营能力的重大事项。</w:t>
      </w:r>
    </w:p>
    <w:p>
      <w:pPr>
        <w:spacing w:line="240" w:lineRule="auto" w:before="3"/>
        <w:rPr>
          <w:rFonts w:ascii="宋体" w:hAnsi="宋体" w:cs="宋体" w:eastAsia="宋体" w:hint="default"/>
          <w:sz w:val="25"/>
          <w:szCs w:val="25"/>
        </w:rPr>
      </w:pPr>
    </w:p>
    <w:p>
      <w:pPr>
        <w:spacing w:line="290" w:lineRule="auto" w:before="0"/>
        <w:ind w:left="137" w:right="3467" w:firstLine="0"/>
        <w:jc w:val="left"/>
        <w:rPr>
          <w:rFonts w:ascii="宋体" w:hAnsi="宋体" w:cs="宋体" w:eastAsia="宋体" w:hint="default"/>
          <w:sz w:val="21"/>
          <w:szCs w:val="21"/>
        </w:rPr>
      </w:pPr>
      <w:r>
        <w:rPr>
          <w:rFonts w:ascii="宋体" w:hAnsi="宋体" w:cs="宋体" w:eastAsia="宋体" w:hint="default"/>
          <w:b/>
          <w:bCs/>
          <w:sz w:val="21"/>
          <w:szCs w:val="21"/>
        </w:rPr>
        <w:t>五、重要会计政策及会计估计</w:t>
      </w:r>
      <w:r>
        <w:rPr>
          <w:rFonts w:ascii="宋体" w:hAnsi="宋体" w:cs="宋体" w:eastAsia="宋体" w:hint="default"/>
          <w:b/>
          <w:bCs/>
          <w:spacing w:val="-103"/>
          <w:sz w:val="21"/>
          <w:szCs w:val="21"/>
        </w:rPr>
        <w:t> </w:t>
      </w:r>
      <w:r>
        <w:rPr>
          <w:rFonts w:ascii="宋体" w:hAnsi="宋体" w:cs="宋体" w:eastAsia="宋体" w:hint="default"/>
          <w:b/>
          <w:bCs/>
          <w:spacing w:val="-103"/>
          <w:sz w:val="21"/>
          <w:szCs w:val="21"/>
        </w:rPr>
      </w:r>
      <w:r>
        <w:rPr>
          <w:rFonts w:ascii="宋体" w:hAnsi="宋体" w:cs="宋体" w:eastAsia="宋体" w:hint="default"/>
          <w:spacing w:val="-2"/>
          <w:sz w:val="21"/>
          <w:szCs w:val="21"/>
        </w:rPr>
        <w:t>具体会计政策和会计估计提示：</w:t>
      </w:r>
    </w:p>
    <w:p>
      <w:pPr>
        <w:pStyle w:val="BodyText"/>
        <w:spacing w:line="227" w:lineRule="exact"/>
        <w:ind w:right="127"/>
        <w:jc w:val="left"/>
      </w:pPr>
      <w:r>
        <w:rPr/>
        <w:t>□适用√不适用</w:t>
      </w:r>
    </w:p>
    <w:p>
      <w:pPr>
        <w:spacing w:line="240" w:lineRule="auto" w:before="3"/>
        <w:rPr>
          <w:rFonts w:ascii="宋体" w:hAnsi="宋体" w:cs="宋体" w:eastAsia="宋体" w:hint="default"/>
          <w:sz w:val="25"/>
          <w:szCs w:val="25"/>
        </w:rPr>
      </w:pPr>
    </w:p>
    <w:p>
      <w:pPr>
        <w:pStyle w:val="Heading4"/>
        <w:tabs>
          <w:tab w:pos="562" w:val="left" w:leader="none"/>
        </w:tabs>
        <w:spacing w:line="240" w:lineRule="auto" w:before="0"/>
        <w:ind w:right="127"/>
        <w:jc w:val="left"/>
        <w:rPr>
          <w:b w:val="0"/>
          <w:bCs w:val="0"/>
        </w:rPr>
      </w:pPr>
      <w:r>
        <w:rPr>
          <w:rFonts w:ascii="宋体" w:hAnsi="宋体" w:cs="宋体" w:eastAsia="宋体" w:hint="default"/>
          <w:w w:val="95"/>
        </w:rPr>
        <w:t>1.</w:t>
        <w:tab/>
      </w:r>
      <w:r>
        <w:rPr/>
        <w:t>遵循企业会计准则的声明</w:t>
      </w:r>
      <w:r>
        <w:rPr>
          <w:b w:val="0"/>
          <w:bCs w:val="0"/>
        </w:rPr>
      </w:r>
    </w:p>
    <w:p>
      <w:pPr>
        <w:pStyle w:val="BodyText"/>
        <w:spacing w:line="273" w:lineRule="exact" w:before="58"/>
        <w:ind w:right="0"/>
        <w:jc w:val="left"/>
      </w:pPr>
      <w:r>
        <w:rPr/>
        <w:t>本公司编制的财务报表符合《企业会计准则》的要求，真实、完整地反映了本公司</w:t>
      </w:r>
      <w:r>
        <w:rPr>
          <w:spacing w:val="-53"/>
        </w:rPr>
        <w:t> </w:t>
      </w:r>
      <w:r>
        <w:rPr>
          <w:rFonts w:ascii="宋体" w:hAnsi="宋体" w:cs="宋体" w:eastAsia="宋体" w:hint="default"/>
        </w:rPr>
        <w:t>2018</w:t>
      </w:r>
      <w:r>
        <w:rPr>
          <w:rFonts w:ascii="宋体" w:hAnsi="宋体" w:cs="宋体" w:eastAsia="宋体" w:hint="default"/>
          <w:spacing w:val="-54"/>
        </w:rPr>
        <w:t> </w:t>
      </w:r>
      <w:r>
        <w:rPr/>
        <w:t>年</w:t>
      </w:r>
      <w:r>
        <w:rPr>
          <w:spacing w:val="-56"/>
        </w:rPr>
        <w:t> </w:t>
      </w:r>
      <w:r>
        <w:rPr>
          <w:rFonts w:ascii="宋体" w:hAnsi="宋体" w:cs="宋体" w:eastAsia="宋体" w:hint="default"/>
        </w:rPr>
        <w:t>12</w:t>
      </w:r>
      <w:r>
        <w:rPr>
          <w:rFonts w:ascii="宋体" w:hAnsi="宋体" w:cs="宋体" w:eastAsia="宋体" w:hint="default"/>
          <w:spacing w:val="-54"/>
        </w:rPr>
        <w:t> </w:t>
      </w:r>
      <w:r>
        <w:rPr/>
        <w:t>月</w:t>
      </w:r>
    </w:p>
    <w:p>
      <w:pPr>
        <w:pStyle w:val="BodyText"/>
        <w:spacing w:line="273" w:lineRule="exact"/>
        <w:ind w:right="127"/>
        <w:jc w:val="left"/>
      </w:pPr>
      <w:r>
        <w:rPr>
          <w:rFonts w:ascii="宋体" w:hAnsi="宋体" w:cs="宋体" w:eastAsia="宋体" w:hint="default"/>
        </w:rPr>
        <w:t>31</w:t>
      </w:r>
      <w:r>
        <w:rPr>
          <w:rFonts w:ascii="宋体" w:hAnsi="宋体" w:cs="宋体" w:eastAsia="宋体" w:hint="default"/>
          <w:spacing w:val="-56"/>
        </w:rPr>
        <w:t> </w:t>
      </w:r>
      <w:r>
        <w:rPr/>
        <w:t>日的财务状况、</w:t>
      </w:r>
      <w:r>
        <w:rPr>
          <w:rFonts w:ascii="宋体" w:hAnsi="宋体" w:cs="宋体" w:eastAsia="宋体" w:hint="default"/>
        </w:rPr>
        <w:t>2018</w:t>
      </w:r>
      <w:r>
        <w:rPr>
          <w:rFonts w:ascii="宋体" w:hAnsi="宋体" w:cs="宋体" w:eastAsia="宋体" w:hint="default"/>
          <w:spacing w:val="-58"/>
        </w:rPr>
        <w:t> </w:t>
      </w:r>
      <w:r>
        <w:rPr/>
        <w:t>年度的经营成果和现金流量等相关信息。</w:t>
      </w:r>
    </w:p>
    <w:p>
      <w:pPr>
        <w:spacing w:line="240" w:lineRule="auto" w:before="3"/>
        <w:rPr>
          <w:rFonts w:ascii="宋体" w:hAnsi="宋体" w:cs="宋体" w:eastAsia="宋体" w:hint="default"/>
          <w:sz w:val="25"/>
          <w:szCs w:val="25"/>
        </w:rPr>
      </w:pPr>
    </w:p>
    <w:p>
      <w:pPr>
        <w:pStyle w:val="Heading4"/>
        <w:tabs>
          <w:tab w:pos="562" w:val="left" w:leader="none"/>
        </w:tabs>
        <w:spacing w:line="240" w:lineRule="auto" w:before="0"/>
        <w:ind w:right="127"/>
        <w:jc w:val="left"/>
        <w:rPr>
          <w:b w:val="0"/>
          <w:bCs w:val="0"/>
        </w:rPr>
      </w:pPr>
      <w:r>
        <w:rPr>
          <w:rFonts w:ascii="宋体" w:hAnsi="宋体" w:cs="宋体" w:eastAsia="宋体" w:hint="default"/>
          <w:w w:val="95"/>
        </w:rPr>
        <w:t>2.</w:t>
        <w:tab/>
      </w:r>
      <w:r>
        <w:rPr/>
        <w:t>会计期间</w:t>
      </w:r>
      <w:r>
        <w:rPr>
          <w:b w:val="0"/>
          <w:bCs w:val="0"/>
        </w:rPr>
      </w:r>
    </w:p>
    <w:p>
      <w:pPr>
        <w:pStyle w:val="BodyText"/>
        <w:spacing w:line="240" w:lineRule="auto" w:before="58"/>
        <w:ind w:right="127"/>
        <w:jc w:val="left"/>
      </w:pPr>
      <w:r>
        <w:rPr/>
        <w:t>本公司会计年度为公历年度，即每年</w:t>
      </w:r>
      <w:r>
        <w:rPr>
          <w:spacing w:val="-54"/>
        </w:rPr>
        <w:t> </w:t>
      </w:r>
      <w:r>
        <w:rPr>
          <w:rFonts w:ascii="宋体" w:hAnsi="宋体" w:cs="宋体" w:eastAsia="宋体" w:hint="default"/>
        </w:rPr>
        <w:t>1</w:t>
      </w:r>
      <w:r>
        <w:rPr>
          <w:rFonts w:ascii="宋体" w:hAnsi="宋体" w:cs="宋体" w:eastAsia="宋体" w:hint="default"/>
          <w:spacing w:val="-56"/>
        </w:rPr>
        <w:t> </w:t>
      </w:r>
      <w:r>
        <w:rPr/>
        <w:t>月</w:t>
      </w:r>
      <w:r>
        <w:rPr>
          <w:spacing w:val="-54"/>
        </w:rPr>
        <w:t> </w:t>
      </w:r>
      <w:r>
        <w:rPr>
          <w:rFonts w:ascii="宋体" w:hAnsi="宋体" w:cs="宋体" w:eastAsia="宋体" w:hint="default"/>
        </w:rPr>
        <w:t>1</w:t>
      </w:r>
      <w:r>
        <w:rPr>
          <w:rFonts w:ascii="宋体" w:hAnsi="宋体" w:cs="宋体" w:eastAsia="宋体" w:hint="default"/>
          <w:spacing w:val="-54"/>
        </w:rPr>
        <w:t> </w:t>
      </w:r>
      <w:r>
        <w:rPr/>
        <w:t>日起至</w:t>
      </w:r>
      <w:r>
        <w:rPr>
          <w:spacing w:val="-56"/>
        </w:rPr>
        <w:t> </w:t>
      </w:r>
      <w:r>
        <w:rPr>
          <w:rFonts w:ascii="宋体" w:hAnsi="宋体" w:cs="宋体" w:eastAsia="宋体" w:hint="default"/>
        </w:rPr>
        <w:t>12</w:t>
      </w:r>
      <w:r>
        <w:rPr>
          <w:rFonts w:ascii="宋体" w:hAnsi="宋体" w:cs="宋体" w:eastAsia="宋体" w:hint="default"/>
          <w:spacing w:val="-54"/>
        </w:rPr>
        <w:t> </w:t>
      </w:r>
      <w:r>
        <w:rPr/>
        <w:t>月</w:t>
      </w:r>
      <w:r>
        <w:rPr>
          <w:spacing w:val="-53"/>
        </w:rPr>
        <w:t> </w:t>
      </w:r>
      <w:r>
        <w:rPr>
          <w:rFonts w:ascii="宋体" w:hAnsi="宋体" w:cs="宋体" w:eastAsia="宋体" w:hint="default"/>
        </w:rPr>
        <w:t>31</w:t>
      </w:r>
      <w:r>
        <w:rPr>
          <w:rFonts w:ascii="宋体" w:hAnsi="宋体" w:cs="宋体" w:eastAsia="宋体" w:hint="default"/>
          <w:spacing w:val="-54"/>
        </w:rPr>
        <w:t> </w:t>
      </w:r>
      <w:r>
        <w:rPr/>
        <w:t>日止。</w:t>
      </w:r>
    </w:p>
    <w:p>
      <w:pPr>
        <w:spacing w:line="240" w:lineRule="auto" w:before="3"/>
        <w:rPr>
          <w:rFonts w:ascii="宋体" w:hAnsi="宋体" w:cs="宋体" w:eastAsia="宋体" w:hint="default"/>
          <w:sz w:val="25"/>
          <w:szCs w:val="25"/>
        </w:rPr>
      </w:pPr>
    </w:p>
    <w:p>
      <w:pPr>
        <w:pStyle w:val="Heading4"/>
        <w:tabs>
          <w:tab w:pos="562" w:val="left" w:leader="none"/>
        </w:tabs>
        <w:spacing w:line="240" w:lineRule="auto" w:before="0"/>
        <w:ind w:right="127"/>
        <w:jc w:val="left"/>
        <w:rPr>
          <w:b w:val="0"/>
          <w:bCs w:val="0"/>
        </w:rPr>
      </w:pPr>
      <w:r>
        <w:rPr>
          <w:rFonts w:ascii="宋体" w:hAnsi="宋体" w:cs="宋体" w:eastAsia="宋体" w:hint="default"/>
          <w:w w:val="95"/>
        </w:rPr>
        <w:t>3.</w:t>
        <w:tab/>
      </w:r>
      <w:r>
        <w:rPr/>
        <w:t>营业周期</w:t>
      </w:r>
      <w:r>
        <w:rPr>
          <w:b w:val="0"/>
          <w:bCs w:val="0"/>
        </w:rPr>
      </w:r>
    </w:p>
    <w:p>
      <w:pPr>
        <w:pStyle w:val="BodyText"/>
        <w:spacing w:line="274" w:lineRule="exact" w:before="56"/>
        <w:ind w:right="127"/>
        <w:jc w:val="left"/>
      </w:pPr>
      <w:r>
        <w:rPr/>
        <w:t>√适用□不适用</w:t>
      </w:r>
    </w:p>
    <w:p>
      <w:pPr>
        <w:pStyle w:val="BodyText"/>
        <w:spacing w:line="274" w:lineRule="exact"/>
        <w:ind w:right="127"/>
        <w:jc w:val="left"/>
      </w:pPr>
      <w:r>
        <w:rPr/>
        <w:t>本公司以一年 </w:t>
      </w:r>
      <w:r>
        <w:rPr>
          <w:rFonts w:ascii="宋体" w:hAnsi="宋体" w:cs="宋体" w:eastAsia="宋体" w:hint="default"/>
        </w:rPr>
        <w:t>12</w:t>
      </w:r>
      <w:r>
        <w:rPr>
          <w:rFonts w:ascii="宋体" w:hAnsi="宋体" w:cs="宋体" w:eastAsia="宋体" w:hint="default"/>
          <w:spacing w:val="-59"/>
        </w:rPr>
        <w:t> </w:t>
      </w:r>
      <w:r>
        <w:rPr/>
        <w:t>个月作为正常营业周期，并以营业周期作为资产和负债的流动性划分标准。</w:t>
      </w:r>
    </w:p>
    <w:p>
      <w:pPr>
        <w:spacing w:line="240" w:lineRule="auto" w:before="3"/>
        <w:rPr>
          <w:rFonts w:ascii="宋体" w:hAnsi="宋体" w:cs="宋体" w:eastAsia="宋体" w:hint="default"/>
          <w:sz w:val="25"/>
          <w:szCs w:val="25"/>
        </w:rPr>
      </w:pPr>
    </w:p>
    <w:p>
      <w:pPr>
        <w:tabs>
          <w:tab w:pos="562" w:val="left" w:leader="none"/>
        </w:tabs>
        <w:spacing w:line="290" w:lineRule="auto" w:before="0"/>
        <w:ind w:left="137" w:right="6021" w:firstLine="0"/>
        <w:jc w:val="left"/>
        <w:rPr>
          <w:rFonts w:ascii="宋体" w:hAnsi="宋体" w:cs="宋体" w:eastAsia="宋体" w:hint="default"/>
          <w:sz w:val="21"/>
          <w:szCs w:val="21"/>
        </w:rPr>
      </w:pPr>
      <w:r>
        <w:rPr>
          <w:rFonts w:ascii="宋体" w:hAnsi="宋体" w:cs="宋体" w:eastAsia="宋体" w:hint="default"/>
          <w:b/>
          <w:bCs/>
          <w:w w:val="95"/>
          <w:sz w:val="21"/>
          <w:szCs w:val="21"/>
        </w:rPr>
        <w:t>4.</w:t>
        <w:tab/>
      </w:r>
      <w:r>
        <w:rPr>
          <w:rFonts w:ascii="宋体" w:hAnsi="宋体" w:cs="宋体" w:eastAsia="宋体" w:hint="default"/>
          <w:b/>
          <w:bCs/>
          <w:sz w:val="21"/>
          <w:szCs w:val="21"/>
        </w:rPr>
        <w:t>记账本位币</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本公司以人民币为记账本位币。</w:t>
      </w:r>
    </w:p>
    <w:p>
      <w:pPr>
        <w:spacing w:line="240" w:lineRule="auto" w:before="11"/>
        <w:rPr>
          <w:rFonts w:ascii="宋体" w:hAnsi="宋体" w:cs="宋体" w:eastAsia="宋体" w:hint="default"/>
          <w:sz w:val="21"/>
          <w:szCs w:val="21"/>
        </w:rPr>
      </w:pPr>
    </w:p>
    <w:p>
      <w:pPr>
        <w:pStyle w:val="Heading4"/>
        <w:tabs>
          <w:tab w:pos="562" w:val="left" w:leader="none"/>
        </w:tabs>
        <w:spacing w:line="240" w:lineRule="auto" w:before="0"/>
        <w:ind w:right="127"/>
        <w:jc w:val="left"/>
        <w:rPr>
          <w:b w:val="0"/>
          <w:bCs w:val="0"/>
        </w:rPr>
      </w:pPr>
      <w:r>
        <w:rPr>
          <w:rFonts w:ascii="宋体" w:hAnsi="宋体" w:cs="宋体" w:eastAsia="宋体" w:hint="default"/>
          <w:w w:val="95"/>
        </w:rPr>
        <w:t>5.</w:t>
        <w:tab/>
      </w:r>
      <w:r>
        <w:rPr/>
        <w:t>同一控制下和非同一控制下企业合并的会计处理方法</w:t>
      </w:r>
      <w:r>
        <w:rPr>
          <w:b w:val="0"/>
          <w:bCs w:val="0"/>
        </w:rPr>
      </w:r>
    </w:p>
    <w:p>
      <w:pPr>
        <w:pStyle w:val="BodyText"/>
        <w:spacing w:line="240" w:lineRule="auto" w:before="56"/>
        <w:ind w:right="5592"/>
        <w:jc w:val="left"/>
      </w:pPr>
      <w:r>
        <w:rPr/>
        <w:t>√适用□不适用</w:t>
      </w:r>
      <w:r>
        <w:rPr>
          <w:spacing w:val="-103"/>
        </w:rPr>
        <w:t> </w:t>
      </w:r>
      <w:r>
        <w:rPr>
          <w:spacing w:val="-103"/>
        </w:rPr>
      </w:r>
      <w:r>
        <w:rPr>
          <w:rFonts w:ascii="宋体" w:hAnsi="宋体" w:cs="宋体" w:eastAsia="宋体" w:hint="default"/>
          <w:spacing w:val="-2"/>
        </w:rPr>
        <w:t>1</w:t>
      </w:r>
      <w:r>
        <w:rPr>
          <w:spacing w:val="-2"/>
        </w:rPr>
        <w:t>、同一控制下的企业合并</w:t>
      </w:r>
    </w:p>
    <w:p>
      <w:pPr>
        <w:pStyle w:val="BodyText"/>
        <w:spacing w:line="237" w:lineRule="auto"/>
        <w:ind w:right="127"/>
        <w:jc w:val="left"/>
      </w:pPr>
      <w:r>
        <w:rPr>
          <w:spacing w:val="-2"/>
        </w:rPr>
        <w:t>同一控制下企业合并形成的长期股权投资合并方以支付现金、转让非现金资产或承担债务方式作</w:t>
      </w:r>
      <w:r>
        <w:rPr>
          <w:spacing w:val="-25"/>
        </w:rPr>
        <w:t> </w:t>
      </w:r>
      <w:r>
        <w:rPr>
          <w:spacing w:val="-25"/>
        </w:rPr>
      </w:r>
      <w:r>
        <w:rPr>
          <w:spacing w:val="-2"/>
        </w:rPr>
        <w:t>为合并对价的，本公司在合并日按照所取得的被合并方在最终控制方合并财务报表中的净资产的</w:t>
      </w:r>
      <w:r>
        <w:rPr>
          <w:spacing w:val="-25"/>
        </w:rPr>
        <w:t> </w:t>
      </w:r>
      <w:r>
        <w:rPr>
          <w:spacing w:val="-25"/>
        </w:rPr>
      </w:r>
      <w:r>
        <w:rPr>
          <w:spacing w:val="-2"/>
        </w:rPr>
        <w:t>账面价值的份额作为长期股权投资的初始投资成本。合并方以发行权益性工具作为合并对价的，</w:t>
      </w:r>
      <w:r>
        <w:rPr>
          <w:spacing w:val="-25"/>
        </w:rPr>
        <w:t> </w:t>
      </w:r>
      <w:r>
        <w:rPr>
          <w:spacing w:val="-25"/>
        </w:rPr>
      </w:r>
      <w:r>
        <w:rPr>
          <w:spacing w:val="-2"/>
        </w:rPr>
        <w:t>按发行股份的面值总额作为股本。长期股权投资的初始投资成本与合并对价账面价值（或发行股</w:t>
      </w:r>
      <w:r>
        <w:rPr>
          <w:spacing w:val="-25"/>
        </w:rPr>
        <w:t> </w:t>
      </w:r>
      <w:r>
        <w:rPr>
          <w:spacing w:val="-25"/>
        </w:rPr>
      </w:r>
      <w:r>
        <w:rPr/>
        <w:t>份面值总额）的差额，应当调整资本公积；资本公积不足冲减的，调整留存收益。</w:t>
      </w:r>
      <w:r>
        <w:rPr>
          <w:w w:val="100"/>
        </w:rPr>
        <w:t> </w:t>
      </w:r>
      <w:r>
        <w:rPr>
          <w:rFonts w:ascii="宋体" w:hAnsi="宋体" w:cs="宋体" w:eastAsia="宋体" w:hint="default"/>
        </w:rPr>
        <w:t>2</w:t>
      </w:r>
      <w:r>
        <w:rPr/>
        <w:t>、非同一控制下的企业合并</w:t>
      </w:r>
      <w:r>
        <w:rPr>
          <w:w w:val="100"/>
        </w:rPr>
        <w:t> </w:t>
      </w:r>
      <w:r>
        <w:rPr>
          <w:spacing w:val="-2"/>
        </w:rPr>
        <w:t>对于非同一控制下的企业合并，合并成本为购买方在购买日为取得对被购买方的控制权而付出的</w:t>
      </w:r>
      <w:r>
        <w:rPr>
          <w:spacing w:val="-26"/>
        </w:rPr>
        <w:t> </w:t>
      </w:r>
      <w:r>
        <w:rPr>
          <w:spacing w:val="-26"/>
        </w:rPr>
      </w:r>
      <w:r>
        <w:rPr>
          <w:spacing w:val="-2"/>
        </w:rPr>
        <w:t>资产、发生或承担的负债以及发行的权益性证券的公允价值之和。非同一控制下企业合并中所取</w:t>
      </w:r>
      <w:r>
        <w:rPr>
          <w:spacing w:val="-25"/>
        </w:rPr>
        <w:t> </w:t>
      </w:r>
      <w:r>
        <w:rPr>
          <w:spacing w:val="-25"/>
        </w:rPr>
      </w:r>
      <w:r>
        <w:rPr>
          <w:spacing w:val="-2"/>
        </w:rPr>
        <w:t>得的被购买方符合确认条件的可辨认资产、负债及或有负债，在购买日以公允价值计量。购买方</w:t>
      </w:r>
      <w:r>
        <w:rPr>
          <w:spacing w:val="-25"/>
        </w:rPr>
        <w:t> </w:t>
      </w:r>
      <w:r>
        <w:rPr>
          <w:spacing w:val="-25"/>
        </w:rPr>
      </w:r>
      <w:r>
        <w:rPr>
          <w:spacing w:val="-2"/>
        </w:rPr>
        <w:t>对合并成本大于合并中取得的被购买方可辨认净资产公允价值份额的差额，体现为商誉价值。购</w:t>
      </w:r>
      <w:r>
        <w:rPr>
          <w:spacing w:val="-25"/>
        </w:rPr>
        <w:t> </w:t>
      </w:r>
      <w:r>
        <w:rPr>
          <w:spacing w:val="-25"/>
        </w:rPr>
      </w:r>
      <w:r>
        <w:rPr>
          <w:spacing w:val="-2"/>
        </w:rPr>
        <w:t>买方对合并成本小于合并中取得的被购买方可辨认净资产公允价值份额的，经复核后合并成本仍</w:t>
      </w:r>
      <w:r>
        <w:rPr>
          <w:spacing w:val="-25"/>
        </w:rPr>
        <w:t> </w:t>
      </w:r>
      <w:r>
        <w:rPr>
          <w:spacing w:val="-25"/>
        </w:rPr>
      </w:r>
      <w:r>
        <w:rPr/>
        <w:t>小于合并中取得的被购买方可辨认净资产公允价值份额的差额，计入当期营业外收入。</w:t>
      </w:r>
    </w:p>
    <w:p>
      <w:pPr>
        <w:spacing w:line="240" w:lineRule="auto" w:before="3"/>
        <w:rPr>
          <w:rFonts w:ascii="宋体" w:hAnsi="宋体" w:cs="宋体" w:eastAsia="宋体" w:hint="default"/>
          <w:sz w:val="25"/>
          <w:szCs w:val="25"/>
        </w:rPr>
      </w:pPr>
    </w:p>
    <w:p>
      <w:pPr>
        <w:pStyle w:val="Heading4"/>
        <w:tabs>
          <w:tab w:pos="562" w:val="left" w:leader="none"/>
        </w:tabs>
        <w:spacing w:line="240" w:lineRule="auto" w:before="0"/>
        <w:ind w:right="127"/>
        <w:jc w:val="left"/>
        <w:rPr>
          <w:b w:val="0"/>
          <w:bCs w:val="0"/>
        </w:rPr>
      </w:pPr>
      <w:r>
        <w:rPr>
          <w:rFonts w:ascii="宋体" w:hAnsi="宋体" w:cs="宋体" w:eastAsia="宋体" w:hint="default"/>
          <w:w w:val="95"/>
        </w:rPr>
        <w:t>6.</w:t>
        <w:tab/>
      </w:r>
      <w:r>
        <w:rPr/>
        <w:t>合并财务报表的编制方法</w:t>
      </w:r>
      <w:r>
        <w:rPr>
          <w:b w:val="0"/>
          <w:bCs w:val="0"/>
        </w:rPr>
      </w:r>
    </w:p>
    <w:p>
      <w:pPr>
        <w:pStyle w:val="BodyText"/>
        <w:spacing w:line="240" w:lineRule="auto" w:before="56"/>
        <w:ind w:right="5592"/>
        <w:jc w:val="left"/>
      </w:pPr>
      <w:r>
        <w:rPr/>
        <w:t>√适用□不适用</w:t>
      </w:r>
      <w:r>
        <w:rPr>
          <w:spacing w:val="-103"/>
        </w:rPr>
        <w:t> </w:t>
      </w:r>
      <w:r>
        <w:rPr>
          <w:spacing w:val="-103"/>
        </w:rPr>
      </w:r>
      <w:r>
        <w:rPr>
          <w:rFonts w:ascii="宋体" w:hAnsi="宋体" w:cs="宋体" w:eastAsia="宋体" w:hint="default"/>
          <w:spacing w:val="-2"/>
        </w:rPr>
        <w:t>1</w:t>
      </w:r>
      <w:r>
        <w:rPr>
          <w:spacing w:val="-2"/>
        </w:rPr>
        <w:t>、合并财务报表范围</w:t>
      </w:r>
    </w:p>
    <w:p>
      <w:pPr>
        <w:pStyle w:val="BodyText"/>
        <w:spacing w:line="237" w:lineRule="auto"/>
        <w:ind w:right="127"/>
        <w:jc w:val="left"/>
      </w:pPr>
      <w:r>
        <w:rPr>
          <w:spacing w:val="-2"/>
        </w:rPr>
        <w:t>本公司将全部子公司（包括本公司所控制的单独主体）纳入合并财务报表范围，包括被本公司控</w:t>
      </w:r>
      <w:r>
        <w:rPr>
          <w:spacing w:val="-25"/>
        </w:rPr>
        <w:t> </w:t>
      </w:r>
      <w:r>
        <w:rPr>
          <w:spacing w:val="-25"/>
        </w:rPr>
      </w:r>
      <w:r>
        <w:rPr/>
        <w:t>制的企业、被投资单位中可分割的部分以及结构化主体。</w:t>
      </w:r>
      <w:r>
        <w:rPr>
          <w:w w:val="100"/>
        </w:rPr>
        <w:t> </w:t>
      </w:r>
      <w:r>
        <w:rPr>
          <w:rFonts w:ascii="宋体" w:hAnsi="宋体" w:cs="宋体" w:eastAsia="宋体" w:hint="default"/>
        </w:rPr>
        <w:t>2</w:t>
      </w:r>
      <w:r>
        <w:rPr/>
        <w:t>、统一母子公司的会计政策、统一母子公司的资产负债表日及会计期间</w:t>
      </w:r>
      <w:r>
        <w:rPr>
          <w:w w:val="100"/>
        </w:rPr>
        <w:t> </w:t>
      </w:r>
      <w:r>
        <w:rPr>
          <w:spacing w:val="-2"/>
        </w:rPr>
        <w:t>子公司与本公司采用的会计政策或会计期间不一致的，在编制合并财务报表时，按照本公司的会</w:t>
      </w:r>
      <w:r>
        <w:rPr>
          <w:spacing w:val="-25"/>
        </w:rPr>
        <w:t> </w:t>
      </w:r>
      <w:r>
        <w:rPr>
          <w:spacing w:val="-25"/>
        </w:rPr>
      </w:r>
      <w:r>
        <w:rPr/>
        <w:t>计政策或会计期间对子公司财务报表进行必要的调整。</w:t>
      </w:r>
    </w:p>
    <w:p>
      <w:pPr>
        <w:spacing w:after="0" w:line="237" w:lineRule="auto"/>
        <w:jc w:val="left"/>
        <w:sectPr>
          <w:pgSz w:w="11910" w:h="16840"/>
          <w:pgMar w:header="882" w:footer="1195" w:top="1120" w:bottom="1380" w:left="1140" w:right="1660"/>
        </w:sectPr>
      </w:pPr>
    </w:p>
    <w:p>
      <w:pPr>
        <w:spacing w:line="240" w:lineRule="auto" w:before="9"/>
        <w:rPr>
          <w:rFonts w:ascii="宋体" w:hAnsi="宋体" w:cs="宋体" w:eastAsia="宋体" w:hint="default"/>
          <w:sz w:val="18"/>
          <w:szCs w:val="18"/>
        </w:rPr>
      </w:pPr>
    </w:p>
    <w:p>
      <w:pPr>
        <w:pStyle w:val="BodyText"/>
        <w:spacing w:line="237" w:lineRule="auto" w:before="38"/>
        <w:ind w:right="0"/>
        <w:jc w:val="left"/>
      </w:pPr>
      <w:r>
        <w:rPr>
          <w:rFonts w:ascii="宋体" w:hAnsi="宋体" w:cs="宋体" w:eastAsia="宋体" w:hint="default"/>
        </w:rPr>
        <w:t>3</w:t>
      </w:r>
      <w:r>
        <w:rPr/>
        <w:t>、合并财务报表抵销事项</w:t>
      </w:r>
      <w:r>
        <w:rPr>
          <w:w w:val="100"/>
        </w:rPr>
        <w:t> </w:t>
      </w:r>
      <w:r>
        <w:rPr>
          <w:spacing w:val="-1"/>
        </w:rPr>
        <w:t>合并财务报表以母公司和子公司的资产负债表为基础，已抵销了母公司与子公司、子公司相互之</w:t>
      </w:r>
      <w:r>
        <w:rPr>
          <w:spacing w:val="-55"/>
        </w:rPr>
        <w:t> </w:t>
      </w:r>
      <w:r>
        <w:rPr>
          <w:spacing w:val="-55"/>
        </w:rPr>
      </w:r>
      <w:r>
        <w:rPr>
          <w:spacing w:val="-1"/>
        </w:rPr>
        <w:t>间发生的内部交易。子公司所有者权益中不属于母公司的份额，作为少数股东权益，在合并资产</w:t>
      </w:r>
      <w:r>
        <w:rPr>
          <w:spacing w:val="-55"/>
        </w:rPr>
        <w:t> </w:t>
      </w:r>
      <w:r>
        <w:rPr>
          <w:spacing w:val="-55"/>
        </w:rPr>
      </w:r>
      <w:r>
        <w:rPr>
          <w:spacing w:val="-1"/>
        </w:rPr>
        <w:t>负债表中所有者权益项目下以“少数股东权益”项目列示。子公司持有母公司的长期股权投资，</w:t>
      </w:r>
      <w:r>
        <w:rPr>
          <w:spacing w:val="-55"/>
        </w:rPr>
        <w:t> </w:t>
      </w:r>
      <w:r>
        <w:rPr>
          <w:spacing w:val="-55"/>
        </w:rPr>
      </w:r>
      <w:r>
        <w:rPr>
          <w:spacing w:val="-6"/>
        </w:rPr>
        <w:t>视为企业集团的库存股，作为所有者权益的减项，在合并资产负债表中所有者权益项目下以“减：</w:t>
      </w:r>
      <w:r>
        <w:rPr>
          <w:spacing w:val="-54"/>
        </w:rPr>
        <w:t> </w:t>
      </w:r>
      <w:r>
        <w:rPr>
          <w:spacing w:val="-54"/>
        </w:rPr>
      </w:r>
      <w:r>
        <w:rPr/>
        <w:t>库存股”项目列示。</w:t>
      </w:r>
    </w:p>
    <w:p>
      <w:pPr>
        <w:pStyle w:val="BodyText"/>
        <w:spacing w:line="237" w:lineRule="auto" w:before="1"/>
        <w:ind w:right="0"/>
        <w:jc w:val="left"/>
      </w:pPr>
      <w:r>
        <w:rPr>
          <w:rFonts w:ascii="宋体" w:hAnsi="宋体" w:cs="宋体" w:eastAsia="宋体" w:hint="default"/>
        </w:rPr>
        <w:t>4</w:t>
      </w:r>
      <w:r>
        <w:rPr/>
        <w:t>、合并取得子公司会计处理</w:t>
      </w:r>
      <w:r>
        <w:rPr>
          <w:w w:val="100"/>
        </w:rPr>
        <w:t> </w:t>
      </w:r>
      <w:r>
        <w:rPr>
          <w:spacing w:val="-1"/>
        </w:rPr>
        <w:t>对于同一控制下企业合并取得的子公司，视同该企业合并于自最终控制方开始实时控制时已经发</w:t>
      </w:r>
      <w:r>
        <w:rPr>
          <w:spacing w:val="-55"/>
        </w:rPr>
        <w:t> </w:t>
      </w:r>
      <w:r>
        <w:rPr>
          <w:spacing w:val="-55"/>
        </w:rPr>
      </w:r>
      <w:r>
        <w:rPr>
          <w:spacing w:val="-1"/>
        </w:rPr>
        <w:t>生，从合并当期的期初起将其资产、负债、经营成果和现金流量纳入合并财务报表；对于非同一</w:t>
      </w:r>
      <w:r>
        <w:rPr>
          <w:spacing w:val="-55"/>
        </w:rPr>
        <w:t> </w:t>
      </w:r>
      <w:r>
        <w:rPr>
          <w:spacing w:val="-55"/>
        </w:rPr>
      </w:r>
      <w:r>
        <w:rPr>
          <w:spacing w:val="-1"/>
        </w:rPr>
        <w:t>控制下企业合并取得的子公司，在编制合并财务报表时，以购买日可辨认净资产公允价值为基础</w:t>
      </w:r>
      <w:r>
        <w:rPr>
          <w:spacing w:val="-55"/>
        </w:rPr>
        <w:t> </w:t>
      </w:r>
      <w:r>
        <w:rPr>
          <w:spacing w:val="-55"/>
        </w:rPr>
      </w:r>
      <w:r>
        <w:rPr/>
        <w:t>对其个别财务报表进行调整。</w:t>
      </w:r>
    </w:p>
    <w:p>
      <w:pPr>
        <w:spacing w:line="240" w:lineRule="auto" w:before="4"/>
        <w:rPr>
          <w:rFonts w:ascii="宋体" w:hAnsi="宋体" w:cs="宋体" w:eastAsia="宋体" w:hint="default"/>
          <w:sz w:val="25"/>
          <w:szCs w:val="25"/>
        </w:rPr>
      </w:pPr>
    </w:p>
    <w:p>
      <w:pPr>
        <w:pStyle w:val="Heading4"/>
        <w:tabs>
          <w:tab w:pos="562" w:val="left" w:leader="none"/>
        </w:tabs>
        <w:spacing w:line="240" w:lineRule="auto" w:before="0"/>
        <w:ind w:right="0"/>
        <w:jc w:val="left"/>
        <w:rPr>
          <w:b w:val="0"/>
          <w:bCs w:val="0"/>
        </w:rPr>
      </w:pPr>
      <w:r>
        <w:rPr>
          <w:rFonts w:ascii="宋体" w:hAnsi="宋体" w:cs="宋体" w:eastAsia="宋体" w:hint="default"/>
          <w:w w:val="95"/>
        </w:rPr>
        <w:t>7.</w:t>
        <w:tab/>
      </w:r>
      <w:r>
        <w:rPr/>
        <w:t>合营安排分类及共同经营会计处理方法</w:t>
      </w:r>
      <w:r>
        <w:rPr>
          <w:b w:val="0"/>
          <w:bCs w:val="0"/>
        </w:rPr>
      </w:r>
    </w:p>
    <w:p>
      <w:pPr>
        <w:pStyle w:val="BodyText"/>
        <w:spacing w:line="240" w:lineRule="auto" w:before="56"/>
        <w:ind w:right="7253"/>
        <w:jc w:val="left"/>
      </w:pPr>
      <w:r>
        <w:rPr/>
        <w:t>√适用□不适用</w:t>
      </w:r>
      <w:r>
        <w:rPr>
          <w:w w:val="100"/>
        </w:rPr>
        <w:t> </w:t>
      </w:r>
      <w:r>
        <w:rPr>
          <w:rFonts w:ascii="宋体" w:hAnsi="宋体" w:cs="宋体" w:eastAsia="宋体" w:hint="default"/>
          <w:spacing w:val="-1"/>
        </w:rPr>
        <w:t>1</w:t>
      </w:r>
      <w:r>
        <w:rPr>
          <w:spacing w:val="-1"/>
        </w:rPr>
        <w:t>、合营安排的分类</w:t>
      </w:r>
    </w:p>
    <w:p>
      <w:pPr>
        <w:pStyle w:val="BodyText"/>
        <w:spacing w:line="237" w:lineRule="auto"/>
        <w:ind w:right="0"/>
        <w:jc w:val="left"/>
      </w:pPr>
      <w:r>
        <w:rPr/>
        <w:t>合营安排分为共同经营和合营企业。未通过单独主体达成的合营安排，划分为共同经营。单独主</w:t>
      </w:r>
      <w:r>
        <w:rPr>
          <w:spacing w:val="-97"/>
        </w:rPr>
        <w:t> </w:t>
      </w:r>
      <w:r>
        <w:rPr>
          <w:spacing w:val="-97"/>
        </w:rPr>
      </w:r>
      <w:r>
        <w:rPr/>
        <w:t>体，是指具有单独可辨认的财务架构的主体，包括单独的法人主体和不具备法人主体资格但法律</w:t>
      </w:r>
      <w:r>
        <w:rPr>
          <w:spacing w:val="-97"/>
        </w:rPr>
        <w:t> </w:t>
      </w:r>
      <w:r>
        <w:rPr>
          <w:spacing w:val="-97"/>
        </w:rPr>
      </w:r>
      <w:r>
        <w:rPr/>
        <w:t>认可的主体。通过单独主体达成的合营安排，通常划分为合营企业。相关事实和情况变化导致合</w:t>
      </w:r>
      <w:r>
        <w:rPr>
          <w:spacing w:val="-97"/>
        </w:rPr>
        <w:t> </w:t>
      </w:r>
      <w:r>
        <w:rPr>
          <w:spacing w:val="-97"/>
        </w:rPr>
      </w:r>
      <w:r>
        <w:rPr>
          <w:spacing w:val="-4"/>
          <w:w w:val="100"/>
        </w:rPr>
        <w:t>营方在合营安排中享有的权利和承担的义务发生变化的，合营方对合营安排的分类进行重新评估。</w:t>
      </w:r>
      <w:r>
        <w:rPr>
          <w:spacing w:val="-89"/>
          <w:w w:val="100"/>
        </w:rPr>
        <w:t> </w:t>
      </w:r>
      <w:r>
        <w:rPr>
          <w:spacing w:val="-89"/>
          <w:w w:val="100"/>
        </w:rPr>
      </w:r>
      <w:r>
        <w:rPr>
          <w:rFonts w:ascii="宋体" w:hAnsi="宋体" w:cs="宋体" w:eastAsia="宋体" w:hint="default"/>
        </w:rPr>
        <w:t>2</w:t>
      </w:r>
      <w:r>
        <w:rPr/>
        <w:t>、共同经营的会计处理</w:t>
      </w:r>
      <w:r>
        <w:rPr>
          <w:w w:val="100"/>
        </w:rPr>
        <w:t> </w:t>
      </w:r>
      <w:r>
        <w:rPr/>
        <w:t>共同经营参与方应当确认其与共同经营中利益份额相关的下列项目，并按照相关企业会计准则的</w:t>
      </w:r>
      <w:r>
        <w:rPr>
          <w:spacing w:val="-97"/>
        </w:rPr>
        <w:t> </w:t>
      </w:r>
      <w:r>
        <w:rPr>
          <w:spacing w:val="-97"/>
        </w:rPr>
      </w:r>
      <w:r>
        <w:rPr/>
        <w:t>规定进行会计处理：确认单独所持有的资产或负债，以及按其份额确认共同持有的资产或负债；</w:t>
      </w:r>
      <w:r>
        <w:rPr>
          <w:spacing w:val="-97"/>
        </w:rPr>
        <w:t> </w:t>
      </w:r>
      <w:r>
        <w:rPr>
          <w:spacing w:val="-97"/>
        </w:rPr>
      </w:r>
      <w:r>
        <w:rPr/>
        <w:t>确认出售其享有的共同经营产出份额所产生的收入；按其份额确认共同经营因出售产出所产生的</w:t>
      </w:r>
      <w:r>
        <w:rPr>
          <w:spacing w:val="-97"/>
        </w:rPr>
        <w:t> </w:t>
      </w:r>
      <w:r>
        <w:rPr>
          <w:spacing w:val="-97"/>
        </w:rPr>
      </w:r>
      <w:r>
        <w:rPr/>
        <w:t>收入；确认单独所发生的费用，以及按其份额确认共同经营发生的费用。</w:t>
      </w:r>
      <w:r>
        <w:rPr>
          <w:w w:val="100"/>
        </w:rPr>
        <w:t> </w:t>
      </w:r>
      <w:r>
        <w:rPr/>
        <w:t>对共同经营不享有共同控制的参与方，如果享有该共同经营相关资产且承担该共同经营相关负债</w:t>
      </w:r>
      <w:r>
        <w:rPr>
          <w:spacing w:val="-97"/>
        </w:rPr>
        <w:t> </w:t>
      </w:r>
      <w:r>
        <w:rPr>
          <w:spacing w:val="-97"/>
        </w:rPr>
      </w:r>
      <w:r>
        <w:rPr/>
        <w:t>的，参照共同经营参与方的规定进行会计处理；否则，应当按照相关企业会计准则的规定进行会</w:t>
      </w:r>
      <w:r>
        <w:rPr>
          <w:spacing w:val="-97"/>
        </w:rPr>
        <w:t> </w:t>
      </w:r>
      <w:r>
        <w:rPr>
          <w:spacing w:val="-97"/>
        </w:rPr>
      </w:r>
      <w:r>
        <w:rPr/>
        <w:t>计处理。</w:t>
      </w:r>
    </w:p>
    <w:p>
      <w:pPr>
        <w:pStyle w:val="BodyText"/>
        <w:spacing w:line="272" w:lineRule="exact"/>
        <w:ind w:right="5249"/>
        <w:jc w:val="left"/>
      </w:pPr>
      <w:r>
        <w:rPr>
          <w:rFonts w:ascii="宋体" w:hAnsi="宋体" w:cs="宋体" w:eastAsia="宋体" w:hint="default"/>
        </w:rPr>
        <w:t>3</w:t>
      </w:r>
      <w:r>
        <w:rPr/>
        <w:t>、合营企业的会计处理</w:t>
      </w:r>
    </w:p>
    <w:p>
      <w:pPr>
        <w:pStyle w:val="BodyText"/>
        <w:spacing w:line="240" w:lineRule="auto"/>
        <w:ind w:right="214"/>
        <w:jc w:val="left"/>
      </w:pPr>
      <w:r>
        <w:rPr/>
        <w:t>合营企业参与方应当按照《企业会计准则第</w:t>
      </w:r>
      <w:r>
        <w:rPr>
          <w:spacing w:val="-54"/>
        </w:rPr>
        <w:t> </w:t>
      </w:r>
      <w:r>
        <w:rPr>
          <w:rFonts w:ascii="宋体" w:hAnsi="宋体" w:cs="宋体" w:eastAsia="宋体" w:hint="default"/>
        </w:rPr>
        <w:t>2</w:t>
      </w:r>
      <w:r>
        <w:rPr>
          <w:rFonts w:ascii="宋体" w:hAnsi="宋体" w:cs="宋体" w:eastAsia="宋体" w:hint="default"/>
          <w:spacing w:val="-56"/>
        </w:rPr>
        <w:t> </w:t>
      </w:r>
      <w:r>
        <w:rPr/>
        <w:t>号—长期股权投资》的规定对合营企业的投资进行</w:t>
      </w:r>
      <w:r>
        <w:rPr>
          <w:w w:val="100"/>
        </w:rPr>
        <w:t> </w:t>
      </w:r>
      <w:r>
        <w:rPr/>
        <w:t>会计处理，不享有共同控制的参与方应当根据其对该合营企业的影响程度进行会计处理。</w:t>
      </w:r>
    </w:p>
    <w:p>
      <w:pPr>
        <w:spacing w:line="240" w:lineRule="auto" w:before="3"/>
        <w:rPr>
          <w:rFonts w:ascii="宋体" w:hAnsi="宋体" w:cs="宋体" w:eastAsia="宋体" w:hint="default"/>
          <w:sz w:val="25"/>
          <w:szCs w:val="25"/>
        </w:rPr>
      </w:pPr>
    </w:p>
    <w:p>
      <w:pPr>
        <w:pStyle w:val="Heading4"/>
        <w:tabs>
          <w:tab w:pos="562" w:val="left" w:leader="none"/>
        </w:tabs>
        <w:spacing w:line="240" w:lineRule="auto" w:before="0"/>
        <w:ind w:right="5249"/>
        <w:jc w:val="left"/>
        <w:rPr>
          <w:b w:val="0"/>
          <w:bCs w:val="0"/>
        </w:rPr>
      </w:pPr>
      <w:r>
        <w:rPr>
          <w:rFonts w:ascii="宋体" w:hAnsi="宋体" w:cs="宋体" w:eastAsia="宋体" w:hint="default"/>
          <w:w w:val="95"/>
        </w:rPr>
        <w:t>8.</w:t>
        <w:tab/>
      </w:r>
      <w:r>
        <w:rPr/>
        <w:t>现金及现金等价物的确定标准</w:t>
      </w:r>
      <w:r>
        <w:rPr>
          <w:b w:val="0"/>
          <w:bCs w:val="0"/>
        </w:rPr>
      </w:r>
    </w:p>
    <w:p>
      <w:pPr>
        <w:pStyle w:val="BodyText"/>
        <w:spacing w:line="237" w:lineRule="auto" w:before="59"/>
        <w:ind w:right="209"/>
        <w:jc w:val="both"/>
      </w:pPr>
      <w:r>
        <w:rPr>
          <w:spacing w:val="-1"/>
        </w:rPr>
        <w:t>本公司在编制现金流量表时所确定的现金，是指本公司库存现金以及可以随时用于支付的存款。</w:t>
      </w:r>
      <w:r>
        <w:rPr>
          <w:spacing w:val="-55"/>
        </w:rPr>
        <w:t> </w:t>
      </w:r>
      <w:r>
        <w:rPr>
          <w:spacing w:val="-55"/>
        </w:rPr>
      </w:r>
      <w:r>
        <w:rPr>
          <w:spacing w:val="-1"/>
        </w:rPr>
        <w:t>在编制现金流量表时所确定的现金等价物，是指持有的期限短、流动性强、易于转换为已知金额</w:t>
      </w:r>
      <w:r>
        <w:rPr>
          <w:spacing w:val="-55"/>
        </w:rPr>
        <w:t> </w:t>
      </w:r>
      <w:r>
        <w:rPr>
          <w:spacing w:val="-55"/>
        </w:rPr>
      </w:r>
      <w:r>
        <w:rPr/>
        <w:t>现金、价值变动风险很小的投资。</w:t>
      </w:r>
    </w:p>
    <w:p>
      <w:pPr>
        <w:spacing w:line="240" w:lineRule="auto" w:before="4"/>
        <w:rPr>
          <w:rFonts w:ascii="宋体" w:hAnsi="宋体" w:cs="宋体" w:eastAsia="宋体" w:hint="default"/>
          <w:sz w:val="25"/>
          <w:szCs w:val="25"/>
        </w:rPr>
      </w:pPr>
    </w:p>
    <w:p>
      <w:pPr>
        <w:pStyle w:val="Heading4"/>
        <w:tabs>
          <w:tab w:pos="562" w:val="left" w:leader="none"/>
        </w:tabs>
        <w:spacing w:line="240" w:lineRule="auto" w:before="0"/>
        <w:ind w:right="5249"/>
        <w:jc w:val="left"/>
        <w:rPr>
          <w:b w:val="0"/>
          <w:bCs w:val="0"/>
        </w:rPr>
      </w:pPr>
      <w:r>
        <w:rPr>
          <w:rFonts w:ascii="宋体" w:hAnsi="宋体" w:cs="宋体" w:eastAsia="宋体" w:hint="default"/>
          <w:w w:val="95"/>
        </w:rPr>
        <w:t>9.</w:t>
        <w:tab/>
      </w:r>
      <w:r>
        <w:rPr/>
        <w:t>外币业务和外币报表折算</w:t>
      </w:r>
      <w:r>
        <w:rPr>
          <w:b w:val="0"/>
          <w:bCs w:val="0"/>
        </w:rPr>
      </w:r>
    </w:p>
    <w:p>
      <w:pPr>
        <w:pStyle w:val="BodyText"/>
        <w:spacing w:line="272" w:lineRule="exact" w:before="86"/>
        <w:ind w:right="6223"/>
        <w:jc w:val="left"/>
      </w:pPr>
      <w:r>
        <w:rPr/>
        <w:t>√适用□不适用</w:t>
      </w:r>
      <w:r>
        <w:rPr>
          <w:spacing w:val="-103"/>
        </w:rPr>
        <w:t> </w:t>
      </w:r>
      <w:r>
        <w:rPr>
          <w:spacing w:val="-103"/>
        </w:rPr>
      </w:r>
      <w:r>
        <w:rPr>
          <w:rFonts w:ascii="宋体" w:hAnsi="宋体" w:cs="宋体" w:eastAsia="宋体" w:hint="default"/>
          <w:spacing w:val="-2"/>
        </w:rPr>
        <w:t>1</w:t>
      </w:r>
      <w:r>
        <w:rPr>
          <w:spacing w:val="-2"/>
        </w:rPr>
        <w:t>、外币业务折算</w:t>
      </w:r>
    </w:p>
    <w:p>
      <w:pPr>
        <w:pStyle w:val="BodyText"/>
        <w:spacing w:line="272" w:lineRule="exact" w:before="1"/>
        <w:ind w:right="0"/>
        <w:jc w:val="left"/>
      </w:pPr>
      <w:r>
        <w:rPr>
          <w:spacing w:val="-4"/>
          <w:w w:val="100"/>
        </w:rPr>
        <w:t>本公司对发生的外币交易，采用与交易发生日或交易发生日即期汇率的近似汇率折合本位币入账。</w:t>
      </w:r>
      <w:r>
        <w:rPr>
          <w:spacing w:val="-85"/>
          <w:w w:val="100"/>
        </w:rPr>
        <w:t> </w:t>
      </w:r>
      <w:r>
        <w:rPr>
          <w:spacing w:val="-85"/>
          <w:w w:val="100"/>
        </w:rPr>
      </w:r>
      <w:r>
        <w:rPr/>
        <w:t>资产负债表日外币货币性项目按资产负债表日即期汇率折算，因该日的即期汇率与初始确认时或</w:t>
      </w:r>
    </w:p>
    <w:p>
      <w:pPr>
        <w:pStyle w:val="BodyText"/>
        <w:spacing w:line="272" w:lineRule="exact" w:before="1"/>
        <w:ind w:right="218"/>
        <w:jc w:val="both"/>
      </w:pPr>
      <w:r>
        <w:rPr>
          <w:spacing w:val="-2"/>
        </w:rPr>
        <w:t>者前一资产负债表日即期汇率不同而产生的汇兑差额，除符合资本化条件的外币专门借款的汇兑</w:t>
      </w:r>
      <w:r>
        <w:rPr>
          <w:spacing w:val="-25"/>
        </w:rPr>
        <w:t> </w:t>
      </w:r>
      <w:r>
        <w:rPr>
          <w:spacing w:val="-25"/>
        </w:rPr>
      </w:r>
      <w:r>
        <w:rPr>
          <w:spacing w:val="-2"/>
        </w:rPr>
        <w:t>差额在资本化期间予以资本化计入相关资产的成本外，均计入当期损益。以历史成本计量的外币</w:t>
      </w:r>
      <w:r>
        <w:rPr>
          <w:spacing w:val="-25"/>
        </w:rPr>
        <w:t> </w:t>
      </w:r>
      <w:r>
        <w:rPr>
          <w:spacing w:val="-25"/>
        </w:rPr>
      </w:r>
      <w:r>
        <w:rPr>
          <w:spacing w:val="-2"/>
        </w:rPr>
        <w:t>非货币性项目，仍采用交易发生日的即期汇率折算，不改变其记账本位币金额。以公允价值计量</w:t>
      </w:r>
    </w:p>
    <w:p>
      <w:pPr>
        <w:pStyle w:val="BodyText"/>
        <w:spacing w:line="272" w:lineRule="exact" w:before="1"/>
        <w:ind w:right="0"/>
        <w:jc w:val="left"/>
      </w:pPr>
      <w:r>
        <w:rPr>
          <w:spacing w:val="-2"/>
        </w:rPr>
        <w:t>的外币非货币性项目，采用公允价值确定日的即期汇率折算，折算后的记账本位币金额与原记账</w:t>
      </w:r>
      <w:r>
        <w:rPr>
          <w:spacing w:val="-25"/>
        </w:rPr>
        <w:t> </w:t>
      </w:r>
      <w:r>
        <w:rPr>
          <w:spacing w:val="-25"/>
        </w:rPr>
      </w:r>
      <w:r>
        <w:rPr>
          <w:spacing w:val="-6"/>
          <w:w w:val="100"/>
        </w:rPr>
        <w:t>本位币金额的差额，作为公允价值变动</w:t>
      </w:r>
      <w:r>
        <w:rPr>
          <w:rFonts w:ascii="宋体" w:hAnsi="宋体" w:cs="宋体" w:eastAsia="宋体" w:hint="default"/>
          <w:spacing w:val="-6"/>
          <w:w w:val="100"/>
        </w:rPr>
        <w:t>(</w:t>
      </w:r>
      <w:r>
        <w:rPr>
          <w:spacing w:val="-6"/>
          <w:w w:val="100"/>
        </w:rPr>
        <w:t>含汇率变动</w:t>
      </w:r>
      <w:r>
        <w:rPr>
          <w:rFonts w:ascii="宋体" w:hAnsi="宋体" w:cs="宋体" w:eastAsia="宋体" w:hint="default"/>
          <w:spacing w:val="-6"/>
          <w:w w:val="100"/>
        </w:rPr>
        <w:t>)</w:t>
      </w:r>
      <w:r>
        <w:rPr>
          <w:spacing w:val="-6"/>
          <w:w w:val="100"/>
        </w:rPr>
        <w:t>处理，计入当期损益或确认为其他综合收益。</w:t>
      </w:r>
    </w:p>
    <w:p>
      <w:pPr>
        <w:pStyle w:val="BodyText"/>
        <w:spacing w:line="272" w:lineRule="exact" w:before="1"/>
        <w:ind w:right="0"/>
        <w:jc w:val="left"/>
      </w:pPr>
      <w:r>
        <w:rPr>
          <w:rFonts w:ascii="宋体" w:hAnsi="宋体" w:cs="宋体" w:eastAsia="宋体" w:hint="default"/>
        </w:rPr>
        <w:t>2</w:t>
      </w:r>
      <w:r>
        <w:rPr/>
        <w:t>、外币财务报表折算</w:t>
      </w:r>
      <w:r>
        <w:rPr>
          <w:w w:val="100"/>
        </w:rPr>
        <w:t> </w:t>
      </w:r>
      <w:r>
        <w:rPr>
          <w:spacing w:val="-2"/>
        </w:rPr>
        <w:t>本公司的控股子公司、合营企业、联营企业等，若采用与本公司不同的记账本位币，需对其外币</w:t>
      </w:r>
    </w:p>
    <w:p>
      <w:pPr>
        <w:pStyle w:val="BodyText"/>
        <w:spacing w:line="249" w:lineRule="exact"/>
        <w:ind w:right="0"/>
        <w:jc w:val="left"/>
      </w:pPr>
      <w:r>
        <w:rPr/>
        <w:t>财务报表折算后，再进行会计核算及合并财务报表的编报。资产负债表中的资产和负债项目，采</w:t>
      </w:r>
    </w:p>
    <w:p>
      <w:pPr>
        <w:spacing w:after="0" w:line="249" w:lineRule="exact"/>
        <w:jc w:val="left"/>
        <w:sectPr>
          <w:pgSz w:w="11910" w:h="16840"/>
          <w:pgMar w:header="882" w:footer="1195" w:top="1120" w:bottom="1380" w:left="1140" w:right="1580"/>
        </w:sectPr>
      </w:pPr>
    </w:p>
    <w:p>
      <w:pPr>
        <w:spacing w:line="240" w:lineRule="auto" w:before="9"/>
        <w:rPr>
          <w:rFonts w:ascii="宋体" w:hAnsi="宋体" w:cs="宋体" w:eastAsia="宋体" w:hint="default"/>
          <w:sz w:val="18"/>
          <w:szCs w:val="18"/>
        </w:rPr>
      </w:pPr>
    </w:p>
    <w:p>
      <w:pPr>
        <w:pStyle w:val="BodyText"/>
        <w:spacing w:line="237" w:lineRule="auto" w:before="38"/>
        <w:ind w:right="138"/>
        <w:jc w:val="both"/>
      </w:pPr>
      <w:r>
        <w:rPr>
          <w:spacing w:val="-2"/>
        </w:rPr>
        <w:t>用资产负债表日的即期汇率折算，所有者权益项目除“未分配利润”项目外，其他项目采用发生</w:t>
      </w:r>
      <w:r>
        <w:rPr>
          <w:spacing w:val="-25"/>
        </w:rPr>
        <w:t> </w:t>
      </w:r>
      <w:r>
        <w:rPr>
          <w:spacing w:val="-25"/>
        </w:rPr>
      </w:r>
      <w:r>
        <w:rPr>
          <w:spacing w:val="-2"/>
        </w:rPr>
        <w:t>时的即期汇率折算。利润表中的收入和费用项目，采用交易发生日的即期汇率或交易发生日即期</w:t>
      </w:r>
      <w:r>
        <w:rPr>
          <w:spacing w:val="-25"/>
        </w:rPr>
        <w:t> </w:t>
      </w:r>
      <w:r>
        <w:rPr>
          <w:spacing w:val="-25"/>
        </w:rPr>
      </w:r>
      <w:r>
        <w:rPr>
          <w:spacing w:val="-2"/>
        </w:rPr>
        <w:t>汇率的近似汇率折算。折算产生的外币财务报表折算差额，在资产负债表中所有者权益项目其他</w:t>
      </w:r>
      <w:r>
        <w:rPr>
          <w:spacing w:val="-25"/>
        </w:rPr>
        <w:t> </w:t>
      </w:r>
      <w:r>
        <w:rPr>
          <w:spacing w:val="-25"/>
        </w:rPr>
      </w:r>
      <w:r>
        <w:rPr>
          <w:spacing w:val="-2"/>
        </w:rPr>
        <w:t>综合收益下列示。外币现金流量按照系统合理方法确定的，采用交易发生日的即期汇率或交易发</w:t>
      </w:r>
      <w:r>
        <w:rPr>
          <w:spacing w:val="-25"/>
        </w:rPr>
        <w:t> </w:t>
      </w:r>
      <w:r>
        <w:rPr>
          <w:spacing w:val="-25"/>
        </w:rPr>
      </w:r>
      <w:r>
        <w:rPr>
          <w:spacing w:val="-2"/>
        </w:rPr>
        <w:t>生日即期汇率的近似汇率折算。汇率变动对现金的影响额，在现金流量表中单独列示。处置境外</w:t>
      </w:r>
      <w:r>
        <w:rPr>
          <w:spacing w:val="-25"/>
        </w:rPr>
        <w:t> </w:t>
      </w:r>
      <w:r>
        <w:rPr>
          <w:spacing w:val="-25"/>
        </w:rPr>
      </w:r>
      <w:r>
        <w:rPr>
          <w:spacing w:val="-2"/>
        </w:rPr>
        <w:t>经营时，与该境外经营有关的外币报表折算差额，全部或按处置该境外经营的比例转入处置当期</w:t>
      </w:r>
      <w:r>
        <w:rPr>
          <w:spacing w:val="-25"/>
        </w:rPr>
        <w:t> </w:t>
      </w:r>
      <w:r>
        <w:rPr>
          <w:spacing w:val="-25"/>
        </w:rPr>
      </w:r>
      <w:r>
        <w:rPr/>
        <w:t>损益。</w:t>
      </w:r>
    </w:p>
    <w:p>
      <w:pPr>
        <w:spacing w:line="240" w:lineRule="auto" w:before="3"/>
        <w:rPr>
          <w:rFonts w:ascii="宋体" w:hAnsi="宋体" w:cs="宋体" w:eastAsia="宋体" w:hint="default"/>
          <w:sz w:val="25"/>
          <w:szCs w:val="25"/>
        </w:rPr>
      </w:pPr>
    </w:p>
    <w:p>
      <w:pPr>
        <w:pStyle w:val="Heading4"/>
        <w:spacing w:line="240" w:lineRule="auto" w:before="0"/>
        <w:ind w:right="127"/>
        <w:jc w:val="left"/>
        <w:rPr>
          <w:b w:val="0"/>
          <w:bCs w:val="0"/>
        </w:rPr>
      </w:pPr>
      <w:r>
        <w:rPr>
          <w:rFonts w:ascii="宋体" w:hAnsi="宋体" w:cs="宋体" w:eastAsia="宋体" w:hint="default"/>
        </w:rPr>
        <w:t>10.</w:t>
      </w:r>
      <w:r>
        <w:rPr>
          <w:rFonts w:ascii="宋体" w:hAnsi="宋体" w:cs="宋体" w:eastAsia="宋体" w:hint="default"/>
          <w:spacing w:val="2"/>
        </w:rPr>
        <w:t> </w:t>
      </w:r>
      <w:r>
        <w:rPr/>
        <w:t>金融工具</w:t>
      </w:r>
      <w:r>
        <w:rPr>
          <w:b w:val="0"/>
          <w:bCs w:val="0"/>
        </w:rPr>
      </w:r>
    </w:p>
    <w:p>
      <w:pPr>
        <w:pStyle w:val="BodyText"/>
        <w:spacing w:line="274" w:lineRule="exact" w:before="56"/>
        <w:ind w:right="127"/>
        <w:jc w:val="left"/>
      </w:pPr>
      <w:r>
        <w:rPr/>
        <w:t>√适用□不适用</w:t>
      </w:r>
    </w:p>
    <w:p>
      <w:pPr>
        <w:pStyle w:val="BodyText"/>
        <w:spacing w:line="237" w:lineRule="auto" w:before="2"/>
        <w:ind w:right="127"/>
        <w:jc w:val="left"/>
      </w:pPr>
      <w:r>
        <w:rPr>
          <w:rFonts w:ascii="Times New Roman" w:hAnsi="Times New Roman" w:cs="Times New Roman" w:eastAsia="Times New Roman" w:hint="default"/>
        </w:rPr>
        <w:t>1</w:t>
      </w:r>
      <w:r>
        <w:rPr/>
        <w:t>、金融工具的分类及确认</w:t>
      </w:r>
      <w:r>
        <w:rPr>
          <w:w w:val="100"/>
        </w:rPr>
        <w:t> </w:t>
      </w:r>
      <w:r>
        <w:rPr>
          <w:spacing w:val="-1"/>
        </w:rPr>
        <w:t>金融工具划分为金融资产或金融负债和权益工具。本公司成为金融工具合同的一方时，确认为一</w:t>
      </w:r>
      <w:r>
        <w:rPr>
          <w:spacing w:val="-55"/>
        </w:rPr>
        <w:t> </w:t>
      </w:r>
      <w:r>
        <w:rPr>
          <w:spacing w:val="-55"/>
        </w:rPr>
      </w:r>
      <w:r>
        <w:rPr/>
        <w:t>项金融资产或金融负债，或权益工具。</w:t>
      </w:r>
      <w:r>
        <w:rPr>
          <w:w w:val="100"/>
        </w:rPr>
        <w:t> </w:t>
      </w:r>
      <w:r>
        <w:rPr>
          <w:spacing w:val="-1"/>
        </w:rPr>
        <w:t>金融资产于初始确认时分类为：以公允价值计量且其变动计入当期损益的金融资产、持有至到期</w:t>
      </w:r>
      <w:r>
        <w:rPr>
          <w:spacing w:val="-55"/>
        </w:rPr>
        <w:t> </w:t>
      </w:r>
      <w:r>
        <w:rPr>
          <w:spacing w:val="-55"/>
        </w:rPr>
      </w:r>
      <w:r>
        <w:rPr>
          <w:spacing w:val="-1"/>
        </w:rPr>
        <w:t>投资、应收款项、可供出售金融资产。除应收款项以外的金融资产的分类取决于本公司及其子公</w:t>
      </w:r>
      <w:r>
        <w:rPr>
          <w:spacing w:val="-55"/>
        </w:rPr>
        <w:t> </w:t>
      </w:r>
      <w:r>
        <w:rPr>
          <w:spacing w:val="-55"/>
        </w:rPr>
      </w:r>
      <w:r>
        <w:rPr>
          <w:spacing w:val="-1"/>
        </w:rPr>
        <w:t>司对金融资产的持有意图和持有能力等。金融负债于初始确认时分类为：以公允价值计量且其变</w:t>
      </w:r>
      <w:r>
        <w:rPr>
          <w:spacing w:val="-55"/>
        </w:rPr>
        <w:t> </w:t>
      </w:r>
      <w:r>
        <w:rPr>
          <w:spacing w:val="-55"/>
        </w:rPr>
      </w:r>
      <w:r>
        <w:rPr/>
        <w:t>动计入当期损益的金融负债以及其他金融负债。</w:t>
      </w:r>
      <w:r>
        <w:rPr>
          <w:w w:val="100"/>
        </w:rPr>
        <w:t> </w:t>
      </w:r>
      <w:r>
        <w:rPr>
          <w:spacing w:val="-1"/>
        </w:rPr>
        <w:t>以公允价值计量且其变动计入当期损益的金融资产包括持有目的为短期内出售的金融资产；应收</w:t>
      </w:r>
      <w:r>
        <w:rPr>
          <w:spacing w:val="-55"/>
        </w:rPr>
        <w:t> </w:t>
      </w:r>
      <w:r>
        <w:rPr>
          <w:spacing w:val="-55"/>
        </w:rPr>
      </w:r>
      <w:r>
        <w:rPr>
          <w:spacing w:val="-1"/>
        </w:rPr>
        <w:t>款项是指在活跃市场中没有报价、回收金额固定或可确定的非衍生金融资产；可供出售金融资产</w:t>
      </w:r>
      <w:r>
        <w:rPr>
          <w:spacing w:val="-55"/>
        </w:rPr>
        <w:t> </w:t>
      </w:r>
      <w:r>
        <w:rPr>
          <w:spacing w:val="-55"/>
        </w:rPr>
      </w:r>
      <w:r>
        <w:rPr>
          <w:spacing w:val="-1"/>
        </w:rPr>
        <w:t>包括初始确认时即被指定为可供出售的非衍生金融资产及未被划分为其他类的金融资产；持有至</w:t>
      </w:r>
      <w:r>
        <w:rPr>
          <w:spacing w:val="-55"/>
        </w:rPr>
        <w:t> </w:t>
      </w:r>
      <w:r>
        <w:rPr>
          <w:spacing w:val="-55"/>
        </w:rPr>
      </w:r>
      <w:r>
        <w:rPr>
          <w:spacing w:val="-1"/>
        </w:rPr>
        <w:t>到期投资是指到期日固定、回收金额固定或可确定，且管理层有明确意图和能力持有至到期的非</w:t>
      </w:r>
      <w:r>
        <w:rPr>
          <w:spacing w:val="-55"/>
        </w:rPr>
        <w:t> </w:t>
      </w:r>
      <w:r>
        <w:rPr>
          <w:spacing w:val="-55"/>
        </w:rPr>
      </w:r>
      <w:r>
        <w:rPr/>
        <w:t>衍生金融资产。</w:t>
      </w:r>
    </w:p>
    <w:p>
      <w:pPr>
        <w:pStyle w:val="BodyText"/>
        <w:spacing w:line="237" w:lineRule="auto"/>
        <w:ind w:right="127"/>
        <w:jc w:val="left"/>
      </w:pPr>
      <w:r>
        <w:rPr>
          <w:rFonts w:ascii="Times New Roman" w:hAnsi="Times New Roman" w:cs="Times New Roman" w:eastAsia="Times New Roman" w:hint="default"/>
        </w:rPr>
        <w:t>2</w:t>
      </w:r>
      <w:r>
        <w:rPr/>
        <w:t>、金融工具的计量</w:t>
      </w:r>
      <w:r>
        <w:rPr>
          <w:w w:val="100"/>
        </w:rPr>
        <w:t> </w:t>
      </w:r>
      <w:r>
        <w:rPr>
          <w:spacing w:val="-1"/>
        </w:rPr>
        <w:t>本公司金融工具初始确认按公允价值计量。后续计量分类为：以公允价值计量且其变动计入当期</w:t>
      </w:r>
      <w:r>
        <w:rPr>
          <w:spacing w:val="-56"/>
        </w:rPr>
        <w:t> </w:t>
      </w:r>
      <w:r>
        <w:rPr>
          <w:spacing w:val="-56"/>
        </w:rPr>
      </w:r>
      <w:r>
        <w:rPr>
          <w:spacing w:val="-1"/>
        </w:rPr>
        <w:t>损益的金融资产、可供出售金融资产及以公允价值计量且其变动计入当期损益的金融负债按公允</w:t>
      </w:r>
      <w:r>
        <w:rPr>
          <w:spacing w:val="-55"/>
        </w:rPr>
        <w:t> </w:t>
      </w:r>
      <w:r>
        <w:rPr>
          <w:spacing w:val="-55"/>
        </w:rPr>
      </w:r>
      <w:r>
        <w:rPr>
          <w:spacing w:val="-1"/>
        </w:rPr>
        <w:t>价值计量；持有到期投资、贷款和应收款项以及其他金融负债按摊余成本计量；在活跃市场中没</w:t>
      </w:r>
      <w:r>
        <w:rPr>
          <w:spacing w:val="-55"/>
        </w:rPr>
        <w:t> </w:t>
      </w:r>
      <w:r>
        <w:rPr>
          <w:spacing w:val="-55"/>
        </w:rPr>
      </w:r>
      <w:r>
        <w:rPr>
          <w:spacing w:val="-1"/>
        </w:rPr>
        <w:t>有报价且其公允价值不能可靠计量的权益工具投资，以及与该权益工具挂钩并须通过交付该权益</w:t>
      </w:r>
      <w:r>
        <w:rPr>
          <w:spacing w:val="-55"/>
        </w:rPr>
        <w:t> </w:t>
      </w:r>
      <w:r>
        <w:rPr>
          <w:spacing w:val="-55"/>
        </w:rPr>
      </w:r>
      <w:r>
        <w:rPr>
          <w:spacing w:val="-1"/>
        </w:rPr>
        <w:t>工具结算的衍生金融资产或者衍生金融负债，按照成本计量。本公司金融资产或金融负债后续计</w:t>
      </w:r>
      <w:r>
        <w:rPr>
          <w:spacing w:val="-55"/>
        </w:rPr>
        <w:t> </w:t>
      </w:r>
      <w:r>
        <w:rPr>
          <w:spacing w:val="-55"/>
        </w:rPr>
      </w:r>
      <w:r>
        <w:rPr>
          <w:spacing w:val="-1"/>
        </w:rPr>
        <w:t>量中公允价值变动形成的利得或损失，除与套期保值有关外，按照如下方法处理：①以公允价值</w:t>
      </w:r>
      <w:r>
        <w:rPr>
          <w:spacing w:val="-54"/>
        </w:rPr>
        <w:t> </w:t>
      </w:r>
      <w:r>
        <w:rPr>
          <w:spacing w:val="-54"/>
        </w:rPr>
      </w:r>
      <w:r>
        <w:rPr>
          <w:spacing w:val="-1"/>
        </w:rPr>
        <w:t>计量且其变动计入当期损益的金融资产或金融负债公允价值变动形成的利得或损失，计入公允价</w:t>
      </w:r>
      <w:r>
        <w:rPr>
          <w:spacing w:val="-55"/>
        </w:rPr>
        <w:t> </w:t>
      </w:r>
      <w:r>
        <w:rPr>
          <w:spacing w:val="-55"/>
        </w:rPr>
      </w:r>
      <w:r>
        <w:rPr/>
        <w:t>值变动损益。②可供出售金融资产的公允价值变动计入其他综合收益。</w:t>
      </w:r>
      <w:r>
        <w:rPr>
          <w:w w:val="100"/>
        </w:rPr>
        <w:t> </w:t>
      </w:r>
      <w:r>
        <w:rPr>
          <w:rFonts w:ascii="Times New Roman" w:hAnsi="Times New Roman" w:cs="Times New Roman" w:eastAsia="Times New Roman" w:hint="default"/>
        </w:rPr>
        <w:t>3</w:t>
      </w:r>
      <w:r>
        <w:rPr/>
        <w:t>、本公司对金融资产和金融负债的公允价值的确认方法</w:t>
      </w:r>
      <w:r>
        <w:rPr>
          <w:w w:val="100"/>
        </w:rPr>
        <w:t> </w:t>
      </w:r>
      <w:r>
        <w:rPr>
          <w:spacing w:val="-1"/>
        </w:rPr>
        <w:t>如存在活跃市场的金融工具，以活跃市场中的报价确定其公允价值；如不存在活跃市场的金融工</w:t>
      </w:r>
    </w:p>
    <w:p>
      <w:pPr>
        <w:pStyle w:val="BodyText"/>
        <w:spacing w:line="271" w:lineRule="auto" w:before="40"/>
        <w:ind w:right="127"/>
        <w:jc w:val="left"/>
      </w:pPr>
      <w:r>
        <w:rPr/>
        <w:t>具，采用估值技术确定其公允价值。估值技术主要包括市场法、收益法和成本法。</w:t>
      </w:r>
      <w:r>
        <w:rPr>
          <w:w w:val="100"/>
        </w:rPr>
        <w:t> </w:t>
      </w:r>
      <w:r>
        <w:rPr>
          <w:rFonts w:ascii="Times New Roman" w:hAnsi="Times New Roman" w:cs="Times New Roman" w:eastAsia="Times New Roman" w:hint="default"/>
        </w:rPr>
        <w:t>4</w:t>
      </w:r>
      <w:r>
        <w:rPr/>
        <w:t>、金融资产负债转移的确认依据和计量方法</w:t>
      </w:r>
      <w:r>
        <w:rPr>
          <w:w w:val="100"/>
        </w:rPr>
        <w:t> </w:t>
      </w:r>
      <w:r>
        <w:rPr>
          <w:spacing w:val="-1"/>
        </w:rPr>
        <w:t>金融资产所有权上几乎所有的风险和报酬转移时，或既没有转移也没有保留金融资产所有权上几</w:t>
      </w:r>
      <w:r>
        <w:rPr>
          <w:spacing w:val="-55"/>
        </w:rPr>
        <w:t> </w:t>
      </w:r>
      <w:r>
        <w:rPr>
          <w:spacing w:val="-55"/>
        </w:rPr>
      </w:r>
      <w:r>
        <w:rPr>
          <w:spacing w:val="-1"/>
        </w:rPr>
        <w:t>乎所有的风险和报酬，但放弃了对该金融资产控制的，应当终止确认该项金融资产。金融资产满</w:t>
      </w:r>
      <w:r>
        <w:rPr>
          <w:spacing w:val="-55"/>
        </w:rPr>
        <w:t> </w:t>
      </w:r>
      <w:r>
        <w:rPr>
          <w:spacing w:val="-55"/>
        </w:rPr>
      </w:r>
      <w:r>
        <w:rPr>
          <w:spacing w:val="-1"/>
        </w:rPr>
        <w:t>足终止确认条件的，将所转移金融资产的账面价值与因转移而收到的对价和原直接计入其他综合</w:t>
      </w:r>
      <w:r>
        <w:rPr>
          <w:spacing w:val="-55"/>
        </w:rPr>
        <w:t> </w:t>
      </w:r>
      <w:r>
        <w:rPr>
          <w:spacing w:val="-55"/>
        </w:rPr>
      </w:r>
      <w:r>
        <w:rPr>
          <w:spacing w:val="-1"/>
        </w:rPr>
        <w:t>收益的公允价值变动累计额之和的差额部分，计入当期损益。部分转移满足终止确认条件的，将</w:t>
      </w:r>
      <w:r>
        <w:rPr>
          <w:spacing w:val="-55"/>
        </w:rPr>
        <w:t> </w:t>
      </w:r>
      <w:r>
        <w:rPr>
          <w:spacing w:val="-55"/>
        </w:rPr>
      </w:r>
      <w:r>
        <w:rPr>
          <w:spacing w:val="-1"/>
        </w:rPr>
        <w:t>所转移金融资产整体的账面价值，在终止确认部分和未终止确认部分之间，按照各自的相对公允</w:t>
      </w:r>
      <w:r>
        <w:rPr>
          <w:spacing w:val="-55"/>
        </w:rPr>
        <w:t> </w:t>
      </w:r>
      <w:r>
        <w:rPr>
          <w:spacing w:val="-55"/>
        </w:rPr>
      </w:r>
      <w:r>
        <w:rPr/>
        <w:t>价值进行分摊。</w:t>
      </w:r>
      <w:r>
        <w:rPr>
          <w:spacing w:val="-103"/>
        </w:rPr>
        <w:t> </w:t>
      </w:r>
      <w:r>
        <w:rPr>
          <w:spacing w:val="-103"/>
        </w:rPr>
      </w:r>
      <w:r>
        <w:rPr/>
        <w:t>金融负债的现时义务全部或部分已经解除的，则应终止确认该金融负债或其一部分。</w:t>
      </w:r>
      <w:r>
        <w:rPr>
          <w:w w:val="100"/>
        </w:rPr>
        <w:t> </w:t>
      </w:r>
      <w:r>
        <w:rPr>
          <w:rFonts w:ascii="Times New Roman" w:hAnsi="Times New Roman" w:cs="Times New Roman" w:eastAsia="Times New Roman" w:hint="default"/>
        </w:rPr>
        <w:t>5</w:t>
      </w:r>
      <w:r>
        <w:rPr/>
        <w:t>、金融资产减值</w:t>
      </w:r>
      <w:r>
        <w:rPr>
          <w:w w:val="100"/>
        </w:rPr>
        <w:t> </w:t>
      </w:r>
      <w:r>
        <w:rPr/>
        <w:t>以摊余成本计量的金融资产发生减值时，按预计未来现金流量</w:t>
      </w:r>
      <w:r>
        <w:rPr>
          <w:rFonts w:ascii="Times New Roman" w:hAnsi="Times New Roman" w:cs="Times New Roman" w:eastAsia="Times New Roman" w:hint="default"/>
        </w:rPr>
        <w:t>(</w:t>
      </w:r>
      <w:r>
        <w:rPr/>
        <w:t>不包括尚未发生的未来信用损失</w:t>
      </w:r>
      <w:r>
        <w:rPr>
          <w:rFonts w:ascii="Times New Roman" w:hAnsi="Times New Roman" w:cs="Times New Roman" w:eastAsia="Times New Roman" w:hint="default"/>
        </w:rPr>
        <w:t>)</w:t>
      </w:r>
      <w:r>
        <w:rPr>
          <w:rFonts w:ascii="Times New Roman" w:hAnsi="Times New Roman" w:cs="Times New Roman" w:eastAsia="Times New Roman" w:hint="default"/>
          <w:spacing w:val="34"/>
        </w:rPr>
        <w:t> </w:t>
      </w:r>
      <w:r>
        <w:rPr>
          <w:spacing w:val="-1"/>
        </w:rPr>
        <w:t>现值低于账面价值的差额，计提减值准备。如果有客观证据表明该金融资产价值已恢复，且客观</w:t>
      </w:r>
      <w:r>
        <w:rPr>
          <w:spacing w:val="-55"/>
        </w:rPr>
        <w:t> </w:t>
      </w:r>
      <w:r>
        <w:rPr>
          <w:spacing w:val="-55"/>
        </w:rPr>
      </w:r>
      <w:r>
        <w:rPr/>
        <w:t>上与确认该损失后发生的事项有关，原确认的减值损失予以转回，计入当期损益。</w:t>
      </w:r>
      <w:r>
        <w:rPr>
          <w:w w:val="100"/>
        </w:rPr>
        <w:t> </w:t>
      </w:r>
      <w:r>
        <w:rPr>
          <w:spacing w:val="-1"/>
        </w:rPr>
        <w:t>以成本计量的金融资产包括在活跃市场中没有报价且其公允价值不能可靠计量的权益工具投资，</w:t>
      </w:r>
      <w:r>
        <w:rPr>
          <w:spacing w:val="-55"/>
        </w:rPr>
        <w:t> </w:t>
      </w:r>
      <w:r>
        <w:rPr>
          <w:spacing w:val="-55"/>
        </w:rPr>
      </w:r>
      <w:r>
        <w:rPr>
          <w:spacing w:val="-1"/>
        </w:rPr>
        <w:t>或与该权益工具挂钩并须通过交付该权益工具结算的衍生金融资产。以成本计量的金融资产发生</w:t>
      </w:r>
    </w:p>
    <w:p>
      <w:pPr>
        <w:spacing w:after="0" w:line="271" w:lineRule="auto"/>
        <w:jc w:val="left"/>
        <w:sectPr>
          <w:footerReference w:type="default" r:id="rId45"/>
          <w:pgSz w:w="11910" w:h="16840"/>
          <w:pgMar w:footer="1195" w:header="882" w:top="1120" w:bottom="1380" w:left="1140" w:right="1660"/>
        </w:sectPr>
      </w:pPr>
    </w:p>
    <w:p>
      <w:pPr>
        <w:spacing w:line="240" w:lineRule="auto" w:before="9"/>
        <w:rPr>
          <w:rFonts w:ascii="宋体" w:hAnsi="宋体" w:cs="宋体" w:eastAsia="宋体" w:hint="default"/>
          <w:sz w:val="18"/>
          <w:szCs w:val="18"/>
        </w:rPr>
      </w:pPr>
    </w:p>
    <w:p>
      <w:pPr>
        <w:pStyle w:val="BodyText"/>
        <w:spacing w:line="271" w:lineRule="auto" w:before="36"/>
        <w:ind w:left="257" w:right="139"/>
        <w:jc w:val="left"/>
      </w:pPr>
      <w:r>
        <w:rPr>
          <w:spacing w:val="-1"/>
        </w:rPr>
        <w:t>减值时，应当将该权益工具投资或衍生金融资产的账面价值与按照类似金融资产当时市场收益率</w:t>
      </w:r>
      <w:r>
        <w:rPr>
          <w:spacing w:val="-55"/>
        </w:rPr>
        <w:t> </w:t>
      </w:r>
      <w:r>
        <w:rPr>
          <w:spacing w:val="-55"/>
        </w:rPr>
      </w:r>
      <w:r>
        <w:rPr>
          <w:spacing w:val="-1"/>
        </w:rPr>
        <w:t>对未来现金流量折现确定的现值之间的差额，计提减值准备。发生的减值损失，一经确认，不再</w:t>
      </w:r>
      <w:r>
        <w:rPr>
          <w:spacing w:val="-55"/>
        </w:rPr>
        <w:t> </w:t>
      </w:r>
      <w:r>
        <w:rPr>
          <w:spacing w:val="-55"/>
        </w:rPr>
      </w:r>
      <w:r>
        <w:rPr/>
        <w:t>转回。</w:t>
      </w:r>
      <w:r>
        <w:rPr>
          <w:spacing w:val="-102"/>
        </w:rPr>
        <w:t> </w:t>
      </w:r>
      <w:r>
        <w:rPr>
          <w:spacing w:val="-1"/>
        </w:rPr>
        <w:t>当有客观证据表明可供出售金融资产发生减值时，原直接计入股东权益的因公允价值下降形成的</w:t>
      </w:r>
      <w:r>
        <w:rPr>
          <w:spacing w:val="-55"/>
        </w:rPr>
        <w:t> </w:t>
      </w:r>
      <w:r>
        <w:rPr>
          <w:spacing w:val="-55"/>
        </w:rPr>
      </w:r>
      <w:r>
        <w:rPr>
          <w:spacing w:val="-1"/>
        </w:rPr>
        <w:t>累计损失予以转出并计入减值损失。对已确认减值损失的可供出售债务工具投资，在期后公允价</w:t>
      </w:r>
      <w:r>
        <w:rPr>
          <w:spacing w:val="-55"/>
        </w:rPr>
        <w:t> </w:t>
      </w:r>
      <w:r>
        <w:rPr>
          <w:spacing w:val="-55"/>
        </w:rPr>
      </w:r>
      <w:r>
        <w:rPr>
          <w:spacing w:val="-1"/>
        </w:rPr>
        <w:t>值上升且客观上与确认原减值损失后发生的事项有关的，原确认的减值损失予以转回并计入当期</w:t>
      </w:r>
      <w:r>
        <w:rPr>
          <w:spacing w:val="-55"/>
        </w:rPr>
        <w:t> </w:t>
      </w:r>
      <w:r>
        <w:rPr>
          <w:spacing w:val="-55"/>
        </w:rPr>
      </w:r>
      <w:r>
        <w:rPr/>
        <w:t>损益。对已确认减值损失的可供出售权益工具投资，期后公允价值上升直接计入股东权益。</w:t>
      </w:r>
      <w:r>
        <w:rPr>
          <w:w w:val="100"/>
        </w:rPr>
        <w:t> </w:t>
      </w:r>
      <w:r>
        <w:rPr/>
        <w:t>对于权益工具投资，本公司判断其公允价值发生</w:t>
      </w:r>
      <w:r>
        <w:rPr>
          <w:rFonts w:ascii="Times New Roman" w:hAnsi="Times New Roman" w:cs="Times New Roman" w:eastAsia="Times New Roman" w:hint="default"/>
        </w:rPr>
        <w:t>“</w:t>
      </w:r>
      <w:r>
        <w:rPr/>
        <w:t>严重</w:t>
      </w:r>
      <w:r>
        <w:rPr>
          <w:rFonts w:ascii="Times New Roman" w:hAnsi="Times New Roman" w:cs="Times New Roman" w:eastAsia="Times New Roman" w:hint="default"/>
        </w:rPr>
        <w:t>”</w:t>
      </w:r>
      <w:r>
        <w:rPr/>
        <w:t>或</w:t>
      </w:r>
      <w:r>
        <w:rPr>
          <w:rFonts w:ascii="Times New Roman" w:hAnsi="Times New Roman" w:cs="Times New Roman" w:eastAsia="Times New Roman" w:hint="default"/>
        </w:rPr>
        <w:t>“</w:t>
      </w:r>
      <w:r>
        <w:rPr/>
        <w:t>非暂时性</w:t>
      </w:r>
      <w:r>
        <w:rPr>
          <w:rFonts w:ascii="Times New Roman" w:hAnsi="Times New Roman" w:cs="Times New Roman" w:eastAsia="Times New Roman" w:hint="default"/>
        </w:rPr>
        <w:t>”</w:t>
      </w:r>
      <w:r>
        <w:rPr/>
        <w:t>下跌的具体量化标准、成本</w:t>
      </w:r>
      <w:r>
        <w:rPr>
          <w:spacing w:val="-48"/>
        </w:rPr>
        <w:t> </w:t>
      </w:r>
      <w:r>
        <w:rPr>
          <w:spacing w:val="-48"/>
        </w:rPr>
      </w:r>
      <w:r>
        <w:rPr/>
        <w:t>的计算方法、期末公允价值的确定方法，以及持续下跌期间的确定依据为：</w:t>
      </w:r>
    </w:p>
    <w:p>
      <w:pPr>
        <w:spacing w:line="240" w:lineRule="auto" w:before="5"/>
        <w:rPr>
          <w:rFonts w:ascii="宋体" w:hAnsi="宋体" w:cs="宋体" w:eastAsia="宋体" w:hint="default"/>
          <w:sz w:val="3"/>
          <w:szCs w:val="3"/>
        </w:rPr>
      </w:pPr>
    </w:p>
    <w:tbl>
      <w:tblPr>
        <w:tblW w:w="0" w:type="auto"/>
        <w:jc w:val="left"/>
        <w:tblInd w:w="120" w:type="dxa"/>
        <w:tblLayout w:type="fixed"/>
        <w:tblCellMar>
          <w:top w:w="0" w:type="dxa"/>
          <w:left w:w="0" w:type="dxa"/>
          <w:bottom w:w="0" w:type="dxa"/>
          <w:right w:w="0" w:type="dxa"/>
        </w:tblCellMar>
        <w:tblLook w:val="01E0"/>
      </w:tblPr>
      <w:tblGrid>
        <w:gridCol w:w="2819"/>
        <w:gridCol w:w="6246"/>
      </w:tblGrid>
      <w:tr>
        <w:trPr>
          <w:trHeight w:val="566" w:hRule="exact"/>
        </w:trPr>
        <w:tc>
          <w:tcPr>
            <w:tcW w:w="2819" w:type="dxa"/>
            <w:tcBorders>
              <w:top w:val="single" w:sz="12" w:space="0" w:color="000000"/>
              <w:left w:val="nil" w:sz="6" w:space="0" w:color="auto"/>
              <w:bottom w:val="single" w:sz="4" w:space="0" w:color="000000"/>
              <w:right w:val="single" w:sz="4" w:space="0" w:color="000000"/>
            </w:tcBorders>
          </w:tcPr>
          <w:p>
            <w:pPr>
              <w:pStyle w:val="TableParagraph"/>
              <w:spacing w:line="249" w:lineRule="exact"/>
              <w:ind w:left="122" w:right="0"/>
              <w:jc w:val="left"/>
              <w:rPr>
                <w:rFonts w:ascii="宋体" w:hAnsi="宋体" w:cs="宋体" w:eastAsia="宋体" w:hint="default"/>
                <w:sz w:val="21"/>
                <w:szCs w:val="21"/>
              </w:rPr>
            </w:pPr>
            <w:r>
              <w:rPr>
                <w:rFonts w:ascii="宋体" w:hAnsi="宋体" w:cs="宋体" w:eastAsia="宋体" w:hint="default"/>
                <w:spacing w:val="4"/>
                <w:sz w:val="21"/>
                <w:szCs w:val="21"/>
              </w:rPr>
              <w:t>公允价值发生</w:t>
            </w:r>
            <w:r>
              <w:rPr>
                <w:rFonts w:ascii="Times New Roman" w:hAnsi="Times New Roman" w:cs="Times New Roman" w:eastAsia="Times New Roman" w:hint="default"/>
                <w:spacing w:val="4"/>
                <w:sz w:val="21"/>
                <w:szCs w:val="21"/>
              </w:rPr>
              <w:t>“</w:t>
            </w:r>
            <w:r>
              <w:rPr>
                <w:rFonts w:ascii="宋体" w:hAnsi="宋体" w:cs="宋体" w:eastAsia="宋体" w:hint="default"/>
                <w:spacing w:val="4"/>
                <w:sz w:val="21"/>
                <w:szCs w:val="21"/>
              </w:rPr>
              <w:t>严重</w:t>
            </w:r>
            <w:r>
              <w:rPr>
                <w:rFonts w:ascii="Times New Roman" w:hAnsi="Times New Roman" w:cs="Times New Roman" w:eastAsia="Times New Roman" w:hint="default"/>
                <w:spacing w:val="4"/>
                <w:sz w:val="21"/>
                <w:szCs w:val="21"/>
              </w:rPr>
              <w:t>”</w:t>
            </w:r>
            <w:r>
              <w:rPr>
                <w:rFonts w:ascii="宋体" w:hAnsi="宋体" w:cs="宋体" w:eastAsia="宋体" w:hint="default"/>
                <w:spacing w:val="4"/>
                <w:sz w:val="21"/>
                <w:szCs w:val="21"/>
              </w:rPr>
              <w:t>下跌的</w:t>
            </w:r>
          </w:p>
          <w:p>
            <w:pPr>
              <w:pStyle w:val="TableParagraph"/>
              <w:spacing w:line="265" w:lineRule="exact"/>
              <w:ind w:left="122" w:right="0"/>
              <w:jc w:val="left"/>
              <w:rPr>
                <w:rFonts w:ascii="宋体" w:hAnsi="宋体" w:cs="宋体" w:eastAsia="宋体" w:hint="default"/>
                <w:sz w:val="21"/>
                <w:szCs w:val="21"/>
              </w:rPr>
            </w:pPr>
            <w:r>
              <w:rPr>
                <w:rFonts w:ascii="宋体" w:hAnsi="宋体" w:cs="宋体" w:eastAsia="宋体" w:hint="default"/>
                <w:sz w:val="21"/>
                <w:szCs w:val="21"/>
              </w:rPr>
              <w:t>具体量化标准</w:t>
            </w:r>
          </w:p>
        </w:tc>
        <w:tc>
          <w:tcPr>
            <w:tcW w:w="6246"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05"/>
              <w:ind w:left="100" w:right="0"/>
              <w:jc w:val="left"/>
              <w:rPr>
                <w:rFonts w:ascii="宋体" w:hAnsi="宋体" w:cs="宋体" w:eastAsia="宋体" w:hint="default"/>
                <w:sz w:val="21"/>
                <w:szCs w:val="21"/>
              </w:rPr>
            </w:pPr>
            <w:r>
              <w:rPr>
                <w:rFonts w:ascii="宋体" w:hAnsi="宋体" w:cs="宋体" w:eastAsia="宋体" w:hint="default"/>
                <w:sz w:val="21"/>
                <w:szCs w:val="21"/>
              </w:rPr>
              <w:t>期末公允价值相对于成本的下跌幅度已达到或超过</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50%</w:t>
            </w:r>
            <w:r>
              <w:rPr>
                <w:rFonts w:ascii="宋体" w:hAnsi="宋体" w:cs="宋体" w:eastAsia="宋体" w:hint="default"/>
                <w:sz w:val="21"/>
                <w:szCs w:val="21"/>
              </w:rPr>
              <w:t>。</w:t>
            </w:r>
          </w:p>
        </w:tc>
      </w:tr>
      <w:tr>
        <w:trPr>
          <w:trHeight w:val="555" w:hRule="exact"/>
        </w:trPr>
        <w:tc>
          <w:tcPr>
            <w:tcW w:w="2819" w:type="dxa"/>
            <w:tcBorders>
              <w:top w:val="single" w:sz="4" w:space="0" w:color="000000"/>
              <w:left w:val="nil" w:sz="6" w:space="0" w:color="auto"/>
              <w:bottom w:val="single" w:sz="4" w:space="0" w:color="000000"/>
              <w:right w:val="single" w:sz="4" w:space="0" w:color="000000"/>
            </w:tcBorders>
          </w:tcPr>
          <w:p>
            <w:pPr>
              <w:pStyle w:val="TableParagraph"/>
              <w:spacing w:line="249" w:lineRule="exact"/>
              <w:ind w:left="122" w:right="0"/>
              <w:jc w:val="left"/>
              <w:rPr>
                <w:rFonts w:ascii="宋体" w:hAnsi="宋体" w:cs="宋体" w:eastAsia="宋体" w:hint="default"/>
                <w:sz w:val="21"/>
                <w:szCs w:val="21"/>
              </w:rPr>
            </w:pPr>
            <w:r>
              <w:rPr>
                <w:rFonts w:ascii="宋体" w:hAnsi="宋体" w:cs="宋体" w:eastAsia="宋体" w:hint="default"/>
                <w:spacing w:val="4"/>
                <w:sz w:val="21"/>
                <w:szCs w:val="21"/>
              </w:rPr>
              <w:t>公允价值发生</w:t>
            </w:r>
            <w:r>
              <w:rPr>
                <w:rFonts w:ascii="Times New Roman" w:hAnsi="Times New Roman" w:cs="Times New Roman" w:eastAsia="Times New Roman" w:hint="default"/>
                <w:spacing w:val="4"/>
                <w:sz w:val="21"/>
                <w:szCs w:val="21"/>
              </w:rPr>
              <w:t>“</w:t>
            </w:r>
            <w:r>
              <w:rPr>
                <w:rFonts w:ascii="宋体" w:hAnsi="宋体" w:cs="宋体" w:eastAsia="宋体" w:hint="default"/>
                <w:spacing w:val="4"/>
                <w:sz w:val="21"/>
                <w:szCs w:val="21"/>
              </w:rPr>
              <w:t>非暂时性</w:t>
            </w:r>
            <w:r>
              <w:rPr>
                <w:rFonts w:ascii="Times New Roman" w:hAnsi="Times New Roman" w:cs="Times New Roman" w:eastAsia="Times New Roman" w:hint="default"/>
                <w:spacing w:val="4"/>
                <w:sz w:val="21"/>
                <w:szCs w:val="21"/>
              </w:rPr>
              <w:t>”</w:t>
            </w:r>
            <w:r>
              <w:rPr>
                <w:rFonts w:ascii="宋体" w:hAnsi="宋体" w:cs="宋体" w:eastAsia="宋体" w:hint="default"/>
                <w:spacing w:val="4"/>
                <w:sz w:val="21"/>
                <w:szCs w:val="21"/>
              </w:rPr>
              <w:t>下</w:t>
            </w:r>
          </w:p>
          <w:p>
            <w:pPr>
              <w:pStyle w:val="TableParagraph"/>
              <w:spacing w:line="266" w:lineRule="exact"/>
              <w:ind w:left="122" w:right="0"/>
              <w:jc w:val="left"/>
              <w:rPr>
                <w:rFonts w:ascii="宋体" w:hAnsi="宋体" w:cs="宋体" w:eastAsia="宋体" w:hint="default"/>
                <w:sz w:val="21"/>
                <w:szCs w:val="21"/>
              </w:rPr>
            </w:pPr>
            <w:r>
              <w:rPr>
                <w:rFonts w:ascii="宋体" w:hAnsi="宋体" w:cs="宋体" w:eastAsia="宋体" w:hint="default"/>
                <w:sz w:val="21"/>
                <w:szCs w:val="21"/>
              </w:rPr>
              <w:t>跌的具体量化标准</w:t>
            </w:r>
          </w:p>
        </w:tc>
        <w:tc>
          <w:tcPr>
            <w:tcW w:w="62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3"/>
              <w:ind w:left="100" w:right="0"/>
              <w:jc w:val="left"/>
              <w:rPr>
                <w:rFonts w:ascii="宋体" w:hAnsi="宋体" w:cs="宋体" w:eastAsia="宋体" w:hint="default"/>
                <w:sz w:val="21"/>
                <w:szCs w:val="21"/>
              </w:rPr>
            </w:pPr>
            <w:r>
              <w:rPr>
                <w:rFonts w:ascii="宋体" w:hAnsi="宋体" w:cs="宋体" w:eastAsia="宋体" w:hint="default"/>
                <w:sz w:val="21"/>
                <w:szCs w:val="21"/>
              </w:rPr>
              <w:t>连续</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12 </w:t>
            </w:r>
            <w:r>
              <w:rPr>
                <w:rFonts w:ascii="宋体" w:hAnsi="宋体" w:cs="宋体" w:eastAsia="宋体" w:hint="default"/>
                <w:sz w:val="21"/>
                <w:szCs w:val="21"/>
              </w:rPr>
              <w:t>个月出现下跌。</w:t>
            </w:r>
          </w:p>
        </w:tc>
      </w:tr>
      <w:tr>
        <w:trPr>
          <w:trHeight w:val="554" w:hRule="exact"/>
        </w:trPr>
        <w:tc>
          <w:tcPr>
            <w:tcW w:w="28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122" w:right="0"/>
              <w:jc w:val="left"/>
              <w:rPr>
                <w:rFonts w:ascii="宋体" w:hAnsi="宋体" w:cs="宋体" w:eastAsia="宋体" w:hint="default"/>
                <w:sz w:val="21"/>
                <w:szCs w:val="21"/>
              </w:rPr>
            </w:pPr>
            <w:r>
              <w:rPr>
                <w:rFonts w:ascii="宋体" w:hAnsi="宋体" w:cs="宋体" w:eastAsia="宋体" w:hint="default"/>
                <w:sz w:val="21"/>
                <w:szCs w:val="21"/>
              </w:rPr>
              <w:t>成本的计算方法</w:t>
            </w:r>
          </w:p>
        </w:tc>
        <w:tc>
          <w:tcPr>
            <w:tcW w:w="6246" w:type="dxa"/>
            <w:tcBorders>
              <w:top w:val="single" w:sz="4" w:space="0" w:color="000000"/>
              <w:left w:val="single" w:sz="4" w:space="0" w:color="000000"/>
              <w:bottom w:val="single" w:sz="4" w:space="0" w:color="000000"/>
              <w:right w:val="nil" w:sz="6" w:space="0" w:color="auto"/>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取得时按支付对价（扣除已宣告但尚未发放的现金股利或已到付息</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期但尚未领取的债券利息）和相关交易费用之和作为投资成本。</w:t>
            </w:r>
          </w:p>
        </w:tc>
      </w:tr>
      <w:tr>
        <w:trPr>
          <w:trHeight w:val="554" w:hRule="exact"/>
        </w:trPr>
        <w:tc>
          <w:tcPr>
            <w:tcW w:w="28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122" w:right="0"/>
              <w:jc w:val="left"/>
              <w:rPr>
                <w:rFonts w:ascii="宋体" w:hAnsi="宋体" w:cs="宋体" w:eastAsia="宋体" w:hint="default"/>
                <w:sz w:val="21"/>
                <w:szCs w:val="21"/>
              </w:rPr>
            </w:pPr>
            <w:r>
              <w:rPr>
                <w:rFonts w:ascii="宋体" w:hAnsi="宋体" w:cs="宋体" w:eastAsia="宋体" w:hint="default"/>
                <w:sz w:val="21"/>
                <w:szCs w:val="21"/>
              </w:rPr>
              <w:t>期末公允价值的确定方法</w:t>
            </w:r>
          </w:p>
        </w:tc>
        <w:tc>
          <w:tcPr>
            <w:tcW w:w="6246" w:type="dxa"/>
            <w:tcBorders>
              <w:top w:val="single" w:sz="4" w:space="0" w:color="000000"/>
              <w:left w:val="single" w:sz="4" w:space="0" w:color="000000"/>
              <w:bottom w:val="single" w:sz="4" w:space="0" w:color="000000"/>
              <w:right w:val="nil" w:sz="6" w:space="0" w:color="auto"/>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存在活跃市场的金融工具，以活跃市场中的报价确定其公允价值；</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如不存在活跃市场的金融工具，采用估值技术确定其公允价值。</w:t>
            </w:r>
          </w:p>
        </w:tc>
      </w:tr>
      <w:tr>
        <w:trPr>
          <w:trHeight w:val="566" w:hRule="exact"/>
        </w:trPr>
        <w:tc>
          <w:tcPr>
            <w:tcW w:w="2819"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02"/>
              <w:ind w:left="122" w:right="0"/>
              <w:jc w:val="left"/>
              <w:rPr>
                <w:rFonts w:ascii="宋体" w:hAnsi="宋体" w:cs="宋体" w:eastAsia="宋体" w:hint="default"/>
                <w:sz w:val="21"/>
                <w:szCs w:val="21"/>
              </w:rPr>
            </w:pPr>
            <w:r>
              <w:rPr>
                <w:rFonts w:ascii="宋体" w:hAnsi="宋体" w:cs="宋体" w:eastAsia="宋体" w:hint="default"/>
                <w:sz w:val="21"/>
                <w:szCs w:val="21"/>
              </w:rPr>
              <w:t>持续下跌期间的确定依据</w:t>
            </w:r>
          </w:p>
        </w:tc>
        <w:tc>
          <w:tcPr>
            <w:tcW w:w="6246" w:type="dxa"/>
            <w:tcBorders>
              <w:top w:val="single" w:sz="4" w:space="0" w:color="000000"/>
              <w:left w:val="single" w:sz="4" w:space="0" w:color="000000"/>
              <w:bottom w:val="single" w:sz="12" w:space="0" w:color="000000"/>
              <w:right w:val="nil" w:sz="6" w:space="0" w:color="auto"/>
            </w:tcBorders>
          </w:tcPr>
          <w:p>
            <w:pPr>
              <w:pStyle w:val="TableParagraph"/>
              <w:spacing w:line="248" w:lineRule="exact"/>
              <w:ind w:left="100" w:right="0"/>
              <w:jc w:val="left"/>
              <w:rPr>
                <w:rFonts w:ascii="宋体" w:hAnsi="宋体" w:cs="宋体" w:eastAsia="宋体" w:hint="default"/>
                <w:sz w:val="21"/>
                <w:szCs w:val="21"/>
              </w:rPr>
            </w:pPr>
            <w:r>
              <w:rPr>
                <w:rFonts w:ascii="宋体" w:hAnsi="宋体" w:cs="宋体" w:eastAsia="宋体" w:hint="default"/>
                <w:sz w:val="21"/>
                <w:szCs w:val="21"/>
              </w:rPr>
              <w:t>连续下跌或在下跌趋势持续期间反弹上扬幅度低于</w:t>
            </w:r>
            <w:r>
              <w:rPr>
                <w:rFonts w:ascii="宋体" w:hAnsi="宋体" w:cs="宋体" w:eastAsia="宋体" w:hint="default"/>
                <w:spacing w:val="-47"/>
                <w:sz w:val="21"/>
                <w:szCs w:val="21"/>
              </w:rPr>
              <w:t> </w:t>
            </w:r>
            <w:r>
              <w:rPr>
                <w:rFonts w:ascii="Times New Roman" w:hAnsi="Times New Roman" w:cs="Times New Roman" w:eastAsia="Times New Roman" w:hint="default"/>
                <w:spacing w:val="-11"/>
                <w:sz w:val="21"/>
                <w:szCs w:val="21"/>
              </w:rPr>
              <w:t>20%</w:t>
            </w:r>
            <w:r>
              <w:rPr>
                <w:rFonts w:ascii="宋体" w:hAnsi="宋体" w:cs="宋体" w:eastAsia="宋体" w:hint="default"/>
                <w:spacing w:val="-11"/>
                <w:sz w:val="21"/>
                <w:szCs w:val="21"/>
              </w:rPr>
              <w:t>，反弹持续</w:t>
            </w:r>
          </w:p>
          <w:p>
            <w:pPr>
              <w:pStyle w:val="TableParagraph"/>
              <w:spacing w:line="282" w:lineRule="exact"/>
              <w:ind w:left="100" w:right="0"/>
              <w:jc w:val="left"/>
              <w:rPr>
                <w:rFonts w:ascii="宋体" w:hAnsi="宋体" w:cs="宋体" w:eastAsia="宋体" w:hint="default"/>
                <w:sz w:val="21"/>
                <w:szCs w:val="21"/>
              </w:rPr>
            </w:pPr>
            <w:r>
              <w:rPr>
                <w:rFonts w:ascii="宋体" w:hAnsi="宋体" w:cs="宋体" w:eastAsia="宋体" w:hint="default"/>
                <w:sz w:val="21"/>
                <w:szCs w:val="21"/>
              </w:rPr>
              <w:t>时间未超过</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个月的均作为持续下跌期间。</w:t>
            </w:r>
          </w:p>
        </w:tc>
      </w:tr>
    </w:tbl>
    <w:p>
      <w:pPr>
        <w:spacing w:line="240" w:lineRule="auto" w:before="12"/>
        <w:rPr>
          <w:rFonts w:ascii="宋体" w:hAnsi="宋体" w:cs="宋体" w:eastAsia="宋体" w:hint="default"/>
          <w:sz w:val="19"/>
          <w:szCs w:val="19"/>
        </w:rPr>
      </w:pPr>
    </w:p>
    <w:p>
      <w:pPr>
        <w:pStyle w:val="Heading4"/>
        <w:spacing w:line="290" w:lineRule="auto"/>
        <w:ind w:left="257" w:right="4429"/>
        <w:jc w:val="left"/>
        <w:rPr>
          <w:b w:val="0"/>
          <w:bCs w:val="0"/>
        </w:rPr>
      </w:pPr>
      <w:r>
        <w:rPr>
          <w:rFonts w:ascii="宋体" w:hAnsi="宋体" w:cs="宋体" w:eastAsia="宋体" w:hint="default"/>
        </w:rPr>
        <w:t>11.</w:t>
      </w:r>
      <w:r>
        <w:rPr>
          <w:rFonts w:ascii="宋体" w:hAnsi="宋体" w:cs="宋体" w:eastAsia="宋体" w:hint="default"/>
          <w:spacing w:val="2"/>
        </w:rPr>
        <w:t> </w:t>
      </w:r>
      <w:r>
        <w:rPr/>
        <w:t>应收款项</w:t>
      </w:r>
      <w:r>
        <w:rPr>
          <w:w w:val="100"/>
        </w:rPr>
        <w:t> </w:t>
      </w:r>
      <w:r>
        <w:rPr>
          <w:rFonts w:ascii="宋体" w:hAnsi="宋体" w:cs="宋体" w:eastAsia="宋体" w:hint="default"/>
        </w:rPr>
        <w:t>(1).</w:t>
      </w:r>
      <w:r>
        <w:rPr/>
        <w:t>单项金额重大并单独计提坏账准备的应收款项</w:t>
      </w:r>
      <w:r>
        <w:rPr>
          <w:b w:val="0"/>
          <w:bCs w:val="0"/>
        </w:rPr>
      </w:r>
    </w:p>
    <w:p>
      <w:pPr>
        <w:pStyle w:val="BodyText"/>
        <w:spacing w:line="240" w:lineRule="auto" w:before="12"/>
        <w:ind w:left="257" w:right="139"/>
        <w:jc w:val="left"/>
      </w:pPr>
      <w:r>
        <w:rPr/>
        <w:t>√适用 □不适用</w:t>
      </w:r>
    </w:p>
    <w:p>
      <w:pPr>
        <w:spacing w:line="240" w:lineRule="auto" w:before="7"/>
        <w:rPr>
          <w:rFonts w:ascii="宋体" w:hAnsi="宋体" w:cs="宋体" w:eastAsia="宋体" w:hint="default"/>
          <w:sz w:val="2"/>
          <w:szCs w:val="2"/>
        </w:rPr>
      </w:pPr>
    </w:p>
    <w:tbl>
      <w:tblPr>
        <w:tblW w:w="0" w:type="auto"/>
        <w:jc w:val="left"/>
        <w:tblInd w:w="143" w:type="dxa"/>
        <w:tblLayout w:type="fixed"/>
        <w:tblCellMar>
          <w:top w:w="0" w:type="dxa"/>
          <w:left w:w="0" w:type="dxa"/>
          <w:bottom w:w="0" w:type="dxa"/>
          <w:right w:w="0" w:type="dxa"/>
        </w:tblCellMar>
        <w:tblLook w:val="01E0"/>
      </w:tblPr>
      <w:tblGrid>
        <w:gridCol w:w="3776"/>
        <w:gridCol w:w="5274"/>
      </w:tblGrid>
      <w:tr>
        <w:trPr>
          <w:trHeight w:val="281" w:hRule="exact"/>
        </w:trPr>
        <w:tc>
          <w:tcPr>
            <w:tcW w:w="3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单项金额重大的判断依据或金额标准</w:t>
            </w:r>
          </w:p>
        </w:tc>
        <w:tc>
          <w:tcPr>
            <w:tcW w:w="527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应收款项账面余额在</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1,000.00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万以上的款项</w:t>
            </w:r>
          </w:p>
        </w:tc>
      </w:tr>
      <w:tr>
        <w:trPr>
          <w:trHeight w:val="828" w:hRule="exact"/>
        </w:trPr>
        <w:tc>
          <w:tcPr>
            <w:tcW w:w="3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单项金额重大并单项计提坏账准备的</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计提方法</w:t>
            </w:r>
          </w:p>
        </w:tc>
        <w:tc>
          <w:tcPr>
            <w:tcW w:w="5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根据其账面价值与预计未来现金流量现值之间差额确认</w:t>
            </w:r>
          </w:p>
          <w:p>
            <w:pPr>
              <w:pStyle w:val="TableParagraph"/>
              <w:spacing w:line="240" w:lineRule="auto"/>
              <w:ind w:left="103" w:right="99"/>
              <w:jc w:val="left"/>
              <w:rPr>
                <w:rFonts w:ascii="宋体" w:hAnsi="宋体" w:cs="宋体" w:eastAsia="宋体" w:hint="default"/>
                <w:sz w:val="21"/>
                <w:szCs w:val="21"/>
              </w:rPr>
            </w:pPr>
            <w:r>
              <w:rPr>
                <w:rFonts w:ascii="宋体" w:hAnsi="宋体" w:cs="宋体" w:eastAsia="宋体" w:hint="default"/>
                <w:spacing w:val="-1"/>
                <w:sz w:val="21"/>
                <w:szCs w:val="21"/>
              </w:rPr>
              <w:t>坏账准备金额，对单项金额重大单独测试未发生减值的</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应收款项，纳入账龄分析组合计提坏账准备</w:t>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8"/>
          <w:szCs w:val="18"/>
        </w:rPr>
      </w:pPr>
    </w:p>
    <w:p>
      <w:pPr>
        <w:pStyle w:val="Heading4"/>
        <w:spacing w:line="240" w:lineRule="auto"/>
        <w:ind w:left="257" w:right="139"/>
        <w:jc w:val="left"/>
        <w:rPr>
          <w:b w:val="0"/>
          <w:bCs w:val="0"/>
        </w:rPr>
      </w:pPr>
      <w:r>
        <w:rPr>
          <w:rFonts w:ascii="宋体" w:hAnsi="宋体" w:cs="宋体" w:eastAsia="宋体" w:hint="default"/>
        </w:rPr>
        <w:t>(2).</w:t>
      </w:r>
      <w:r>
        <w:rPr/>
        <w:t>按信用风险特征组合计提坏账准备的应收款项</w:t>
      </w:r>
      <w:r>
        <w:rPr>
          <w:b w:val="0"/>
          <w:bCs w:val="0"/>
        </w:rPr>
      </w:r>
    </w:p>
    <w:p>
      <w:pPr>
        <w:pStyle w:val="BodyText"/>
        <w:spacing w:line="240" w:lineRule="auto" w:before="58"/>
        <w:ind w:left="257" w:right="139"/>
        <w:jc w:val="left"/>
      </w:pPr>
      <w:r>
        <w:rPr/>
        <w:t>√适用□不适用</w:t>
      </w:r>
    </w:p>
    <w:p>
      <w:pPr>
        <w:spacing w:line="240" w:lineRule="auto" w:before="4"/>
        <w:rPr>
          <w:rFonts w:ascii="宋体" w:hAnsi="宋体" w:cs="宋体" w:eastAsia="宋体" w:hint="default"/>
          <w:sz w:val="2"/>
          <w:szCs w:val="2"/>
        </w:rPr>
      </w:pPr>
    </w:p>
    <w:tbl>
      <w:tblPr>
        <w:tblW w:w="0" w:type="auto"/>
        <w:jc w:val="left"/>
        <w:tblInd w:w="143" w:type="dxa"/>
        <w:tblLayout w:type="fixed"/>
        <w:tblCellMar>
          <w:top w:w="0" w:type="dxa"/>
          <w:left w:w="0" w:type="dxa"/>
          <w:bottom w:w="0" w:type="dxa"/>
          <w:right w:w="0" w:type="dxa"/>
        </w:tblCellMar>
        <w:tblLook w:val="01E0"/>
      </w:tblPr>
      <w:tblGrid>
        <w:gridCol w:w="3776"/>
        <w:gridCol w:w="5274"/>
      </w:tblGrid>
      <w:tr>
        <w:trPr>
          <w:trHeight w:val="283"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按信用风险特征组合计提坏账准备的计提方法（账龄分析法、余额百分比法、其他方法）</w:t>
            </w:r>
          </w:p>
        </w:tc>
      </w:tr>
      <w:tr>
        <w:trPr>
          <w:trHeight w:val="283" w:hRule="exact"/>
        </w:trPr>
        <w:tc>
          <w:tcPr>
            <w:tcW w:w="3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组合</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z w:val="21"/>
                <w:szCs w:val="21"/>
              </w:rPr>
              <w:t>：账龄分析组合</w:t>
            </w:r>
          </w:p>
        </w:tc>
        <w:tc>
          <w:tcPr>
            <w:tcW w:w="5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以账龄为信用风险特征划分组合</w:t>
            </w:r>
          </w:p>
        </w:tc>
      </w:tr>
      <w:tr>
        <w:trPr>
          <w:trHeight w:val="281" w:hRule="exact"/>
        </w:trPr>
        <w:tc>
          <w:tcPr>
            <w:tcW w:w="3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组合</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z w:val="21"/>
                <w:szCs w:val="21"/>
              </w:rPr>
              <w:t>：军工装备产品客户组合</w:t>
            </w:r>
          </w:p>
        </w:tc>
        <w:tc>
          <w:tcPr>
            <w:tcW w:w="5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以是否为军工装备产品客户的应收款项划分组合</w:t>
            </w:r>
          </w:p>
        </w:tc>
      </w:tr>
      <w:tr>
        <w:trPr>
          <w:trHeight w:val="283" w:hRule="exact"/>
        </w:trPr>
        <w:tc>
          <w:tcPr>
            <w:tcW w:w="3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组合</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z w:val="21"/>
                <w:szCs w:val="21"/>
              </w:rPr>
              <w:t>：关联方组合</w:t>
            </w:r>
          </w:p>
        </w:tc>
        <w:tc>
          <w:tcPr>
            <w:tcW w:w="5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以是否为纳入合并范围内公司的应收款项划分组合</w:t>
            </w:r>
          </w:p>
        </w:tc>
      </w:tr>
      <w:tr>
        <w:trPr>
          <w:trHeight w:val="281" w:hRule="exact"/>
        </w:trPr>
        <w:tc>
          <w:tcPr>
            <w:tcW w:w="3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按组合计提坏账准备的计提方法</w:t>
            </w:r>
          </w:p>
        </w:tc>
        <w:tc>
          <w:tcPr>
            <w:tcW w:w="527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77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组合</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z w:val="21"/>
                <w:szCs w:val="21"/>
              </w:rPr>
              <w:t>：账龄分析组合</w:t>
            </w:r>
          </w:p>
        </w:tc>
        <w:tc>
          <w:tcPr>
            <w:tcW w:w="52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账龄分析法计提坏账准备</w:t>
            </w:r>
          </w:p>
        </w:tc>
      </w:tr>
      <w:tr>
        <w:trPr>
          <w:trHeight w:val="283" w:hRule="exact"/>
        </w:trPr>
        <w:tc>
          <w:tcPr>
            <w:tcW w:w="3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组合</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z w:val="21"/>
                <w:szCs w:val="21"/>
              </w:rPr>
              <w:t>：军工装备产品客户组合</w:t>
            </w:r>
          </w:p>
        </w:tc>
        <w:tc>
          <w:tcPr>
            <w:tcW w:w="5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不计提坏账准备</w:t>
            </w:r>
          </w:p>
        </w:tc>
      </w:tr>
      <w:tr>
        <w:trPr>
          <w:trHeight w:val="283" w:hRule="exact"/>
        </w:trPr>
        <w:tc>
          <w:tcPr>
            <w:tcW w:w="3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组合</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z w:val="21"/>
                <w:szCs w:val="21"/>
              </w:rPr>
              <w:t>：关联方组合</w:t>
            </w:r>
          </w:p>
        </w:tc>
        <w:tc>
          <w:tcPr>
            <w:tcW w:w="5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不计提坏账准备</w:t>
            </w:r>
          </w:p>
        </w:tc>
      </w:tr>
    </w:tbl>
    <w:p>
      <w:pPr>
        <w:spacing w:line="240" w:lineRule="auto" w:before="5"/>
        <w:rPr>
          <w:rFonts w:ascii="宋体" w:hAnsi="宋体" w:cs="宋体" w:eastAsia="宋体" w:hint="default"/>
          <w:sz w:val="15"/>
          <w:szCs w:val="15"/>
        </w:rPr>
      </w:pPr>
    </w:p>
    <w:p>
      <w:pPr>
        <w:pStyle w:val="BodyText"/>
        <w:spacing w:line="274" w:lineRule="exact" w:before="36"/>
        <w:ind w:left="257" w:right="139"/>
        <w:jc w:val="left"/>
      </w:pPr>
      <w:r>
        <w:rPr/>
        <w:t>组合中，采用账龄分析法计提坏账准备的</w:t>
      </w:r>
    </w:p>
    <w:p>
      <w:pPr>
        <w:pStyle w:val="BodyText"/>
        <w:spacing w:line="274" w:lineRule="exact"/>
        <w:ind w:left="257" w:right="139"/>
        <w:jc w:val="left"/>
      </w:pPr>
      <w:r>
        <w:rPr/>
        <w:t>√适用□不适用</w:t>
      </w:r>
    </w:p>
    <w:p>
      <w:pPr>
        <w:spacing w:line="240" w:lineRule="auto" w:before="4"/>
        <w:rPr>
          <w:rFonts w:ascii="宋体" w:hAnsi="宋体" w:cs="宋体" w:eastAsia="宋体" w:hint="default"/>
          <w:sz w:val="2"/>
          <w:szCs w:val="2"/>
        </w:rPr>
      </w:pPr>
    </w:p>
    <w:tbl>
      <w:tblPr>
        <w:tblW w:w="0" w:type="auto"/>
        <w:jc w:val="left"/>
        <w:tblInd w:w="143" w:type="dxa"/>
        <w:tblLayout w:type="fixed"/>
        <w:tblCellMar>
          <w:top w:w="0" w:type="dxa"/>
          <w:left w:w="0" w:type="dxa"/>
          <w:bottom w:w="0" w:type="dxa"/>
          <w:right w:w="0" w:type="dxa"/>
        </w:tblCellMar>
        <w:tblLook w:val="01E0"/>
      </w:tblPr>
      <w:tblGrid>
        <w:gridCol w:w="3776"/>
        <w:gridCol w:w="2326"/>
        <w:gridCol w:w="2948"/>
      </w:tblGrid>
      <w:tr>
        <w:trPr>
          <w:trHeight w:val="283" w:hRule="exact"/>
        </w:trPr>
        <w:tc>
          <w:tcPr>
            <w:tcW w:w="3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60" w:right="0"/>
              <w:jc w:val="left"/>
              <w:rPr>
                <w:rFonts w:ascii="宋体" w:hAnsi="宋体" w:cs="宋体" w:eastAsia="宋体" w:hint="default"/>
                <w:sz w:val="21"/>
                <w:szCs w:val="21"/>
              </w:rPr>
            </w:pPr>
            <w:r>
              <w:rPr>
                <w:rFonts w:ascii="宋体" w:hAnsi="宋体" w:cs="宋体" w:eastAsia="宋体" w:hint="default"/>
                <w:sz w:val="21"/>
                <w:szCs w:val="21"/>
              </w:rPr>
              <w:t>应收账款计提比例</w:t>
            </w:r>
            <w:r>
              <w:rPr>
                <w:rFonts w:ascii="宋体" w:hAnsi="宋体" w:cs="宋体" w:eastAsia="宋体" w:hint="default"/>
                <w:sz w:val="21"/>
                <w:szCs w:val="21"/>
              </w:rPr>
              <w:t>(%)</w:t>
            </w:r>
          </w:p>
        </w:tc>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4" w:right="0"/>
              <w:jc w:val="left"/>
              <w:rPr>
                <w:rFonts w:ascii="宋体" w:hAnsi="宋体" w:cs="宋体" w:eastAsia="宋体" w:hint="default"/>
                <w:sz w:val="21"/>
                <w:szCs w:val="21"/>
              </w:rPr>
            </w:pPr>
            <w:r>
              <w:rPr>
                <w:rFonts w:ascii="宋体" w:hAnsi="宋体" w:cs="宋体" w:eastAsia="宋体" w:hint="default"/>
                <w:sz w:val="21"/>
                <w:szCs w:val="21"/>
              </w:rPr>
              <w:t>其他应收款计提比例</w:t>
            </w:r>
            <w:r>
              <w:rPr>
                <w:rFonts w:ascii="宋体" w:hAnsi="宋体" w:cs="宋体" w:eastAsia="宋体" w:hint="default"/>
                <w:sz w:val="21"/>
                <w:szCs w:val="21"/>
              </w:rPr>
              <w:t>(%)</w:t>
            </w:r>
          </w:p>
        </w:tc>
      </w:tr>
      <w:tr>
        <w:trPr>
          <w:trHeight w:val="281" w:hRule="exact"/>
        </w:trPr>
        <w:tc>
          <w:tcPr>
            <w:tcW w:w="3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年以内（含</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2</w:t>
            </w:r>
          </w:p>
        </w:tc>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2</w:t>
            </w:r>
          </w:p>
        </w:tc>
      </w:tr>
      <w:tr>
        <w:trPr>
          <w:trHeight w:val="283" w:hRule="exact"/>
        </w:trPr>
        <w:tc>
          <w:tcPr>
            <w:tcW w:w="3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年以内分项，可添加行</w:t>
            </w:r>
          </w:p>
        </w:tc>
        <w:tc>
          <w:tcPr>
            <w:tcW w:w="2326" w:type="dxa"/>
            <w:tcBorders>
              <w:top w:val="single" w:sz="4" w:space="0" w:color="000000"/>
              <w:left w:val="single" w:sz="4" w:space="0" w:color="000000"/>
              <w:bottom w:val="single" w:sz="4" w:space="0" w:color="000000"/>
              <w:right w:val="single" w:sz="4" w:space="0" w:color="000000"/>
            </w:tcBorders>
          </w:tcPr>
          <w:p>
            <w:pPr/>
          </w:p>
        </w:tc>
        <w:tc>
          <w:tcPr>
            <w:tcW w:w="2948"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w:t>
            </w:r>
          </w:p>
        </w:tc>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w:t>
            </w:r>
          </w:p>
        </w:tc>
      </w:tr>
      <w:tr>
        <w:trPr>
          <w:trHeight w:val="281" w:hRule="exact"/>
        </w:trPr>
        <w:tc>
          <w:tcPr>
            <w:tcW w:w="3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20</w:t>
            </w:r>
          </w:p>
        </w:tc>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20</w:t>
            </w:r>
          </w:p>
        </w:tc>
      </w:tr>
    </w:tbl>
    <w:p>
      <w:pPr>
        <w:spacing w:after="0" w:line="241" w:lineRule="exact"/>
        <w:jc w:val="right"/>
        <w:rPr>
          <w:rFonts w:ascii="宋体" w:hAnsi="宋体" w:cs="宋体" w:eastAsia="宋体" w:hint="default"/>
          <w:sz w:val="21"/>
          <w:szCs w:val="21"/>
        </w:rPr>
        <w:sectPr>
          <w:footerReference w:type="default" r:id="rId46"/>
          <w:pgSz w:w="11910" w:h="16840"/>
          <w:pgMar w:footer="1195" w:header="882" w:top="1120" w:bottom="1380" w:left="1020" w:right="1540"/>
          <w:pgNumType w:start="91"/>
        </w:sectPr>
      </w:pPr>
    </w:p>
    <w:p>
      <w:pPr>
        <w:spacing w:line="240" w:lineRule="auto" w:before="0"/>
        <w:rPr>
          <w:rFonts w:ascii="宋体" w:hAnsi="宋体" w:cs="宋体" w:eastAsia="宋体" w:hint="default"/>
          <w:sz w:val="24"/>
          <w:szCs w:val="24"/>
        </w:rPr>
      </w:pPr>
    </w:p>
    <w:tbl>
      <w:tblPr>
        <w:tblW w:w="0" w:type="auto"/>
        <w:jc w:val="left"/>
        <w:tblInd w:w="123" w:type="dxa"/>
        <w:tblLayout w:type="fixed"/>
        <w:tblCellMar>
          <w:top w:w="0" w:type="dxa"/>
          <w:left w:w="0" w:type="dxa"/>
          <w:bottom w:w="0" w:type="dxa"/>
          <w:right w:w="0" w:type="dxa"/>
        </w:tblCellMar>
        <w:tblLook w:val="01E0"/>
      </w:tblPr>
      <w:tblGrid>
        <w:gridCol w:w="3776"/>
        <w:gridCol w:w="2326"/>
        <w:gridCol w:w="2948"/>
      </w:tblGrid>
      <w:tr>
        <w:trPr>
          <w:trHeight w:val="284" w:hRule="exact"/>
        </w:trPr>
        <w:tc>
          <w:tcPr>
            <w:tcW w:w="3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326" w:type="dxa"/>
            <w:tcBorders>
              <w:top w:val="single" w:sz="4" w:space="0" w:color="000000"/>
              <w:left w:val="single" w:sz="4" w:space="0" w:color="000000"/>
              <w:bottom w:val="single" w:sz="4" w:space="0" w:color="000000"/>
              <w:right w:val="single" w:sz="4" w:space="0" w:color="000000"/>
            </w:tcBorders>
          </w:tcPr>
          <w:p>
            <w:pPr/>
          </w:p>
        </w:tc>
        <w:tc>
          <w:tcPr>
            <w:tcW w:w="294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w:t>
            </w: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40</w:t>
            </w:r>
          </w:p>
        </w:tc>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40</w:t>
            </w:r>
          </w:p>
        </w:tc>
      </w:tr>
      <w:tr>
        <w:trPr>
          <w:trHeight w:val="283" w:hRule="exact"/>
        </w:trPr>
        <w:tc>
          <w:tcPr>
            <w:tcW w:w="3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w:t>
            </w: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80</w:t>
            </w:r>
          </w:p>
        </w:tc>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80</w:t>
            </w:r>
          </w:p>
        </w:tc>
      </w:tr>
      <w:tr>
        <w:trPr>
          <w:trHeight w:val="283" w:hRule="exact"/>
        </w:trPr>
        <w:tc>
          <w:tcPr>
            <w:tcW w:w="3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w:t>
            </w:r>
          </w:p>
        </w:tc>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w:t>
            </w:r>
          </w:p>
        </w:tc>
      </w:tr>
    </w:tbl>
    <w:p>
      <w:pPr>
        <w:spacing w:line="240" w:lineRule="auto" w:before="5"/>
        <w:rPr>
          <w:rFonts w:ascii="宋体" w:hAnsi="宋体" w:cs="宋体" w:eastAsia="宋体" w:hint="default"/>
          <w:sz w:val="15"/>
          <w:szCs w:val="15"/>
        </w:rPr>
      </w:pPr>
    </w:p>
    <w:p>
      <w:pPr>
        <w:pStyle w:val="BodyText"/>
        <w:spacing w:line="274" w:lineRule="exact" w:before="36"/>
        <w:ind w:left="237" w:right="0"/>
        <w:jc w:val="left"/>
      </w:pPr>
      <w:r>
        <w:rPr/>
        <w:t>组合中，采用余额百分比法计提坏账准备的</w:t>
      </w:r>
    </w:p>
    <w:p>
      <w:pPr>
        <w:pStyle w:val="BodyText"/>
        <w:spacing w:line="274" w:lineRule="exact"/>
        <w:ind w:left="237" w:right="0"/>
        <w:jc w:val="left"/>
      </w:pPr>
      <w:r>
        <w:rPr/>
        <w:t>□适用√不适用</w:t>
      </w:r>
    </w:p>
    <w:p>
      <w:pPr>
        <w:spacing w:line="240" w:lineRule="auto" w:before="8"/>
        <w:rPr>
          <w:rFonts w:ascii="宋体" w:hAnsi="宋体" w:cs="宋体" w:eastAsia="宋体" w:hint="default"/>
          <w:sz w:val="20"/>
          <w:szCs w:val="20"/>
        </w:rPr>
      </w:pPr>
    </w:p>
    <w:p>
      <w:pPr>
        <w:pStyle w:val="BodyText"/>
        <w:spacing w:line="273" w:lineRule="exact"/>
        <w:ind w:left="237" w:right="0"/>
        <w:jc w:val="left"/>
      </w:pPr>
      <w:r>
        <w:rPr/>
        <w:t>组合中，采用其他方法计提坏账准备的</w:t>
      </w:r>
    </w:p>
    <w:p>
      <w:pPr>
        <w:pStyle w:val="BodyText"/>
        <w:spacing w:line="273" w:lineRule="exact"/>
        <w:ind w:left="237" w:right="0"/>
        <w:jc w:val="left"/>
      </w:pPr>
      <w:r>
        <w:rPr/>
        <w:t>√适用□不适用</w:t>
      </w:r>
    </w:p>
    <w:p>
      <w:pPr>
        <w:spacing w:line="240" w:lineRule="auto" w:before="7"/>
        <w:rPr>
          <w:rFonts w:ascii="宋体" w:hAnsi="宋体" w:cs="宋体" w:eastAsia="宋体" w:hint="default"/>
          <w:sz w:val="2"/>
          <w:szCs w:val="2"/>
        </w:rPr>
      </w:pPr>
    </w:p>
    <w:tbl>
      <w:tblPr>
        <w:tblW w:w="0" w:type="auto"/>
        <w:jc w:val="left"/>
        <w:tblInd w:w="114" w:type="dxa"/>
        <w:tblLayout w:type="fixed"/>
        <w:tblCellMar>
          <w:top w:w="0" w:type="dxa"/>
          <w:left w:w="0" w:type="dxa"/>
          <w:bottom w:w="0" w:type="dxa"/>
          <w:right w:w="0" w:type="dxa"/>
        </w:tblCellMar>
        <w:tblLook w:val="01E0"/>
      </w:tblPr>
      <w:tblGrid>
        <w:gridCol w:w="1028"/>
        <w:gridCol w:w="2067"/>
        <w:gridCol w:w="3005"/>
        <w:gridCol w:w="2950"/>
      </w:tblGrid>
      <w:tr>
        <w:trPr>
          <w:trHeight w:val="281" w:hRule="exact"/>
        </w:trPr>
        <w:tc>
          <w:tcPr>
            <w:tcW w:w="309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组合名称</w:t>
            </w:r>
          </w:p>
        </w:tc>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99" w:right="0"/>
              <w:jc w:val="left"/>
              <w:rPr>
                <w:rFonts w:ascii="宋体" w:hAnsi="宋体" w:cs="宋体" w:eastAsia="宋体" w:hint="default"/>
                <w:sz w:val="21"/>
                <w:szCs w:val="21"/>
              </w:rPr>
            </w:pPr>
            <w:r>
              <w:rPr>
                <w:rFonts w:ascii="宋体" w:hAnsi="宋体" w:cs="宋体" w:eastAsia="宋体" w:hint="default"/>
                <w:sz w:val="21"/>
                <w:szCs w:val="21"/>
              </w:rPr>
              <w:t>应收账款计提比例</w:t>
            </w:r>
            <w:r>
              <w:rPr>
                <w:rFonts w:ascii="宋体" w:hAnsi="宋体" w:cs="宋体" w:eastAsia="宋体" w:hint="default"/>
                <w:sz w:val="21"/>
                <w:szCs w:val="21"/>
              </w:rPr>
              <w:t>(%)</w:t>
            </w:r>
          </w:p>
        </w:tc>
        <w:tc>
          <w:tcPr>
            <w:tcW w:w="29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7" w:right="0"/>
              <w:jc w:val="left"/>
              <w:rPr>
                <w:rFonts w:ascii="宋体" w:hAnsi="宋体" w:cs="宋体" w:eastAsia="宋体" w:hint="default"/>
                <w:sz w:val="21"/>
                <w:szCs w:val="21"/>
              </w:rPr>
            </w:pPr>
            <w:r>
              <w:rPr>
                <w:rFonts w:ascii="宋体" w:hAnsi="宋体" w:cs="宋体" w:eastAsia="宋体" w:hint="default"/>
                <w:sz w:val="21"/>
                <w:szCs w:val="21"/>
              </w:rPr>
              <w:t>其他应收款计提比例</w:t>
            </w:r>
            <w:r>
              <w:rPr>
                <w:rFonts w:ascii="宋体" w:hAnsi="宋体" w:cs="宋体" w:eastAsia="宋体" w:hint="default"/>
                <w:sz w:val="21"/>
                <w:szCs w:val="21"/>
              </w:rPr>
              <w:t>(%)</w:t>
            </w:r>
          </w:p>
        </w:tc>
      </w:tr>
      <w:tr>
        <w:trPr>
          <w:trHeight w:val="283" w:hRule="exact"/>
        </w:trPr>
        <w:tc>
          <w:tcPr>
            <w:tcW w:w="309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军工装备产品客户</w:t>
            </w:r>
          </w:p>
        </w:tc>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29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r>
      <w:tr>
        <w:trPr>
          <w:trHeight w:val="298" w:hRule="exact"/>
        </w:trPr>
        <w:tc>
          <w:tcPr>
            <w:tcW w:w="3095" w:type="dxa"/>
            <w:gridSpan w:val="2"/>
            <w:tcBorders>
              <w:top w:val="single" w:sz="4" w:space="0" w:color="000000"/>
              <w:left w:val="single" w:sz="4" w:space="0" w:color="000000"/>
              <w:bottom w:val="single" w:sz="12" w:space="0" w:color="000000"/>
              <w:right w:val="single" w:sz="4" w:space="0" w:color="000000"/>
            </w:tcBorders>
          </w:tcPr>
          <w:p>
            <w:pPr/>
          </w:p>
        </w:tc>
        <w:tc>
          <w:tcPr>
            <w:tcW w:w="3005" w:type="dxa"/>
            <w:tcBorders>
              <w:top w:val="single" w:sz="4" w:space="0" w:color="000000"/>
              <w:left w:val="single" w:sz="4" w:space="0" w:color="000000"/>
              <w:bottom w:val="single" w:sz="12" w:space="0" w:color="000000"/>
              <w:right w:val="single" w:sz="4" w:space="0" w:color="000000"/>
            </w:tcBorders>
          </w:tcPr>
          <w:p>
            <w:pPr/>
          </w:p>
        </w:tc>
        <w:tc>
          <w:tcPr>
            <w:tcW w:w="2950" w:type="dxa"/>
            <w:tcBorders>
              <w:top w:val="single" w:sz="4" w:space="0" w:color="000000"/>
              <w:left w:val="single" w:sz="4" w:space="0" w:color="000000"/>
              <w:bottom w:val="single" w:sz="12" w:space="0" w:color="000000"/>
              <w:right w:val="single" w:sz="4" w:space="0" w:color="000000"/>
            </w:tcBorders>
          </w:tcPr>
          <w:p>
            <w:pPr/>
          </w:p>
        </w:tc>
      </w:tr>
      <w:tr>
        <w:trPr>
          <w:trHeight w:val="367" w:hRule="exact"/>
        </w:trPr>
        <w:tc>
          <w:tcPr>
            <w:tcW w:w="1028"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27"/>
              <w:ind w:left="154" w:right="0"/>
              <w:jc w:val="left"/>
              <w:rPr>
                <w:rFonts w:ascii="宋体" w:hAnsi="宋体" w:cs="宋体" w:eastAsia="宋体" w:hint="default"/>
                <w:sz w:val="18"/>
                <w:szCs w:val="18"/>
              </w:rPr>
            </w:pPr>
            <w:r>
              <w:rPr>
                <w:rFonts w:ascii="宋体" w:hAnsi="宋体" w:cs="宋体" w:eastAsia="宋体" w:hint="default"/>
                <w:sz w:val="18"/>
                <w:szCs w:val="18"/>
              </w:rPr>
              <w:t>组合名称</w:t>
            </w:r>
          </w:p>
        </w:tc>
        <w:tc>
          <w:tcPr>
            <w:tcW w:w="8022" w:type="dxa"/>
            <w:gridSpan w:val="3"/>
            <w:tcBorders>
              <w:top w:val="single" w:sz="12" w:space="0" w:color="000000"/>
              <w:left w:val="single" w:sz="6" w:space="0" w:color="000000"/>
              <w:bottom w:val="single" w:sz="6" w:space="0" w:color="000000"/>
              <w:right w:val="nil" w:sz="6" w:space="0" w:color="auto"/>
            </w:tcBorders>
          </w:tcPr>
          <w:p>
            <w:pPr>
              <w:pStyle w:val="TableParagraph"/>
              <w:spacing w:line="240" w:lineRule="auto" w:before="27"/>
              <w:ind w:left="-1" w:right="5"/>
              <w:jc w:val="center"/>
              <w:rPr>
                <w:rFonts w:ascii="宋体" w:hAnsi="宋体" w:cs="宋体" w:eastAsia="宋体" w:hint="default"/>
                <w:sz w:val="18"/>
                <w:szCs w:val="18"/>
              </w:rPr>
            </w:pPr>
            <w:r>
              <w:rPr>
                <w:rFonts w:ascii="宋体" w:hAnsi="宋体" w:cs="宋体" w:eastAsia="宋体" w:hint="default"/>
                <w:sz w:val="18"/>
                <w:szCs w:val="18"/>
              </w:rPr>
              <w:t>方法说明</w:t>
            </w:r>
          </w:p>
        </w:tc>
      </w:tr>
      <w:tr>
        <w:trPr>
          <w:trHeight w:val="646" w:hRule="exact"/>
        </w:trPr>
        <w:tc>
          <w:tcPr>
            <w:tcW w:w="1028" w:type="dxa"/>
            <w:tcBorders>
              <w:top w:val="single" w:sz="6" w:space="0" w:color="000000"/>
              <w:left w:val="nil" w:sz="6" w:space="0" w:color="auto"/>
              <w:bottom w:val="single" w:sz="12" w:space="0" w:color="000000"/>
              <w:right w:val="single" w:sz="6" w:space="0" w:color="000000"/>
            </w:tcBorders>
          </w:tcPr>
          <w:p>
            <w:pPr>
              <w:pStyle w:val="TableParagraph"/>
              <w:spacing w:line="232" w:lineRule="exact" w:before="71"/>
              <w:ind w:left="108" w:right="65"/>
              <w:jc w:val="left"/>
              <w:rPr>
                <w:rFonts w:ascii="宋体" w:hAnsi="宋体" w:cs="宋体" w:eastAsia="宋体" w:hint="default"/>
                <w:sz w:val="18"/>
                <w:szCs w:val="18"/>
              </w:rPr>
            </w:pPr>
            <w:r>
              <w:rPr>
                <w:rFonts w:ascii="宋体" w:hAnsi="宋体" w:cs="宋体" w:eastAsia="宋体" w:hint="default"/>
                <w:spacing w:val="23"/>
                <w:sz w:val="18"/>
                <w:szCs w:val="18"/>
              </w:rPr>
              <w:t>军工装备</w:t>
            </w:r>
            <w:r>
              <w:rPr>
                <w:rFonts w:ascii="宋体" w:hAnsi="宋体" w:cs="宋体" w:eastAsia="宋体" w:hint="default"/>
                <w:spacing w:val="-59"/>
                <w:sz w:val="18"/>
                <w:szCs w:val="18"/>
              </w:rPr>
              <w:t> </w:t>
            </w:r>
            <w:r>
              <w:rPr>
                <w:rFonts w:ascii="宋体" w:hAnsi="宋体" w:cs="宋体" w:eastAsia="宋体" w:hint="default"/>
                <w:sz w:val="18"/>
                <w:szCs w:val="18"/>
              </w:rPr>
              <w:t>产品客户</w:t>
            </w:r>
          </w:p>
        </w:tc>
        <w:tc>
          <w:tcPr>
            <w:tcW w:w="8022" w:type="dxa"/>
            <w:gridSpan w:val="3"/>
            <w:tcBorders>
              <w:top w:val="single" w:sz="6" w:space="0" w:color="000000"/>
              <w:left w:val="single" w:sz="6" w:space="0" w:color="000000"/>
              <w:bottom w:val="single" w:sz="12" w:space="0" w:color="000000"/>
              <w:right w:val="nil" w:sz="6" w:space="0" w:color="auto"/>
            </w:tcBorders>
          </w:tcPr>
          <w:p>
            <w:pPr>
              <w:pStyle w:val="TableParagraph"/>
              <w:spacing w:line="232" w:lineRule="exact" w:before="73"/>
              <w:ind w:left="100" w:right="107"/>
              <w:jc w:val="left"/>
              <w:rPr>
                <w:rFonts w:ascii="宋体" w:hAnsi="宋体" w:cs="宋体" w:eastAsia="宋体" w:hint="default"/>
                <w:sz w:val="18"/>
                <w:szCs w:val="18"/>
              </w:rPr>
            </w:pPr>
            <w:r>
              <w:rPr>
                <w:rFonts w:ascii="宋体" w:hAnsi="宋体" w:cs="宋体" w:eastAsia="宋体" w:hint="default"/>
                <w:sz w:val="18"/>
                <w:szCs w:val="18"/>
              </w:rPr>
              <w:t>在正常情况下，本公司的军工装备产品营业收入不存在现金流量不能按期收回的风险，故对军工装</w:t>
            </w:r>
            <w:r>
              <w:rPr>
                <w:rFonts w:ascii="宋体" w:hAnsi="宋体" w:cs="宋体" w:eastAsia="宋体" w:hint="default"/>
                <w:spacing w:val="-31"/>
                <w:sz w:val="18"/>
                <w:szCs w:val="18"/>
              </w:rPr>
              <w:t> </w:t>
            </w:r>
            <w:r>
              <w:rPr>
                <w:rFonts w:ascii="宋体" w:hAnsi="宋体" w:cs="宋体" w:eastAsia="宋体" w:hint="default"/>
                <w:spacing w:val="-31"/>
                <w:sz w:val="18"/>
                <w:szCs w:val="18"/>
              </w:rPr>
            </w:r>
            <w:r>
              <w:rPr>
                <w:rFonts w:ascii="宋体" w:hAnsi="宋体" w:cs="宋体" w:eastAsia="宋体" w:hint="default"/>
                <w:sz w:val="18"/>
                <w:szCs w:val="18"/>
              </w:rPr>
              <w:t>备产品业务应收账款除有证据表明存在不能收回风险的以外，不计提坏账准备</w:t>
            </w:r>
          </w:p>
        </w:tc>
      </w:tr>
    </w:tbl>
    <w:p>
      <w:pPr>
        <w:spacing w:line="240" w:lineRule="auto" w:before="2"/>
        <w:rPr>
          <w:rFonts w:ascii="宋体" w:hAnsi="宋体" w:cs="宋体" w:eastAsia="宋体" w:hint="default"/>
          <w:sz w:val="20"/>
          <w:szCs w:val="20"/>
        </w:rPr>
      </w:pPr>
    </w:p>
    <w:p>
      <w:pPr>
        <w:pStyle w:val="Heading4"/>
        <w:spacing w:line="240" w:lineRule="auto"/>
        <w:ind w:left="237" w:right="0"/>
        <w:jc w:val="left"/>
        <w:rPr>
          <w:b w:val="0"/>
          <w:bCs w:val="0"/>
        </w:rPr>
      </w:pPr>
      <w:r>
        <w:rPr>
          <w:rFonts w:ascii="宋体" w:hAnsi="宋体" w:cs="宋体" w:eastAsia="宋体" w:hint="default"/>
        </w:rPr>
        <w:t>(3).</w:t>
      </w:r>
      <w:r>
        <w:rPr/>
        <w:t>单项金额不重大但单独计提坏账准备的应收款项</w:t>
      </w:r>
      <w:r>
        <w:rPr>
          <w:b w:val="0"/>
          <w:bCs w:val="0"/>
        </w:rPr>
      </w:r>
    </w:p>
    <w:p>
      <w:pPr>
        <w:pStyle w:val="BodyText"/>
        <w:spacing w:line="240" w:lineRule="auto" w:before="56"/>
        <w:ind w:left="237" w:right="0"/>
        <w:jc w:val="left"/>
      </w:pPr>
      <w:r>
        <w:rPr/>
        <w:t>√适用□不适用</w:t>
      </w:r>
    </w:p>
    <w:p>
      <w:pPr>
        <w:spacing w:line="240" w:lineRule="auto" w:before="7"/>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3049"/>
        <w:gridCol w:w="6001"/>
      </w:tblGrid>
      <w:tr>
        <w:trPr>
          <w:trHeight w:val="554" w:hRule="exact"/>
        </w:trPr>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单项计提坏账准备的理由</w:t>
            </w:r>
          </w:p>
        </w:tc>
        <w:tc>
          <w:tcPr>
            <w:tcW w:w="600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应收款项的未来现金流量现值与以账龄为信用风险特征的应收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款项组合的未来现金流量现值存在显著差异</w:t>
            </w:r>
          </w:p>
        </w:tc>
      </w:tr>
      <w:tr>
        <w:trPr>
          <w:trHeight w:val="555" w:hRule="exact"/>
        </w:trPr>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坏账准备的计提方法</w:t>
            </w:r>
          </w:p>
        </w:tc>
        <w:tc>
          <w:tcPr>
            <w:tcW w:w="600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单独</w:t>
            </w:r>
            <w:r>
              <w:rPr>
                <w:rFonts w:ascii="宋体" w:hAnsi="宋体" w:cs="宋体" w:eastAsia="宋体" w:hint="default"/>
                <w:spacing w:val="-3"/>
                <w:w w:val="100"/>
                <w:sz w:val="21"/>
                <w:szCs w:val="21"/>
              </w:rPr>
              <w:t>进</w:t>
            </w:r>
            <w:r>
              <w:rPr>
                <w:rFonts w:ascii="宋体" w:hAnsi="宋体" w:cs="宋体" w:eastAsia="宋体" w:hint="default"/>
                <w:w w:val="100"/>
                <w:sz w:val="21"/>
                <w:szCs w:val="21"/>
              </w:rPr>
              <w:t>行</w:t>
            </w:r>
            <w:r>
              <w:rPr>
                <w:rFonts w:ascii="宋体" w:hAnsi="宋体" w:cs="宋体" w:eastAsia="宋体" w:hint="default"/>
                <w:spacing w:val="-3"/>
                <w:w w:val="100"/>
                <w:sz w:val="21"/>
                <w:szCs w:val="21"/>
              </w:rPr>
              <w:t>减</w:t>
            </w:r>
            <w:r>
              <w:rPr>
                <w:rFonts w:ascii="宋体" w:hAnsi="宋体" w:cs="宋体" w:eastAsia="宋体" w:hint="default"/>
                <w:w w:val="100"/>
                <w:sz w:val="21"/>
                <w:szCs w:val="21"/>
              </w:rPr>
              <w:t>值</w:t>
            </w:r>
            <w:r>
              <w:rPr>
                <w:rFonts w:ascii="宋体" w:hAnsi="宋体" w:cs="宋体" w:eastAsia="宋体" w:hint="default"/>
                <w:spacing w:val="-3"/>
                <w:w w:val="100"/>
                <w:sz w:val="21"/>
                <w:szCs w:val="21"/>
              </w:rPr>
              <w:t>测</w:t>
            </w:r>
            <w:r>
              <w:rPr>
                <w:rFonts w:ascii="宋体" w:hAnsi="宋体" w:cs="宋体" w:eastAsia="宋体" w:hint="default"/>
                <w:w w:val="100"/>
                <w:sz w:val="21"/>
                <w:szCs w:val="21"/>
              </w:rPr>
              <w:t>试</w:t>
            </w:r>
            <w:r>
              <w:rPr>
                <w:rFonts w:ascii="宋体" w:hAnsi="宋体" w:cs="宋体" w:eastAsia="宋体" w:hint="default"/>
                <w:spacing w:val="-99"/>
                <w:w w:val="100"/>
                <w:sz w:val="21"/>
                <w:szCs w:val="21"/>
              </w:rPr>
              <w:t>，</w:t>
            </w:r>
            <w:r>
              <w:rPr>
                <w:rFonts w:ascii="宋体" w:hAnsi="宋体" w:cs="宋体" w:eastAsia="宋体" w:hint="default"/>
                <w:w w:val="100"/>
                <w:sz w:val="21"/>
                <w:szCs w:val="21"/>
              </w:rPr>
              <w:t>根</w:t>
            </w:r>
            <w:r>
              <w:rPr>
                <w:rFonts w:ascii="宋体" w:hAnsi="宋体" w:cs="宋体" w:eastAsia="宋体" w:hint="default"/>
                <w:spacing w:val="-3"/>
                <w:w w:val="100"/>
                <w:sz w:val="21"/>
                <w:szCs w:val="21"/>
              </w:rPr>
              <w:t>据其</w:t>
            </w:r>
            <w:r>
              <w:rPr>
                <w:rFonts w:ascii="宋体" w:hAnsi="宋体" w:cs="宋体" w:eastAsia="宋体" w:hint="default"/>
                <w:w w:val="100"/>
                <w:sz w:val="21"/>
                <w:szCs w:val="21"/>
              </w:rPr>
              <w:t>未来</w:t>
            </w:r>
            <w:r>
              <w:rPr>
                <w:rFonts w:ascii="宋体" w:hAnsi="宋体" w:cs="宋体" w:eastAsia="宋体" w:hint="default"/>
                <w:spacing w:val="-3"/>
                <w:w w:val="100"/>
                <w:sz w:val="21"/>
                <w:szCs w:val="21"/>
              </w:rPr>
              <w:t>现</w:t>
            </w:r>
            <w:r>
              <w:rPr>
                <w:rFonts w:ascii="宋体" w:hAnsi="宋体" w:cs="宋体" w:eastAsia="宋体" w:hint="default"/>
                <w:w w:val="100"/>
                <w:sz w:val="21"/>
                <w:szCs w:val="21"/>
              </w:rPr>
              <w:t>金</w:t>
            </w:r>
            <w:r>
              <w:rPr>
                <w:rFonts w:ascii="宋体" w:hAnsi="宋体" w:cs="宋体" w:eastAsia="宋体" w:hint="default"/>
                <w:spacing w:val="-3"/>
                <w:w w:val="100"/>
                <w:sz w:val="21"/>
                <w:szCs w:val="21"/>
              </w:rPr>
              <w:t>流</w:t>
            </w:r>
            <w:r>
              <w:rPr>
                <w:rFonts w:ascii="宋体" w:hAnsi="宋体" w:cs="宋体" w:eastAsia="宋体" w:hint="default"/>
                <w:w w:val="100"/>
                <w:sz w:val="21"/>
                <w:szCs w:val="21"/>
              </w:rPr>
              <w:t>量</w:t>
            </w:r>
            <w:r>
              <w:rPr>
                <w:rFonts w:ascii="宋体" w:hAnsi="宋体" w:cs="宋体" w:eastAsia="宋体" w:hint="default"/>
                <w:spacing w:val="-3"/>
                <w:w w:val="100"/>
                <w:sz w:val="21"/>
                <w:szCs w:val="21"/>
              </w:rPr>
              <w:t>现</w:t>
            </w:r>
            <w:r>
              <w:rPr>
                <w:rFonts w:ascii="宋体" w:hAnsi="宋体" w:cs="宋体" w:eastAsia="宋体" w:hint="default"/>
                <w:w w:val="100"/>
                <w:sz w:val="21"/>
                <w:szCs w:val="21"/>
              </w:rPr>
              <w:t>值</w:t>
            </w:r>
            <w:r>
              <w:rPr>
                <w:rFonts w:ascii="宋体" w:hAnsi="宋体" w:cs="宋体" w:eastAsia="宋体" w:hint="default"/>
                <w:spacing w:val="-3"/>
                <w:w w:val="100"/>
                <w:sz w:val="21"/>
                <w:szCs w:val="21"/>
              </w:rPr>
              <w:t>低</w:t>
            </w:r>
            <w:r>
              <w:rPr>
                <w:rFonts w:ascii="宋体" w:hAnsi="宋体" w:cs="宋体" w:eastAsia="宋体" w:hint="default"/>
                <w:w w:val="100"/>
                <w:sz w:val="21"/>
                <w:szCs w:val="21"/>
              </w:rPr>
              <w:t>于</w:t>
            </w:r>
            <w:r>
              <w:rPr>
                <w:rFonts w:ascii="宋体" w:hAnsi="宋体" w:cs="宋体" w:eastAsia="宋体" w:hint="default"/>
                <w:spacing w:val="-3"/>
                <w:w w:val="100"/>
                <w:sz w:val="21"/>
                <w:szCs w:val="21"/>
              </w:rPr>
              <w:t>其</w:t>
            </w:r>
            <w:r>
              <w:rPr>
                <w:rFonts w:ascii="宋体" w:hAnsi="宋体" w:cs="宋体" w:eastAsia="宋体" w:hint="default"/>
                <w:w w:val="100"/>
                <w:sz w:val="21"/>
                <w:szCs w:val="21"/>
              </w:rPr>
              <w:t>账面</w:t>
            </w:r>
            <w:r>
              <w:rPr>
                <w:rFonts w:ascii="宋体" w:hAnsi="宋体" w:cs="宋体" w:eastAsia="宋体" w:hint="default"/>
                <w:spacing w:val="-3"/>
                <w:w w:val="100"/>
                <w:sz w:val="21"/>
                <w:szCs w:val="21"/>
              </w:rPr>
              <w:t>价</w:t>
            </w:r>
            <w:r>
              <w:rPr>
                <w:rFonts w:ascii="宋体" w:hAnsi="宋体" w:cs="宋体" w:eastAsia="宋体" w:hint="default"/>
                <w:w w:val="100"/>
                <w:sz w:val="21"/>
                <w:szCs w:val="21"/>
              </w:rPr>
              <w:t>值的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差额计提坏账准备</w:t>
            </w:r>
          </w:p>
        </w:tc>
      </w:tr>
    </w:tbl>
    <w:p>
      <w:pPr>
        <w:spacing w:line="240" w:lineRule="auto" w:before="12"/>
        <w:rPr>
          <w:rFonts w:ascii="宋体" w:hAnsi="宋体" w:cs="宋体" w:eastAsia="宋体" w:hint="default"/>
          <w:sz w:val="19"/>
          <w:szCs w:val="19"/>
        </w:rPr>
      </w:pPr>
    </w:p>
    <w:p>
      <w:pPr>
        <w:pStyle w:val="Heading4"/>
        <w:spacing w:line="240" w:lineRule="auto"/>
        <w:ind w:left="237" w:right="0"/>
        <w:jc w:val="left"/>
        <w:rPr>
          <w:b w:val="0"/>
          <w:bCs w:val="0"/>
        </w:rPr>
      </w:pPr>
      <w:r>
        <w:rPr>
          <w:rFonts w:ascii="宋体" w:hAnsi="宋体" w:cs="宋体" w:eastAsia="宋体" w:hint="default"/>
        </w:rPr>
        <w:t>12.</w:t>
      </w:r>
      <w:r>
        <w:rPr>
          <w:rFonts w:ascii="宋体" w:hAnsi="宋体" w:cs="宋体" w:eastAsia="宋体" w:hint="default"/>
          <w:spacing w:val="2"/>
        </w:rPr>
        <w:t> </w:t>
      </w:r>
      <w:r>
        <w:rPr/>
        <w:t>存货</w:t>
      </w:r>
      <w:r>
        <w:rPr>
          <w:b w:val="0"/>
          <w:bCs w:val="0"/>
        </w:rPr>
      </w:r>
    </w:p>
    <w:p>
      <w:pPr>
        <w:pStyle w:val="BodyText"/>
        <w:spacing w:line="272" w:lineRule="exact" w:before="86"/>
        <w:ind w:left="237" w:right="7606"/>
        <w:jc w:val="left"/>
      </w:pPr>
      <w:r>
        <w:rPr>
          <w:spacing w:val="-1"/>
        </w:rPr>
        <w:t>√适用□不适用</w:t>
      </w:r>
      <w:r>
        <w:rPr>
          <w:spacing w:val="-96"/>
        </w:rPr>
        <w:t> </w:t>
      </w:r>
      <w:r>
        <w:rPr>
          <w:spacing w:val="-96"/>
        </w:rPr>
      </w:r>
      <w:r>
        <w:rPr>
          <w:rFonts w:ascii="宋体" w:hAnsi="宋体" w:cs="宋体" w:eastAsia="宋体" w:hint="default"/>
        </w:rPr>
        <w:t>1</w:t>
      </w:r>
      <w:r>
        <w:rPr/>
        <w:t>、存货的分类</w:t>
      </w:r>
    </w:p>
    <w:p>
      <w:pPr>
        <w:pStyle w:val="BodyText"/>
        <w:spacing w:line="272" w:lineRule="exact" w:before="1"/>
        <w:ind w:left="237" w:right="0"/>
        <w:jc w:val="left"/>
      </w:pPr>
      <w:r>
        <w:rPr>
          <w:spacing w:val="-2"/>
        </w:rPr>
        <w:t>存货是指本公司在日常活动中持有以备出售的产成品或商品、处在生产过程中的在产品、在生产</w:t>
      </w:r>
      <w:r>
        <w:rPr>
          <w:spacing w:val="-25"/>
        </w:rPr>
        <w:t> </w:t>
      </w:r>
      <w:r>
        <w:rPr>
          <w:spacing w:val="-25"/>
        </w:rPr>
      </w:r>
      <w:r>
        <w:rPr>
          <w:spacing w:val="-6"/>
        </w:rPr>
        <w:t>过程或提供劳务过程中耗用的材料和物料等。主要包括原材料、周转材料、包装物、低值易耗品、</w:t>
      </w:r>
    </w:p>
    <w:p>
      <w:pPr>
        <w:pStyle w:val="BodyText"/>
        <w:spacing w:line="272" w:lineRule="exact" w:before="1"/>
        <w:ind w:left="237" w:right="2744"/>
        <w:jc w:val="left"/>
      </w:pPr>
      <w:r>
        <w:rPr>
          <w:spacing w:val="-2"/>
        </w:rPr>
        <w:t>在产品、产成品（库存商品）、工程施工等。</w:t>
      </w:r>
      <w:r>
        <w:rPr>
          <w:spacing w:val="-65"/>
        </w:rPr>
        <w:t> </w:t>
      </w:r>
      <w:r>
        <w:rPr>
          <w:spacing w:val="-65"/>
        </w:rPr>
      </w:r>
      <w:r>
        <w:rPr>
          <w:rFonts w:ascii="宋体" w:hAnsi="宋体" w:cs="宋体" w:eastAsia="宋体" w:hint="default"/>
        </w:rPr>
        <w:t>2</w:t>
      </w:r>
      <w:r>
        <w:rPr/>
        <w:t>、发出存货的计价方法</w:t>
      </w:r>
    </w:p>
    <w:p>
      <w:pPr>
        <w:pStyle w:val="BodyText"/>
        <w:spacing w:line="272" w:lineRule="exact" w:before="1"/>
        <w:ind w:left="237" w:right="0"/>
        <w:jc w:val="left"/>
      </w:pPr>
      <w:r>
        <w:rPr/>
        <w:t>存货取得时按实际成本计量。存货发出时，采取加权平均法确定其发出的实际成本。</w:t>
      </w:r>
      <w:r>
        <w:rPr>
          <w:w w:val="100"/>
        </w:rPr>
        <w:t> </w:t>
      </w:r>
      <w:r>
        <w:rPr>
          <w:rFonts w:ascii="宋体" w:hAnsi="宋体" w:cs="宋体" w:eastAsia="宋体" w:hint="default"/>
        </w:rPr>
        <w:t>3</w:t>
      </w:r>
      <w:r>
        <w:rPr/>
        <w:t>、存货跌价准备的计提方法</w:t>
      </w:r>
    </w:p>
    <w:p>
      <w:pPr>
        <w:pStyle w:val="BodyText"/>
        <w:spacing w:line="272" w:lineRule="exact" w:before="1"/>
        <w:ind w:left="237" w:right="0"/>
        <w:jc w:val="left"/>
      </w:pPr>
      <w:r>
        <w:rPr>
          <w:spacing w:val="-2"/>
        </w:rPr>
        <w:t>资产负债表日，存货按照成本与可变现净值孰低计量，并按单个存货项目计提存货跌价准备，但</w:t>
      </w:r>
      <w:r>
        <w:rPr>
          <w:spacing w:val="-25"/>
        </w:rPr>
        <w:t> </w:t>
      </w:r>
      <w:r>
        <w:rPr>
          <w:spacing w:val="-25"/>
        </w:rPr>
      </w:r>
      <w:r>
        <w:rPr/>
        <w:t>对于数量繁多、单价较低的存货，按照存货类别计提存货跌价准备。</w:t>
      </w:r>
    </w:p>
    <w:p>
      <w:pPr>
        <w:pStyle w:val="BodyText"/>
        <w:spacing w:line="272" w:lineRule="exact" w:before="1"/>
        <w:ind w:left="237" w:right="0"/>
        <w:jc w:val="left"/>
      </w:pPr>
      <w:r>
        <w:rPr>
          <w:spacing w:val="-2"/>
        </w:rPr>
        <w:t>存货可变现净值的确定依据：①产成品可变现净值为估计售价减去估计的销售费用和相关税费后</w:t>
      </w:r>
      <w:r>
        <w:rPr>
          <w:spacing w:val="-25"/>
        </w:rPr>
        <w:t> </w:t>
      </w:r>
      <w:r>
        <w:rPr>
          <w:spacing w:val="-25"/>
        </w:rPr>
      </w:r>
      <w:r>
        <w:rPr>
          <w:spacing w:val="-2"/>
        </w:rPr>
        <w:t>金额；②为生产而持有的材料等，当用其生产的产成品的可变现净值高于成本时按照成本计量；</w:t>
      </w:r>
    </w:p>
    <w:p>
      <w:pPr>
        <w:pStyle w:val="BodyText"/>
        <w:spacing w:line="272" w:lineRule="exact" w:before="1"/>
        <w:ind w:left="237" w:right="0"/>
        <w:jc w:val="left"/>
      </w:pPr>
      <w:r>
        <w:rPr>
          <w:spacing w:val="-2"/>
        </w:rPr>
        <w:t>当材料价格下降表明产成品的可变现净值低于成本时，可变现净值为估计售价减去至完工时估计</w:t>
      </w:r>
      <w:r>
        <w:rPr>
          <w:spacing w:val="-25"/>
        </w:rPr>
        <w:t> </w:t>
      </w:r>
      <w:r>
        <w:rPr>
          <w:spacing w:val="-25"/>
        </w:rPr>
      </w:r>
      <w:r>
        <w:rPr>
          <w:spacing w:val="-2"/>
        </w:rPr>
        <w:t>将要发生的成本、估计的销售费用以及相关税费后的金额确定。③持有待售的材料等，可变现净</w:t>
      </w:r>
    </w:p>
    <w:p>
      <w:pPr>
        <w:pStyle w:val="BodyText"/>
        <w:spacing w:line="272" w:lineRule="exact" w:before="1"/>
        <w:ind w:left="237" w:right="7293"/>
        <w:jc w:val="left"/>
      </w:pPr>
      <w:r>
        <w:rPr/>
        <w:t>值为市场售价。</w:t>
      </w:r>
      <w:r>
        <w:rPr>
          <w:spacing w:val="-103"/>
        </w:rPr>
        <w:t> </w:t>
      </w:r>
      <w:r>
        <w:rPr>
          <w:spacing w:val="-103"/>
        </w:rPr>
      </w:r>
      <w:r>
        <w:rPr>
          <w:rFonts w:ascii="宋体" w:hAnsi="宋体" w:cs="宋体" w:eastAsia="宋体" w:hint="default"/>
          <w:spacing w:val="-1"/>
        </w:rPr>
        <w:t>4</w:t>
      </w:r>
      <w:r>
        <w:rPr>
          <w:spacing w:val="-1"/>
        </w:rPr>
        <w:t>、存货的盘存制度</w:t>
      </w:r>
    </w:p>
    <w:p>
      <w:pPr>
        <w:pStyle w:val="BodyText"/>
        <w:spacing w:line="272" w:lineRule="exact" w:before="1"/>
        <w:ind w:left="237" w:right="2744"/>
        <w:jc w:val="left"/>
      </w:pPr>
      <w:r>
        <w:rPr/>
        <w:t>本公司的存货盘存制度为永续盘存制。</w:t>
      </w:r>
      <w:r>
        <w:rPr>
          <w:w w:val="100"/>
        </w:rPr>
        <w:t> </w:t>
      </w:r>
      <w:r>
        <w:rPr>
          <w:rFonts w:ascii="宋体" w:hAnsi="宋体" w:cs="宋体" w:eastAsia="宋体" w:hint="default"/>
        </w:rPr>
        <w:t>5</w:t>
      </w:r>
      <w:r>
        <w:rPr/>
        <w:t>、低值易耗品和包装物的摊销方法</w:t>
      </w:r>
    </w:p>
    <w:p>
      <w:pPr>
        <w:pStyle w:val="BodyText"/>
        <w:spacing w:line="249" w:lineRule="exact"/>
        <w:ind w:left="237" w:right="0"/>
        <w:jc w:val="left"/>
      </w:pPr>
      <w:r>
        <w:rPr/>
        <w:t>低值易耗品和包装物采用一次转销法摊销。</w:t>
      </w:r>
    </w:p>
    <w:p>
      <w:pPr>
        <w:spacing w:line="240" w:lineRule="auto" w:before="0"/>
        <w:rPr>
          <w:rFonts w:ascii="宋体" w:hAnsi="宋体" w:cs="宋体" w:eastAsia="宋体" w:hint="default"/>
          <w:sz w:val="25"/>
          <w:szCs w:val="25"/>
        </w:rPr>
      </w:pPr>
    </w:p>
    <w:p>
      <w:pPr>
        <w:pStyle w:val="Heading4"/>
        <w:spacing w:line="240" w:lineRule="auto" w:before="0"/>
        <w:ind w:left="237" w:right="0"/>
        <w:jc w:val="left"/>
        <w:rPr>
          <w:b w:val="0"/>
          <w:bCs w:val="0"/>
        </w:rPr>
      </w:pPr>
      <w:r>
        <w:rPr>
          <w:rFonts w:ascii="宋体" w:hAnsi="宋体" w:cs="宋体" w:eastAsia="宋体" w:hint="default"/>
        </w:rPr>
        <w:t>13.</w:t>
      </w:r>
      <w:r>
        <w:rPr>
          <w:rFonts w:ascii="宋体" w:hAnsi="宋体" w:cs="宋体" w:eastAsia="宋体" w:hint="default"/>
          <w:spacing w:val="2"/>
        </w:rPr>
        <w:t> </w:t>
      </w:r>
      <w:r>
        <w:rPr/>
        <w:t>持有待售资产</w:t>
      </w:r>
      <w:r>
        <w:rPr>
          <w:b w:val="0"/>
          <w:bCs w:val="0"/>
        </w:rPr>
      </w:r>
    </w:p>
    <w:p>
      <w:pPr>
        <w:pStyle w:val="BodyText"/>
        <w:spacing w:line="240" w:lineRule="auto" w:before="59"/>
        <w:ind w:left="237" w:right="0"/>
        <w:jc w:val="left"/>
      </w:pPr>
      <w:r>
        <w:rPr/>
        <w:t>√适用□不适用</w:t>
      </w:r>
    </w:p>
    <w:p>
      <w:pPr>
        <w:spacing w:after="0" w:line="240" w:lineRule="auto"/>
        <w:jc w:val="left"/>
        <w:sectPr>
          <w:pgSz w:w="11910" w:h="16840"/>
          <w:pgMar w:header="882" w:footer="1195" w:top="1120" w:bottom="1380" w:left="1040" w:right="1540"/>
        </w:sectPr>
      </w:pPr>
    </w:p>
    <w:p>
      <w:pPr>
        <w:spacing w:line="240" w:lineRule="auto" w:before="9"/>
        <w:rPr>
          <w:rFonts w:ascii="宋体" w:hAnsi="宋体" w:cs="宋体" w:eastAsia="宋体" w:hint="default"/>
          <w:sz w:val="18"/>
          <w:szCs w:val="18"/>
        </w:rPr>
      </w:pPr>
    </w:p>
    <w:p>
      <w:pPr>
        <w:pStyle w:val="BodyText"/>
        <w:spacing w:line="272" w:lineRule="exact" w:before="64"/>
        <w:ind w:left="217" w:right="199"/>
        <w:jc w:val="left"/>
      </w:pPr>
      <w:r>
        <w:rPr>
          <w:spacing w:val="-2"/>
        </w:rPr>
        <w:t>本公司将同时满足下列条件的非流动资产应当划分为持有待售：一是企业已经就处置该非流动资</w:t>
      </w:r>
      <w:r>
        <w:rPr>
          <w:spacing w:val="-25"/>
        </w:rPr>
        <w:t> </w:t>
      </w:r>
      <w:r>
        <w:rPr>
          <w:spacing w:val="-25"/>
        </w:rPr>
      </w:r>
      <w:r>
        <w:rPr>
          <w:spacing w:val="-7"/>
          <w:w w:val="100"/>
        </w:rPr>
        <w:t>产作出决议；二是企业已经与受让方签订了不可撤销的转让协议；三是该项转让将在一年内完成。</w:t>
      </w:r>
    </w:p>
    <w:p>
      <w:pPr>
        <w:spacing w:line="240" w:lineRule="auto" w:before="4"/>
        <w:rPr>
          <w:rFonts w:ascii="宋体" w:hAnsi="宋体" w:cs="宋体" w:eastAsia="宋体" w:hint="default"/>
          <w:sz w:val="23"/>
          <w:szCs w:val="23"/>
        </w:rPr>
      </w:pPr>
    </w:p>
    <w:p>
      <w:pPr>
        <w:pStyle w:val="Heading4"/>
        <w:spacing w:line="240" w:lineRule="auto" w:before="0"/>
        <w:ind w:left="217" w:right="306"/>
        <w:jc w:val="left"/>
        <w:rPr>
          <w:b w:val="0"/>
          <w:bCs w:val="0"/>
        </w:rPr>
      </w:pPr>
      <w:r>
        <w:rPr>
          <w:rFonts w:ascii="宋体" w:hAnsi="宋体" w:cs="宋体" w:eastAsia="宋体" w:hint="default"/>
        </w:rPr>
        <w:t>14.</w:t>
      </w:r>
      <w:r>
        <w:rPr>
          <w:rFonts w:ascii="宋体" w:hAnsi="宋体" w:cs="宋体" w:eastAsia="宋体" w:hint="default"/>
          <w:spacing w:val="3"/>
        </w:rPr>
        <w:t> </w:t>
      </w:r>
      <w:r>
        <w:rPr/>
        <w:t>长期股权投资</w:t>
      </w:r>
      <w:r>
        <w:rPr>
          <w:b w:val="0"/>
          <w:bCs w:val="0"/>
        </w:rPr>
      </w:r>
    </w:p>
    <w:p>
      <w:pPr>
        <w:pStyle w:val="BodyText"/>
        <w:spacing w:line="272" w:lineRule="exact" w:before="86"/>
        <w:ind w:left="217" w:right="6941"/>
        <w:jc w:val="left"/>
      </w:pPr>
      <w:r>
        <w:rPr/>
        <w:t>√适用□不适用</w:t>
      </w:r>
      <w:r>
        <w:rPr>
          <w:spacing w:val="-103"/>
        </w:rPr>
        <w:t> </w:t>
      </w:r>
      <w:r>
        <w:rPr>
          <w:spacing w:val="-103"/>
        </w:rPr>
      </w:r>
      <w:r>
        <w:rPr>
          <w:rFonts w:ascii="宋体" w:hAnsi="宋体" w:cs="宋体" w:eastAsia="宋体" w:hint="default"/>
          <w:spacing w:val="-2"/>
        </w:rPr>
        <w:t>1</w:t>
      </w:r>
      <w:r>
        <w:rPr>
          <w:spacing w:val="-2"/>
        </w:rPr>
        <w:t>、初始投资成本确定</w:t>
      </w:r>
    </w:p>
    <w:p>
      <w:pPr>
        <w:pStyle w:val="BodyText"/>
        <w:spacing w:line="272" w:lineRule="exact" w:before="1"/>
        <w:ind w:left="217" w:right="199"/>
        <w:jc w:val="left"/>
      </w:pPr>
      <w:r>
        <w:rPr>
          <w:spacing w:val="-2"/>
        </w:rPr>
        <w:t>对于企业合并取得的长期股权投资，如为同一控制下的企业合并，应当按照取得被合并方所有者</w:t>
      </w:r>
      <w:r>
        <w:rPr>
          <w:spacing w:val="-25"/>
        </w:rPr>
        <w:t> </w:t>
      </w:r>
      <w:r>
        <w:rPr>
          <w:spacing w:val="-25"/>
        </w:rPr>
      </w:r>
      <w:r>
        <w:rPr>
          <w:spacing w:val="-2"/>
        </w:rPr>
        <w:t>权益账面价值的份额确认为初始成本；非同一控制下的企业合并，应当按购买日确定的合并成本</w:t>
      </w:r>
    </w:p>
    <w:p>
      <w:pPr>
        <w:pStyle w:val="BodyText"/>
        <w:spacing w:line="272" w:lineRule="exact" w:before="1"/>
        <w:ind w:left="217" w:right="199"/>
        <w:jc w:val="left"/>
      </w:pPr>
      <w:r>
        <w:rPr>
          <w:spacing w:val="-2"/>
        </w:rPr>
        <w:t>确认为初始成本；以支付现金取得的长期股权投资，初始投资成本为实际支付的购买价款；以发</w:t>
      </w:r>
      <w:r>
        <w:rPr>
          <w:spacing w:val="-25"/>
        </w:rPr>
        <w:t> </w:t>
      </w:r>
      <w:r>
        <w:rPr>
          <w:spacing w:val="-25"/>
        </w:rPr>
      </w:r>
      <w:r>
        <w:rPr>
          <w:spacing w:val="-2"/>
        </w:rPr>
        <w:t>行权益性证券取得的长期股权投资，初始投资成本为发行权益性证券的公允价值；通过债务重组</w:t>
      </w:r>
    </w:p>
    <w:p>
      <w:pPr>
        <w:pStyle w:val="BodyText"/>
        <w:spacing w:line="272" w:lineRule="exact" w:before="1"/>
        <w:ind w:left="217" w:right="199"/>
        <w:jc w:val="left"/>
      </w:pPr>
      <w:r>
        <w:rPr>
          <w:spacing w:val="-4"/>
        </w:rPr>
        <w:t>取得的长期股权投资，其初始投资成本应当按照《企业会计准则第</w:t>
      </w:r>
      <w:r>
        <w:rPr>
          <w:spacing w:val="-26"/>
        </w:rPr>
        <w:t> </w:t>
      </w:r>
      <w:r>
        <w:rPr>
          <w:rFonts w:ascii="宋体" w:hAnsi="宋体" w:cs="宋体" w:eastAsia="宋体" w:hint="default"/>
        </w:rPr>
        <w:t>12</w:t>
      </w:r>
      <w:r>
        <w:rPr>
          <w:rFonts w:ascii="宋体" w:hAnsi="宋体" w:cs="宋体" w:eastAsia="宋体" w:hint="default"/>
          <w:spacing w:val="-29"/>
        </w:rPr>
        <w:t> </w:t>
      </w:r>
      <w:r>
        <w:rPr>
          <w:spacing w:val="-4"/>
        </w:rPr>
        <w:t>号—债务重组》的有关规定</w:t>
      </w:r>
      <w:r>
        <w:rPr>
          <w:spacing w:val="-94"/>
        </w:rPr>
        <w:t> </w:t>
      </w:r>
      <w:r>
        <w:rPr>
          <w:spacing w:val="-94"/>
        </w:rPr>
      </w:r>
      <w:r>
        <w:rPr/>
        <w:t>确定；非货币性资产交换取得的长期股权投资，初始投资成本根据准则相关规定确定。</w:t>
      </w:r>
    </w:p>
    <w:p>
      <w:pPr>
        <w:pStyle w:val="BodyText"/>
        <w:spacing w:line="272" w:lineRule="exact" w:before="2"/>
        <w:ind w:left="217" w:right="199"/>
        <w:jc w:val="left"/>
      </w:pPr>
      <w:r>
        <w:rPr>
          <w:rFonts w:ascii="宋体" w:hAnsi="宋体" w:cs="宋体" w:eastAsia="宋体" w:hint="default"/>
        </w:rPr>
        <w:t>2</w:t>
      </w:r>
      <w:r>
        <w:rPr/>
        <w:t>、后续计量及损益确认方法</w:t>
      </w:r>
      <w:r>
        <w:rPr>
          <w:w w:val="100"/>
        </w:rPr>
        <w:t> </w:t>
      </w:r>
      <w:r>
        <w:rPr>
          <w:spacing w:val="-2"/>
        </w:rPr>
        <w:t>投资方能够对被投资单位实施控制的长期股权投资应当采用成本法核算，对联营企业和合营企业</w:t>
      </w:r>
    </w:p>
    <w:p>
      <w:pPr>
        <w:pStyle w:val="BodyText"/>
        <w:spacing w:line="272" w:lineRule="exact" w:before="1"/>
        <w:ind w:left="217" w:right="199"/>
        <w:jc w:val="left"/>
      </w:pPr>
      <w:r>
        <w:rPr>
          <w:spacing w:val="-2"/>
        </w:rPr>
        <w:t>的长期股权投资采用权益法核算。投资方对联营企业的权益性投资，其中一部分通过风险投资机</w:t>
      </w:r>
      <w:r>
        <w:rPr>
          <w:spacing w:val="-25"/>
        </w:rPr>
        <w:t> </w:t>
      </w:r>
      <w:r>
        <w:rPr>
          <w:spacing w:val="-25"/>
        </w:rPr>
      </w:r>
      <w:r>
        <w:rPr>
          <w:spacing w:val="-2"/>
        </w:rPr>
        <w:t>构、共同基金、信托公司或包括投连险基金在内的类似主体间接持有的，无论以上主体是否对这</w:t>
      </w:r>
    </w:p>
    <w:p>
      <w:pPr>
        <w:pStyle w:val="BodyText"/>
        <w:spacing w:line="272" w:lineRule="exact" w:before="1"/>
        <w:ind w:left="217" w:right="199"/>
        <w:jc w:val="left"/>
      </w:pPr>
      <w:r>
        <w:rPr>
          <w:spacing w:val="-4"/>
        </w:rPr>
        <w:t>部分投资具有重大影响，投资方都应当按照《企业会计准则第</w:t>
      </w:r>
      <w:r>
        <w:rPr>
          <w:spacing w:val="-26"/>
        </w:rPr>
        <w:t> </w:t>
      </w:r>
      <w:r>
        <w:rPr>
          <w:rFonts w:ascii="宋体" w:hAnsi="宋体" w:cs="宋体" w:eastAsia="宋体" w:hint="default"/>
        </w:rPr>
        <w:t>22</w:t>
      </w:r>
      <w:r>
        <w:rPr>
          <w:rFonts w:ascii="宋体" w:hAnsi="宋体" w:cs="宋体" w:eastAsia="宋体" w:hint="default"/>
          <w:spacing w:val="-29"/>
        </w:rPr>
        <w:t> </w:t>
      </w:r>
      <w:r>
        <w:rPr>
          <w:spacing w:val="-4"/>
        </w:rPr>
        <w:t>号——金融工具确认和计量》的</w:t>
      </w:r>
      <w:r>
        <w:rPr>
          <w:spacing w:val="-95"/>
        </w:rPr>
        <w:t> </w:t>
      </w:r>
      <w:r>
        <w:rPr>
          <w:spacing w:val="-95"/>
        </w:rPr>
      </w:r>
      <w:r>
        <w:rPr>
          <w:spacing w:val="-2"/>
        </w:rPr>
        <w:t>有关规定，对间接持有的该部分投资选择以公允价值计量且其变动计入损益，并对其余部分采用</w:t>
      </w:r>
    </w:p>
    <w:p>
      <w:pPr>
        <w:pStyle w:val="BodyText"/>
        <w:spacing w:line="272" w:lineRule="exact" w:before="1"/>
        <w:ind w:left="217" w:right="3390"/>
        <w:jc w:val="left"/>
      </w:pPr>
      <w:r>
        <w:rPr/>
        <w:t>权益法核算。</w:t>
      </w:r>
      <w:r>
        <w:rPr>
          <w:w w:val="100"/>
        </w:rPr>
        <w:t> </w:t>
      </w:r>
      <w:r>
        <w:rPr>
          <w:rFonts w:ascii="宋体" w:hAnsi="宋体" w:cs="宋体" w:eastAsia="宋体" w:hint="default"/>
          <w:spacing w:val="-2"/>
        </w:rPr>
        <w:t>3</w:t>
      </w:r>
      <w:r>
        <w:rPr>
          <w:spacing w:val="-2"/>
        </w:rPr>
        <w:t>、确定对被投资单位具有共同控制、重大影响的依据</w:t>
      </w:r>
      <w:r>
        <w:rPr/>
      </w:r>
    </w:p>
    <w:p>
      <w:pPr>
        <w:pStyle w:val="BodyText"/>
        <w:spacing w:line="272" w:lineRule="exact" w:before="1"/>
        <w:ind w:left="217" w:right="229"/>
        <w:jc w:val="both"/>
        <w:rPr>
          <w:rFonts w:ascii="宋体" w:hAnsi="宋体" w:cs="宋体" w:eastAsia="宋体" w:hint="default"/>
        </w:rPr>
      </w:pPr>
      <w:r>
        <w:rPr>
          <w:spacing w:val="-2"/>
        </w:rPr>
        <w:t>对被投资单位具有共同控制，是指对某项安排的回报产生重大影响的活动必须经过分享控制权的</w:t>
      </w:r>
      <w:r>
        <w:rPr>
          <w:spacing w:val="-25"/>
        </w:rPr>
        <w:t> </w:t>
      </w:r>
      <w:r>
        <w:rPr>
          <w:spacing w:val="-25"/>
        </w:rPr>
      </w:r>
      <w:r>
        <w:rPr>
          <w:spacing w:val="-2"/>
        </w:rPr>
        <w:t>参与方一致同意后才能决策，包括商品或劳务的销售和购买、金融资产的管理、资产的购买和处</w:t>
      </w:r>
      <w:r>
        <w:rPr>
          <w:spacing w:val="-25"/>
        </w:rPr>
        <w:t> </w:t>
      </w:r>
      <w:r>
        <w:rPr>
          <w:spacing w:val="-25"/>
        </w:rPr>
      </w:r>
      <w:r>
        <w:rPr>
          <w:spacing w:val="-2"/>
        </w:rPr>
        <w:t>置、研究与开发活动以及融资活动等；对被投资单位具有重大影响，是指当持有被投资单位</w:t>
      </w:r>
      <w:r>
        <w:rPr>
          <w:spacing w:val="23"/>
        </w:rPr>
        <w:t> </w:t>
      </w:r>
      <w:r>
        <w:rPr>
          <w:rFonts w:ascii="宋体" w:hAnsi="宋体" w:cs="宋体" w:eastAsia="宋体" w:hint="default"/>
        </w:rPr>
        <w:t>20%</w:t>
      </w:r>
    </w:p>
    <w:p>
      <w:pPr>
        <w:pStyle w:val="BodyText"/>
        <w:spacing w:line="272" w:lineRule="exact" w:before="1"/>
        <w:ind w:left="217" w:right="199"/>
        <w:jc w:val="left"/>
      </w:pPr>
      <w:r>
        <w:rPr/>
        <w:t>以上至</w:t>
      </w:r>
      <w:r>
        <w:rPr>
          <w:spacing w:val="-27"/>
        </w:rPr>
        <w:t> </w:t>
      </w:r>
      <w:r>
        <w:rPr>
          <w:rFonts w:ascii="宋体" w:hAnsi="宋体" w:cs="宋体" w:eastAsia="宋体" w:hint="default"/>
          <w:spacing w:val="-4"/>
        </w:rPr>
        <w:t>50%</w:t>
      </w:r>
      <w:r>
        <w:rPr>
          <w:spacing w:val="-4"/>
        </w:rPr>
        <w:t>的表决权资本时，具有重大影响。或虽不足</w:t>
      </w:r>
      <w:r>
        <w:rPr>
          <w:spacing w:val="-27"/>
        </w:rPr>
        <w:t> </w:t>
      </w:r>
      <w:r>
        <w:rPr>
          <w:rFonts w:ascii="宋体" w:hAnsi="宋体" w:cs="宋体" w:eastAsia="宋体" w:hint="default"/>
          <w:spacing w:val="-4"/>
        </w:rPr>
        <w:t>20%</w:t>
      </w:r>
      <w:r>
        <w:rPr>
          <w:spacing w:val="-4"/>
        </w:rPr>
        <w:t>，但符合下列条件之一时，具有重大影</w:t>
      </w:r>
      <w:r>
        <w:rPr>
          <w:spacing w:val="-94"/>
        </w:rPr>
        <w:t> </w:t>
      </w:r>
      <w:r>
        <w:rPr>
          <w:spacing w:val="-94"/>
        </w:rPr>
      </w:r>
      <w:r>
        <w:rPr>
          <w:spacing w:val="-2"/>
        </w:rPr>
        <w:t>响：在被投资单位的董事会或类似的权力机构中派有代表；参与被投资单位的政策制定过程；向</w:t>
      </w:r>
    </w:p>
    <w:p>
      <w:pPr>
        <w:pStyle w:val="BodyText"/>
        <w:spacing w:line="272" w:lineRule="exact" w:before="1"/>
        <w:ind w:left="217" w:right="199"/>
        <w:jc w:val="left"/>
      </w:pPr>
      <w:r>
        <w:rPr>
          <w:spacing w:val="-2"/>
        </w:rPr>
        <w:t>被投资单位派出管理人员；被投资单位依赖投资公司的技术或技术资料；与被投资单位之间发生</w:t>
      </w:r>
      <w:r>
        <w:rPr>
          <w:spacing w:val="-25"/>
        </w:rPr>
        <w:t> </w:t>
      </w:r>
      <w:r>
        <w:rPr>
          <w:spacing w:val="-25"/>
        </w:rPr>
      </w:r>
      <w:r>
        <w:rPr/>
        <w:t>重要交易。</w:t>
      </w:r>
    </w:p>
    <w:p>
      <w:pPr>
        <w:spacing w:line="240" w:lineRule="auto" w:before="4"/>
        <w:rPr>
          <w:rFonts w:ascii="宋体" w:hAnsi="宋体" w:cs="宋体" w:eastAsia="宋体" w:hint="default"/>
          <w:sz w:val="23"/>
          <w:szCs w:val="23"/>
        </w:rPr>
      </w:pPr>
    </w:p>
    <w:p>
      <w:pPr>
        <w:pStyle w:val="Heading4"/>
        <w:spacing w:line="290" w:lineRule="auto" w:before="0"/>
        <w:ind w:left="217" w:right="6096"/>
        <w:jc w:val="left"/>
        <w:rPr>
          <w:rFonts w:ascii="宋体" w:hAnsi="宋体" w:cs="宋体" w:eastAsia="宋体" w:hint="default"/>
          <w:b w:val="0"/>
          <w:bCs w:val="0"/>
        </w:rPr>
      </w:pPr>
      <w:r>
        <w:rPr>
          <w:rFonts w:ascii="宋体" w:hAnsi="宋体" w:cs="宋体" w:eastAsia="宋体" w:hint="default"/>
        </w:rPr>
        <w:t>15.</w:t>
      </w:r>
      <w:r>
        <w:rPr>
          <w:rFonts w:ascii="宋体" w:hAnsi="宋体" w:cs="宋体" w:eastAsia="宋体" w:hint="default"/>
          <w:spacing w:val="2"/>
        </w:rPr>
        <w:t> </w:t>
      </w:r>
      <w:r>
        <w:rPr/>
        <w:t>投资性房地产</w:t>
      </w:r>
      <w:r>
        <w:rPr>
          <w:w w:val="100"/>
        </w:rPr>
        <w:t> </w:t>
      </w:r>
      <w:r>
        <w:rPr>
          <w:rFonts w:ascii="宋体" w:hAnsi="宋体" w:cs="宋体" w:eastAsia="宋体" w:hint="default"/>
        </w:rPr>
        <w:t>(1).</w:t>
      </w:r>
      <w:r>
        <w:rPr/>
        <w:t>如果采用成本计量模式的：</w:t>
      </w:r>
      <w:r>
        <w:rPr>
          <w:w w:val="100"/>
        </w:rPr>
        <w:t> </w:t>
      </w:r>
      <w:r>
        <w:rPr>
          <w:rFonts w:ascii="宋体" w:hAnsi="宋体" w:cs="宋体" w:eastAsia="宋体" w:hint="default"/>
          <w:b w:val="0"/>
          <w:bCs w:val="0"/>
        </w:rPr>
        <w:t>折旧或摊销方法</w:t>
      </w:r>
    </w:p>
    <w:p>
      <w:pPr>
        <w:pStyle w:val="BodyText"/>
        <w:spacing w:line="228" w:lineRule="exact"/>
        <w:ind w:left="217" w:right="199"/>
        <w:jc w:val="left"/>
      </w:pPr>
      <w:r>
        <w:rPr/>
        <w:t>本公司投资性房地产的类别，包括出租的土地使用权、出租的建筑物、持有并准备增值后转让的</w:t>
      </w:r>
    </w:p>
    <w:p>
      <w:pPr>
        <w:pStyle w:val="BodyText"/>
        <w:spacing w:line="237" w:lineRule="auto"/>
        <w:ind w:left="217" w:right="199"/>
        <w:jc w:val="left"/>
      </w:pPr>
      <w:r>
        <w:rPr/>
        <w:t>土地使用权。投资性房地产按照成本进行初始计量，采用成本模式进行后续计量。</w:t>
      </w:r>
      <w:r>
        <w:rPr>
          <w:w w:val="100"/>
        </w:rPr>
        <w:t> </w:t>
      </w:r>
      <w:r>
        <w:rPr>
          <w:spacing w:val="-2"/>
        </w:rPr>
        <w:t>本公司投资性房地产中出租的建筑物采用年限平均法计提折旧，具体核算政策与固定资产部分相</w:t>
      </w:r>
      <w:r>
        <w:rPr>
          <w:spacing w:val="-25"/>
        </w:rPr>
        <w:t> </w:t>
      </w:r>
      <w:r>
        <w:rPr>
          <w:spacing w:val="-25"/>
        </w:rPr>
      </w:r>
      <w:r>
        <w:rPr>
          <w:spacing w:val="-2"/>
        </w:rPr>
        <w:t>同。投资性房地产中出租的土地使用权、持有并准备增值后转让的土地使用权采用直线法摊销，</w:t>
      </w:r>
      <w:r>
        <w:rPr>
          <w:spacing w:val="-25"/>
        </w:rPr>
        <w:t> </w:t>
      </w:r>
      <w:r>
        <w:rPr>
          <w:spacing w:val="-25"/>
        </w:rPr>
      </w:r>
      <w:r>
        <w:rPr/>
        <w:t>具体核算政策与无形资产部分相同。</w:t>
      </w:r>
    </w:p>
    <w:p>
      <w:pPr>
        <w:spacing w:line="240" w:lineRule="auto" w:before="3"/>
        <w:rPr>
          <w:rFonts w:ascii="宋体" w:hAnsi="宋体" w:cs="宋体" w:eastAsia="宋体" w:hint="default"/>
          <w:sz w:val="25"/>
          <w:szCs w:val="25"/>
        </w:rPr>
      </w:pPr>
    </w:p>
    <w:p>
      <w:pPr>
        <w:pStyle w:val="Heading4"/>
        <w:spacing w:line="290" w:lineRule="auto" w:before="0"/>
        <w:ind w:left="217" w:right="7780"/>
        <w:jc w:val="left"/>
        <w:rPr>
          <w:b w:val="0"/>
          <w:bCs w:val="0"/>
        </w:rPr>
      </w:pPr>
      <w:r>
        <w:rPr>
          <w:rFonts w:ascii="宋体" w:hAnsi="宋体" w:cs="宋体" w:eastAsia="宋体" w:hint="default"/>
        </w:rPr>
        <w:t>16.</w:t>
      </w:r>
      <w:r>
        <w:rPr>
          <w:rFonts w:ascii="宋体" w:hAnsi="宋体" w:cs="宋体" w:eastAsia="宋体" w:hint="default"/>
          <w:spacing w:val="2"/>
        </w:rPr>
        <w:t> </w:t>
      </w:r>
      <w:r>
        <w:rPr/>
        <w:t>固定资产</w:t>
      </w:r>
      <w:r>
        <w:rPr>
          <w:w w:val="100"/>
        </w:rPr>
        <w:t> </w:t>
      </w:r>
      <w:r>
        <w:rPr>
          <w:rFonts w:ascii="宋体" w:hAnsi="宋体" w:cs="宋体" w:eastAsia="宋体" w:hint="default"/>
        </w:rPr>
        <w:t>(1).</w:t>
      </w:r>
      <w:r>
        <w:rPr/>
        <w:t>确认条件</w:t>
      </w:r>
      <w:r>
        <w:rPr>
          <w:b w:val="0"/>
          <w:bCs w:val="0"/>
        </w:rPr>
      </w:r>
    </w:p>
    <w:p>
      <w:pPr>
        <w:pStyle w:val="BodyText"/>
        <w:spacing w:line="272" w:lineRule="exact" w:before="42"/>
        <w:ind w:left="637" w:right="199" w:hanging="420"/>
        <w:jc w:val="left"/>
      </w:pPr>
      <w:r>
        <w:rPr/>
        <w:t>√适用□不适用</w:t>
      </w:r>
      <w:r>
        <w:rPr>
          <w:w w:val="100"/>
        </w:rPr>
        <w:t> </w:t>
      </w:r>
      <w:r>
        <w:rPr>
          <w:spacing w:val="-2"/>
        </w:rPr>
        <w:t>固定资产指为生产商品、提供劳务、出租或经营管理而持有的，使用寿命超过一个会计年度</w:t>
      </w:r>
    </w:p>
    <w:p>
      <w:pPr>
        <w:pStyle w:val="BodyText"/>
        <w:spacing w:line="272" w:lineRule="exact" w:before="1"/>
        <w:ind w:left="217" w:right="199"/>
        <w:jc w:val="left"/>
      </w:pPr>
      <w:r>
        <w:rPr>
          <w:spacing w:val="-2"/>
        </w:rPr>
        <w:t>的有形资产。同时满足以下条件时予以确认：与该固定资产有关的经济利益很可能流入企业；该</w:t>
      </w:r>
      <w:r>
        <w:rPr>
          <w:spacing w:val="-25"/>
        </w:rPr>
        <w:t> </w:t>
      </w:r>
      <w:r>
        <w:rPr>
          <w:spacing w:val="-25"/>
        </w:rPr>
      </w:r>
      <w:r>
        <w:rPr/>
        <w:t>固定资产的成本能够可靠地计量。</w:t>
      </w:r>
    </w:p>
    <w:p>
      <w:pPr>
        <w:spacing w:line="240" w:lineRule="auto" w:before="4"/>
        <w:rPr>
          <w:rFonts w:ascii="宋体" w:hAnsi="宋体" w:cs="宋体" w:eastAsia="宋体" w:hint="default"/>
          <w:sz w:val="23"/>
          <w:szCs w:val="23"/>
        </w:rPr>
      </w:pPr>
    </w:p>
    <w:p>
      <w:pPr>
        <w:pStyle w:val="Heading4"/>
        <w:spacing w:line="240" w:lineRule="auto" w:before="0"/>
        <w:ind w:left="217" w:right="306"/>
        <w:jc w:val="left"/>
        <w:rPr>
          <w:b w:val="0"/>
          <w:bCs w:val="0"/>
        </w:rPr>
      </w:pPr>
      <w:r>
        <w:rPr>
          <w:rFonts w:ascii="宋体" w:hAnsi="宋体" w:cs="宋体" w:eastAsia="宋体" w:hint="default"/>
        </w:rPr>
        <w:t>(2).</w:t>
      </w:r>
      <w:r>
        <w:rPr/>
        <w:t>折旧方法</w:t>
      </w:r>
      <w:r>
        <w:rPr>
          <w:b w:val="0"/>
          <w:bCs w:val="0"/>
        </w:rPr>
      </w:r>
    </w:p>
    <w:p>
      <w:pPr>
        <w:pStyle w:val="BodyText"/>
        <w:spacing w:line="240" w:lineRule="auto" w:before="56"/>
        <w:ind w:left="217" w:right="306"/>
        <w:jc w:val="left"/>
      </w:pPr>
      <w:r>
        <w:rPr/>
        <w:t>√适用□不适用</w:t>
      </w: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719"/>
        <w:gridCol w:w="1832"/>
        <w:gridCol w:w="1834"/>
        <w:gridCol w:w="1834"/>
        <w:gridCol w:w="1832"/>
      </w:tblGrid>
      <w:tr>
        <w:trPr>
          <w:trHeight w:val="284" w:hRule="exact"/>
        </w:trPr>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7" w:right="0"/>
              <w:jc w:val="left"/>
              <w:rPr>
                <w:rFonts w:ascii="宋体" w:hAnsi="宋体" w:cs="宋体" w:eastAsia="宋体" w:hint="default"/>
                <w:sz w:val="21"/>
                <w:szCs w:val="21"/>
              </w:rPr>
            </w:pPr>
            <w:r>
              <w:rPr>
                <w:rFonts w:ascii="宋体" w:hAnsi="宋体" w:cs="宋体" w:eastAsia="宋体" w:hint="default"/>
                <w:sz w:val="21"/>
                <w:szCs w:val="21"/>
              </w:rPr>
              <w:t>折旧方法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5" w:right="0"/>
              <w:jc w:val="left"/>
              <w:rPr>
                <w:rFonts w:ascii="宋体" w:hAnsi="宋体" w:cs="宋体" w:eastAsia="宋体" w:hint="default"/>
                <w:sz w:val="21"/>
                <w:szCs w:val="21"/>
              </w:rPr>
            </w:pPr>
            <w:r>
              <w:rPr>
                <w:rFonts w:ascii="宋体" w:hAnsi="宋体" w:cs="宋体" w:eastAsia="宋体" w:hint="default"/>
                <w:sz w:val="21"/>
                <w:szCs w:val="21"/>
              </w:rPr>
              <w:t>折旧年限（年）</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95" w:right="0"/>
              <w:jc w:val="left"/>
              <w:rPr>
                <w:rFonts w:ascii="宋体" w:hAnsi="宋体" w:cs="宋体" w:eastAsia="宋体" w:hint="default"/>
                <w:sz w:val="21"/>
                <w:szCs w:val="21"/>
              </w:rPr>
            </w:pPr>
            <w:r>
              <w:rPr>
                <w:rFonts w:ascii="宋体" w:hAnsi="宋体" w:cs="宋体" w:eastAsia="宋体" w:hint="default"/>
                <w:sz w:val="21"/>
                <w:szCs w:val="21"/>
              </w:rPr>
              <w:t>残值率</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90" w:right="0"/>
              <w:jc w:val="left"/>
              <w:rPr>
                <w:rFonts w:ascii="宋体" w:hAnsi="宋体" w:cs="宋体" w:eastAsia="宋体" w:hint="default"/>
                <w:sz w:val="21"/>
                <w:szCs w:val="21"/>
              </w:rPr>
            </w:pPr>
            <w:r>
              <w:rPr>
                <w:rFonts w:ascii="宋体" w:hAnsi="宋体" w:cs="宋体" w:eastAsia="宋体" w:hint="default"/>
                <w:sz w:val="21"/>
                <w:szCs w:val="21"/>
              </w:rPr>
              <w:t>年折旧率</w:t>
            </w:r>
          </w:p>
        </w:tc>
      </w:tr>
      <w:tr>
        <w:trPr>
          <w:trHeight w:val="281" w:hRule="exact"/>
        </w:trPr>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房屋建筑物</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年限平均法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30-45</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3%</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3.23%-2.16%</w:t>
            </w:r>
          </w:p>
        </w:tc>
      </w:tr>
    </w:tbl>
    <w:p>
      <w:pPr>
        <w:spacing w:after="0" w:line="241" w:lineRule="exact"/>
        <w:jc w:val="left"/>
        <w:rPr>
          <w:rFonts w:ascii="宋体" w:hAnsi="宋体" w:cs="宋体" w:eastAsia="宋体" w:hint="default"/>
          <w:sz w:val="21"/>
          <w:szCs w:val="21"/>
        </w:rPr>
        <w:sectPr>
          <w:pgSz w:w="11910" w:h="16840"/>
          <w:pgMar w:header="882" w:footer="1195" w:top="1120" w:bottom="1380" w:left="1060" w:right="1560"/>
        </w:sectPr>
      </w:pPr>
    </w:p>
    <w:p>
      <w:pPr>
        <w:spacing w:line="240" w:lineRule="auto" w:before="0"/>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1719"/>
        <w:gridCol w:w="1832"/>
        <w:gridCol w:w="1834"/>
        <w:gridCol w:w="1834"/>
        <w:gridCol w:w="1832"/>
      </w:tblGrid>
      <w:tr>
        <w:trPr>
          <w:trHeight w:val="284" w:hRule="exact"/>
        </w:trPr>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年限平均法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10</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3%</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9.70%</w:t>
            </w:r>
          </w:p>
        </w:tc>
      </w:tr>
      <w:tr>
        <w:trPr>
          <w:trHeight w:val="281" w:hRule="exact"/>
        </w:trPr>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运输设备</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年限平均法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10</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3%</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9.70%</w:t>
            </w:r>
          </w:p>
        </w:tc>
      </w:tr>
      <w:tr>
        <w:trPr>
          <w:trHeight w:val="283" w:hRule="exact"/>
        </w:trPr>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其他设备</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年限平均法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5</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3%</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19.40%</w:t>
            </w:r>
          </w:p>
        </w:tc>
      </w:tr>
    </w:tbl>
    <w:p>
      <w:pPr>
        <w:spacing w:line="240" w:lineRule="auto" w:before="2"/>
        <w:rPr>
          <w:rFonts w:ascii="宋体" w:hAnsi="宋体" w:cs="宋体" w:eastAsia="宋体" w:hint="default"/>
          <w:sz w:val="20"/>
          <w:szCs w:val="20"/>
        </w:rPr>
      </w:pPr>
    </w:p>
    <w:p>
      <w:pPr>
        <w:pStyle w:val="Heading4"/>
        <w:spacing w:line="240" w:lineRule="auto"/>
        <w:ind w:left="217" w:right="306"/>
        <w:jc w:val="left"/>
        <w:rPr>
          <w:b w:val="0"/>
          <w:bCs w:val="0"/>
        </w:rPr>
      </w:pPr>
      <w:r>
        <w:rPr>
          <w:rFonts w:ascii="宋体" w:hAnsi="宋体" w:cs="宋体" w:eastAsia="宋体" w:hint="default"/>
        </w:rPr>
        <w:t>(3).</w:t>
      </w:r>
      <w:r>
        <w:rPr/>
        <w:t>融资租入固定资产的认定依据、计价和折旧方法</w:t>
      </w:r>
      <w:r>
        <w:rPr>
          <w:b w:val="0"/>
          <w:bCs w:val="0"/>
        </w:rPr>
      </w:r>
    </w:p>
    <w:p>
      <w:pPr>
        <w:pStyle w:val="BodyText"/>
        <w:spacing w:line="237" w:lineRule="auto" w:before="59"/>
        <w:ind w:left="217" w:right="199"/>
        <w:jc w:val="left"/>
      </w:pPr>
      <w:r>
        <w:rPr/>
        <w:t>√适用□不适用</w:t>
      </w:r>
      <w:r>
        <w:rPr>
          <w:spacing w:val="-103"/>
        </w:rPr>
        <w:t> </w:t>
      </w:r>
      <w:r>
        <w:rPr>
          <w:spacing w:val="-103"/>
        </w:rPr>
      </w:r>
      <w:r>
        <w:rPr>
          <w:spacing w:val="-2"/>
        </w:rPr>
        <w:t>融资租入固定资产为实质上转移了与资产所有权有关的全部风险和报酬的租赁。融资租入固定资</w:t>
      </w:r>
      <w:r>
        <w:rPr>
          <w:spacing w:val="-25"/>
        </w:rPr>
        <w:t> </w:t>
      </w:r>
      <w:r>
        <w:rPr>
          <w:spacing w:val="-25"/>
        </w:rPr>
      </w:r>
      <w:r>
        <w:rPr>
          <w:spacing w:val="-2"/>
        </w:rPr>
        <w:t>产初始计价为租赁期开始日租赁资产公允价值与最低租赁付款额现值较低者作为入账价值；融资</w:t>
      </w:r>
      <w:r>
        <w:rPr>
          <w:spacing w:val="-25"/>
        </w:rPr>
        <w:t> </w:t>
      </w:r>
      <w:r>
        <w:rPr>
          <w:spacing w:val="-25"/>
        </w:rPr>
      </w:r>
      <w:r>
        <w:rPr/>
        <w:t>租入固定资产后续计价采用与自有固定资产相一致的折旧政策计提折旧及减值准备。</w:t>
      </w:r>
    </w:p>
    <w:p>
      <w:pPr>
        <w:spacing w:line="240" w:lineRule="auto" w:before="3"/>
        <w:rPr>
          <w:rFonts w:ascii="宋体" w:hAnsi="宋体" w:cs="宋体" w:eastAsia="宋体" w:hint="default"/>
          <w:sz w:val="25"/>
          <w:szCs w:val="25"/>
        </w:rPr>
      </w:pPr>
    </w:p>
    <w:p>
      <w:pPr>
        <w:pStyle w:val="Heading4"/>
        <w:spacing w:line="240" w:lineRule="auto" w:before="0"/>
        <w:ind w:left="217" w:right="306"/>
        <w:jc w:val="left"/>
        <w:rPr>
          <w:b w:val="0"/>
          <w:bCs w:val="0"/>
        </w:rPr>
      </w:pPr>
      <w:r>
        <w:rPr>
          <w:rFonts w:ascii="宋体" w:hAnsi="宋体" w:cs="宋体" w:eastAsia="宋体" w:hint="default"/>
        </w:rPr>
        <w:t>17.</w:t>
      </w:r>
      <w:r>
        <w:rPr>
          <w:rFonts w:ascii="宋体" w:hAnsi="宋体" w:cs="宋体" w:eastAsia="宋体" w:hint="default"/>
          <w:spacing w:val="2"/>
        </w:rPr>
        <w:t> </w:t>
      </w:r>
      <w:r>
        <w:rPr/>
        <w:t>在建工程</w:t>
      </w:r>
      <w:r>
        <w:rPr>
          <w:b w:val="0"/>
          <w:bCs w:val="0"/>
        </w:rPr>
      </w:r>
    </w:p>
    <w:p>
      <w:pPr>
        <w:pStyle w:val="BodyText"/>
        <w:spacing w:line="237" w:lineRule="auto" w:before="62"/>
        <w:ind w:left="217" w:right="199"/>
        <w:jc w:val="left"/>
      </w:pPr>
      <w:r>
        <w:rPr/>
        <w:t>√适用□不适用</w:t>
      </w:r>
      <w:r>
        <w:rPr>
          <w:spacing w:val="-103"/>
        </w:rPr>
        <w:t> </w:t>
      </w:r>
      <w:r>
        <w:rPr>
          <w:spacing w:val="-103"/>
        </w:rPr>
      </w:r>
      <w:r>
        <w:rPr>
          <w:spacing w:val="-2"/>
        </w:rPr>
        <w:t>本公司在建工程分为自营方式建造和出包方式建造两种。在建工程在工程完工达到预定可使用状</w:t>
      </w:r>
      <w:r>
        <w:rPr>
          <w:spacing w:val="-25"/>
        </w:rPr>
        <w:t> </w:t>
      </w:r>
      <w:r>
        <w:rPr>
          <w:spacing w:val="-25"/>
        </w:rPr>
      </w:r>
      <w:r>
        <w:rPr>
          <w:spacing w:val="-2"/>
        </w:rPr>
        <w:t>态时，结转固定资产。预定可使用状态的判断标准，应符合下列情况之一：固定资产的实体建造</w:t>
      </w:r>
    </w:p>
    <w:p>
      <w:pPr>
        <w:pStyle w:val="BodyText"/>
        <w:spacing w:line="237" w:lineRule="auto"/>
        <w:ind w:left="217" w:right="225"/>
        <w:jc w:val="left"/>
      </w:pPr>
      <w:r>
        <w:rPr>
          <w:spacing w:val="-2"/>
        </w:rPr>
        <w:t>（包括安装）工作已经全部完成或实质上已经全部完成；已经试生产或试运行，并且其结果表明</w:t>
      </w:r>
      <w:r>
        <w:rPr>
          <w:spacing w:val="-25"/>
        </w:rPr>
        <w:t> </w:t>
      </w:r>
      <w:r>
        <w:rPr>
          <w:spacing w:val="-25"/>
        </w:rPr>
      </w:r>
      <w:r>
        <w:rPr>
          <w:spacing w:val="-2"/>
        </w:rPr>
        <w:t>资产能够正常运行或能够稳定地生产出合格产品，或者试运行结果表明其能够正常运转或营业；</w:t>
      </w:r>
      <w:r>
        <w:rPr>
          <w:spacing w:val="-25"/>
        </w:rPr>
        <w:t> </w:t>
      </w:r>
      <w:r>
        <w:rPr>
          <w:spacing w:val="-25"/>
        </w:rPr>
      </w:r>
      <w:r>
        <w:rPr>
          <w:spacing w:val="-2"/>
        </w:rPr>
        <w:t>该项建造的固定资产上的支出金额很少或者几乎不再发生；所购建的固定资产已经达到设计或合</w:t>
      </w:r>
      <w:r>
        <w:rPr>
          <w:spacing w:val="-25"/>
        </w:rPr>
        <w:t> </w:t>
      </w:r>
      <w:r>
        <w:rPr>
          <w:spacing w:val="-25"/>
        </w:rPr>
      </w:r>
      <w:r>
        <w:rPr/>
        <w:t>同要求，或与设计或合同要求基本相符。</w:t>
      </w:r>
      <w:r>
        <w:rPr>
          <w:w w:val="100"/>
        </w:rPr>
        <w:t> </w:t>
      </w:r>
      <w:r>
        <w:rPr>
          <w:spacing w:val="-6"/>
          <w:w w:val="100"/>
        </w:rPr>
        <w:t>本公司在建工程在工程完工达到预定可使用状态时，结转固定资产。预定可使用状态的判断标准，</w:t>
      </w:r>
      <w:r>
        <w:rPr>
          <w:spacing w:val="-104"/>
          <w:w w:val="100"/>
        </w:rPr>
        <w:t> </w:t>
      </w:r>
      <w:r>
        <w:rPr>
          <w:spacing w:val="-104"/>
          <w:w w:val="100"/>
        </w:rPr>
      </w:r>
      <w:r>
        <w:rPr/>
        <w:t>应符合下列情况之一：</w:t>
      </w:r>
    </w:p>
    <w:p>
      <w:pPr>
        <w:pStyle w:val="BodyText"/>
        <w:spacing w:line="271" w:lineRule="exact"/>
        <w:ind w:left="217" w:right="306"/>
        <w:jc w:val="left"/>
      </w:pPr>
      <w:r>
        <w:rPr/>
        <w:t>①</w:t>
      </w:r>
      <w:r>
        <w:rPr>
          <w:spacing w:val="-6"/>
        </w:rPr>
        <w:t> </w:t>
      </w:r>
      <w:r>
        <w:rPr/>
        <w:t>固定资产的实体建造（包括安装）工作已经全部完成或实质上已经全部完成；</w:t>
      </w:r>
    </w:p>
    <w:p>
      <w:pPr>
        <w:pStyle w:val="BodyText"/>
        <w:spacing w:line="272" w:lineRule="exact" w:before="27"/>
        <w:ind w:left="217" w:right="199"/>
        <w:jc w:val="left"/>
      </w:pPr>
      <w:r>
        <w:rPr/>
        <w:t>②</w:t>
      </w:r>
      <w:r>
        <w:rPr>
          <w:spacing w:val="53"/>
        </w:rPr>
        <w:t> </w:t>
      </w:r>
      <w:r>
        <w:rPr>
          <w:spacing w:val="-4"/>
        </w:rPr>
        <w:t>已经试生产或试运行，并且其结果表明资产能够正常运行或能够稳定地生产出合格产品，或者</w:t>
      </w:r>
      <w:r>
        <w:rPr>
          <w:spacing w:val="-95"/>
        </w:rPr>
        <w:t> </w:t>
      </w:r>
      <w:r>
        <w:rPr>
          <w:spacing w:val="-95"/>
        </w:rPr>
      </w:r>
      <w:r>
        <w:rPr/>
        <w:t>试运行结果表明其能够正常运转或营业；</w:t>
      </w:r>
    </w:p>
    <w:p>
      <w:pPr>
        <w:pStyle w:val="BodyText"/>
        <w:spacing w:line="247" w:lineRule="exact"/>
        <w:ind w:left="217" w:right="306"/>
        <w:jc w:val="left"/>
      </w:pPr>
      <w:r>
        <w:rPr/>
        <w:t>③</w:t>
      </w:r>
      <w:r>
        <w:rPr>
          <w:spacing w:val="-4"/>
        </w:rPr>
        <w:t> </w:t>
      </w:r>
      <w:r>
        <w:rPr/>
        <w:t>该项建造的固定资产上的支出金额很少或者几乎不再发生；</w:t>
      </w:r>
    </w:p>
    <w:p>
      <w:pPr>
        <w:pStyle w:val="BodyText"/>
        <w:spacing w:line="273" w:lineRule="exact"/>
        <w:ind w:left="217" w:right="306"/>
        <w:jc w:val="left"/>
      </w:pPr>
      <w:r>
        <w:rPr/>
        <w:t>④</w:t>
      </w:r>
      <w:r>
        <w:rPr>
          <w:spacing w:val="-6"/>
        </w:rPr>
        <w:t> </w:t>
      </w:r>
      <w:r>
        <w:rPr/>
        <w:t>所购建的固定资产已经达到设计或合同要求，或与设计或合同要求基本相符。</w:t>
      </w:r>
    </w:p>
    <w:p>
      <w:pPr>
        <w:spacing w:line="240" w:lineRule="auto" w:before="3"/>
        <w:rPr>
          <w:rFonts w:ascii="宋体" w:hAnsi="宋体" w:cs="宋体" w:eastAsia="宋体" w:hint="default"/>
          <w:sz w:val="25"/>
          <w:szCs w:val="25"/>
        </w:rPr>
      </w:pPr>
    </w:p>
    <w:p>
      <w:pPr>
        <w:pStyle w:val="Heading4"/>
        <w:spacing w:line="240" w:lineRule="auto" w:before="0"/>
        <w:ind w:left="217" w:right="306"/>
        <w:jc w:val="left"/>
        <w:rPr>
          <w:b w:val="0"/>
          <w:bCs w:val="0"/>
        </w:rPr>
      </w:pPr>
      <w:r>
        <w:rPr>
          <w:rFonts w:ascii="宋体" w:hAnsi="宋体" w:cs="宋体" w:eastAsia="宋体" w:hint="default"/>
        </w:rPr>
        <w:t>18.</w:t>
      </w:r>
      <w:r>
        <w:rPr>
          <w:rFonts w:ascii="宋体" w:hAnsi="宋体" w:cs="宋体" w:eastAsia="宋体" w:hint="default"/>
          <w:spacing w:val="2"/>
        </w:rPr>
        <w:t> </w:t>
      </w:r>
      <w:r>
        <w:rPr/>
        <w:t>借款费用</w:t>
      </w:r>
      <w:r>
        <w:rPr>
          <w:b w:val="0"/>
          <w:bCs w:val="0"/>
        </w:rPr>
      </w:r>
    </w:p>
    <w:p>
      <w:pPr>
        <w:pStyle w:val="BodyText"/>
        <w:spacing w:line="272" w:lineRule="exact" w:before="86"/>
        <w:ind w:left="217" w:right="4861"/>
        <w:jc w:val="left"/>
      </w:pPr>
      <w:r>
        <w:rPr/>
        <w:t>√适用□不适用</w:t>
      </w:r>
      <w:r>
        <w:rPr>
          <w:spacing w:val="-103"/>
        </w:rPr>
        <w:t> </w:t>
      </w:r>
      <w:r>
        <w:rPr>
          <w:spacing w:val="-103"/>
        </w:rPr>
      </w:r>
      <w:r>
        <w:rPr>
          <w:rFonts w:ascii="宋体" w:hAnsi="宋体" w:cs="宋体" w:eastAsia="宋体" w:hint="default"/>
          <w:spacing w:val="-2"/>
        </w:rPr>
        <w:t>1</w:t>
      </w:r>
      <w:r>
        <w:rPr>
          <w:spacing w:val="-2"/>
        </w:rPr>
        <w:t>、借款费用资本化的确认原则</w:t>
      </w:r>
    </w:p>
    <w:p>
      <w:pPr>
        <w:pStyle w:val="BodyText"/>
        <w:spacing w:line="246" w:lineRule="exact"/>
        <w:ind w:left="217" w:right="199"/>
        <w:jc w:val="left"/>
      </w:pPr>
      <w:r>
        <w:rPr/>
        <w:t>本公司发生的借款费用，可直接归属于符合资本化条件的资产的购建或者生产的，予以资本化，</w:t>
      </w:r>
    </w:p>
    <w:p>
      <w:pPr>
        <w:pStyle w:val="BodyText"/>
        <w:spacing w:line="237" w:lineRule="auto" w:before="2"/>
        <w:ind w:left="217" w:right="238"/>
        <w:jc w:val="both"/>
      </w:pPr>
      <w:r>
        <w:rPr>
          <w:spacing w:val="-2"/>
        </w:rPr>
        <w:t>计入相关资产成本；其他借款费用，在发生时根据其发生额确认为费用，计入当期损益。符合资</w:t>
      </w:r>
      <w:r>
        <w:rPr>
          <w:spacing w:val="-25"/>
        </w:rPr>
        <w:t> </w:t>
      </w:r>
      <w:r>
        <w:rPr>
          <w:spacing w:val="-25"/>
        </w:rPr>
      </w:r>
      <w:r>
        <w:rPr>
          <w:spacing w:val="-2"/>
        </w:rPr>
        <w:t>本化条件的资产，是指需要经过相当长时间的购建或者生产活动才能达到预定可使用或者可销售</w:t>
      </w:r>
      <w:r>
        <w:rPr>
          <w:spacing w:val="-25"/>
        </w:rPr>
        <w:t> </w:t>
      </w:r>
      <w:r>
        <w:rPr>
          <w:spacing w:val="-25"/>
        </w:rPr>
      </w:r>
      <w:r>
        <w:rPr/>
        <w:t>状态的固定资产、投资性房地产和存货等资产。</w:t>
      </w:r>
    </w:p>
    <w:p>
      <w:pPr>
        <w:pStyle w:val="BodyText"/>
        <w:spacing w:line="237" w:lineRule="auto"/>
        <w:ind w:left="217" w:right="234"/>
        <w:jc w:val="left"/>
      </w:pPr>
      <w:r>
        <w:rPr>
          <w:rFonts w:ascii="宋体" w:hAnsi="宋体" w:cs="宋体" w:eastAsia="宋体" w:hint="default"/>
        </w:rPr>
        <w:t>2</w:t>
      </w:r>
      <w:r>
        <w:rPr/>
        <w:t>、资本化金额计算方法</w:t>
      </w:r>
      <w:r>
        <w:rPr>
          <w:w w:val="100"/>
        </w:rPr>
        <w:t> </w:t>
      </w:r>
      <w:r>
        <w:rPr>
          <w:spacing w:val="-2"/>
        </w:rPr>
        <w:t>资本化期间，是指从借款费用开始资本化时点到停止资本化时点的期间。借款费用暂停资本化的</w:t>
      </w:r>
      <w:r>
        <w:rPr>
          <w:spacing w:val="-25"/>
        </w:rPr>
        <w:t> </w:t>
      </w:r>
      <w:r>
        <w:rPr>
          <w:spacing w:val="-25"/>
        </w:rPr>
      </w:r>
      <w:r>
        <w:rPr/>
        <w:t>期间不包括在内。在购建或生产过程中发生非正常中断、且中断时间连续超过</w:t>
      </w:r>
      <w:r>
        <w:rPr>
          <w:spacing w:val="-55"/>
        </w:rPr>
        <w:t> </w:t>
      </w:r>
      <w:r>
        <w:rPr>
          <w:rFonts w:ascii="宋体" w:hAnsi="宋体" w:cs="宋体" w:eastAsia="宋体" w:hint="default"/>
        </w:rPr>
        <w:t>3</w:t>
      </w:r>
      <w:r>
        <w:rPr>
          <w:rFonts w:ascii="宋体" w:hAnsi="宋体" w:cs="宋体" w:eastAsia="宋体" w:hint="default"/>
          <w:spacing w:val="-55"/>
        </w:rPr>
        <w:t> </w:t>
      </w:r>
      <w:r>
        <w:rPr/>
        <w:t>个月的，应当暂</w:t>
      </w:r>
      <w:r>
        <w:rPr>
          <w:w w:val="100"/>
        </w:rPr>
        <w:t> </w:t>
      </w:r>
      <w:r>
        <w:rPr/>
        <w:t>停借款费用的资本化。</w:t>
      </w:r>
      <w:r>
        <w:rPr>
          <w:w w:val="100"/>
        </w:rPr>
        <w:t> </w:t>
      </w:r>
      <w:r>
        <w:rPr>
          <w:spacing w:val="-2"/>
        </w:rPr>
        <w:t>借入专门借款，按照专门借款当期实际发生的利息费用，减去将尚未动用的借款资金存入银行取</w:t>
      </w:r>
      <w:r>
        <w:rPr>
          <w:spacing w:val="-25"/>
        </w:rPr>
        <w:t> </w:t>
      </w:r>
      <w:r>
        <w:rPr>
          <w:spacing w:val="-25"/>
        </w:rPr>
      </w:r>
      <w:r>
        <w:rPr>
          <w:spacing w:val="-2"/>
        </w:rPr>
        <w:t>得的利息收入或进行暂时性投资取得的投资收益后的金额确定；占用一般借款按照累计资产支出</w:t>
      </w:r>
      <w:r>
        <w:rPr>
          <w:spacing w:val="-25"/>
        </w:rPr>
        <w:t> </w:t>
      </w:r>
      <w:r>
        <w:rPr>
          <w:spacing w:val="-25"/>
        </w:rPr>
      </w:r>
      <w:r>
        <w:rPr>
          <w:spacing w:val="-2"/>
        </w:rPr>
        <w:t>超过专门借款部分的资产支出加权平均数乘以所占用一般借款的资本化率计算确定，资本化率为</w:t>
      </w:r>
      <w:r>
        <w:rPr>
          <w:spacing w:val="-25"/>
        </w:rPr>
        <w:t> </w:t>
      </w:r>
      <w:r>
        <w:rPr>
          <w:spacing w:val="-25"/>
        </w:rPr>
      </w:r>
      <w:r>
        <w:rPr>
          <w:spacing w:val="-2"/>
        </w:rPr>
        <w:t>一般借款的加权平均利率；借款存在折价或溢价的，按照实际利率法确定每一会计期间应摊销的</w:t>
      </w:r>
      <w:r>
        <w:rPr>
          <w:spacing w:val="-25"/>
        </w:rPr>
        <w:t> </w:t>
      </w:r>
      <w:r>
        <w:rPr>
          <w:spacing w:val="-25"/>
        </w:rPr>
      </w:r>
      <w:r>
        <w:rPr/>
        <w:t>折价或溢价金额，调整每期利息金额。</w:t>
      </w:r>
      <w:r>
        <w:rPr>
          <w:w w:val="100"/>
        </w:rPr>
        <w:t> </w:t>
      </w:r>
      <w:r>
        <w:rPr>
          <w:spacing w:val="-2"/>
        </w:rPr>
        <w:t>实际利率法是根据借款实际利率计算其摊余折价或溢价或利息费用的方法。其中实际利率是借款</w:t>
      </w:r>
      <w:r>
        <w:rPr>
          <w:spacing w:val="-25"/>
        </w:rPr>
        <w:t> </w:t>
      </w:r>
      <w:r>
        <w:rPr>
          <w:spacing w:val="-25"/>
        </w:rPr>
      </w:r>
      <w:r>
        <w:rPr/>
        <w:t>在预期存续期间的未来现金流量，折现为该借款当前账面价值所使用的利率。</w:t>
      </w:r>
    </w:p>
    <w:p>
      <w:pPr>
        <w:spacing w:line="240" w:lineRule="auto" w:before="3"/>
        <w:rPr>
          <w:rFonts w:ascii="宋体" w:hAnsi="宋体" w:cs="宋体" w:eastAsia="宋体" w:hint="default"/>
          <w:sz w:val="25"/>
          <w:szCs w:val="25"/>
        </w:rPr>
      </w:pPr>
    </w:p>
    <w:p>
      <w:pPr>
        <w:pStyle w:val="Heading4"/>
        <w:spacing w:line="240" w:lineRule="auto" w:before="0"/>
        <w:ind w:left="217" w:right="306"/>
        <w:jc w:val="left"/>
        <w:rPr>
          <w:b w:val="0"/>
          <w:bCs w:val="0"/>
        </w:rPr>
      </w:pPr>
      <w:r>
        <w:rPr>
          <w:rFonts w:ascii="宋体" w:hAnsi="宋体" w:cs="宋体" w:eastAsia="宋体" w:hint="default"/>
        </w:rPr>
        <w:t>19.</w:t>
      </w:r>
      <w:r>
        <w:rPr>
          <w:rFonts w:ascii="宋体" w:hAnsi="宋体" w:cs="宋体" w:eastAsia="宋体" w:hint="default"/>
          <w:spacing w:val="2"/>
        </w:rPr>
        <w:t> </w:t>
      </w:r>
      <w:r>
        <w:rPr/>
        <w:t>生物资产</w:t>
      </w:r>
      <w:r>
        <w:rPr>
          <w:b w:val="0"/>
          <w:bCs w:val="0"/>
        </w:rPr>
      </w:r>
    </w:p>
    <w:p>
      <w:pPr>
        <w:pStyle w:val="BodyText"/>
        <w:spacing w:line="240" w:lineRule="auto" w:before="59"/>
        <w:ind w:left="217" w:right="306"/>
        <w:jc w:val="left"/>
      </w:pPr>
      <w:r>
        <w:rPr/>
        <w:t>□适用√不适用</w:t>
      </w:r>
    </w:p>
    <w:p>
      <w:pPr>
        <w:spacing w:after="0" w:line="240" w:lineRule="auto"/>
        <w:jc w:val="left"/>
        <w:sectPr>
          <w:pgSz w:w="11910" w:h="16840"/>
          <w:pgMar w:header="882" w:footer="1195" w:top="1120" w:bottom="1380" w:left="1060" w:right="1560"/>
        </w:sectPr>
      </w:pPr>
    </w:p>
    <w:p>
      <w:pPr>
        <w:spacing w:line="240" w:lineRule="auto" w:before="9"/>
        <w:rPr>
          <w:rFonts w:ascii="宋体" w:hAnsi="宋体" w:cs="宋体" w:eastAsia="宋体" w:hint="default"/>
          <w:sz w:val="18"/>
          <w:szCs w:val="18"/>
        </w:rPr>
      </w:pPr>
    </w:p>
    <w:p>
      <w:pPr>
        <w:pStyle w:val="Heading4"/>
        <w:spacing w:line="240" w:lineRule="auto"/>
        <w:ind w:right="127"/>
        <w:jc w:val="left"/>
        <w:rPr>
          <w:b w:val="0"/>
          <w:bCs w:val="0"/>
        </w:rPr>
      </w:pPr>
      <w:r>
        <w:rPr>
          <w:rFonts w:ascii="宋体" w:hAnsi="宋体" w:cs="宋体" w:eastAsia="宋体" w:hint="default"/>
        </w:rPr>
        <w:t>20.</w:t>
      </w:r>
      <w:r>
        <w:rPr>
          <w:rFonts w:ascii="宋体" w:hAnsi="宋体" w:cs="宋体" w:eastAsia="宋体" w:hint="default"/>
          <w:spacing w:val="2"/>
        </w:rPr>
        <w:t> </w:t>
      </w:r>
      <w:r>
        <w:rPr/>
        <w:t>油气资产</w:t>
      </w:r>
      <w:r>
        <w:rPr>
          <w:b w:val="0"/>
          <w:bCs w:val="0"/>
        </w:rPr>
      </w:r>
    </w:p>
    <w:p>
      <w:pPr>
        <w:pStyle w:val="BodyText"/>
        <w:spacing w:line="240" w:lineRule="auto" w:before="56"/>
        <w:ind w:right="127"/>
        <w:jc w:val="left"/>
      </w:pPr>
      <w:r>
        <w:rPr/>
        <w:t>□适用√不适用</w:t>
      </w:r>
    </w:p>
    <w:p>
      <w:pPr>
        <w:spacing w:line="240" w:lineRule="auto" w:before="3"/>
        <w:rPr>
          <w:rFonts w:ascii="宋体" w:hAnsi="宋体" w:cs="宋体" w:eastAsia="宋体" w:hint="default"/>
          <w:sz w:val="25"/>
          <w:szCs w:val="25"/>
        </w:rPr>
      </w:pPr>
    </w:p>
    <w:p>
      <w:pPr>
        <w:pStyle w:val="Heading4"/>
        <w:spacing w:line="290" w:lineRule="auto" w:before="0"/>
        <w:ind w:right="5574"/>
        <w:jc w:val="left"/>
        <w:rPr>
          <w:b w:val="0"/>
          <w:bCs w:val="0"/>
        </w:rPr>
      </w:pPr>
      <w:r>
        <w:rPr>
          <w:rFonts w:ascii="宋体" w:hAnsi="宋体" w:cs="宋体" w:eastAsia="宋体" w:hint="default"/>
        </w:rPr>
        <w:t>21.</w:t>
      </w:r>
      <w:r>
        <w:rPr>
          <w:rFonts w:ascii="宋体" w:hAnsi="宋体" w:cs="宋体" w:eastAsia="宋体" w:hint="default"/>
          <w:spacing w:val="2"/>
        </w:rPr>
        <w:t> </w:t>
      </w:r>
      <w:r>
        <w:rPr/>
        <w:t>无形资产</w:t>
      </w:r>
      <w:r>
        <w:rPr>
          <w:w w:val="100"/>
        </w:rPr>
        <w:t> </w:t>
      </w:r>
      <w:r>
        <w:rPr>
          <w:rFonts w:ascii="宋体" w:hAnsi="宋体" w:cs="宋体" w:eastAsia="宋体" w:hint="default"/>
        </w:rPr>
        <w:t>(1).</w:t>
      </w:r>
      <w:r>
        <w:rPr/>
        <w:t>计价方法、使用寿命、减值测试</w:t>
      </w:r>
      <w:r>
        <w:rPr>
          <w:b w:val="0"/>
          <w:bCs w:val="0"/>
        </w:rPr>
      </w:r>
    </w:p>
    <w:p>
      <w:pPr>
        <w:pStyle w:val="BodyText"/>
        <w:spacing w:line="240" w:lineRule="auto" w:before="12"/>
        <w:ind w:right="5592"/>
        <w:jc w:val="left"/>
      </w:pPr>
      <w:r>
        <w:rPr/>
        <w:t>√适用□不适用</w:t>
      </w:r>
      <w:r>
        <w:rPr>
          <w:w w:val="100"/>
        </w:rPr>
        <w:t> </w:t>
      </w:r>
      <w:r>
        <w:rPr>
          <w:rFonts w:ascii="宋体" w:hAnsi="宋体" w:cs="宋体" w:eastAsia="宋体" w:hint="default"/>
          <w:spacing w:val="-2"/>
        </w:rPr>
        <w:t>1</w:t>
      </w:r>
      <w:r>
        <w:rPr>
          <w:spacing w:val="-2"/>
        </w:rPr>
        <w:t>、无形资产的计价方法</w:t>
      </w:r>
    </w:p>
    <w:p>
      <w:pPr>
        <w:pStyle w:val="BodyText"/>
        <w:spacing w:line="237" w:lineRule="auto"/>
        <w:ind w:right="127"/>
        <w:jc w:val="left"/>
      </w:pPr>
      <w:r>
        <w:rPr>
          <w:spacing w:val="-2"/>
        </w:rPr>
        <w:t>本公司无形资产按照成本进行初始计量。购入的无形资产，按实际支付的价款和相关支出作为实</w:t>
      </w:r>
      <w:r>
        <w:rPr>
          <w:spacing w:val="-25"/>
        </w:rPr>
        <w:t> </w:t>
      </w:r>
      <w:r>
        <w:rPr>
          <w:spacing w:val="-25"/>
        </w:rPr>
      </w:r>
      <w:r>
        <w:rPr>
          <w:spacing w:val="-2"/>
        </w:rPr>
        <w:t>际成本。投资者投入的无形资产，按投资合同或协议约定的价值确定实际成本，但合同或协议约</w:t>
      </w:r>
      <w:r>
        <w:rPr>
          <w:spacing w:val="-25"/>
        </w:rPr>
        <w:t> </w:t>
      </w:r>
      <w:r>
        <w:rPr>
          <w:spacing w:val="-25"/>
        </w:rPr>
      </w:r>
      <w:r>
        <w:rPr>
          <w:spacing w:val="-2"/>
        </w:rPr>
        <w:t>定价值不公允的，按公允价值确定实际成本。自行开发的无形资产，其成本为达到预定用途前所</w:t>
      </w:r>
      <w:r>
        <w:rPr>
          <w:spacing w:val="-25"/>
        </w:rPr>
        <w:t> </w:t>
      </w:r>
      <w:r>
        <w:rPr>
          <w:spacing w:val="-25"/>
        </w:rPr>
      </w:r>
      <w:r>
        <w:rPr/>
        <w:t>发生的支出总额。</w:t>
      </w:r>
      <w:r>
        <w:rPr>
          <w:w w:val="100"/>
        </w:rPr>
        <w:t> </w:t>
      </w:r>
      <w:r>
        <w:rPr>
          <w:spacing w:val="-2"/>
        </w:rPr>
        <w:t>本公司无形资产后续计量方法分别为：使用寿命有限无形资产采用直线法摊销，并在年度终了，</w:t>
      </w:r>
      <w:r>
        <w:rPr>
          <w:spacing w:val="-25"/>
        </w:rPr>
        <w:t> </w:t>
      </w:r>
      <w:r>
        <w:rPr>
          <w:spacing w:val="-25"/>
        </w:rPr>
      </w:r>
      <w:r>
        <w:rPr>
          <w:spacing w:val="-2"/>
        </w:rPr>
        <w:t>对无形资产的使用寿命和摊销方法进行复核，如与原先估计数存在差异的，进行相应的调整；使</w:t>
      </w:r>
      <w:r>
        <w:rPr>
          <w:spacing w:val="-25"/>
        </w:rPr>
        <w:t> </w:t>
      </w:r>
      <w:r>
        <w:rPr>
          <w:spacing w:val="-25"/>
        </w:rPr>
      </w:r>
      <w:r>
        <w:rPr>
          <w:spacing w:val="-2"/>
        </w:rPr>
        <w:t>用寿命不确定的无形资产不摊销，但在年度终了，对使用寿命进行复核，当有确凿证据表明其使</w:t>
      </w:r>
      <w:r>
        <w:rPr>
          <w:spacing w:val="-25"/>
        </w:rPr>
        <w:t> </w:t>
      </w:r>
      <w:r>
        <w:rPr>
          <w:spacing w:val="-25"/>
        </w:rPr>
      </w:r>
      <w:r>
        <w:rPr/>
        <w:t>用寿命是有限的，则估计其使用寿命，按直线法进行摊销。</w:t>
      </w:r>
    </w:p>
    <w:p>
      <w:pPr>
        <w:pStyle w:val="BodyText"/>
        <w:spacing w:line="237" w:lineRule="auto"/>
        <w:ind w:right="127"/>
        <w:jc w:val="left"/>
      </w:pPr>
      <w:r>
        <w:rPr>
          <w:rFonts w:ascii="宋体" w:hAnsi="宋体" w:cs="宋体" w:eastAsia="宋体" w:hint="default"/>
        </w:rPr>
        <w:t>2</w:t>
      </w:r>
      <w:r>
        <w:rPr/>
        <w:t>、使用寿命不确定的判断依据</w:t>
      </w:r>
      <w:r>
        <w:rPr>
          <w:w w:val="100"/>
        </w:rPr>
        <w:t> </w:t>
      </w:r>
      <w:r>
        <w:rPr>
          <w:spacing w:val="-2"/>
        </w:rPr>
        <w:t>本公司将无法预见该资产为公司带来经济利益的期限，或使用期限不确定等无形资产确定为使用</w:t>
      </w:r>
      <w:r>
        <w:rPr>
          <w:spacing w:val="-25"/>
        </w:rPr>
        <w:t> </w:t>
      </w:r>
      <w:r>
        <w:rPr>
          <w:spacing w:val="-25"/>
        </w:rPr>
      </w:r>
      <w:r>
        <w:rPr>
          <w:spacing w:val="-2"/>
        </w:rPr>
        <w:t>寿命不确定的无形资产。使用寿命不确定的判断依据为：来源于合同性权利或其他法定权利，但</w:t>
      </w:r>
      <w:r>
        <w:rPr>
          <w:spacing w:val="-25"/>
        </w:rPr>
        <w:t> </w:t>
      </w:r>
      <w:r>
        <w:rPr>
          <w:spacing w:val="-25"/>
        </w:rPr>
      </w:r>
      <w:r>
        <w:rPr>
          <w:spacing w:val="-2"/>
        </w:rPr>
        <w:t>合同规定或法律规定无明确使用年限；综合同行业情况或相关专家论证等，仍无法判断无形资产</w:t>
      </w:r>
      <w:r>
        <w:rPr>
          <w:spacing w:val="-25"/>
        </w:rPr>
        <w:t> </w:t>
      </w:r>
      <w:r>
        <w:rPr>
          <w:spacing w:val="-25"/>
        </w:rPr>
      </w:r>
      <w:r>
        <w:rPr/>
        <w:t>为公司带来经济利益的期限。</w:t>
      </w:r>
      <w:r>
        <w:rPr>
          <w:w w:val="100"/>
        </w:rPr>
        <w:t> </w:t>
      </w:r>
      <w:r>
        <w:rPr>
          <w:spacing w:val="-2"/>
        </w:rPr>
        <w:t>每年年末，对使用寿命不确定无形资产使用寿命进行复核，主要采取自下而上的方式，由无形资</w:t>
      </w:r>
      <w:r>
        <w:rPr>
          <w:spacing w:val="-25"/>
        </w:rPr>
        <w:t> </w:t>
      </w:r>
      <w:r>
        <w:rPr>
          <w:spacing w:val="-25"/>
        </w:rPr>
      </w:r>
      <w:r>
        <w:rPr/>
        <w:t>产使用相关部门进行基础复核，评价使用寿命不确定判断依据是否存在变化等。</w:t>
      </w:r>
    </w:p>
    <w:p>
      <w:pPr>
        <w:spacing w:line="240" w:lineRule="auto" w:before="4"/>
        <w:rPr>
          <w:rFonts w:ascii="宋体" w:hAnsi="宋体" w:cs="宋体" w:eastAsia="宋体" w:hint="default"/>
          <w:sz w:val="25"/>
          <w:szCs w:val="25"/>
        </w:rPr>
      </w:pPr>
    </w:p>
    <w:p>
      <w:pPr>
        <w:pStyle w:val="Heading4"/>
        <w:spacing w:line="240" w:lineRule="auto" w:before="0"/>
        <w:ind w:right="127"/>
        <w:jc w:val="left"/>
        <w:rPr>
          <w:b w:val="0"/>
          <w:bCs w:val="0"/>
        </w:rPr>
      </w:pPr>
      <w:r>
        <w:rPr>
          <w:rFonts w:ascii="宋体" w:hAnsi="宋体" w:cs="宋体" w:eastAsia="宋体" w:hint="default"/>
        </w:rPr>
        <w:t>(2).</w:t>
      </w:r>
      <w:r>
        <w:rPr/>
        <w:t>内部研究开发支出会计政策</w:t>
      </w:r>
      <w:r>
        <w:rPr>
          <w:b w:val="0"/>
          <w:bCs w:val="0"/>
        </w:rPr>
      </w:r>
    </w:p>
    <w:p>
      <w:pPr>
        <w:pStyle w:val="BodyText"/>
        <w:spacing w:line="237" w:lineRule="auto" w:before="59"/>
        <w:ind w:right="127"/>
        <w:jc w:val="left"/>
      </w:pPr>
      <w:r>
        <w:rPr/>
        <w:t>√适用□不适用</w:t>
      </w:r>
      <w:r>
        <w:rPr>
          <w:w w:val="100"/>
        </w:rPr>
        <w:t> </w:t>
      </w:r>
      <w:r>
        <w:rPr>
          <w:spacing w:val="-2"/>
        </w:rPr>
        <w:t>内部研究开发项目研究阶段的支出，于发生时计入当期损益；开发阶段的支出，同时满足下列条</w:t>
      </w:r>
      <w:r>
        <w:rPr>
          <w:spacing w:val="-25"/>
        </w:rPr>
        <w:t> </w:t>
      </w:r>
      <w:r>
        <w:rPr>
          <w:spacing w:val="-25"/>
        </w:rPr>
      </w:r>
      <w:r>
        <w:rPr>
          <w:spacing w:val="-11"/>
        </w:rPr>
        <w:t>件的，确认为无形资产：</w:t>
      </w:r>
      <w:r>
        <w:rPr>
          <w:rFonts w:ascii="宋体" w:hAnsi="宋体" w:cs="宋体" w:eastAsia="宋体" w:hint="default"/>
          <w:spacing w:val="-11"/>
        </w:rPr>
        <w:t>(1)</w:t>
      </w:r>
      <w:r>
        <w:rPr>
          <w:rFonts w:ascii="宋体" w:hAnsi="宋体" w:cs="宋体" w:eastAsia="宋体" w:hint="default"/>
          <w:spacing w:val="32"/>
        </w:rPr>
        <w:t> </w:t>
      </w:r>
      <w:r>
        <w:rPr>
          <w:spacing w:val="-4"/>
        </w:rPr>
        <w:t>完成该无形资产以使其能够使用或出售在技术上具有可行性；</w:t>
      </w:r>
      <w:r>
        <w:rPr>
          <w:rFonts w:ascii="宋体" w:hAnsi="宋体" w:cs="宋体" w:eastAsia="宋体" w:hint="default"/>
          <w:spacing w:val="-4"/>
        </w:rPr>
        <w:t>(2)</w:t>
      </w:r>
      <w:r>
        <w:rPr>
          <w:rFonts w:ascii="宋体" w:hAnsi="宋体" w:cs="宋体" w:eastAsia="宋体" w:hint="default"/>
          <w:spacing w:val="28"/>
        </w:rPr>
        <w:t> </w:t>
      </w:r>
      <w:r>
        <w:rPr/>
        <w:t>具</w:t>
      </w:r>
      <w:r>
        <w:rPr>
          <w:spacing w:val="-99"/>
        </w:rPr>
        <w:t> </w:t>
      </w:r>
      <w:r>
        <w:rPr/>
        <w:t>有完成该无形资产并使用或出售的意图；</w:t>
      </w:r>
      <w:r>
        <w:rPr>
          <w:rFonts w:ascii="宋体" w:hAnsi="宋体" w:cs="宋体" w:eastAsia="宋体" w:hint="default"/>
        </w:rPr>
        <w:t>(3)</w:t>
      </w:r>
      <w:r>
        <w:rPr>
          <w:rFonts w:ascii="宋体" w:hAnsi="宋体" w:cs="宋体" w:eastAsia="宋体" w:hint="default"/>
          <w:spacing w:val="-3"/>
        </w:rPr>
        <w:t> </w:t>
      </w:r>
      <w:r>
        <w:rPr/>
        <w:t>无形资产产生经济利益的方式，包括能够证明运用</w:t>
      </w:r>
      <w:r>
        <w:rPr>
          <w:w w:val="100"/>
        </w:rPr>
        <w:t> </w:t>
      </w:r>
      <w:r>
        <w:rPr>
          <w:spacing w:val="-2"/>
        </w:rPr>
        <w:t>该无形资产生产的产品存在市场或无形资产自身存在市场，无形资产将在内部使用的，能证明其</w:t>
      </w:r>
      <w:r>
        <w:rPr>
          <w:spacing w:val="-25"/>
        </w:rPr>
        <w:t> </w:t>
      </w:r>
      <w:r>
        <w:rPr>
          <w:spacing w:val="-25"/>
        </w:rPr>
      </w:r>
      <w:r>
        <w:rPr/>
        <w:t>有用性；</w:t>
      </w:r>
      <w:r>
        <w:rPr>
          <w:rFonts w:ascii="宋体" w:hAnsi="宋体" w:cs="宋体" w:eastAsia="宋体" w:hint="default"/>
        </w:rPr>
        <w:t>(4)</w:t>
      </w:r>
      <w:r>
        <w:rPr>
          <w:rFonts w:ascii="宋体" w:hAnsi="宋体" w:cs="宋体" w:eastAsia="宋体" w:hint="default"/>
          <w:spacing w:val="-4"/>
        </w:rPr>
        <w:t> </w:t>
      </w:r>
      <w:r>
        <w:rPr/>
        <w:t>有足够的技术、财务资源和其他资源支持，以完成该无形资产的开发，并有能力使</w:t>
      </w:r>
      <w:r>
        <w:rPr>
          <w:w w:val="100"/>
        </w:rPr>
        <w:t> </w:t>
      </w:r>
      <w:r>
        <w:rPr/>
        <w:t>用或出售该无形资产；</w:t>
      </w:r>
      <w:r>
        <w:rPr>
          <w:rFonts w:ascii="宋体" w:hAnsi="宋体" w:cs="宋体" w:eastAsia="宋体" w:hint="default"/>
        </w:rPr>
        <w:t>(5)</w:t>
      </w:r>
      <w:r>
        <w:rPr>
          <w:rFonts w:ascii="宋体" w:hAnsi="宋体" w:cs="宋体" w:eastAsia="宋体" w:hint="default"/>
          <w:spacing w:val="-3"/>
        </w:rPr>
        <w:t> </w:t>
      </w:r>
      <w:r>
        <w:rPr/>
        <w:t>归属于该无形资产开发阶段的支出能够可靠地计量。</w:t>
      </w:r>
      <w:r>
        <w:rPr>
          <w:w w:val="100"/>
        </w:rPr>
        <w:t> </w:t>
      </w:r>
      <w:r>
        <w:rPr>
          <w:spacing w:val="-2"/>
        </w:rPr>
        <w:t>划分内部研究开发项目的研究阶段和开发阶段的具体标准：为获取新的技术和知识等进行的有计</w:t>
      </w:r>
      <w:r>
        <w:rPr>
          <w:spacing w:val="-25"/>
        </w:rPr>
        <w:t> </w:t>
      </w:r>
      <w:r>
        <w:rPr>
          <w:spacing w:val="-25"/>
        </w:rPr>
      </w:r>
      <w:r>
        <w:rPr>
          <w:spacing w:val="-2"/>
        </w:rPr>
        <w:t>划的调查阶段，应确定为研究阶段，该阶段具有计划性和探索性等特点；在进行商业性生产或使</w:t>
      </w:r>
      <w:r>
        <w:rPr>
          <w:spacing w:val="-25"/>
        </w:rPr>
        <w:t> </w:t>
      </w:r>
      <w:r>
        <w:rPr>
          <w:spacing w:val="-25"/>
        </w:rPr>
      </w:r>
      <w:r>
        <w:rPr>
          <w:spacing w:val="-2"/>
        </w:rPr>
        <w:t>用前，将研究成果或其他知识应用于某项计划或设计，以生产出新的或具有实质性改进的材料、</w:t>
      </w:r>
      <w:r>
        <w:rPr>
          <w:spacing w:val="-25"/>
        </w:rPr>
        <w:t> </w:t>
      </w:r>
      <w:r>
        <w:rPr>
          <w:spacing w:val="-25"/>
        </w:rPr>
      </w:r>
      <w:r>
        <w:rPr/>
        <w:t>装置、产品等阶段，应确定为开发阶段，该阶段具有针对性和形成成果的可能性较大等特点。</w:t>
      </w:r>
    </w:p>
    <w:p>
      <w:pPr>
        <w:spacing w:line="240" w:lineRule="auto" w:before="4"/>
        <w:rPr>
          <w:rFonts w:ascii="宋体" w:hAnsi="宋体" w:cs="宋体" w:eastAsia="宋体" w:hint="default"/>
          <w:sz w:val="25"/>
          <w:szCs w:val="25"/>
        </w:rPr>
      </w:pPr>
    </w:p>
    <w:p>
      <w:pPr>
        <w:pStyle w:val="Heading4"/>
        <w:spacing w:line="240" w:lineRule="auto" w:before="0"/>
        <w:ind w:right="127"/>
        <w:jc w:val="left"/>
        <w:rPr>
          <w:b w:val="0"/>
          <w:bCs w:val="0"/>
        </w:rPr>
      </w:pPr>
      <w:r>
        <w:rPr>
          <w:rFonts w:ascii="宋体" w:hAnsi="宋体" w:cs="宋体" w:eastAsia="宋体" w:hint="default"/>
        </w:rPr>
        <w:t>22.</w:t>
      </w:r>
      <w:r>
        <w:rPr>
          <w:rFonts w:ascii="宋体" w:hAnsi="宋体" w:cs="宋体" w:eastAsia="宋体" w:hint="default"/>
          <w:spacing w:val="3"/>
        </w:rPr>
        <w:t> </w:t>
      </w:r>
      <w:r>
        <w:rPr/>
        <w:t>长期资产减值</w:t>
      </w:r>
      <w:r>
        <w:rPr>
          <w:b w:val="0"/>
          <w:bCs w:val="0"/>
        </w:rPr>
      </w:r>
    </w:p>
    <w:p>
      <w:pPr>
        <w:pStyle w:val="BodyText"/>
        <w:spacing w:line="237" w:lineRule="auto" w:before="61"/>
        <w:ind w:right="127"/>
        <w:jc w:val="left"/>
      </w:pPr>
      <w:r>
        <w:rPr/>
        <w:t>√适用□不适用</w:t>
      </w:r>
      <w:r>
        <w:rPr>
          <w:spacing w:val="-103"/>
        </w:rPr>
        <w:t> </w:t>
      </w:r>
      <w:r>
        <w:rPr>
          <w:spacing w:val="-103"/>
        </w:rPr>
      </w:r>
      <w:r>
        <w:rPr>
          <w:spacing w:val="-2"/>
        </w:rPr>
        <w:t>长期股权投资、采用成本模式计量的投资性房地产、固定资产、在建工程、采用成本模式计量的</w:t>
      </w:r>
      <w:r>
        <w:rPr>
          <w:spacing w:val="-25"/>
        </w:rPr>
        <w:t> </w:t>
      </w:r>
      <w:r>
        <w:rPr>
          <w:spacing w:val="-25"/>
        </w:rPr>
      </w:r>
      <w:r>
        <w:rPr>
          <w:spacing w:val="-2"/>
        </w:rPr>
        <w:t>生产性生物资产、油气资产、无形资产、商誉等长期资产于资产负债表日存在减值迹象的，进行</w:t>
      </w:r>
      <w:r>
        <w:rPr>
          <w:spacing w:val="-25"/>
        </w:rPr>
        <w:t> </w:t>
      </w:r>
      <w:r>
        <w:rPr>
          <w:spacing w:val="-25"/>
        </w:rPr>
      </w:r>
      <w:r>
        <w:rPr>
          <w:spacing w:val="-2"/>
        </w:rPr>
        <w:t>减值测试。减值测试结果表明资产的可收回金额低于其账面价值的，按其差额计提减值准备并计</w:t>
      </w:r>
      <w:r>
        <w:rPr>
          <w:spacing w:val="-26"/>
        </w:rPr>
        <w:t> </w:t>
      </w:r>
      <w:r>
        <w:rPr>
          <w:spacing w:val="-26"/>
        </w:rPr>
      </w:r>
      <w:r>
        <w:rPr/>
        <w:t>入减值损失。</w:t>
      </w:r>
      <w:r>
        <w:rPr>
          <w:w w:val="100"/>
        </w:rPr>
        <w:t> </w:t>
      </w:r>
      <w:r>
        <w:rPr>
          <w:spacing w:val="-2"/>
        </w:rPr>
        <w:t>可收回金额为资产的公允价值减去处置费用后的净额与资产预计未来现金流量的现值两者之间的</w:t>
      </w:r>
      <w:r>
        <w:rPr>
          <w:spacing w:val="-25"/>
        </w:rPr>
        <w:t> </w:t>
      </w:r>
      <w:r>
        <w:rPr>
          <w:spacing w:val="-25"/>
        </w:rPr>
      </w:r>
      <w:r>
        <w:rPr>
          <w:spacing w:val="-2"/>
        </w:rPr>
        <w:t>较高者。资产减值准备按单项资产为基础计算并确认，如果难以对单项资产的可收回金额进行估</w:t>
      </w:r>
      <w:r>
        <w:rPr>
          <w:spacing w:val="-25"/>
        </w:rPr>
        <w:t> </w:t>
      </w:r>
      <w:r>
        <w:rPr>
          <w:spacing w:val="-25"/>
        </w:rPr>
      </w:r>
      <w:r>
        <w:rPr>
          <w:spacing w:val="-2"/>
        </w:rPr>
        <w:t>计的，以该资产所属的资产组确定资产组的可收回金额。资产组是能够独立产生现金流入的最小</w:t>
      </w:r>
      <w:r>
        <w:rPr>
          <w:spacing w:val="-25"/>
        </w:rPr>
        <w:t> </w:t>
      </w:r>
      <w:r>
        <w:rPr>
          <w:spacing w:val="-25"/>
        </w:rPr>
      </w:r>
      <w:r>
        <w:rPr/>
        <w:t>资产组合。</w:t>
      </w:r>
      <w:r>
        <w:rPr>
          <w:spacing w:val="-102"/>
        </w:rPr>
        <w:t> </w:t>
      </w:r>
      <w:r>
        <w:rPr>
          <w:spacing w:val="-102"/>
        </w:rPr>
      </w:r>
      <w:r>
        <w:rPr>
          <w:spacing w:val="-2"/>
        </w:rPr>
        <w:t>在财务报表中单独列示的商誉，无论是否存在减值迹象，至少每年进行减值测试。减值测试时，</w:t>
      </w:r>
      <w:r>
        <w:rPr>
          <w:spacing w:val="-25"/>
        </w:rPr>
        <w:t> </w:t>
      </w:r>
      <w:r>
        <w:rPr>
          <w:spacing w:val="-25"/>
        </w:rPr>
      </w:r>
      <w:r>
        <w:rPr>
          <w:spacing w:val="-2"/>
        </w:rPr>
        <w:t>商誉的账面价值分摊至预期从企业合并的协同效应中受益的资产组或资产组组合。测试结果表明</w:t>
      </w:r>
      <w:r>
        <w:rPr>
          <w:spacing w:val="-25"/>
        </w:rPr>
        <w:t> </w:t>
      </w:r>
      <w:r>
        <w:rPr>
          <w:spacing w:val="-25"/>
        </w:rPr>
      </w:r>
      <w:r>
        <w:rPr>
          <w:spacing w:val="-2"/>
        </w:rPr>
        <w:t>包含分摊的商誉的资产组或资产组组合的可收回金额低于其账面价值的，确认相应的减值损失。</w:t>
      </w:r>
    </w:p>
    <w:p>
      <w:pPr>
        <w:spacing w:after="0" w:line="237" w:lineRule="auto"/>
        <w:jc w:val="left"/>
        <w:sectPr>
          <w:pgSz w:w="11910" w:h="16840"/>
          <w:pgMar w:header="882" w:footer="1195" w:top="1120" w:bottom="1380" w:left="1140" w:right="1660"/>
        </w:sectPr>
      </w:pPr>
    </w:p>
    <w:p>
      <w:pPr>
        <w:spacing w:line="240" w:lineRule="auto" w:before="9"/>
        <w:rPr>
          <w:rFonts w:ascii="宋体" w:hAnsi="宋体" w:cs="宋体" w:eastAsia="宋体" w:hint="default"/>
          <w:sz w:val="18"/>
          <w:szCs w:val="18"/>
        </w:rPr>
      </w:pPr>
    </w:p>
    <w:p>
      <w:pPr>
        <w:pStyle w:val="BodyText"/>
        <w:spacing w:line="237" w:lineRule="auto" w:before="38"/>
        <w:ind w:right="127"/>
        <w:jc w:val="left"/>
      </w:pPr>
      <w:r>
        <w:rPr>
          <w:spacing w:val="-2"/>
        </w:rPr>
        <w:t>减值损失金额先抵减分摊至该资产组或资产组组合的商誉的账面价值，再根据资产组或资产组组</w:t>
      </w:r>
      <w:r>
        <w:rPr>
          <w:spacing w:val="-25"/>
        </w:rPr>
        <w:t> </w:t>
      </w:r>
      <w:r>
        <w:rPr>
          <w:spacing w:val="-25"/>
        </w:rPr>
      </w:r>
      <w:r>
        <w:rPr/>
        <w:t>合中除商誉以外的其他各项资产的账面价值所占比重，按比例抵减其他各项资产的账面价值。</w:t>
      </w:r>
      <w:r>
        <w:rPr>
          <w:w w:val="100"/>
        </w:rPr>
        <w:t> </w:t>
      </w:r>
      <w:r>
        <w:rPr/>
        <w:t>上述资产减值损失一经确认，以后期间不予转回价值得以恢复的部分。</w:t>
      </w:r>
    </w:p>
    <w:p>
      <w:pPr>
        <w:spacing w:line="240" w:lineRule="auto" w:before="3"/>
        <w:rPr>
          <w:rFonts w:ascii="宋体" w:hAnsi="宋体" w:cs="宋体" w:eastAsia="宋体" w:hint="default"/>
          <w:sz w:val="25"/>
          <w:szCs w:val="25"/>
        </w:rPr>
      </w:pPr>
    </w:p>
    <w:p>
      <w:pPr>
        <w:pStyle w:val="Heading4"/>
        <w:spacing w:line="240" w:lineRule="auto" w:before="0"/>
        <w:ind w:right="127"/>
        <w:jc w:val="left"/>
        <w:rPr>
          <w:b w:val="0"/>
          <w:bCs w:val="0"/>
        </w:rPr>
      </w:pPr>
      <w:r>
        <w:rPr>
          <w:rFonts w:ascii="宋体" w:hAnsi="宋体" w:cs="宋体" w:eastAsia="宋体" w:hint="default"/>
        </w:rPr>
        <w:t>23.</w:t>
      </w:r>
      <w:r>
        <w:rPr>
          <w:rFonts w:ascii="宋体" w:hAnsi="宋体" w:cs="宋体" w:eastAsia="宋体" w:hint="default"/>
          <w:spacing w:val="3"/>
        </w:rPr>
        <w:t> </w:t>
      </w:r>
      <w:r>
        <w:rPr/>
        <w:t>长期待摊费用</w:t>
      </w:r>
      <w:r>
        <w:rPr>
          <w:b w:val="0"/>
          <w:bCs w:val="0"/>
        </w:rPr>
      </w:r>
    </w:p>
    <w:p>
      <w:pPr>
        <w:pStyle w:val="BodyText"/>
        <w:spacing w:line="237" w:lineRule="auto" w:before="59"/>
        <w:ind w:right="127"/>
        <w:jc w:val="left"/>
      </w:pPr>
      <w:r>
        <w:rPr/>
        <w:t>√适用□不适用</w:t>
      </w:r>
      <w:r>
        <w:rPr>
          <w:spacing w:val="-103"/>
        </w:rPr>
        <w:t> </w:t>
      </w:r>
      <w:r>
        <w:rPr>
          <w:spacing w:val="-103"/>
        </w:rPr>
      </w:r>
      <w:r>
        <w:rPr>
          <w:spacing w:val="-2"/>
        </w:rPr>
        <w:t>本公司长期待摊费用是指已经支出，但受益期限在一年以上（不含一年）的各项费用。长期待摊</w:t>
      </w:r>
      <w:r>
        <w:rPr>
          <w:spacing w:val="-25"/>
        </w:rPr>
        <w:t> </w:t>
      </w:r>
      <w:r>
        <w:rPr>
          <w:spacing w:val="-25"/>
        </w:rPr>
      </w:r>
      <w:r>
        <w:rPr>
          <w:spacing w:val="-2"/>
        </w:rPr>
        <w:t>费用按费用项目的受益期限分期摊销。若长期待摊的费用项目不能使以后会计期间受益，则将尚</w:t>
      </w:r>
      <w:r>
        <w:rPr>
          <w:spacing w:val="-25"/>
        </w:rPr>
        <w:t> </w:t>
      </w:r>
      <w:r>
        <w:rPr>
          <w:spacing w:val="-25"/>
        </w:rPr>
      </w:r>
      <w:r>
        <w:rPr/>
        <w:t>未摊销的该项目的摊余价值全部转入当期损益。</w:t>
      </w:r>
    </w:p>
    <w:p>
      <w:pPr>
        <w:spacing w:line="240" w:lineRule="auto" w:before="3"/>
        <w:rPr>
          <w:rFonts w:ascii="宋体" w:hAnsi="宋体" w:cs="宋体" w:eastAsia="宋体" w:hint="default"/>
          <w:sz w:val="25"/>
          <w:szCs w:val="25"/>
        </w:rPr>
      </w:pPr>
    </w:p>
    <w:p>
      <w:pPr>
        <w:pStyle w:val="Heading4"/>
        <w:spacing w:line="290" w:lineRule="auto" w:before="0"/>
        <w:ind w:right="6207"/>
        <w:jc w:val="left"/>
        <w:rPr>
          <w:b w:val="0"/>
          <w:bCs w:val="0"/>
        </w:rPr>
      </w:pPr>
      <w:r>
        <w:rPr>
          <w:rFonts w:ascii="宋体" w:hAnsi="宋体" w:cs="宋体" w:eastAsia="宋体" w:hint="default"/>
        </w:rPr>
        <w:t>24.</w:t>
      </w:r>
      <w:r>
        <w:rPr>
          <w:rFonts w:ascii="宋体" w:hAnsi="宋体" w:cs="宋体" w:eastAsia="宋体" w:hint="default"/>
          <w:spacing w:val="2"/>
        </w:rPr>
        <w:t> </w:t>
      </w:r>
      <w:r>
        <w:rPr/>
        <w:t>职工薪酬</w:t>
      </w:r>
      <w:r>
        <w:rPr>
          <w:w w:val="100"/>
        </w:rPr>
        <w:t> </w:t>
      </w:r>
      <w:r>
        <w:rPr>
          <w:rFonts w:ascii="宋体" w:hAnsi="宋体" w:cs="宋体" w:eastAsia="宋体" w:hint="default"/>
        </w:rPr>
        <w:t>(1).</w:t>
      </w:r>
      <w:r>
        <w:rPr/>
        <w:t>短期薪酬的会计处理方法</w:t>
      </w:r>
      <w:r>
        <w:rPr>
          <w:b w:val="0"/>
          <w:bCs w:val="0"/>
        </w:rPr>
      </w:r>
    </w:p>
    <w:p>
      <w:pPr>
        <w:pStyle w:val="BodyText"/>
        <w:spacing w:line="237" w:lineRule="auto" w:before="17"/>
        <w:ind w:right="127"/>
        <w:jc w:val="left"/>
      </w:pPr>
      <w:r>
        <w:rPr/>
        <w:t>√适用□不适用</w:t>
      </w:r>
      <w:r>
        <w:rPr>
          <w:spacing w:val="-103"/>
        </w:rPr>
        <w:t> </w:t>
      </w:r>
      <w:r>
        <w:rPr>
          <w:spacing w:val="-103"/>
        </w:rPr>
      </w:r>
      <w:r>
        <w:rPr>
          <w:spacing w:val="-2"/>
        </w:rPr>
        <w:t>在职工为本公司提供服务的会计期间，将实际发生的短期薪酬确认为负债，并计入当期损益，其</w:t>
      </w:r>
      <w:r>
        <w:rPr>
          <w:spacing w:val="-25"/>
        </w:rPr>
        <w:t> </w:t>
      </w:r>
      <w:r>
        <w:rPr>
          <w:spacing w:val="-25"/>
        </w:rPr>
      </w:r>
      <w:r>
        <w:rPr>
          <w:spacing w:val="-2"/>
        </w:rPr>
        <w:t>他会计准则要求或允许计入资产成本的除外。本公司发生的职工福利费，在实际发生时根据实际</w:t>
      </w:r>
      <w:r>
        <w:rPr>
          <w:spacing w:val="-26"/>
        </w:rPr>
        <w:t> </w:t>
      </w:r>
      <w:r>
        <w:rPr>
          <w:spacing w:val="-26"/>
        </w:rPr>
      </w:r>
      <w:r>
        <w:rPr>
          <w:spacing w:val="-2"/>
        </w:rPr>
        <w:t>发生额计入当期损益或相关资产成本。职工福利费为非货币性福利的，按照公允价值计量。企业</w:t>
      </w:r>
      <w:r>
        <w:rPr>
          <w:spacing w:val="-25"/>
        </w:rPr>
        <w:t> </w:t>
      </w:r>
      <w:r>
        <w:rPr>
          <w:spacing w:val="-25"/>
        </w:rPr>
      </w:r>
      <w:r>
        <w:rPr>
          <w:spacing w:val="-2"/>
        </w:rPr>
        <w:t>为职工缴纳的医疗保险费、工伤保险费、生育保险费等社会保险费和住房公积金，以及按规定提</w:t>
      </w:r>
      <w:r>
        <w:rPr>
          <w:spacing w:val="-25"/>
        </w:rPr>
        <w:t> </w:t>
      </w:r>
      <w:r>
        <w:rPr>
          <w:spacing w:val="-25"/>
        </w:rPr>
      </w:r>
      <w:r>
        <w:rPr>
          <w:spacing w:val="-2"/>
        </w:rPr>
        <w:t>取的工会经费和职工教育经费，在职工提供服务的会计期间，根据规定的计提基础和计提比例计</w:t>
      </w:r>
      <w:r>
        <w:rPr>
          <w:spacing w:val="-25"/>
        </w:rPr>
        <w:t> </w:t>
      </w:r>
      <w:r>
        <w:rPr>
          <w:spacing w:val="-25"/>
        </w:rPr>
      </w:r>
      <w:r>
        <w:rPr/>
        <w:t>算确定相应的职工薪酬金额，并确认相应负债，计入当期损益或相关资产成本。</w:t>
      </w:r>
    </w:p>
    <w:p>
      <w:pPr>
        <w:spacing w:line="240" w:lineRule="auto" w:before="3"/>
        <w:rPr>
          <w:rFonts w:ascii="宋体" w:hAnsi="宋体" w:cs="宋体" w:eastAsia="宋体" w:hint="default"/>
          <w:sz w:val="25"/>
          <w:szCs w:val="25"/>
        </w:rPr>
      </w:pPr>
    </w:p>
    <w:p>
      <w:pPr>
        <w:pStyle w:val="Heading4"/>
        <w:spacing w:line="240" w:lineRule="auto" w:before="0"/>
        <w:ind w:right="127"/>
        <w:jc w:val="left"/>
        <w:rPr>
          <w:b w:val="0"/>
          <w:bCs w:val="0"/>
        </w:rPr>
      </w:pPr>
      <w:r>
        <w:rPr>
          <w:rFonts w:ascii="宋体" w:hAnsi="宋体" w:cs="宋体" w:eastAsia="宋体" w:hint="default"/>
        </w:rPr>
        <w:t>(2).</w:t>
      </w:r>
      <w:r>
        <w:rPr/>
        <w:t>离职后福利的会计处理方法</w:t>
      </w:r>
      <w:r>
        <w:rPr>
          <w:b w:val="0"/>
          <w:bCs w:val="0"/>
        </w:rPr>
      </w:r>
    </w:p>
    <w:p>
      <w:pPr>
        <w:pStyle w:val="BodyText"/>
        <w:spacing w:line="237" w:lineRule="auto" w:before="59"/>
        <w:ind w:right="127"/>
        <w:jc w:val="left"/>
      </w:pPr>
      <w:r>
        <w:rPr/>
        <w:t>√适用□不适用</w:t>
      </w:r>
      <w:r>
        <w:rPr>
          <w:spacing w:val="-103"/>
        </w:rPr>
        <w:t> </w:t>
      </w:r>
      <w:r>
        <w:rPr>
          <w:spacing w:val="-103"/>
        </w:rPr>
      </w:r>
      <w:r>
        <w:rPr>
          <w:spacing w:val="-2"/>
        </w:rPr>
        <w:t>本公司在职工提供服务的会计期间，根据设定提存计划计算的应缴存金额确认为负债，并计入当</w:t>
      </w:r>
      <w:r>
        <w:rPr>
          <w:spacing w:val="-25"/>
        </w:rPr>
        <w:t> </w:t>
      </w:r>
      <w:r>
        <w:rPr>
          <w:spacing w:val="-25"/>
        </w:rPr>
      </w:r>
      <w:r>
        <w:rPr>
          <w:spacing w:val="-2"/>
        </w:rPr>
        <w:t>期损益或相关资产成本。根据预期累计福利单位法确定的公式将设定受益计划产生的福利义务归</w:t>
      </w:r>
      <w:r>
        <w:rPr>
          <w:spacing w:val="-25"/>
        </w:rPr>
        <w:t> </w:t>
      </w:r>
      <w:r>
        <w:rPr>
          <w:spacing w:val="-25"/>
        </w:rPr>
      </w:r>
      <w:r>
        <w:rPr/>
        <w:t>属于职工提供服务的期间，并计入当期损益或相关资产成本。</w:t>
      </w:r>
    </w:p>
    <w:p>
      <w:pPr>
        <w:spacing w:line="240" w:lineRule="auto" w:before="3"/>
        <w:rPr>
          <w:rFonts w:ascii="宋体" w:hAnsi="宋体" w:cs="宋体" w:eastAsia="宋体" w:hint="default"/>
          <w:sz w:val="25"/>
          <w:szCs w:val="25"/>
        </w:rPr>
      </w:pPr>
    </w:p>
    <w:p>
      <w:pPr>
        <w:pStyle w:val="Heading4"/>
        <w:spacing w:line="240" w:lineRule="auto" w:before="0"/>
        <w:ind w:right="127"/>
        <w:jc w:val="left"/>
        <w:rPr>
          <w:b w:val="0"/>
          <w:bCs w:val="0"/>
        </w:rPr>
      </w:pPr>
      <w:r>
        <w:rPr>
          <w:rFonts w:ascii="宋体" w:hAnsi="宋体" w:cs="宋体" w:eastAsia="宋体" w:hint="default"/>
        </w:rPr>
        <w:t>(3).</w:t>
      </w:r>
      <w:r>
        <w:rPr/>
        <w:t>辞退福利的会计处理方法</w:t>
      </w:r>
      <w:r>
        <w:rPr>
          <w:b w:val="0"/>
          <w:bCs w:val="0"/>
        </w:rPr>
      </w:r>
    </w:p>
    <w:p>
      <w:pPr>
        <w:pStyle w:val="BodyText"/>
        <w:spacing w:line="237" w:lineRule="auto" w:before="61"/>
        <w:ind w:right="127"/>
        <w:jc w:val="left"/>
      </w:pPr>
      <w:r>
        <w:rPr/>
        <w:t>√适用□不适用</w:t>
      </w:r>
      <w:r>
        <w:rPr>
          <w:spacing w:val="-103"/>
        </w:rPr>
        <w:t> </w:t>
      </w:r>
      <w:r>
        <w:rPr>
          <w:spacing w:val="-103"/>
        </w:rPr>
      </w:r>
      <w:r>
        <w:rPr>
          <w:spacing w:val="-2"/>
        </w:rPr>
        <w:t>本公司向职工提供辞退福利时，在下列两者孰早日确认辞退福利产生的职工薪酬负债，并计入当</w:t>
      </w:r>
      <w:r>
        <w:rPr>
          <w:spacing w:val="-25"/>
        </w:rPr>
        <w:t> </w:t>
      </w:r>
      <w:r>
        <w:rPr>
          <w:spacing w:val="-25"/>
        </w:rPr>
      </w:r>
      <w:r>
        <w:rPr>
          <w:spacing w:val="-2"/>
        </w:rPr>
        <w:t>期损益：企业不能单方面撤回因解除劳动关系计划或裁减建议所提供的辞退福利时；公司确认与</w:t>
      </w:r>
      <w:r>
        <w:rPr>
          <w:spacing w:val="-25"/>
        </w:rPr>
        <w:t> </w:t>
      </w:r>
      <w:r>
        <w:rPr>
          <w:spacing w:val="-25"/>
        </w:rPr>
      </w:r>
      <w:r>
        <w:rPr/>
        <w:t>涉及支付辞退福利的重组相关的成本或费用时。</w:t>
      </w:r>
    </w:p>
    <w:p>
      <w:pPr>
        <w:spacing w:line="240" w:lineRule="auto" w:before="3"/>
        <w:rPr>
          <w:rFonts w:ascii="宋体" w:hAnsi="宋体" w:cs="宋体" w:eastAsia="宋体" w:hint="default"/>
          <w:sz w:val="25"/>
          <w:szCs w:val="25"/>
        </w:rPr>
      </w:pPr>
    </w:p>
    <w:p>
      <w:pPr>
        <w:pStyle w:val="Heading4"/>
        <w:spacing w:line="240" w:lineRule="auto" w:before="0"/>
        <w:ind w:right="127"/>
        <w:jc w:val="left"/>
        <w:rPr>
          <w:b w:val="0"/>
          <w:bCs w:val="0"/>
        </w:rPr>
      </w:pPr>
      <w:r>
        <w:rPr>
          <w:rFonts w:ascii="宋体" w:hAnsi="宋体" w:cs="宋体" w:eastAsia="宋体" w:hint="default"/>
        </w:rPr>
        <w:t>(4).</w:t>
      </w:r>
      <w:r>
        <w:rPr/>
        <w:t>其他长期职工福利的会计处理方法</w:t>
      </w:r>
      <w:r>
        <w:rPr>
          <w:b w:val="0"/>
          <w:bCs w:val="0"/>
        </w:rPr>
      </w:r>
    </w:p>
    <w:p>
      <w:pPr>
        <w:pStyle w:val="BodyText"/>
        <w:spacing w:line="237" w:lineRule="auto" w:before="61"/>
        <w:ind w:right="127"/>
        <w:jc w:val="left"/>
      </w:pPr>
      <w:r>
        <w:rPr/>
        <w:t>√适用□不适用</w:t>
      </w:r>
      <w:r>
        <w:rPr>
          <w:spacing w:val="-103"/>
        </w:rPr>
        <w:t> </w:t>
      </w:r>
      <w:r>
        <w:rPr>
          <w:spacing w:val="-103"/>
        </w:rPr>
      </w:r>
      <w:r>
        <w:rPr>
          <w:spacing w:val="-2"/>
        </w:rPr>
        <w:t>本公司向职工提供的其他长期职工福利，符合设定提存计划条件的，应当有关设定提存计划的规</w:t>
      </w:r>
      <w:r>
        <w:rPr>
          <w:spacing w:val="-25"/>
        </w:rPr>
        <w:t> </w:t>
      </w:r>
      <w:r>
        <w:rPr>
          <w:spacing w:val="-25"/>
        </w:rPr>
      </w:r>
      <w:r>
        <w:rPr>
          <w:spacing w:val="-2"/>
        </w:rPr>
        <w:t>定进行处理；除此外，根据设定受益计划的有关规定，确认和计量其他长期职工福利净负债或净</w:t>
      </w:r>
      <w:r>
        <w:rPr>
          <w:spacing w:val="-26"/>
        </w:rPr>
        <w:t> </w:t>
      </w:r>
      <w:r>
        <w:rPr>
          <w:spacing w:val="-26"/>
        </w:rPr>
      </w:r>
      <w:r>
        <w:rPr/>
        <w:t>资产。</w:t>
      </w:r>
    </w:p>
    <w:p>
      <w:pPr>
        <w:spacing w:line="240" w:lineRule="auto" w:before="3"/>
        <w:rPr>
          <w:rFonts w:ascii="宋体" w:hAnsi="宋体" w:cs="宋体" w:eastAsia="宋体" w:hint="default"/>
          <w:sz w:val="25"/>
          <w:szCs w:val="25"/>
        </w:rPr>
      </w:pPr>
    </w:p>
    <w:p>
      <w:pPr>
        <w:pStyle w:val="Heading4"/>
        <w:spacing w:line="240" w:lineRule="auto" w:before="0"/>
        <w:ind w:right="127"/>
        <w:jc w:val="left"/>
        <w:rPr>
          <w:b w:val="0"/>
          <w:bCs w:val="0"/>
        </w:rPr>
      </w:pPr>
      <w:r>
        <w:rPr>
          <w:rFonts w:ascii="宋体" w:hAnsi="宋体" w:cs="宋体" w:eastAsia="宋体" w:hint="default"/>
        </w:rPr>
        <w:t>25.</w:t>
      </w:r>
      <w:r>
        <w:rPr>
          <w:rFonts w:ascii="宋体" w:hAnsi="宋体" w:cs="宋体" w:eastAsia="宋体" w:hint="default"/>
          <w:spacing w:val="2"/>
        </w:rPr>
        <w:t> </w:t>
      </w:r>
      <w:r>
        <w:rPr/>
        <w:t>预计负债</w:t>
      </w:r>
      <w:r>
        <w:rPr>
          <w:b w:val="0"/>
          <w:bCs w:val="0"/>
        </w:rPr>
      </w:r>
    </w:p>
    <w:p>
      <w:pPr>
        <w:pStyle w:val="BodyText"/>
        <w:spacing w:line="237" w:lineRule="auto" w:before="61"/>
        <w:ind w:right="127"/>
        <w:jc w:val="left"/>
      </w:pPr>
      <w:r>
        <w:rPr/>
        <w:t>√适用□不适用</w:t>
      </w:r>
      <w:r>
        <w:rPr>
          <w:spacing w:val="-103"/>
        </w:rPr>
        <w:t> </w:t>
      </w:r>
      <w:r>
        <w:rPr>
          <w:spacing w:val="-103"/>
        </w:rPr>
      </w:r>
      <w:r>
        <w:rPr>
          <w:spacing w:val="-2"/>
        </w:rPr>
        <w:t>当与或有事项相关的义务是公司承担的现时义务，且履行该义务很可能导致经济利益流出，同时</w:t>
      </w:r>
      <w:r>
        <w:rPr>
          <w:spacing w:val="-25"/>
        </w:rPr>
        <w:t> </w:t>
      </w:r>
      <w:r>
        <w:rPr>
          <w:spacing w:val="-25"/>
        </w:rPr>
      </w:r>
      <w:r>
        <w:rPr>
          <w:spacing w:val="-2"/>
        </w:rPr>
        <w:t>其金额能够可靠地计量时确认该义务为预计负债。本公司按照履行相关现时义务所需支出的最佳</w:t>
      </w:r>
      <w:r>
        <w:rPr>
          <w:spacing w:val="-25"/>
        </w:rPr>
        <w:t> </w:t>
      </w:r>
      <w:r>
        <w:rPr>
          <w:spacing w:val="-25"/>
        </w:rPr>
      </w:r>
      <w:r>
        <w:rPr>
          <w:spacing w:val="-2"/>
        </w:rPr>
        <w:t>估计数进行初始计量，如所需支出存在一个连续范围，且该范围内各种结果发生的可能性相同，</w:t>
      </w:r>
      <w:r>
        <w:rPr>
          <w:spacing w:val="-25"/>
        </w:rPr>
        <w:t> </w:t>
      </w:r>
      <w:r>
        <w:rPr>
          <w:spacing w:val="-25"/>
        </w:rPr>
      </w:r>
      <w:r>
        <w:rPr>
          <w:spacing w:val="-2"/>
        </w:rPr>
        <w:t>最佳估计数按照该范围内的中间值确定；如涉及多个项目，按照各种可能结果及相关概率计算确</w:t>
      </w:r>
      <w:r>
        <w:rPr>
          <w:spacing w:val="-25"/>
        </w:rPr>
        <w:t> </w:t>
      </w:r>
      <w:r>
        <w:rPr>
          <w:spacing w:val="-25"/>
        </w:rPr>
      </w:r>
      <w:r>
        <w:rPr/>
        <w:t>定最佳估计数。</w:t>
      </w:r>
      <w:r>
        <w:rPr>
          <w:spacing w:val="-103"/>
        </w:rPr>
        <w:t> </w:t>
      </w:r>
      <w:r>
        <w:rPr>
          <w:spacing w:val="-103"/>
        </w:rPr>
      </w:r>
      <w:r>
        <w:rPr>
          <w:spacing w:val="-2"/>
        </w:rPr>
        <w:t>资产负债表日应当对预计负债账面价值进行复核，有确凿证据表明该账面价值不能真实反映当前</w:t>
      </w:r>
      <w:r>
        <w:rPr>
          <w:spacing w:val="-25"/>
        </w:rPr>
        <w:t> </w:t>
      </w:r>
      <w:r>
        <w:rPr>
          <w:spacing w:val="-25"/>
        </w:rPr>
      </w:r>
      <w:r>
        <w:rPr/>
        <w:t>最佳估计数，应当按照当前最佳估计数对该账面价值进行调整。</w:t>
      </w:r>
    </w:p>
    <w:p>
      <w:pPr>
        <w:spacing w:after="0" w:line="237" w:lineRule="auto"/>
        <w:jc w:val="left"/>
        <w:sectPr>
          <w:pgSz w:w="11910" w:h="16840"/>
          <w:pgMar w:header="882" w:footer="1195" w:top="1120" w:bottom="1380" w:left="1140" w:right="1660"/>
        </w:sectPr>
      </w:pPr>
    </w:p>
    <w:p>
      <w:pPr>
        <w:spacing w:line="240" w:lineRule="auto" w:before="9"/>
        <w:rPr>
          <w:rFonts w:ascii="宋体" w:hAnsi="宋体" w:cs="宋体" w:eastAsia="宋体" w:hint="default"/>
          <w:sz w:val="18"/>
          <w:szCs w:val="18"/>
        </w:rPr>
      </w:pPr>
    </w:p>
    <w:p>
      <w:pPr>
        <w:pStyle w:val="Heading4"/>
        <w:spacing w:line="240" w:lineRule="auto"/>
        <w:ind w:right="127"/>
        <w:jc w:val="left"/>
        <w:rPr>
          <w:b w:val="0"/>
          <w:bCs w:val="0"/>
        </w:rPr>
      </w:pPr>
      <w:r>
        <w:rPr>
          <w:rFonts w:ascii="宋体" w:hAnsi="宋体" w:cs="宋体" w:eastAsia="宋体" w:hint="default"/>
        </w:rPr>
        <w:t>26.</w:t>
      </w:r>
      <w:r>
        <w:rPr>
          <w:rFonts w:ascii="宋体" w:hAnsi="宋体" w:cs="宋体" w:eastAsia="宋体" w:hint="default"/>
          <w:spacing w:val="2"/>
        </w:rPr>
        <w:t> </w:t>
      </w:r>
      <w:r>
        <w:rPr/>
        <w:t>股份支付</w:t>
      </w:r>
      <w:r>
        <w:rPr>
          <w:b w:val="0"/>
          <w:bCs w:val="0"/>
        </w:rPr>
      </w:r>
    </w:p>
    <w:p>
      <w:pPr>
        <w:pStyle w:val="BodyText"/>
        <w:spacing w:line="237" w:lineRule="auto" w:before="59"/>
        <w:ind w:right="127"/>
        <w:jc w:val="left"/>
      </w:pPr>
      <w:r>
        <w:rPr/>
        <w:t>√适用□不适用</w:t>
      </w:r>
      <w:r>
        <w:rPr>
          <w:spacing w:val="-103"/>
        </w:rPr>
        <w:t> </w:t>
      </w:r>
      <w:r>
        <w:rPr>
          <w:spacing w:val="-103"/>
        </w:rPr>
      </w:r>
      <w:r>
        <w:rPr>
          <w:spacing w:val="-2"/>
        </w:rPr>
        <w:t>本公司股份支付包括以权益结算的股份支付和以现金结算的股份支付。以权益结算的股份支付换</w:t>
      </w:r>
      <w:r>
        <w:rPr>
          <w:spacing w:val="-25"/>
        </w:rPr>
        <w:t> </w:t>
      </w:r>
      <w:r>
        <w:rPr>
          <w:spacing w:val="-25"/>
        </w:rPr>
      </w:r>
      <w:r>
        <w:rPr>
          <w:spacing w:val="-2"/>
        </w:rPr>
        <w:t>取职工提供服务的，以授予职工权益工具的公允价值计量。存在活跃市场的，按照活跃市场中的</w:t>
      </w:r>
      <w:r>
        <w:rPr>
          <w:spacing w:val="-25"/>
        </w:rPr>
        <w:t> </w:t>
      </w:r>
      <w:r>
        <w:rPr>
          <w:spacing w:val="-25"/>
        </w:rPr>
      </w:r>
      <w:r>
        <w:rPr>
          <w:spacing w:val="-2"/>
        </w:rPr>
        <w:t>报价确定；不存在活跃市场的，采用估值技术确定，包括参考熟悉情况并自愿交易的各方最近进</w:t>
      </w:r>
      <w:r>
        <w:rPr>
          <w:spacing w:val="-25"/>
        </w:rPr>
        <w:t> </w:t>
      </w:r>
      <w:r>
        <w:rPr>
          <w:spacing w:val="-25"/>
        </w:rPr>
      </w:r>
      <w:r>
        <w:rPr>
          <w:spacing w:val="-2"/>
        </w:rPr>
        <w:t>行的市场交易中使用的价格、参照实质上相同的其他金融工具的当前公允价值、现金流量折现法</w:t>
      </w:r>
      <w:r>
        <w:rPr>
          <w:spacing w:val="-25"/>
        </w:rPr>
        <w:t> </w:t>
      </w:r>
      <w:r>
        <w:rPr>
          <w:spacing w:val="-25"/>
        </w:rPr>
      </w:r>
      <w:r>
        <w:rPr/>
        <w:t>和期权定价模型等。</w:t>
      </w:r>
      <w:r>
        <w:rPr>
          <w:w w:val="100"/>
        </w:rPr>
        <w:t> </w:t>
      </w:r>
      <w:r>
        <w:rPr>
          <w:spacing w:val="-2"/>
        </w:rPr>
        <w:t>在各个资产负债表日，根据最新取得的可行权人数变动、业绩指标完成情况等后续信息，修正预</w:t>
      </w:r>
      <w:r>
        <w:rPr>
          <w:spacing w:val="-25"/>
        </w:rPr>
        <w:t> </w:t>
      </w:r>
      <w:r>
        <w:rPr>
          <w:spacing w:val="-25"/>
        </w:rPr>
      </w:r>
      <w:r>
        <w:rPr>
          <w:spacing w:val="-2"/>
        </w:rPr>
        <w:t>计可行权的股票期权数量，并以此为依据确认各期应分摊的费用。对于跨越多个会计期间的期权</w:t>
      </w:r>
      <w:r>
        <w:rPr>
          <w:spacing w:val="-25"/>
        </w:rPr>
        <w:t> </w:t>
      </w:r>
      <w:r>
        <w:rPr>
          <w:spacing w:val="-25"/>
        </w:rPr>
      </w:r>
      <w:r>
        <w:rPr/>
        <w:t>费用，一般可以按照该期权在某会计期间内等待期长度占整个等待期长度的比例进行分摊。</w:t>
      </w:r>
    </w:p>
    <w:p>
      <w:pPr>
        <w:spacing w:line="240" w:lineRule="auto" w:before="3"/>
        <w:rPr>
          <w:rFonts w:ascii="宋体" w:hAnsi="宋体" w:cs="宋体" w:eastAsia="宋体" w:hint="default"/>
          <w:sz w:val="25"/>
          <w:szCs w:val="25"/>
        </w:rPr>
      </w:pPr>
    </w:p>
    <w:p>
      <w:pPr>
        <w:pStyle w:val="Heading4"/>
        <w:spacing w:line="240" w:lineRule="auto" w:before="0"/>
        <w:ind w:right="127"/>
        <w:jc w:val="left"/>
        <w:rPr>
          <w:b w:val="0"/>
          <w:bCs w:val="0"/>
        </w:rPr>
      </w:pPr>
      <w:r>
        <w:rPr>
          <w:rFonts w:ascii="宋体" w:hAnsi="宋体" w:cs="宋体" w:eastAsia="宋体" w:hint="default"/>
        </w:rPr>
        <w:t>27. </w:t>
      </w:r>
      <w:r>
        <w:rPr/>
        <w:t>优先股、永续债等其他金融工具</w:t>
      </w:r>
      <w:r>
        <w:rPr>
          <w:b w:val="0"/>
          <w:bCs w:val="0"/>
        </w:rPr>
      </w:r>
    </w:p>
    <w:p>
      <w:pPr>
        <w:pStyle w:val="BodyText"/>
        <w:spacing w:line="272" w:lineRule="exact" w:before="87"/>
        <w:ind w:right="5592"/>
        <w:jc w:val="left"/>
      </w:pPr>
      <w:r>
        <w:rPr/>
        <w:t>√适用□不适用</w:t>
      </w:r>
      <w:r>
        <w:rPr>
          <w:spacing w:val="-103"/>
        </w:rPr>
        <w:t> </w:t>
      </w:r>
      <w:r>
        <w:rPr>
          <w:spacing w:val="-103"/>
        </w:rPr>
      </w:r>
      <w:r>
        <w:rPr>
          <w:rFonts w:ascii="宋体" w:hAnsi="宋体" w:cs="宋体" w:eastAsia="宋体" w:hint="default"/>
          <w:spacing w:val="-2"/>
        </w:rPr>
        <w:t>1</w:t>
      </w:r>
      <w:r>
        <w:rPr>
          <w:spacing w:val="-2"/>
        </w:rPr>
        <w:t>、金融负债和权益工具的划分</w:t>
      </w:r>
    </w:p>
    <w:p>
      <w:pPr>
        <w:pStyle w:val="BodyText"/>
        <w:spacing w:line="272" w:lineRule="exact" w:before="1"/>
        <w:ind w:right="127"/>
        <w:jc w:val="left"/>
      </w:pPr>
      <w:r>
        <w:rPr>
          <w:spacing w:val="-2"/>
        </w:rPr>
        <w:t>本公司发行的优先股、永续债（例如长期限含权中期票据）、认股权、可转换公司债券等，按照</w:t>
      </w:r>
      <w:r>
        <w:rPr>
          <w:spacing w:val="-25"/>
        </w:rPr>
        <w:t> </w:t>
      </w:r>
      <w:r>
        <w:rPr>
          <w:spacing w:val="-25"/>
        </w:rPr>
      </w:r>
      <w:r>
        <w:rPr/>
        <w:t>以下原则换分为金融负债或权益工具：</w:t>
      </w:r>
    </w:p>
    <w:p>
      <w:pPr>
        <w:pStyle w:val="BodyText"/>
        <w:spacing w:line="272" w:lineRule="exact" w:before="1"/>
        <w:ind w:right="127"/>
        <w:jc w:val="left"/>
      </w:pPr>
      <w:r>
        <w:rPr>
          <w:spacing w:val="-4"/>
        </w:rPr>
        <w:t>（</w:t>
      </w:r>
      <w:r>
        <w:rPr>
          <w:rFonts w:ascii="宋体" w:hAnsi="宋体" w:cs="宋体" w:eastAsia="宋体" w:hint="default"/>
          <w:spacing w:val="-4"/>
        </w:rPr>
        <w:t>1</w:t>
      </w:r>
      <w:r>
        <w:rPr>
          <w:spacing w:val="-4"/>
        </w:rPr>
        <w:t>）通过交付现金、其他金融资产或交换金融资产或金融负债结算的情况。如果企业不能无条件</w:t>
      </w:r>
      <w:r>
        <w:rPr>
          <w:spacing w:val="-32"/>
        </w:rPr>
        <w:t> </w:t>
      </w:r>
      <w:r>
        <w:rPr>
          <w:spacing w:val="-32"/>
        </w:rPr>
      </w:r>
      <w:r>
        <w:rPr/>
        <w:t>地避免以交付现金或其他金融资产来履行一项合同义务，则该合同义务符合金融负债的定义。</w:t>
      </w:r>
    </w:p>
    <w:p>
      <w:pPr>
        <w:pStyle w:val="BodyText"/>
        <w:spacing w:line="272" w:lineRule="exact" w:before="1"/>
        <w:ind w:right="127"/>
        <w:jc w:val="left"/>
      </w:pPr>
      <w:r>
        <w:rPr>
          <w:spacing w:val="-4"/>
        </w:rPr>
        <w:t>（</w:t>
      </w:r>
      <w:r>
        <w:rPr>
          <w:rFonts w:ascii="宋体" w:hAnsi="宋体" w:cs="宋体" w:eastAsia="宋体" w:hint="default"/>
          <w:spacing w:val="-4"/>
        </w:rPr>
        <w:t>2</w:t>
      </w:r>
      <w:r>
        <w:rPr>
          <w:spacing w:val="-4"/>
        </w:rPr>
        <w:t>）通过自身权益工具结算的情况。如果发行的金融工具须用或可用企业自身权益工具结算，作</w:t>
      </w:r>
      <w:r>
        <w:rPr>
          <w:spacing w:val="-32"/>
        </w:rPr>
        <w:t> </w:t>
      </w:r>
      <w:r>
        <w:rPr>
          <w:spacing w:val="-32"/>
        </w:rPr>
      </w:r>
      <w:r>
        <w:rPr>
          <w:spacing w:val="-2"/>
        </w:rPr>
        <w:t>为现金或其他金融资产的替代品，该工具是发行方的金融负债；如果为了使该工具持有人享有在</w:t>
      </w:r>
    </w:p>
    <w:p>
      <w:pPr>
        <w:pStyle w:val="BodyText"/>
        <w:spacing w:line="247" w:lineRule="exact"/>
        <w:ind w:right="127"/>
        <w:jc w:val="left"/>
      </w:pPr>
      <w:r>
        <w:rPr/>
        <w:t>发行方扣除所有负债后的资产中的剩余权益，则该工具是发行方的权益工具。</w:t>
      </w:r>
    </w:p>
    <w:p>
      <w:pPr>
        <w:pStyle w:val="BodyText"/>
        <w:spacing w:line="237" w:lineRule="auto"/>
        <w:ind w:right="127"/>
        <w:jc w:val="left"/>
      </w:pPr>
      <w:r>
        <w:rPr>
          <w:spacing w:val="-4"/>
        </w:rPr>
        <w:t>（</w:t>
      </w:r>
      <w:r>
        <w:rPr>
          <w:rFonts w:ascii="宋体" w:hAnsi="宋体" w:cs="宋体" w:eastAsia="宋体" w:hint="default"/>
          <w:spacing w:val="-4"/>
        </w:rPr>
        <w:t>3</w:t>
      </w:r>
      <w:r>
        <w:rPr>
          <w:spacing w:val="-4"/>
        </w:rPr>
        <w:t>）对于将来须用或可用企业自身权益工具结算的金融工具的分类，应当区分衍生工具还是非衍</w:t>
      </w:r>
      <w:r>
        <w:rPr>
          <w:spacing w:val="-32"/>
        </w:rPr>
        <w:t> </w:t>
      </w:r>
      <w:r>
        <w:rPr>
          <w:spacing w:val="-32"/>
        </w:rPr>
      </w:r>
      <w:r>
        <w:rPr>
          <w:spacing w:val="-2"/>
        </w:rPr>
        <w:t>生工具。对于非衍生工具，如果发行方未来没有义务交付可变数量的自身权益工具进行结算，则</w:t>
      </w:r>
      <w:r>
        <w:rPr>
          <w:spacing w:val="-25"/>
        </w:rPr>
        <w:t> </w:t>
      </w:r>
      <w:r>
        <w:rPr>
          <w:spacing w:val="-25"/>
        </w:rPr>
      </w:r>
      <w:r>
        <w:rPr>
          <w:spacing w:val="-2"/>
        </w:rPr>
        <w:t>该非衍生工具是权益工具；否则，该非衍生工具是金融负债。对于衍生工具，如果发行方只能通</w:t>
      </w:r>
      <w:r>
        <w:rPr>
          <w:spacing w:val="-25"/>
        </w:rPr>
        <w:t> </w:t>
      </w:r>
      <w:r>
        <w:rPr>
          <w:spacing w:val="-25"/>
        </w:rPr>
      </w:r>
      <w:r>
        <w:rPr>
          <w:spacing w:val="-2"/>
        </w:rPr>
        <w:t>过以固定数量的自身权益工具交换固定金额的现金或其他金融资产进行结算，则该衍生工具是权</w:t>
      </w:r>
      <w:r>
        <w:rPr>
          <w:spacing w:val="-25"/>
        </w:rPr>
        <w:t> </w:t>
      </w:r>
      <w:r>
        <w:rPr>
          <w:spacing w:val="-25"/>
        </w:rPr>
      </w:r>
      <w:r>
        <w:rPr>
          <w:spacing w:val="-2"/>
        </w:rPr>
        <w:t>益工具；如果发行方以固定数量自身权益工具交换可变金额现金或其他金融资产，或以可变数量</w:t>
      </w:r>
      <w:r>
        <w:rPr>
          <w:spacing w:val="-25"/>
        </w:rPr>
        <w:t> </w:t>
      </w:r>
      <w:r>
        <w:rPr>
          <w:spacing w:val="-25"/>
        </w:rPr>
      </w:r>
      <w:r>
        <w:rPr>
          <w:spacing w:val="-2"/>
        </w:rPr>
        <w:t>自身权益工具交换固定金额现金或其他金融资产，或在转换价格不固定的情况下以可变数量自身</w:t>
      </w:r>
      <w:r>
        <w:rPr>
          <w:spacing w:val="-25"/>
        </w:rPr>
        <w:t> </w:t>
      </w:r>
      <w:r>
        <w:rPr>
          <w:spacing w:val="-25"/>
        </w:rPr>
      </w:r>
      <w:r>
        <w:rPr/>
        <w:t>权益工具交换可变金额现金或其他金融资产，则该衍生工具应当确认为金融负债或金融资产。</w:t>
      </w:r>
      <w:r>
        <w:rPr>
          <w:w w:val="100"/>
        </w:rPr>
        <w:t> </w:t>
      </w:r>
      <w:r>
        <w:rPr>
          <w:rFonts w:ascii="宋体" w:hAnsi="宋体" w:cs="宋体" w:eastAsia="宋体" w:hint="default"/>
        </w:rPr>
        <w:t>2</w:t>
      </w:r>
      <w:r>
        <w:rPr/>
        <w:t>、优先股、永续债的会计处理</w:t>
      </w:r>
      <w:r>
        <w:rPr>
          <w:w w:val="100"/>
        </w:rPr>
        <w:t> </w:t>
      </w:r>
      <w:r>
        <w:rPr>
          <w:spacing w:val="-2"/>
        </w:rPr>
        <w:t>发行方对于归类为金融负债的金融工具在“应付债券”科目核算，在该工具存续期间，计提利息</w:t>
      </w:r>
      <w:r>
        <w:rPr>
          <w:spacing w:val="-26"/>
        </w:rPr>
        <w:t> </w:t>
      </w:r>
      <w:r>
        <w:rPr>
          <w:spacing w:val="-26"/>
        </w:rPr>
      </w:r>
      <w:r>
        <w:rPr>
          <w:spacing w:val="-2"/>
        </w:rPr>
        <w:t>并对账面的利息调整进行调整等的会计处理，按照金融工具确认和计量准则中有关金融负债按摊</w:t>
      </w:r>
      <w:r>
        <w:rPr>
          <w:spacing w:val="-25"/>
        </w:rPr>
        <w:t> </w:t>
      </w:r>
      <w:r>
        <w:rPr>
          <w:spacing w:val="-25"/>
        </w:rPr>
      </w:r>
      <w:r>
        <w:rPr>
          <w:spacing w:val="-2"/>
        </w:rPr>
        <w:t>余成本后续计量的规定进行会计处理。发行方对于归类为权益工具的在“其他权益工具”科目核</w:t>
      </w:r>
      <w:r>
        <w:rPr>
          <w:spacing w:val="-24"/>
        </w:rPr>
        <w:t> </w:t>
      </w:r>
      <w:r>
        <w:rPr>
          <w:spacing w:val="-24"/>
        </w:rPr>
      </w:r>
      <w:r>
        <w:rPr/>
        <w:t>算，在存续期间分派股利（含分类为权益工具的工具所产生的利息）的，作为利润分配处理。</w:t>
      </w:r>
    </w:p>
    <w:p>
      <w:pPr>
        <w:spacing w:line="240" w:lineRule="auto" w:before="3"/>
        <w:rPr>
          <w:rFonts w:ascii="宋体" w:hAnsi="宋体" w:cs="宋体" w:eastAsia="宋体" w:hint="default"/>
          <w:sz w:val="25"/>
          <w:szCs w:val="25"/>
        </w:rPr>
      </w:pPr>
    </w:p>
    <w:p>
      <w:pPr>
        <w:pStyle w:val="Heading4"/>
        <w:spacing w:line="240" w:lineRule="auto" w:before="0"/>
        <w:ind w:right="127"/>
        <w:jc w:val="left"/>
        <w:rPr>
          <w:b w:val="0"/>
          <w:bCs w:val="0"/>
        </w:rPr>
      </w:pPr>
      <w:r>
        <w:rPr>
          <w:rFonts w:ascii="宋体" w:hAnsi="宋体" w:cs="宋体" w:eastAsia="宋体" w:hint="default"/>
        </w:rPr>
        <w:t>28.</w:t>
      </w:r>
      <w:r>
        <w:rPr>
          <w:rFonts w:ascii="宋体" w:hAnsi="宋体" w:cs="宋体" w:eastAsia="宋体" w:hint="default"/>
          <w:spacing w:val="2"/>
        </w:rPr>
        <w:t> </w:t>
      </w:r>
      <w:r>
        <w:rPr/>
        <w:t>收入</w:t>
      </w:r>
      <w:r>
        <w:rPr>
          <w:b w:val="0"/>
          <w:bCs w:val="0"/>
        </w:rPr>
      </w:r>
    </w:p>
    <w:p>
      <w:pPr>
        <w:pStyle w:val="BodyText"/>
        <w:spacing w:line="237" w:lineRule="auto" w:before="62"/>
        <w:ind w:right="127"/>
        <w:jc w:val="left"/>
      </w:pPr>
      <w:r>
        <w:rPr/>
        <w:t>√适用□不适用</w:t>
      </w:r>
      <w:r>
        <w:rPr>
          <w:spacing w:val="-103"/>
        </w:rPr>
        <w:t> </w:t>
      </w:r>
      <w:r>
        <w:rPr>
          <w:spacing w:val="-103"/>
        </w:rPr>
      </w:r>
      <w:r>
        <w:rPr>
          <w:spacing w:val="-1"/>
        </w:rPr>
        <w:t>公司所涉及的业务收入，主要包括：智能电力业务的软件产品销售收入、软件项目开发收入及系</w:t>
      </w:r>
      <w:r>
        <w:rPr>
          <w:spacing w:val="-55"/>
        </w:rPr>
        <w:t> </w:t>
      </w:r>
      <w:r>
        <w:rPr>
          <w:spacing w:val="-55"/>
        </w:rPr>
      </w:r>
      <w:r>
        <w:rPr/>
        <w:t>统集成收入；军工装备业务。具体收入确认原则及方法如下：</w:t>
      </w:r>
    </w:p>
    <w:p>
      <w:pPr>
        <w:pStyle w:val="BodyText"/>
        <w:spacing w:line="235" w:lineRule="auto" w:before="1"/>
        <w:ind w:right="127"/>
        <w:jc w:val="left"/>
      </w:pPr>
      <w:r>
        <w:rPr/>
        <w:t>（</w:t>
      </w:r>
      <w:r>
        <w:rPr>
          <w:rFonts w:ascii="Times New Roman" w:hAnsi="Times New Roman" w:cs="Times New Roman" w:eastAsia="Times New Roman" w:hint="default"/>
        </w:rPr>
        <w:t>1</w:t>
      </w:r>
      <w:r>
        <w:rPr/>
        <w:t>）软件产品销售收入的确认原则及方法</w:t>
      </w:r>
      <w:r>
        <w:rPr>
          <w:w w:val="100"/>
        </w:rPr>
        <w:t> </w:t>
      </w:r>
      <w:r>
        <w:rPr>
          <w:spacing w:val="-1"/>
        </w:rPr>
        <w:t>软件产品销售收入：是指销售不需进行二次开发即可直接使用的计算机软件所获得的收入。该类</w:t>
      </w:r>
      <w:r>
        <w:rPr>
          <w:spacing w:val="-55"/>
        </w:rPr>
        <w:t> </w:t>
      </w:r>
      <w:r>
        <w:rPr>
          <w:spacing w:val="-55"/>
        </w:rPr>
      </w:r>
      <w:r>
        <w:rPr>
          <w:spacing w:val="-1"/>
        </w:rPr>
        <w:t>产品的特点是通用性强、不需要进行本地化开发，通过产品配置、技术培训就能够满足客户对产</w:t>
      </w:r>
      <w:r>
        <w:rPr>
          <w:spacing w:val="-55"/>
        </w:rPr>
        <w:t> </w:t>
      </w:r>
      <w:r>
        <w:rPr>
          <w:spacing w:val="-55"/>
        </w:rPr>
      </w:r>
      <w:r>
        <w:rPr/>
        <w:t>品的应用需求。</w:t>
      </w:r>
      <w:r>
        <w:rPr>
          <w:spacing w:val="-103"/>
        </w:rPr>
        <w:t> </w:t>
      </w:r>
      <w:r>
        <w:rPr>
          <w:spacing w:val="-103"/>
        </w:rPr>
      </w:r>
      <w:r>
        <w:rPr>
          <w:spacing w:val="-1"/>
        </w:rPr>
        <w:t>公司在已将所销售的软件产品使用权上的主要风险和报酬转移给买方、不再对该软件产品使用权</w:t>
      </w:r>
      <w:r>
        <w:rPr>
          <w:spacing w:val="-55"/>
        </w:rPr>
        <w:t> </w:t>
      </w:r>
      <w:r>
        <w:rPr>
          <w:spacing w:val="-55"/>
        </w:rPr>
      </w:r>
      <w:r>
        <w:rPr>
          <w:spacing w:val="-1"/>
        </w:rPr>
        <w:t>实施继续管理权和实际控制权、相关的收入已经取得或取得了收款的凭据且相关的经济利益很可</w:t>
      </w:r>
      <w:r>
        <w:rPr>
          <w:spacing w:val="-55"/>
        </w:rPr>
        <w:t> </w:t>
      </w:r>
      <w:r>
        <w:rPr>
          <w:spacing w:val="-55"/>
        </w:rPr>
      </w:r>
      <w:r>
        <w:rPr/>
        <w:t>能流入，与销售该软件产品有关的成本能够可靠地计量时，确认销售收入。</w:t>
      </w:r>
      <w:r>
        <w:rPr>
          <w:w w:val="100"/>
        </w:rPr>
        <w:t> </w:t>
      </w:r>
      <w:r>
        <w:rPr>
          <w:spacing w:val="-1"/>
        </w:rPr>
        <w:t>销售合同未规定需要安装验收的，在取得客户到货验收证明时确认为销售收入；销售合同规定需</w:t>
      </w:r>
      <w:r>
        <w:rPr>
          <w:spacing w:val="-55"/>
        </w:rPr>
        <w:t> </w:t>
      </w:r>
      <w:r>
        <w:rPr>
          <w:spacing w:val="-55"/>
        </w:rPr>
      </w:r>
      <w:r>
        <w:rPr/>
        <w:t>要安装验收的，在取得客户的安装验收报告时确认销售收入。</w:t>
      </w:r>
    </w:p>
    <w:p>
      <w:pPr>
        <w:pStyle w:val="BodyText"/>
        <w:spacing w:line="274" w:lineRule="exact" w:before="23"/>
        <w:ind w:right="127"/>
        <w:jc w:val="left"/>
      </w:pPr>
      <w:r>
        <w:rPr/>
        <w:t>（</w:t>
      </w:r>
      <w:r>
        <w:rPr>
          <w:rFonts w:ascii="Times New Roman" w:hAnsi="Times New Roman" w:cs="Times New Roman" w:eastAsia="Times New Roman" w:hint="default"/>
        </w:rPr>
        <w:t>2</w:t>
      </w:r>
      <w:r>
        <w:rPr/>
        <w:t>）软件开发项目收入的确认原则及方法</w:t>
      </w:r>
      <w:r>
        <w:rPr>
          <w:w w:val="100"/>
        </w:rPr>
        <w:t> </w:t>
      </w:r>
      <w:r>
        <w:rPr>
          <w:spacing w:val="-1"/>
        </w:rPr>
        <w:t>软件开发项目收入：是指接受客户委托，根据客户的需要，应用软件技术进行研究开发所获得的</w:t>
      </w:r>
    </w:p>
    <w:p>
      <w:pPr>
        <w:spacing w:after="0" w:line="274" w:lineRule="exact"/>
        <w:jc w:val="left"/>
        <w:sectPr>
          <w:pgSz w:w="11910" w:h="16840"/>
          <w:pgMar w:header="882" w:footer="1195" w:top="1120" w:bottom="1380" w:left="1140" w:right="1660"/>
        </w:sectPr>
      </w:pPr>
    </w:p>
    <w:p>
      <w:pPr>
        <w:spacing w:line="240" w:lineRule="auto" w:before="9"/>
        <w:rPr>
          <w:rFonts w:ascii="宋体" w:hAnsi="宋体" w:cs="宋体" w:eastAsia="宋体" w:hint="default"/>
          <w:sz w:val="18"/>
          <w:szCs w:val="18"/>
        </w:rPr>
      </w:pPr>
    </w:p>
    <w:p>
      <w:pPr>
        <w:pStyle w:val="BodyText"/>
        <w:spacing w:line="235" w:lineRule="auto" w:before="41"/>
        <w:ind w:right="309"/>
        <w:jc w:val="left"/>
      </w:pPr>
      <w:r>
        <w:rPr/>
        <w:t>收入。该类业务通常是按客户需求定制，可复制性低、研发周期长。</w:t>
      </w:r>
      <w:r>
        <w:rPr>
          <w:w w:val="100"/>
        </w:rPr>
        <w:t> </w:t>
      </w:r>
      <w:r>
        <w:rPr>
          <w:spacing w:val="-1"/>
        </w:rPr>
        <w:t>由于软件开发项目收入实质上属于提供劳务，适用收入准则中提供劳务收入的确认原则，公司对</w:t>
      </w:r>
      <w:r>
        <w:rPr>
          <w:spacing w:val="-55"/>
        </w:rPr>
        <w:t> </w:t>
      </w:r>
      <w:r>
        <w:rPr>
          <w:spacing w:val="-55"/>
        </w:rPr>
      </w:r>
      <w:r>
        <w:rPr>
          <w:spacing w:val="-1"/>
        </w:rPr>
        <w:t>软件开发项目收入的确认采用完工百分比法，即：在软件开发项目收入的金额能够可靠地计量，</w:t>
      </w:r>
      <w:r>
        <w:rPr>
          <w:spacing w:val="-55"/>
        </w:rPr>
        <w:t> </w:t>
      </w:r>
      <w:r>
        <w:rPr>
          <w:spacing w:val="-55"/>
        </w:rPr>
      </w:r>
      <w:r>
        <w:rPr>
          <w:spacing w:val="-1"/>
        </w:rPr>
        <w:t>相关的经济利益很可能流入企业，项目开发的完工进度能够可靠地确定，项目开发中已发生和将</w:t>
      </w:r>
      <w:r>
        <w:rPr>
          <w:spacing w:val="-55"/>
        </w:rPr>
        <w:t> </w:t>
      </w:r>
      <w:r>
        <w:rPr>
          <w:spacing w:val="-55"/>
        </w:rPr>
      </w:r>
      <w:r>
        <w:rPr/>
        <w:t>发生的成本能够可靠地计量时，确认软件开发项目收入。</w:t>
      </w:r>
      <w:r>
        <w:rPr>
          <w:w w:val="100"/>
        </w:rPr>
        <w:t> </w:t>
      </w:r>
      <w:r>
        <w:rPr/>
        <w:t>当期软件开发项目收入＝合同金额×累计完工进度</w:t>
      </w:r>
      <w:r>
        <w:rPr>
          <w:rFonts w:ascii="Times New Roman" w:hAnsi="Times New Roman" w:cs="Times New Roman" w:eastAsia="Times New Roman" w:hint="default"/>
        </w:rPr>
        <w:t>-</w:t>
      </w:r>
      <w:r>
        <w:rPr/>
        <w:t>已确认软件开发项目收入</w:t>
      </w:r>
      <w:r>
        <w:rPr>
          <w:w w:val="100"/>
        </w:rPr>
        <w:t> </w:t>
      </w:r>
      <w:r>
        <w:rPr>
          <w:spacing w:val="-1"/>
        </w:rPr>
        <w:t>软件开发项目完工百分比的确定方法：若合同约定工程进度的按合同约定执行；若合同未约定工</w:t>
      </w:r>
      <w:r>
        <w:rPr>
          <w:spacing w:val="-55"/>
        </w:rPr>
        <w:t> </w:t>
      </w:r>
      <w:r>
        <w:rPr>
          <w:spacing w:val="-55"/>
        </w:rPr>
      </w:r>
      <w:r>
        <w:rPr>
          <w:spacing w:val="-1"/>
        </w:rPr>
        <w:t>程进度则按软件项目的实施环节确认完工进度，即公司取得项目实施相关环节的文档并得到客户</w:t>
      </w:r>
      <w:r>
        <w:rPr>
          <w:spacing w:val="-55"/>
        </w:rPr>
        <w:t> </w:t>
      </w:r>
      <w:r>
        <w:rPr>
          <w:spacing w:val="-55"/>
        </w:rPr>
      </w:r>
      <w:r>
        <w:rPr/>
        <w:t>确认后，确定工程进度。</w:t>
      </w:r>
    </w:p>
    <w:p>
      <w:pPr>
        <w:spacing w:line="240" w:lineRule="auto" w:before="5"/>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342"/>
        <w:gridCol w:w="974"/>
        <w:gridCol w:w="1172"/>
        <w:gridCol w:w="989"/>
        <w:gridCol w:w="987"/>
        <w:gridCol w:w="974"/>
        <w:gridCol w:w="989"/>
        <w:gridCol w:w="989"/>
        <w:gridCol w:w="636"/>
      </w:tblGrid>
      <w:tr>
        <w:trPr>
          <w:trHeight w:val="283" w:hRule="exact"/>
        </w:trPr>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8"/>
              <w:jc w:val="center"/>
              <w:rPr>
                <w:rFonts w:ascii="宋体" w:hAnsi="宋体" w:cs="宋体" w:eastAsia="宋体" w:hint="default"/>
                <w:sz w:val="21"/>
                <w:szCs w:val="21"/>
              </w:rPr>
            </w:pPr>
            <w:r>
              <w:rPr>
                <w:rFonts w:ascii="宋体" w:hAnsi="宋体" w:cs="宋体" w:eastAsia="宋体" w:hint="default"/>
                <w:sz w:val="21"/>
                <w:szCs w:val="21"/>
              </w:rPr>
              <w:t>项目研发环节</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项目立项</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可行性分析</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初步设计</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编程设计</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编程测试</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实施评审</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结项验收</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合计</w:t>
            </w:r>
          </w:p>
        </w:tc>
      </w:tr>
      <w:tr>
        <w:trPr>
          <w:trHeight w:val="283" w:hRule="exact"/>
        </w:trPr>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8"/>
              <w:jc w:val="center"/>
              <w:rPr>
                <w:rFonts w:ascii="宋体" w:hAnsi="宋体" w:cs="宋体" w:eastAsia="宋体" w:hint="default"/>
                <w:sz w:val="21"/>
                <w:szCs w:val="21"/>
              </w:rPr>
            </w:pPr>
            <w:r>
              <w:rPr>
                <w:rFonts w:ascii="宋体" w:hAnsi="宋体" w:cs="宋体" w:eastAsia="宋体" w:hint="default"/>
                <w:sz w:val="21"/>
                <w:szCs w:val="21"/>
              </w:rPr>
              <w:t>项目完工进度</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1"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1" w:right="0"/>
              <w:jc w:val="left"/>
              <w:rPr>
                <w:rFonts w:ascii="Times New Roman" w:hAnsi="Times New Roman" w:cs="Times New Roman" w:eastAsia="Times New Roman" w:hint="default"/>
                <w:sz w:val="20"/>
                <w:szCs w:val="20"/>
              </w:rPr>
            </w:pPr>
            <w:r>
              <w:rPr>
                <w:rFonts w:ascii="Times New Roman"/>
                <w:sz w:val="20"/>
              </w:rPr>
              <w:t>30%</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1" w:right="0"/>
              <w:jc w:val="left"/>
              <w:rPr>
                <w:rFonts w:ascii="Times New Roman" w:hAnsi="Times New Roman" w:cs="Times New Roman" w:eastAsia="Times New Roman" w:hint="default"/>
                <w:sz w:val="20"/>
                <w:szCs w:val="20"/>
              </w:rPr>
            </w:pPr>
            <w:r>
              <w:rPr>
                <w:rFonts w:ascii="Times New Roman"/>
                <w:sz w:val="20"/>
              </w:rPr>
              <w:t>10%</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1" w:right="0"/>
              <w:jc w:val="left"/>
              <w:rPr>
                <w:rFonts w:ascii="Times New Roman" w:hAnsi="Times New Roman" w:cs="Times New Roman" w:eastAsia="Times New Roman" w:hint="default"/>
                <w:sz w:val="20"/>
                <w:szCs w:val="20"/>
              </w:rPr>
            </w:pPr>
            <w:r>
              <w:rPr>
                <w:rFonts w:ascii="Times New Roman"/>
                <w:sz w:val="20"/>
              </w:rPr>
              <w:t>10%</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1" w:right="0"/>
              <w:jc w:val="left"/>
              <w:rPr>
                <w:rFonts w:ascii="Times New Roman" w:hAnsi="Times New Roman" w:cs="Times New Roman" w:eastAsia="Times New Roman" w:hint="default"/>
                <w:sz w:val="20"/>
                <w:szCs w:val="20"/>
              </w:rPr>
            </w:pPr>
            <w:r>
              <w:rPr>
                <w:rFonts w:ascii="Times New Roman"/>
                <w:sz w:val="20"/>
              </w:rPr>
              <w:t>5%</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3" w:right="0"/>
              <w:jc w:val="left"/>
              <w:rPr>
                <w:rFonts w:ascii="Times New Roman" w:hAnsi="Times New Roman" w:cs="Times New Roman" w:eastAsia="Times New Roman" w:hint="default"/>
                <w:sz w:val="20"/>
                <w:szCs w:val="20"/>
              </w:rPr>
            </w:pPr>
            <w:r>
              <w:rPr>
                <w:rFonts w:ascii="Times New Roman"/>
                <w:sz w:val="20"/>
              </w:rPr>
              <w:t>15%</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1" w:right="0"/>
              <w:jc w:val="left"/>
              <w:rPr>
                <w:rFonts w:ascii="Times New Roman" w:hAnsi="Times New Roman" w:cs="Times New Roman" w:eastAsia="Times New Roman" w:hint="default"/>
                <w:sz w:val="20"/>
                <w:szCs w:val="20"/>
              </w:rPr>
            </w:pPr>
            <w:r>
              <w:rPr>
                <w:rFonts w:ascii="Times New Roman"/>
                <w:sz w:val="20"/>
              </w:rPr>
              <w:t>30%</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1" w:right="0"/>
              <w:jc w:val="left"/>
              <w:rPr>
                <w:rFonts w:ascii="Times New Roman" w:hAnsi="Times New Roman" w:cs="Times New Roman" w:eastAsia="Times New Roman" w:hint="default"/>
                <w:sz w:val="20"/>
                <w:szCs w:val="20"/>
              </w:rPr>
            </w:pPr>
            <w:r>
              <w:rPr>
                <w:rFonts w:ascii="Times New Roman"/>
                <w:sz w:val="20"/>
              </w:rPr>
              <w:t>100%</w:t>
            </w:r>
          </w:p>
        </w:tc>
      </w:tr>
    </w:tbl>
    <w:p>
      <w:pPr>
        <w:pStyle w:val="BodyText"/>
        <w:spacing w:line="247" w:lineRule="exact"/>
        <w:ind w:right="306"/>
        <w:jc w:val="left"/>
      </w:pPr>
      <w:r>
        <w:rPr/>
        <w:t>（</w:t>
      </w:r>
      <w:r>
        <w:rPr>
          <w:rFonts w:ascii="Times New Roman" w:hAnsi="Times New Roman" w:cs="Times New Roman" w:eastAsia="Times New Roman" w:hint="default"/>
        </w:rPr>
        <w:t>3</w:t>
      </w:r>
      <w:r>
        <w:rPr/>
        <w:t>）系统集成收入的确认原则及方法</w:t>
      </w:r>
    </w:p>
    <w:p>
      <w:pPr>
        <w:pStyle w:val="BodyText"/>
        <w:spacing w:line="237" w:lineRule="auto"/>
        <w:ind w:right="309"/>
        <w:jc w:val="both"/>
      </w:pPr>
      <w:r>
        <w:rPr>
          <w:spacing w:val="-1"/>
        </w:rPr>
        <w:t>系统集成销售收入是指公司应客户要求使用自制软件及外购软硬件，并进行设计、安装、集成所</w:t>
      </w:r>
      <w:r>
        <w:rPr>
          <w:spacing w:val="-55"/>
        </w:rPr>
        <w:t> </w:t>
      </w:r>
      <w:r>
        <w:rPr>
          <w:spacing w:val="-55"/>
        </w:rPr>
      </w:r>
      <w:r>
        <w:rPr>
          <w:spacing w:val="-1"/>
        </w:rPr>
        <w:t>获得的收入。由于系统集成业务有涉及产品数量多、种类繁杂、工程需在客户现场实施等特点，</w:t>
      </w:r>
      <w:r>
        <w:rPr>
          <w:spacing w:val="-55"/>
        </w:rPr>
        <w:t> </w:t>
      </w:r>
      <w:r>
        <w:rPr>
          <w:spacing w:val="-55"/>
        </w:rPr>
      </w:r>
      <w:r>
        <w:rPr>
          <w:spacing w:val="-1"/>
        </w:rPr>
        <w:t>故公司采用完工百分比法确认其收入，即：系统集成收入的金额能够可靠地计量，相关的经济利</w:t>
      </w:r>
      <w:r>
        <w:rPr>
          <w:spacing w:val="-55"/>
        </w:rPr>
        <w:t> </w:t>
      </w:r>
      <w:r>
        <w:rPr>
          <w:spacing w:val="-55"/>
        </w:rPr>
      </w:r>
      <w:r>
        <w:rPr>
          <w:spacing w:val="-1"/>
        </w:rPr>
        <w:t>益很可能流入企业，系统集成项目的完工进度能够可靠地确定，项目中已发生和将发生的成本能</w:t>
      </w:r>
      <w:r>
        <w:rPr>
          <w:spacing w:val="-55"/>
        </w:rPr>
        <w:t> </w:t>
      </w:r>
      <w:r>
        <w:rPr>
          <w:spacing w:val="-55"/>
        </w:rPr>
      </w:r>
      <w:r>
        <w:rPr/>
        <w:t>够可靠地计量时，确认系统集成收入：</w:t>
      </w:r>
    </w:p>
    <w:p>
      <w:pPr>
        <w:pStyle w:val="BodyText"/>
        <w:spacing w:line="228" w:lineRule="auto" w:before="11"/>
        <w:ind w:right="306"/>
        <w:jc w:val="left"/>
      </w:pPr>
      <w:r>
        <w:rPr/>
        <w:t>当期系统集成收入＝合同金额×完工进度</w:t>
      </w:r>
      <w:r>
        <w:rPr>
          <w:rFonts w:ascii="Times New Roman" w:hAnsi="Times New Roman" w:cs="Times New Roman" w:eastAsia="Times New Roman" w:hint="default"/>
        </w:rPr>
        <w:t>-</w:t>
      </w:r>
      <w:r>
        <w:rPr/>
        <w:t>已确认系统集成收入</w:t>
      </w:r>
      <w:r>
        <w:rPr>
          <w:w w:val="100"/>
        </w:rPr>
        <w:t> </w:t>
      </w:r>
      <w:r>
        <w:rPr/>
        <w:t>完工进度＝（项目累计实际发出商品成本</w:t>
      </w:r>
      <w:r>
        <w:rPr>
          <w:rFonts w:ascii="Times New Roman" w:hAnsi="Times New Roman" w:cs="Times New Roman" w:eastAsia="Times New Roman" w:hint="default"/>
        </w:rPr>
        <w:t>/</w:t>
      </w:r>
      <w:r>
        <w:rPr/>
        <w:t>项目预算总成本）×</w:t>
      </w:r>
      <w:r>
        <w:rPr>
          <w:rFonts w:ascii="Times New Roman" w:hAnsi="Times New Roman" w:cs="Times New Roman" w:eastAsia="Times New Roman" w:hint="default"/>
        </w:rPr>
        <w:t>100%</w:t>
      </w:r>
      <w:r>
        <w:rPr/>
        <w:t>。</w:t>
      </w:r>
      <w:r>
        <w:rPr>
          <w:w w:val="100"/>
        </w:rPr>
        <w:t> </w:t>
      </w:r>
      <w:r>
        <w:rPr>
          <w:spacing w:val="-1"/>
        </w:rPr>
        <w:t>但若系统集成项目施工周期小于三个月或项目合同金额在一百万元以下，为简化会计处理程序，</w:t>
      </w:r>
      <w:r>
        <w:rPr>
          <w:spacing w:val="-56"/>
        </w:rPr>
        <w:t> </w:t>
      </w:r>
      <w:r>
        <w:rPr>
          <w:spacing w:val="-56"/>
        </w:rPr>
      </w:r>
      <w:r>
        <w:rPr/>
        <w:t>公司在取得客户收货</w:t>
      </w:r>
      <w:r>
        <w:rPr>
          <w:rFonts w:ascii="Times New Roman" w:hAnsi="Times New Roman" w:cs="Times New Roman" w:eastAsia="Times New Roman" w:hint="default"/>
        </w:rPr>
        <w:t>/</w:t>
      </w:r>
      <w:r>
        <w:rPr/>
        <w:t>验收报告时确认收入。</w:t>
      </w:r>
    </w:p>
    <w:p>
      <w:pPr>
        <w:pStyle w:val="BodyText"/>
        <w:spacing w:line="235" w:lineRule="auto"/>
        <w:ind w:right="306"/>
        <w:jc w:val="left"/>
      </w:pPr>
      <w:r>
        <w:rPr/>
        <w:t>（</w:t>
      </w:r>
      <w:r>
        <w:rPr>
          <w:rFonts w:ascii="Times New Roman" w:hAnsi="Times New Roman" w:cs="Times New Roman" w:eastAsia="Times New Roman" w:hint="default"/>
        </w:rPr>
        <w:t>4</w:t>
      </w:r>
      <w:r>
        <w:rPr/>
        <w:t>）军工装备及其他业务收入确认原则及方法</w:t>
      </w:r>
      <w:r>
        <w:rPr>
          <w:w w:val="100"/>
        </w:rPr>
        <w:t> </w:t>
      </w:r>
      <w:r>
        <w:rPr>
          <w:spacing w:val="-1"/>
        </w:rPr>
        <w:t>军工装备业务以购货方验收，并同时满足企业会计准则中规定的收入确认其他条件作为收入确认</w:t>
      </w:r>
      <w:r>
        <w:rPr>
          <w:spacing w:val="-55"/>
        </w:rPr>
        <w:t> </w:t>
      </w:r>
      <w:r>
        <w:rPr>
          <w:spacing w:val="-55"/>
        </w:rPr>
      </w:r>
      <w:r>
        <w:rPr/>
        <w:t>时点。</w:t>
      </w:r>
      <w:r>
        <w:rPr>
          <w:spacing w:val="-102"/>
        </w:rPr>
        <w:t> </w:t>
      </w:r>
      <w:r>
        <w:rPr>
          <w:spacing w:val="-1"/>
        </w:rPr>
        <w:t>公司与购货方在销售合同中约定了不同种贸易方式，公司将根据贸易方式判断主要风险和报酬转</w:t>
      </w:r>
      <w:r>
        <w:rPr>
          <w:spacing w:val="-55"/>
        </w:rPr>
        <w:t> </w:t>
      </w:r>
      <w:r>
        <w:rPr>
          <w:spacing w:val="-55"/>
        </w:rPr>
      </w:r>
      <w:r>
        <w:rPr/>
        <w:t>移的时点，并相应确认收入。</w:t>
      </w:r>
      <w:r>
        <w:rPr>
          <w:w w:val="100"/>
        </w:rPr>
        <w:t> </w:t>
      </w:r>
      <w:r>
        <w:rPr>
          <w:spacing w:val="-1"/>
        </w:rPr>
        <w:t>合同或协议价款的收取采用递延方式，实质上具有融资性质的，按照应收的合同或协议价款的公</w:t>
      </w:r>
      <w:r>
        <w:rPr>
          <w:spacing w:val="-55"/>
        </w:rPr>
        <w:t> </w:t>
      </w:r>
      <w:r>
        <w:rPr>
          <w:spacing w:val="-55"/>
        </w:rPr>
      </w:r>
      <w:r>
        <w:rPr/>
        <w:t>允价值确定销售商品收入金额。</w:t>
      </w:r>
    </w:p>
    <w:p>
      <w:pPr>
        <w:pStyle w:val="BodyText"/>
        <w:spacing w:line="230" w:lineRule="auto" w:before="9"/>
        <w:ind w:right="306"/>
        <w:jc w:val="left"/>
      </w:pPr>
      <w:r>
        <w:rPr/>
        <w:t>（</w:t>
      </w:r>
      <w:r>
        <w:rPr>
          <w:rFonts w:ascii="Times New Roman" w:hAnsi="Times New Roman" w:cs="Times New Roman" w:eastAsia="Times New Roman" w:hint="default"/>
        </w:rPr>
        <w:t>5</w:t>
      </w:r>
      <w:r>
        <w:rPr/>
        <w:t>）让渡资产使用权</w:t>
      </w:r>
      <w:r>
        <w:rPr>
          <w:w w:val="100"/>
        </w:rPr>
        <w:t> </w:t>
      </w:r>
      <w:r>
        <w:rPr>
          <w:spacing w:val="-1"/>
        </w:rPr>
        <w:t>本公司在让渡资产使用权相关的经济利益很可能流入并且收入的金额能够可靠地计量时确认让渡</w:t>
      </w:r>
      <w:r>
        <w:rPr>
          <w:spacing w:val="-56"/>
        </w:rPr>
        <w:t> </w:t>
      </w:r>
      <w:r>
        <w:rPr>
          <w:spacing w:val="-56"/>
        </w:rPr>
      </w:r>
      <w:r>
        <w:rPr/>
        <w:t>资产使用权收入。</w:t>
      </w:r>
    </w:p>
    <w:p>
      <w:pPr>
        <w:pStyle w:val="BodyText"/>
        <w:spacing w:line="230" w:lineRule="auto" w:before="7"/>
        <w:ind w:right="196"/>
        <w:jc w:val="left"/>
      </w:pPr>
      <w:r>
        <w:rPr/>
        <w:t>（</w:t>
      </w:r>
      <w:r>
        <w:rPr>
          <w:rFonts w:ascii="Times New Roman" w:hAnsi="Times New Roman" w:cs="Times New Roman" w:eastAsia="Times New Roman" w:hint="default"/>
        </w:rPr>
        <w:t>6</w:t>
      </w:r>
      <w:r>
        <w:rPr/>
        <w:t>）建造合同收入</w:t>
      </w:r>
      <w:r>
        <w:rPr>
          <w:w w:val="100"/>
        </w:rPr>
        <w:t> </w:t>
      </w:r>
      <w:r>
        <w:rPr>
          <w:spacing w:val="-6"/>
          <w:w w:val="100"/>
        </w:rPr>
        <w:t>在资产负债表日，建造合同的结果能够可靠估计的，根据完工百分比法确认合同收入和合同费用。</w:t>
      </w:r>
      <w:r>
        <w:rPr>
          <w:w w:val="100"/>
        </w:rPr>
        <w:t> </w:t>
      </w:r>
      <w:r>
        <w:rPr>
          <w:spacing w:val="-1"/>
          <w:w w:val="100"/>
        </w:rPr>
        <w:t>固定造价合同的结果能够可靠估计，是指同时满足下列条件：（</w:t>
      </w:r>
      <w:r>
        <w:rPr>
          <w:rFonts w:ascii="Times New Roman" w:hAnsi="Times New Roman" w:cs="Times New Roman" w:eastAsia="Times New Roman" w:hint="default"/>
          <w:spacing w:val="-1"/>
          <w:w w:val="100"/>
        </w:rPr>
        <w:t>1</w:t>
      </w:r>
      <w:r>
        <w:rPr>
          <w:spacing w:val="-1"/>
          <w:w w:val="100"/>
        </w:rPr>
        <w:t>）合同总收入能够可靠地计量；</w:t>
      </w:r>
    </w:p>
    <w:p>
      <w:pPr>
        <w:pStyle w:val="BodyText"/>
        <w:spacing w:line="230" w:lineRule="auto"/>
        <w:ind w:right="306"/>
        <w:jc w:val="left"/>
      </w:pPr>
      <w:r>
        <w:rPr>
          <w:spacing w:val="-6"/>
          <w:w w:val="100"/>
        </w:rPr>
        <w:t>（</w:t>
      </w:r>
      <w:r>
        <w:rPr>
          <w:rFonts w:ascii="Times New Roman" w:hAnsi="Times New Roman" w:cs="Times New Roman" w:eastAsia="Times New Roman" w:hint="default"/>
          <w:spacing w:val="-6"/>
          <w:w w:val="100"/>
        </w:rPr>
        <w:t>2</w:t>
      </w:r>
      <w:r>
        <w:rPr>
          <w:spacing w:val="-6"/>
          <w:w w:val="100"/>
        </w:rPr>
        <w:t>）与合同相关的经济利益很可能流入企业；（</w:t>
      </w:r>
      <w:r>
        <w:rPr>
          <w:rFonts w:ascii="Times New Roman" w:hAnsi="Times New Roman" w:cs="Times New Roman" w:eastAsia="Times New Roman" w:hint="default"/>
          <w:spacing w:val="-6"/>
          <w:w w:val="100"/>
        </w:rPr>
        <w:t>3</w:t>
      </w:r>
      <w:r>
        <w:rPr>
          <w:spacing w:val="-6"/>
          <w:w w:val="100"/>
        </w:rPr>
        <w:t>）实际发生的合同成本能够清楚地区分和可靠地</w:t>
      </w:r>
      <w:r>
        <w:rPr>
          <w:spacing w:val="-98"/>
          <w:w w:val="100"/>
        </w:rPr>
        <w:t> </w:t>
      </w:r>
      <w:r>
        <w:rPr>
          <w:spacing w:val="-98"/>
          <w:w w:val="100"/>
        </w:rPr>
      </w:r>
      <w:r>
        <w:rPr>
          <w:spacing w:val="-5"/>
          <w:w w:val="100"/>
        </w:rPr>
        <w:t>计量；（</w:t>
      </w:r>
      <w:r>
        <w:rPr>
          <w:rFonts w:ascii="Times New Roman" w:hAnsi="Times New Roman" w:cs="Times New Roman" w:eastAsia="Times New Roman" w:hint="default"/>
          <w:spacing w:val="-5"/>
          <w:w w:val="100"/>
        </w:rPr>
        <w:t>4</w:t>
      </w:r>
      <w:r>
        <w:rPr>
          <w:spacing w:val="-5"/>
          <w:w w:val="100"/>
        </w:rPr>
        <w:t>）合同完工进度和为完成合同尚需发生的成本能够可靠地确定。</w:t>
      </w:r>
      <w:r>
        <w:rPr>
          <w:spacing w:val="-89"/>
          <w:w w:val="100"/>
        </w:rPr>
        <w:t> </w:t>
      </w:r>
      <w:r>
        <w:rPr>
          <w:spacing w:val="-89"/>
          <w:w w:val="100"/>
        </w:rPr>
      </w:r>
      <w:r>
        <w:rPr>
          <w:spacing w:val="-4"/>
          <w:w w:val="100"/>
        </w:rPr>
        <w:t>成本加成合同的结果能够可靠估计，是指同时满足下列条件：（</w:t>
      </w:r>
      <w:r>
        <w:rPr>
          <w:rFonts w:ascii="Times New Roman" w:hAnsi="Times New Roman" w:cs="Times New Roman" w:eastAsia="Times New Roman" w:hint="default"/>
          <w:spacing w:val="-4"/>
          <w:w w:val="100"/>
        </w:rPr>
        <w:t>1</w:t>
      </w:r>
      <w:r>
        <w:rPr>
          <w:spacing w:val="-4"/>
          <w:w w:val="100"/>
        </w:rPr>
        <w:t>）与合同相关的经济利益很可能</w:t>
      </w:r>
      <w:r>
        <w:rPr>
          <w:spacing w:val="-82"/>
          <w:w w:val="100"/>
        </w:rPr>
        <w:t> </w:t>
      </w:r>
      <w:r>
        <w:rPr>
          <w:spacing w:val="-82"/>
          <w:w w:val="100"/>
        </w:rPr>
      </w:r>
      <w:r>
        <w:rPr>
          <w:spacing w:val="-5"/>
          <w:w w:val="100"/>
        </w:rPr>
        <w:t>流入企业；（</w:t>
      </w:r>
      <w:r>
        <w:rPr>
          <w:rFonts w:ascii="Times New Roman" w:hAnsi="Times New Roman" w:cs="Times New Roman" w:eastAsia="Times New Roman" w:hint="default"/>
          <w:spacing w:val="-5"/>
          <w:w w:val="100"/>
        </w:rPr>
        <w:t>2</w:t>
      </w:r>
      <w:r>
        <w:rPr>
          <w:spacing w:val="-5"/>
          <w:w w:val="100"/>
        </w:rPr>
        <w:t>）实际发生的合同成本能够清楚地区分和可靠地计量。</w:t>
      </w:r>
      <w:r>
        <w:rPr>
          <w:spacing w:val="-96"/>
          <w:w w:val="100"/>
        </w:rPr>
        <w:t> </w:t>
      </w:r>
      <w:r>
        <w:rPr>
          <w:spacing w:val="-96"/>
          <w:w w:val="100"/>
        </w:rPr>
      </w:r>
      <w:r>
        <w:rPr>
          <w:spacing w:val="-1"/>
        </w:rPr>
        <w:t>公司采用累计实际发生的合同成本占合同预计总成本的比例（已经完成的合同工作量占合同预计</w:t>
      </w:r>
      <w:r>
        <w:rPr>
          <w:spacing w:val="-55"/>
        </w:rPr>
        <w:t> </w:t>
      </w:r>
      <w:r>
        <w:rPr>
          <w:spacing w:val="-55"/>
        </w:rPr>
      </w:r>
      <w:r>
        <w:rPr/>
        <w:t>总工作量的比例或实际测定的完工进度）确定合同完工进度。</w:t>
      </w:r>
      <w:r>
        <w:rPr>
          <w:w w:val="100"/>
        </w:rPr>
        <w:t> </w:t>
      </w:r>
      <w:r>
        <w:rPr>
          <w:spacing w:val="-1"/>
        </w:rPr>
        <w:t>建造合同的结果不能可靠估计的，合同成本能够收回的，合同收入根据能够收回的实际合同成本</w:t>
      </w:r>
      <w:r>
        <w:rPr>
          <w:spacing w:val="-55"/>
        </w:rPr>
        <w:t> </w:t>
      </w:r>
      <w:r>
        <w:rPr>
          <w:spacing w:val="-55"/>
        </w:rPr>
      </w:r>
      <w:r>
        <w:rPr>
          <w:spacing w:val="-1"/>
        </w:rPr>
        <w:t>予以确认，合同成本在其发生的当期确认为合同费用；合同成本不可能收回的，在发生时立即确</w:t>
      </w:r>
      <w:r>
        <w:rPr>
          <w:spacing w:val="-55"/>
        </w:rPr>
        <w:t> </w:t>
      </w:r>
      <w:r>
        <w:rPr>
          <w:spacing w:val="-55"/>
        </w:rPr>
      </w:r>
      <w:r>
        <w:rPr/>
        <w:t>认为合同费用，不确认合同收入。</w:t>
      </w:r>
    </w:p>
    <w:p>
      <w:pPr>
        <w:spacing w:line="240" w:lineRule="auto" w:before="2"/>
        <w:rPr>
          <w:rFonts w:ascii="宋体" w:hAnsi="宋体" w:cs="宋体" w:eastAsia="宋体" w:hint="default"/>
          <w:sz w:val="25"/>
          <w:szCs w:val="25"/>
        </w:rPr>
      </w:pPr>
    </w:p>
    <w:p>
      <w:pPr>
        <w:pStyle w:val="Heading4"/>
        <w:spacing w:line="240" w:lineRule="auto" w:before="0"/>
        <w:ind w:right="306"/>
        <w:jc w:val="left"/>
        <w:rPr>
          <w:b w:val="0"/>
          <w:bCs w:val="0"/>
        </w:rPr>
      </w:pPr>
      <w:r>
        <w:rPr>
          <w:rFonts w:ascii="宋体" w:hAnsi="宋体" w:cs="宋体" w:eastAsia="宋体" w:hint="default"/>
        </w:rPr>
        <w:t>29.</w:t>
      </w:r>
      <w:r>
        <w:rPr>
          <w:rFonts w:ascii="宋体" w:hAnsi="宋体" w:cs="宋体" w:eastAsia="宋体" w:hint="default"/>
          <w:spacing w:val="2"/>
        </w:rPr>
        <w:t> </w:t>
      </w:r>
      <w:r>
        <w:rPr/>
        <w:t>政府补助</w:t>
      </w:r>
      <w:r>
        <w:rPr>
          <w:b w:val="0"/>
          <w:bCs w:val="0"/>
        </w:rPr>
      </w:r>
    </w:p>
    <w:p>
      <w:pPr>
        <w:spacing w:line="290" w:lineRule="auto" w:before="58"/>
        <w:ind w:left="137" w:right="339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b/>
          <w:bCs/>
          <w:spacing w:val="-1"/>
          <w:sz w:val="21"/>
          <w:szCs w:val="21"/>
        </w:rPr>
        <w:t>(1)</w:t>
      </w:r>
      <w:r>
        <w:rPr>
          <w:rFonts w:ascii="宋体" w:hAnsi="宋体" w:cs="宋体" w:eastAsia="宋体" w:hint="default"/>
          <w:b/>
          <w:bCs/>
          <w:spacing w:val="-1"/>
          <w:sz w:val="21"/>
          <w:szCs w:val="21"/>
        </w:rPr>
        <w:t>、与资产相关的政府补助判断依据及会计处理方法</w:t>
      </w:r>
      <w:r>
        <w:rPr>
          <w:rFonts w:ascii="宋体" w:hAnsi="宋体" w:cs="宋体" w:eastAsia="宋体" w:hint="default"/>
          <w:spacing w:val="-1"/>
          <w:sz w:val="21"/>
          <w:szCs w:val="21"/>
        </w:rPr>
      </w:r>
    </w:p>
    <w:p>
      <w:pPr>
        <w:pStyle w:val="BodyText"/>
        <w:spacing w:line="272" w:lineRule="exact" w:before="42"/>
        <w:ind w:right="306"/>
        <w:jc w:val="left"/>
      </w:pPr>
      <w:r>
        <w:rPr/>
        <w:t>√适用□不适用</w:t>
      </w:r>
      <w:r>
        <w:rPr>
          <w:spacing w:val="-103"/>
        </w:rPr>
        <w:t> </w:t>
      </w:r>
      <w:r>
        <w:rPr>
          <w:spacing w:val="-103"/>
        </w:rPr>
      </w:r>
      <w:r>
        <w:rPr>
          <w:spacing w:val="-1"/>
        </w:rPr>
        <w:t>与资产相关的政府补助，确认为递延收益。确认为递延收益的金额，在相关资产使用寿命内按照</w:t>
      </w:r>
    </w:p>
    <w:p>
      <w:pPr>
        <w:spacing w:after="0" w:line="272" w:lineRule="exact"/>
        <w:jc w:val="left"/>
        <w:sectPr>
          <w:pgSz w:w="11910" w:h="16840"/>
          <w:pgMar w:header="882" w:footer="1195" w:top="1120" w:bottom="1380" w:left="1140" w:right="1480"/>
        </w:sectPr>
      </w:pPr>
    </w:p>
    <w:p>
      <w:pPr>
        <w:spacing w:line="240" w:lineRule="auto" w:before="9"/>
        <w:rPr>
          <w:rFonts w:ascii="宋体" w:hAnsi="宋体" w:cs="宋体" w:eastAsia="宋体" w:hint="default"/>
          <w:sz w:val="18"/>
          <w:szCs w:val="18"/>
        </w:rPr>
      </w:pPr>
    </w:p>
    <w:p>
      <w:pPr>
        <w:pStyle w:val="BodyText"/>
        <w:spacing w:line="272" w:lineRule="exact" w:before="64"/>
        <w:ind w:right="0"/>
        <w:jc w:val="left"/>
      </w:pPr>
      <w:r>
        <w:rPr>
          <w:spacing w:val="-1"/>
        </w:rPr>
        <w:t>合理、系统的方法分期计入当期损益。其中与本公司日常活动相关的，计入其他收益，与本公司</w:t>
      </w:r>
      <w:r>
        <w:rPr>
          <w:spacing w:val="-55"/>
        </w:rPr>
        <w:t> </w:t>
      </w:r>
      <w:r>
        <w:rPr>
          <w:spacing w:val="-55"/>
        </w:rPr>
      </w:r>
      <w:r>
        <w:rPr/>
        <w:t>日常活动无关的，计入营业外收入。按照名义金额计量的政府补助，直接计入当期损益。</w:t>
      </w:r>
    </w:p>
    <w:p>
      <w:pPr>
        <w:spacing w:line="240" w:lineRule="auto" w:before="2"/>
        <w:rPr>
          <w:rFonts w:ascii="宋体" w:hAnsi="宋体" w:cs="宋体" w:eastAsia="宋体" w:hint="default"/>
          <w:sz w:val="21"/>
          <w:szCs w:val="21"/>
        </w:rPr>
      </w:pPr>
    </w:p>
    <w:p>
      <w:pPr>
        <w:pStyle w:val="Heading4"/>
        <w:spacing w:line="240" w:lineRule="auto" w:before="0"/>
        <w:ind w:right="0"/>
        <w:jc w:val="left"/>
        <w:rPr>
          <w:b w:val="0"/>
          <w:bCs w:val="0"/>
        </w:rPr>
      </w:pPr>
      <w:r>
        <w:rPr>
          <w:rFonts w:ascii="宋体" w:hAnsi="宋体" w:cs="宋体" w:eastAsia="宋体" w:hint="default"/>
        </w:rPr>
        <w:t>(2)</w:t>
      </w:r>
      <w:r>
        <w:rPr/>
        <w:t>、与收益相关的政府补助判断依据及会计处理方法</w:t>
      </w:r>
      <w:r>
        <w:rPr>
          <w:b w:val="0"/>
          <w:bCs w:val="0"/>
        </w:rPr>
      </w:r>
    </w:p>
    <w:p>
      <w:pPr>
        <w:pStyle w:val="BodyText"/>
        <w:spacing w:line="237" w:lineRule="auto" w:before="59"/>
        <w:ind w:right="205"/>
        <w:jc w:val="left"/>
      </w:pPr>
      <w:r>
        <w:rPr/>
        <w:t>√适用□不适用</w:t>
      </w:r>
      <w:r>
        <w:rPr>
          <w:spacing w:val="-103"/>
        </w:rPr>
        <w:t> </w:t>
      </w:r>
      <w:r>
        <w:rPr>
          <w:spacing w:val="-103"/>
        </w:rPr>
      </w:r>
      <w:r>
        <w:rPr>
          <w:spacing w:val="-1"/>
        </w:rPr>
        <w:t>与收益相关的政府补助，分别下列情况处理：用于补偿企业以后期间的相关费用或损失的，确认</w:t>
      </w:r>
      <w:r>
        <w:rPr>
          <w:spacing w:val="-55"/>
        </w:rPr>
        <w:t> </w:t>
      </w:r>
      <w:r>
        <w:rPr>
          <w:spacing w:val="-55"/>
        </w:rPr>
      </w:r>
      <w:r>
        <w:rPr>
          <w:spacing w:val="-1"/>
        </w:rPr>
        <w:t>为递延收益，并在确认相关费用的期间，计入当期损益。用于补偿企业已发生的相关费用或损失</w:t>
      </w:r>
      <w:r>
        <w:rPr>
          <w:spacing w:val="-55"/>
        </w:rPr>
        <w:t> </w:t>
      </w:r>
      <w:r>
        <w:rPr>
          <w:spacing w:val="-55"/>
        </w:rPr>
      </w:r>
      <w:r>
        <w:rPr>
          <w:spacing w:val="-1"/>
        </w:rPr>
        <w:t>的，直接计入当期损益。计入当期损益时，与本公司日常活动相关的政府补助，计入其他收益；</w:t>
      </w:r>
      <w:r>
        <w:rPr>
          <w:spacing w:val="-55"/>
        </w:rPr>
        <w:t> </w:t>
      </w:r>
      <w:r>
        <w:rPr>
          <w:spacing w:val="-55"/>
        </w:rPr>
      </w:r>
      <w:r>
        <w:rPr/>
        <w:t>与本公司日常活动无关的政府补助，计入营业外收入。</w:t>
      </w:r>
      <w:r>
        <w:rPr>
          <w:w w:val="100"/>
        </w:rPr>
        <w:t> </w:t>
      </w:r>
      <w:r>
        <w:rPr/>
        <w:t>区分与资产相关政府补助和与收益相关政府补助的具体标准：</w:t>
      </w:r>
      <w:r>
        <w:rPr>
          <w:w w:val="100"/>
        </w:rPr>
        <w:t> </w:t>
      </w:r>
      <w:r>
        <w:rPr>
          <w:spacing w:val="-6"/>
          <w:w w:val="100"/>
        </w:rPr>
        <w:t>本公司取得的、用于购建或以其他方式形成长期资产的政府补助，确认为与资产相关的政府补助，</w:t>
      </w:r>
      <w:r>
        <w:rPr>
          <w:w w:val="100"/>
        </w:rPr>
        <w:t> </w:t>
      </w:r>
      <w:r>
        <w:rPr/>
        <w:t>除与资产相关的政府补助之外的政府补助，确认为与收益相关的政府补助。</w:t>
      </w:r>
      <w:r>
        <w:rPr>
          <w:w w:val="100"/>
        </w:rPr>
        <w:t> </w:t>
      </w:r>
      <w:r>
        <w:rPr>
          <w:spacing w:val="-1"/>
        </w:rPr>
        <w:t>若政府文件未明确规定补助对象，将该政府补助划分为与资产相关或与收益相关的判断依据：①</w:t>
      </w:r>
      <w:r>
        <w:rPr>
          <w:spacing w:val="-55"/>
        </w:rPr>
        <w:t> </w:t>
      </w:r>
      <w:r>
        <w:rPr>
          <w:spacing w:val="-55"/>
        </w:rPr>
      </w:r>
      <w:r>
        <w:rPr>
          <w:spacing w:val="-1"/>
        </w:rPr>
        <w:t>政府文件明确了补助所针对的特定项目的，根据该特定项目的预算中将形成资产的支出金额和计</w:t>
      </w:r>
      <w:r>
        <w:rPr>
          <w:spacing w:val="-55"/>
        </w:rPr>
        <w:t> </w:t>
      </w:r>
      <w:r>
        <w:rPr>
          <w:spacing w:val="-55"/>
        </w:rPr>
      </w:r>
      <w:r>
        <w:rPr>
          <w:spacing w:val="-1"/>
        </w:rPr>
        <w:t>入费用的支出金额的相对比例进行划分，对该划分比例需在每个资产负债表日进行复核，必要时</w:t>
      </w:r>
      <w:r>
        <w:rPr>
          <w:spacing w:val="-55"/>
        </w:rPr>
        <w:t> </w:t>
      </w:r>
      <w:r>
        <w:rPr>
          <w:spacing w:val="-55"/>
        </w:rPr>
      </w:r>
      <w:r>
        <w:rPr>
          <w:spacing w:val="-1"/>
        </w:rPr>
        <w:t>进行变更；②政府文件中对用途仅作一般性表述，没有指明特定项目的，作为与收益相关的政府</w:t>
      </w:r>
      <w:r>
        <w:rPr>
          <w:spacing w:val="-55"/>
        </w:rPr>
        <w:t> </w:t>
      </w:r>
      <w:r>
        <w:rPr>
          <w:spacing w:val="-55"/>
        </w:rPr>
      </w:r>
      <w:r>
        <w:rPr/>
        <w:t>补助。</w:t>
      </w:r>
    </w:p>
    <w:p>
      <w:pPr>
        <w:pStyle w:val="BodyText"/>
        <w:spacing w:line="232" w:lineRule="auto" w:before="4"/>
        <w:ind w:right="0"/>
        <w:jc w:val="left"/>
      </w:pPr>
      <w:r>
        <w:rPr/>
        <w:t>（</w:t>
      </w:r>
      <w:r>
        <w:rPr>
          <w:rFonts w:ascii="Times New Roman" w:hAnsi="Times New Roman" w:cs="Times New Roman" w:eastAsia="Times New Roman" w:hint="default"/>
        </w:rPr>
        <w:t>3</w:t>
      </w:r>
      <w:r>
        <w:rPr/>
        <w:t>）政府补助确认</w:t>
      </w:r>
      <w:r>
        <w:rPr>
          <w:w w:val="100"/>
        </w:rPr>
        <w:t> </w:t>
      </w:r>
      <w:r>
        <w:rPr>
          <w:spacing w:val="-1"/>
        </w:rPr>
        <w:t>政府补助在满足政府补助所附条件并能够收到时确认。按照应收金额计量的政府补助，在期末有</w:t>
      </w:r>
      <w:r>
        <w:rPr>
          <w:spacing w:val="-55"/>
        </w:rPr>
        <w:t> </w:t>
      </w:r>
      <w:r>
        <w:rPr>
          <w:spacing w:val="-55"/>
        </w:rPr>
      </w:r>
      <w:r>
        <w:rPr>
          <w:spacing w:val="-1"/>
        </w:rPr>
        <w:t>确凿证据表明能够符合财政扶持政策规定的相关条件且预计能够收到财政扶持资金时予以确认。</w:t>
      </w:r>
      <w:r>
        <w:rPr>
          <w:spacing w:val="-55"/>
        </w:rPr>
        <w:t> </w:t>
      </w:r>
      <w:r>
        <w:rPr>
          <w:spacing w:val="-55"/>
        </w:rPr>
      </w:r>
      <w:r>
        <w:rPr/>
        <w:t>除按照应收金额计量的政府补助外的其他政府补助，在实际收到补助款项时予以确认。</w:t>
      </w:r>
    </w:p>
    <w:p>
      <w:pPr>
        <w:pStyle w:val="BodyText"/>
        <w:spacing w:line="279" w:lineRule="exact"/>
        <w:ind w:right="5249"/>
        <w:jc w:val="left"/>
      </w:pPr>
      <w:r>
        <w:rPr/>
        <w:t>（</w:t>
      </w:r>
      <w:r>
        <w:rPr>
          <w:rFonts w:ascii="Times New Roman" w:hAnsi="Times New Roman" w:cs="Times New Roman" w:eastAsia="Times New Roman" w:hint="default"/>
        </w:rPr>
        <w:t>4</w:t>
      </w:r>
      <w:r>
        <w:rPr/>
        <w:t>）政策性优惠贷款贴息的会计处理</w:t>
      </w:r>
    </w:p>
    <w:p>
      <w:pPr>
        <w:pStyle w:val="BodyText"/>
        <w:spacing w:line="237" w:lineRule="auto"/>
        <w:ind w:right="209"/>
        <w:jc w:val="both"/>
      </w:pPr>
      <w:r>
        <w:rPr>
          <w:spacing w:val="-1"/>
        </w:rPr>
        <w:t>①财政将贴息资金拨付给贷款银行，由贷款银行以政策性优惠利率向本公司提供贷款的，本公司</w:t>
      </w:r>
      <w:r>
        <w:rPr>
          <w:spacing w:val="-55"/>
        </w:rPr>
        <w:t> </w:t>
      </w:r>
      <w:r>
        <w:rPr>
          <w:spacing w:val="-55"/>
        </w:rPr>
      </w:r>
      <w:r>
        <w:rPr>
          <w:spacing w:val="-1"/>
        </w:rPr>
        <w:t>以实际收到的借款金额作为借款的入账价值，按照借款本金和该政策性优惠利率计算相关借款费</w:t>
      </w:r>
      <w:r>
        <w:rPr>
          <w:spacing w:val="-55"/>
        </w:rPr>
        <w:t> </w:t>
      </w:r>
      <w:r>
        <w:rPr>
          <w:spacing w:val="-55"/>
        </w:rPr>
      </w:r>
      <w:r>
        <w:rPr/>
        <w:t>用。②财政将贴息资金直接拨付给本公司的，本公司将对应的贴息冲减相关借款费用。</w:t>
      </w:r>
    </w:p>
    <w:p>
      <w:pPr>
        <w:spacing w:line="240" w:lineRule="auto" w:before="11"/>
        <w:rPr>
          <w:rFonts w:ascii="宋体" w:hAnsi="宋体" w:cs="宋体" w:eastAsia="宋体" w:hint="default"/>
          <w:sz w:val="22"/>
          <w:szCs w:val="22"/>
        </w:rPr>
      </w:pPr>
    </w:p>
    <w:p>
      <w:pPr>
        <w:pStyle w:val="Heading4"/>
        <w:spacing w:line="240" w:lineRule="auto" w:before="0"/>
        <w:ind w:right="5249"/>
        <w:jc w:val="left"/>
        <w:rPr>
          <w:b w:val="0"/>
          <w:bCs w:val="0"/>
        </w:rPr>
      </w:pPr>
      <w:r>
        <w:rPr>
          <w:rFonts w:ascii="宋体" w:hAnsi="宋体" w:cs="宋体" w:eastAsia="宋体" w:hint="default"/>
        </w:rPr>
        <w:t>30.</w:t>
      </w:r>
      <w:r>
        <w:rPr>
          <w:rFonts w:ascii="宋体" w:hAnsi="宋体" w:cs="宋体" w:eastAsia="宋体" w:hint="default"/>
          <w:spacing w:val="1"/>
        </w:rPr>
        <w:t> </w:t>
      </w:r>
      <w:r>
        <w:rPr/>
        <w:t>递延所得税资产</w:t>
      </w:r>
      <w:r>
        <w:rPr>
          <w:rFonts w:ascii="Calibri" w:hAnsi="Calibri" w:cs="Calibri" w:eastAsia="Calibri" w:hint="default"/>
        </w:rPr>
        <w:t>/</w:t>
      </w:r>
      <w:r>
        <w:rPr/>
        <w:t>递延所得税负债</w:t>
      </w:r>
      <w:r>
        <w:rPr>
          <w:b w:val="0"/>
          <w:bCs w:val="0"/>
        </w:rPr>
      </w:r>
    </w:p>
    <w:p>
      <w:pPr>
        <w:pStyle w:val="BodyText"/>
        <w:spacing w:line="237" w:lineRule="auto" w:before="32"/>
        <w:ind w:right="0"/>
        <w:jc w:val="left"/>
      </w:pPr>
      <w:r>
        <w:rPr/>
        <w:t>√适用□不适用</w:t>
      </w:r>
      <w:r>
        <w:rPr>
          <w:spacing w:val="-103"/>
        </w:rPr>
        <w:t> </w:t>
      </w:r>
      <w:r>
        <w:rPr>
          <w:spacing w:val="-103"/>
        </w:rPr>
      </w:r>
      <w:r>
        <w:rPr>
          <w:rFonts w:ascii="宋体" w:hAnsi="宋体" w:cs="宋体" w:eastAsia="宋体" w:hint="default"/>
          <w:spacing w:val="-4"/>
        </w:rPr>
        <w:t>1</w:t>
      </w:r>
      <w:r>
        <w:rPr>
          <w:spacing w:val="-4"/>
        </w:rPr>
        <w:t>、根据资产、负债的账面价值与其计税基础之间的差额（未作为资产和负债确认的项目按照税法</w:t>
      </w:r>
      <w:r>
        <w:rPr>
          <w:spacing w:val="-35"/>
        </w:rPr>
        <w:t> </w:t>
      </w:r>
      <w:r>
        <w:rPr>
          <w:spacing w:val="-35"/>
        </w:rPr>
      </w:r>
      <w:r>
        <w:rPr/>
        <w:t>规定可以确定其计税基础的，确定该计税基础为其差额），按照预期收回该资产或清偿该负债期</w:t>
      </w:r>
      <w:r>
        <w:rPr>
          <w:w w:val="100"/>
        </w:rPr>
        <w:t> </w:t>
      </w:r>
      <w:r>
        <w:rPr/>
        <w:t>间的适用税率计算确认递延所得税资产或递延所得税负债。</w:t>
      </w:r>
      <w:r>
        <w:rPr>
          <w:w w:val="100"/>
        </w:rPr>
        <w:t> </w:t>
      </w:r>
      <w:r>
        <w:rPr>
          <w:rFonts w:ascii="宋体" w:hAnsi="宋体" w:cs="宋体" w:eastAsia="宋体" w:hint="default"/>
          <w:spacing w:val="-4"/>
        </w:rPr>
        <w:t>2</w:t>
      </w:r>
      <w:r>
        <w:rPr>
          <w:spacing w:val="-4"/>
        </w:rPr>
        <w:t>、递延所得税资产的确认以很可能取得用来抵扣可抵扣暂时性差异的应纳税所得额为限。资产负</w:t>
      </w:r>
      <w:r>
        <w:rPr>
          <w:spacing w:val="-33"/>
        </w:rPr>
        <w:t> </w:t>
      </w:r>
      <w:r>
        <w:rPr>
          <w:spacing w:val="-33"/>
        </w:rPr>
      </w:r>
      <w:r>
        <w:rPr>
          <w:spacing w:val="-4"/>
          <w:w w:val="100"/>
        </w:rPr>
        <w:t>债表日，有确凿证据表明未来期间很可能获得足够的应纳税所得额用来抵扣可抵扣暂时性差异的，</w:t>
      </w:r>
      <w:r>
        <w:rPr>
          <w:spacing w:val="-85"/>
          <w:w w:val="100"/>
        </w:rPr>
        <w:t> </w:t>
      </w:r>
      <w:r>
        <w:rPr>
          <w:spacing w:val="-85"/>
          <w:w w:val="100"/>
        </w:rPr>
      </w:r>
      <w:r>
        <w:rPr/>
        <w:t>确认以前会计期间未确认的递延所得税资产。如未来期间很可能无法获得足够的应纳税所得额用</w:t>
      </w:r>
      <w:r>
        <w:rPr>
          <w:w w:val="100"/>
        </w:rPr>
        <w:t> </w:t>
      </w:r>
      <w:r>
        <w:rPr/>
        <w:t>以抵扣递延所得税资产的，则减记递延所得税资产的账面价值。</w:t>
      </w:r>
      <w:r>
        <w:rPr>
          <w:w w:val="100"/>
        </w:rPr>
        <w:t> </w:t>
      </w:r>
      <w:r>
        <w:rPr>
          <w:rFonts w:ascii="宋体" w:hAnsi="宋体" w:cs="宋体" w:eastAsia="宋体" w:hint="default"/>
          <w:spacing w:val="-4"/>
        </w:rPr>
        <w:t>3</w:t>
      </w:r>
      <w:r>
        <w:rPr>
          <w:spacing w:val="-4"/>
        </w:rPr>
        <w:t>、对与子公司及联营企业投资相关的应纳税暂时性差异，确认递延所得税负债，除非本公司能够</w:t>
      </w:r>
      <w:r>
        <w:rPr>
          <w:spacing w:val="-34"/>
        </w:rPr>
        <w:t> </w:t>
      </w:r>
      <w:r>
        <w:rPr>
          <w:spacing w:val="-34"/>
        </w:rPr>
      </w:r>
      <w:r>
        <w:rPr/>
        <w:t>控制暂时性差异转回的时间且该暂时性差异在可预见的未来很可能不会转回。对与子公司及联营</w:t>
      </w:r>
      <w:r>
        <w:rPr>
          <w:w w:val="100"/>
        </w:rPr>
        <w:t> </w:t>
      </w:r>
      <w:r>
        <w:rPr/>
        <w:t>企业投资相关的可抵扣暂时性差异，当该暂时性差异在可预见的未来很可能转回且未来很可能获</w:t>
      </w:r>
      <w:r>
        <w:rPr>
          <w:w w:val="100"/>
        </w:rPr>
        <w:t> </w:t>
      </w:r>
      <w:r>
        <w:rPr/>
        <w:t>得用来抵扣可抵扣暂时性差异的应纳税所得额时，确认递延所得税资产。</w:t>
      </w:r>
    </w:p>
    <w:p>
      <w:pPr>
        <w:spacing w:line="240" w:lineRule="auto" w:before="3"/>
        <w:rPr>
          <w:rFonts w:ascii="宋体" w:hAnsi="宋体" w:cs="宋体" w:eastAsia="宋体" w:hint="default"/>
          <w:sz w:val="25"/>
          <w:szCs w:val="25"/>
        </w:rPr>
      </w:pPr>
    </w:p>
    <w:p>
      <w:pPr>
        <w:pStyle w:val="Heading4"/>
        <w:spacing w:line="290" w:lineRule="auto" w:before="0"/>
        <w:ind w:right="6287"/>
        <w:jc w:val="left"/>
        <w:rPr>
          <w:b w:val="0"/>
          <w:bCs w:val="0"/>
        </w:rPr>
      </w:pPr>
      <w:r>
        <w:rPr>
          <w:rFonts w:ascii="宋体" w:hAnsi="宋体" w:cs="宋体" w:eastAsia="宋体" w:hint="default"/>
        </w:rPr>
        <w:t>31.</w:t>
      </w:r>
      <w:r>
        <w:rPr>
          <w:rFonts w:ascii="宋体" w:hAnsi="宋体" w:cs="宋体" w:eastAsia="宋体" w:hint="default"/>
          <w:spacing w:val="2"/>
        </w:rPr>
        <w:t> </w:t>
      </w:r>
      <w:r>
        <w:rPr/>
        <w:t>租赁</w:t>
      </w:r>
      <w:r>
        <w:rPr>
          <w:w w:val="100"/>
        </w:rPr>
        <w:t> </w:t>
      </w:r>
      <w:r>
        <w:rPr>
          <w:rFonts w:ascii="宋体" w:hAnsi="宋体" w:cs="宋体" w:eastAsia="宋体" w:hint="default"/>
        </w:rPr>
        <w:t>(1).</w:t>
      </w:r>
      <w:r>
        <w:rPr/>
        <w:t>经营租赁的会计处理方法</w:t>
      </w:r>
      <w:r>
        <w:rPr>
          <w:b w:val="0"/>
          <w:bCs w:val="0"/>
        </w:rPr>
      </w:r>
    </w:p>
    <w:p>
      <w:pPr>
        <w:pStyle w:val="BodyText"/>
        <w:spacing w:line="240" w:lineRule="auto" w:before="12"/>
        <w:ind w:right="1433"/>
        <w:jc w:val="left"/>
      </w:pPr>
      <w:r>
        <w:rPr/>
        <w:t>√适用□不适用</w:t>
      </w:r>
      <w:r>
        <w:rPr>
          <w:spacing w:val="-103"/>
        </w:rPr>
        <w:t> </w:t>
      </w:r>
      <w:r>
        <w:rPr>
          <w:spacing w:val="-103"/>
        </w:rPr>
      </w:r>
      <w:r>
        <w:rPr>
          <w:spacing w:val="-2"/>
        </w:rPr>
        <w:t>经营租赁的租金支出在租赁期内按照直线法计入相关资产成本或当期损益。</w:t>
      </w:r>
    </w:p>
    <w:p>
      <w:pPr>
        <w:spacing w:line="240" w:lineRule="auto" w:before="3"/>
        <w:rPr>
          <w:rFonts w:ascii="宋体" w:hAnsi="宋体" w:cs="宋体" w:eastAsia="宋体" w:hint="default"/>
          <w:sz w:val="25"/>
          <w:szCs w:val="25"/>
        </w:rPr>
      </w:pPr>
    </w:p>
    <w:p>
      <w:pPr>
        <w:pStyle w:val="Heading4"/>
        <w:spacing w:line="240" w:lineRule="auto" w:before="0"/>
        <w:ind w:right="5249"/>
        <w:jc w:val="left"/>
        <w:rPr>
          <w:b w:val="0"/>
          <w:bCs w:val="0"/>
        </w:rPr>
      </w:pPr>
      <w:r>
        <w:rPr>
          <w:rFonts w:ascii="宋体" w:hAnsi="宋体" w:cs="宋体" w:eastAsia="宋体" w:hint="default"/>
        </w:rPr>
        <w:t>(2).</w:t>
      </w:r>
      <w:r>
        <w:rPr/>
        <w:t>融资租赁的会计处理方法</w:t>
      </w:r>
      <w:r>
        <w:rPr>
          <w:b w:val="0"/>
          <w:bCs w:val="0"/>
        </w:rPr>
      </w:r>
    </w:p>
    <w:p>
      <w:pPr>
        <w:pStyle w:val="BodyText"/>
        <w:spacing w:line="240" w:lineRule="auto" w:before="56"/>
        <w:ind w:right="5249"/>
        <w:jc w:val="left"/>
      </w:pPr>
      <w:r>
        <w:rPr/>
        <w:t>√适用□不适用</w:t>
      </w:r>
    </w:p>
    <w:p>
      <w:pPr>
        <w:spacing w:after="0" w:line="240" w:lineRule="auto"/>
        <w:jc w:val="left"/>
        <w:sectPr>
          <w:pgSz w:w="11910" w:h="16840"/>
          <w:pgMar w:header="882" w:footer="1195" w:top="1120" w:bottom="1380" w:left="1140" w:right="1580"/>
        </w:sectPr>
      </w:pPr>
    </w:p>
    <w:p>
      <w:pPr>
        <w:spacing w:line="240" w:lineRule="auto" w:before="9"/>
        <w:rPr>
          <w:rFonts w:ascii="宋体" w:hAnsi="宋体" w:cs="宋体" w:eastAsia="宋体" w:hint="default"/>
          <w:sz w:val="18"/>
          <w:szCs w:val="18"/>
        </w:rPr>
      </w:pPr>
    </w:p>
    <w:p>
      <w:pPr>
        <w:pStyle w:val="BodyText"/>
        <w:spacing w:line="237" w:lineRule="auto" w:before="38"/>
        <w:ind w:left="297" w:right="0"/>
        <w:jc w:val="left"/>
      </w:pPr>
      <w:r>
        <w:rPr/>
        <w:t>以租赁资产的公允价值与最低租赁付款额的现值两者中较低者作为租入资产的入账价值，租入资</w:t>
      </w:r>
      <w:r>
        <w:rPr>
          <w:w w:val="100"/>
        </w:rPr>
        <w:t> </w:t>
      </w:r>
      <w:r>
        <w:rPr>
          <w:spacing w:val="-4"/>
          <w:w w:val="100"/>
        </w:rPr>
        <w:t>产的入账价值与最低租赁付款额之间的差额作为未确认融资费用，在租赁期内按实际利率法摊销。</w:t>
      </w:r>
      <w:r>
        <w:rPr>
          <w:spacing w:val="-86"/>
          <w:w w:val="100"/>
        </w:rPr>
        <w:t> </w:t>
      </w:r>
      <w:r>
        <w:rPr>
          <w:spacing w:val="-86"/>
          <w:w w:val="100"/>
        </w:rPr>
      </w:r>
      <w:r>
        <w:rPr/>
        <w:t>最低租赁付款额扣除未确认融资费用后的余额作为长期应付款列示。</w:t>
      </w:r>
    </w:p>
    <w:p>
      <w:pPr>
        <w:spacing w:line="240" w:lineRule="auto" w:before="3"/>
        <w:rPr>
          <w:rFonts w:ascii="宋体" w:hAnsi="宋体" w:cs="宋体" w:eastAsia="宋体" w:hint="default"/>
          <w:sz w:val="25"/>
          <w:szCs w:val="25"/>
        </w:rPr>
      </w:pPr>
    </w:p>
    <w:p>
      <w:pPr>
        <w:pStyle w:val="Heading4"/>
        <w:spacing w:line="240" w:lineRule="auto" w:before="0"/>
        <w:ind w:left="297" w:right="0"/>
        <w:jc w:val="left"/>
        <w:rPr>
          <w:b w:val="0"/>
          <w:bCs w:val="0"/>
        </w:rPr>
      </w:pPr>
      <w:r>
        <w:rPr>
          <w:rFonts w:ascii="宋体" w:hAnsi="宋体" w:cs="宋体" w:eastAsia="宋体" w:hint="default"/>
        </w:rPr>
        <w:t>32. </w:t>
      </w:r>
      <w:r>
        <w:rPr/>
        <w:t>其他重要的会计政策和会计估计</w:t>
      </w:r>
      <w:r>
        <w:rPr>
          <w:b w:val="0"/>
          <w:bCs w:val="0"/>
        </w:rPr>
      </w:r>
    </w:p>
    <w:p>
      <w:pPr>
        <w:pStyle w:val="BodyText"/>
        <w:spacing w:line="240" w:lineRule="auto" w:before="56"/>
        <w:ind w:left="297" w:right="7646"/>
        <w:jc w:val="left"/>
      </w:pPr>
      <w:r>
        <w:rPr>
          <w:spacing w:val="-1"/>
        </w:rPr>
        <w:t>√适用□不适用</w:t>
      </w:r>
      <w:r>
        <w:rPr>
          <w:spacing w:val="-96"/>
        </w:rPr>
        <w:t> </w:t>
      </w:r>
      <w:r>
        <w:rPr>
          <w:spacing w:val="-96"/>
        </w:rPr>
      </w:r>
      <w:r>
        <w:rPr/>
        <w:t>无。</w:t>
      </w:r>
    </w:p>
    <w:p>
      <w:pPr>
        <w:spacing w:line="240" w:lineRule="auto" w:before="3"/>
        <w:rPr>
          <w:rFonts w:ascii="宋体" w:hAnsi="宋体" w:cs="宋体" w:eastAsia="宋体" w:hint="default"/>
          <w:sz w:val="25"/>
          <w:szCs w:val="25"/>
        </w:rPr>
      </w:pPr>
    </w:p>
    <w:p>
      <w:pPr>
        <w:pStyle w:val="Heading4"/>
        <w:spacing w:line="290" w:lineRule="auto" w:before="0"/>
        <w:ind w:left="297" w:right="4259"/>
        <w:jc w:val="left"/>
        <w:rPr>
          <w:b w:val="0"/>
          <w:bCs w:val="0"/>
        </w:rPr>
      </w:pPr>
      <w:r>
        <w:rPr>
          <w:rFonts w:ascii="宋体" w:hAnsi="宋体" w:cs="宋体" w:eastAsia="宋体" w:hint="default"/>
        </w:rPr>
        <w:t>33.</w:t>
      </w:r>
      <w:r>
        <w:rPr>
          <w:rFonts w:ascii="宋体" w:hAnsi="宋体" w:cs="宋体" w:eastAsia="宋体" w:hint="default"/>
          <w:spacing w:val="-1"/>
        </w:rPr>
        <w:t> </w:t>
      </w:r>
      <w:r>
        <w:rPr/>
        <w:t>重要会计政策和重要会计政策和会计估计的变更</w:t>
      </w:r>
      <w:r>
        <w:rPr>
          <w:w w:val="100"/>
        </w:rPr>
        <w:t> </w:t>
      </w:r>
      <w:r>
        <w:rPr>
          <w:rFonts w:ascii="宋体" w:hAnsi="宋体" w:cs="宋体" w:eastAsia="宋体" w:hint="default"/>
        </w:rPr>
        <w:t>(1).</w:t>
      </w:r>
      <w:r>
        <w:rPr/>
        <w:t>重要会计政策变更</w:t>
      </w:r>
      <w:r>
        <w:rPr>
          <w:b w:val="0"/>
          <w:bCs w:val="0"/>
        </w:rPr>
      </w:r>
    </w:p>
    <w:p>
      <w:pPr>
        <w:pStyle w:val="BodyText"/>
        <w:spacing w:line="240" w:lineRule="auto" w:before="14"/>
        <w:ind w:left="297" w:right="0"/>
        <w:jc w:val="left"/>
      </w:pPr>
      <w:r>
        <w:rPr/>
        <w:t>√适用 □不适用</w:t>
      </w:r>
    </w:p>
    <w:p>
      <w:pPr>
        <w:spacing w:line="240" w:lineRule="auto" w:before="4"/>
        <w:rPr>
          <w:rFonts w:ascii="宋体" w:hAnsi="宋体" w:cs="宋体" w:eastAsia="宋体" w:hint="default"/>
          <w:sz w:val="2"/>
          <w:szCs w:val="2"/>
        </w:rPr>
      </w:pPr>
    </w:p>
    <w:tbl>
      <w:tblPr>
        <w:tblW w:w="0" w:type="auto"/>
        <w:jc w:val="left"/>
        <w:tblInd w:w="183" w:type="dxa"/>
        <w:tblLayout w:type="fixed"/>
        <w:tblCellMar>
          <w:top w:w="0" w:type="dxa"/>
          <w:left w:w="0" w:type="dxa"/>
          <w:bottom w:w="0" w:type="dxa"/>
          <w:right w:w="0" w:type="dxa"/>
        </w:tblCellMar>
        <w:tblLook w:val="01E0"/>
      </w:tblPr>
      <w:tblGrid>
        <w:gridCol w:w="2955"/>
        <w:gridCol w:w="3584"/>
        <w:gridCol w:w="2511"/>
      </w:tblGrid>
      <w:tr>
        <w:trPr>
          <w:trHeight w:val="555" w:hRule="exact"/>
        </w:trPr>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11" w:right="0"/>
              <w:jc w:val="left"/>
              <w:rPr>
                <w:rFonts w:ascii="宋体" w:hAnsi="宋体" w:cs="宋体" w:eastAsia="宋体" w:hint="default"/>
                <w:sz w:val="21"/>
                <w:szCs w:val="21"/>
              </w:rPr>
            </w:pPr>
            <w:r>
              <w:rPr>
                <w:rFonts w:ascii="宋体" w:hAnsi="宋体" w:cs="宋体" w:eastAsia="宋体" w:hint="default"/>
                <w:sz w:val="21"/>
                <w:szCs w:val="21"/>
              </w:rPr>
              <w:t>会计政策变更的内容和原因</w:t>
            </w:r>
          </w:p>
        </w:tc>
        <w:tc>
          <w:tcPr>
            <w:tcW w:w="3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1"/>
                <w:szCs w:val="21"/>
              </w:rPr>
            </w:pPr>
            <w:r>
              <w:rPr>
                <w:rFonts w:ascii="宋体" w:hAnsi="宋体" w:cs="宋体" w:eastAsia="宋体" w:hint="default"/>
                <w:sz w:val="21"/>
                <w:szCs w:val="21"/>
              </w:rPr>
              <w:t>审批程序</w:t>
            </w:r>
          </w:p>
        </w:tc>
        <w:tc>
          <w:tcPr>
            <w:tcW w:w="251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0"/>
              <w:jc w:val="center"/>
              <w:rPr>
                <w:rFonts w:ascii="宋体" w:hAnsi="宋体" w:cs="宋体" w:eastAsia="宋体" w:hint="default"/>
                <w:sz w:val="21"/>
                <w:szCs w:val="21"/>
              </w:rPr>
            </w:pPr>
            <w:r>
              <w:rPr>
                <w:rFonts w:ascii="宋体" w:hAnsi="宋体" w:cs="宋体" w:eastAsia="宋体" w:hint="default"/>
                <w:sz w:val="21"/>
                <w:szCs w:val="21"/>
              </w:rPr>
              <w:t>备注</w:t>
            </w:r>
            <w:r>
              <w:rPr>
                <w:rFonts w:ascii="Times New Roman" w:hAnsi="Times New Roman" w:cs="Times New Roman" w:eastAsia="Times New Roman" w:hint="default"/>
                <w:sz w:val="21"/>
                <w:szCs w:val="21"/>
              </w:rPr>
              <w:t>(</w:t>
            </w:r>
            <w:r>
              <w:rPr>
                <w:rFonts w:ascii="宋体" w:hAnsi="宋体" w:cs="宋体" w:eastAsia="宋体" w:hint="default"/>
                <w:sz w:val="21"/>
                <w:szCs w:val="21"/>
              </w:rPr>
              <w:t>受重要影响的报表</w:t>
            </w:r>
          </w:p>
          <w:p>
            <w:pPr>
              <w:pStyle w:val="TableParagraph"/>
              <w:spacing w:line="282" w:lineRule="exact"/>
              <w:ind w:right="1"/>
              <w:jc w:val="center"/>
              <w:rPr>
                <w:rFonts w:ascii="Times New Roman" w:hAnsi="Times New Roman" w:cs="Times New Roman" w:eastAsia="Times New Roman" w:hint="default"/>
                <w:sz w:val="21"/>
                <w:szCs w:val="21"/>
              </w:rPr>
            </w:pPr>
            <w:r>
              <w:rPr>
                <w:rFonts w:ascii="宋体" w:hAnsi="宋体" w:cs="宋体" w:eastAsia="宋体" w:hint="default"/>
                <w:sz w:val="21"/>
                <w:szCs w:val="21"/>
              </w:rPr>
              <w:t>项目名称和金额</w:t>
            </w:r>
            <w:r>
              <w:rPr>
                <w:rFonts w:ascii="Times New Roman" w:hAnsi="Times New Roman" w:cs="Times New Roman" w:eastAsia="Times New Roman" w:hint="default"/>
                <w:sz w:val="21"/>
                <w:szCs w:val="21"/>
              </w:rPr>
              <w:t>)</w:t>
            </w:r>
          </w:p>
        </w:tc>
      </w:tr>
      <w:tr>
        <w:trPr>
          <w:trHeight w:val="283" w:hRule="exact"/>
        </w:trPr>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见下述其他说明</w:t>
            </w:r>
          </w:p>
        </w:tc>
        <w:tc>
          <w:tcPr>
            <w:tcW w:w="35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第七届董事会第四次会议审议通过</w:t>
            </w:r>
          </w:p>
        </w:tc>
        <w:tc>
          <w:tcPr>
            <w:tcW w:w="25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见下述其他说明</w:t>
            </w:r>
          </w:p>
        </w:tc>
      </w:tr>
    </w:tbl>
    <w:p>
      <w:pPr>
        <w:pStyle w:val="BodyText"/>
        <w:spacing w:line="240" w:lineRule="exact"/>
        <w:ind w:left="297" w:right="0"/>
        <w:jc w:val="left"/>
      </w:pPr>
      <w:r>
        <w:rPr/>
        <w:t>其他说明</w:t>
      </w:r>
    </w:p>
    <w:p>
      <w:pPr>
        <w:pStyle w:val="BodyText"/>
        <w:spacing w:line="272" w:lineRule="exact"/>
        <w:ind w:left="297" w:right="0"/>
        <w:jc w:val="left"/>
      </w:pPr>
      <w:r>
        <w:rPr>
          <w:w w:val="100"/>
        </w:rPr>
        <w:t>财政</w:t>
      </w:r>
      <w:r>
        <w:rPr>
          <w:spacing w:val="-3"/>
          <w:w w:val="100"/>
        </w:rPr>
        <w:t>部</w:t>
      </w:r>
      <w:r>
        <w:rPr>
          <w:w w:val="100"/>
        </w:rPr>
        <w:t>于</w:t>
      </w:r>
      <w:r>
        <w:rPr>
          <w:spacing w:val="-79"/>
        </w:rPr>
        <w:t> </w:t>
      </w:r>
      <w:r>
        <w:rPr>
          <w:rFonts w:ascii="宋体" w:hAnsi="宋体" w:cs="宋体" w:eastAsia="宋体" w:hint="default"/>
          <w:w w:val="100"/>
        </w:rPr>
        <w:t>20</w:t>
      </w:r>
      <w:r>
        <w:rPr>
          <w:rFonts w:ascii="宋体" w:hAnsi="宋体" w:cs="宋体" w:eastAsia="宋体" w:hint="default"/>
          <w:spacing w:val="-3"/>
          <w:w w:val="100"/>
        </w:rPr>
        <w:t>1</w:t>
      </w:r>
      <w:r>
        <w:rPr>
          <w:rFonts w:ascii="宋体" w:hAnsi="宋体" w:cs="宋体" w:eastAsia="宋体" w:hint="default"/>
          <w:w w:val="100"/>
        </w:rPr>
        <w:t>8</w:t>
      </w:r>
      <w:r>
        <w:rPr>
          <w:rFonts w:ascii="宋体" w:hAnsi="宋体" w:cs="宋体" w:eastAsia="宋体" w:hint="default"/>
          <w:spacing w:val="-79"/>
        </w:rPr>
        <w:t> </w:t>
      </w:r>
      <w:r>
        <w:rPr>
          <w:w w:val="100"/>
        </w:rPr>
        <w:t>年</w:t>
      </w:r>
      <w:r>
        <w:rPr>
          <w:spacing w:val="-77"/>
        </w:rPr>
        <w:t> </w:t>
      </w:r>
      <w:r>
        <w:rPr>
          <w:rFonts w:ascii="宋体" w:hAnsi="宋体" w:cs="宋体" w:eastAsia="宋体" w:hint="default"/>
          <w:w w:val="100"/>
        </w:rPr>
        <w:t>6</w:t>
      </w:r>
      <w:r>
        <w:rPr>
          <w:rFonts w:ascii="宋体" w:hAnsi="宋体" w:cs="宋体" w:eastAsia="宋体" w:hint="default"/>
          <w:spacing w:val="-79"/>
        </w:rPr>
        <w:t> </w:t>
      </w:r>
      <w:r>
        <w:rPr>
          <w:w w:val="100"/>
        </w:rPr>
        <w:t>月</w:t>
      </w:r>
      <w:r>
        <w:rPr>
          <w:spacing w:val="-77"/>
        </w:rPr>
        <w:t> </w:t>
      </w:r>
      <w:r>
        <w:rPr>
          <w:rFonts w:ascii="宋体" w:hAnsi="宋体" w:cs="宋体" w:eastAsia="宋体" w:hint="default"/>
          <w:spacing w:val="-3"/>
          <w:w w:val="100"/>
        </w:rPr>
        <w:t>1</w:t>
      </w:r>
      <w:r>
        <w:rPr>
          <w:rFonts w:ascii="宋体" w:hAnsi="宋体" w:cs="宋体" w:eastAsia="宋体" w:hint="default"/>
          <w:w w:val="100"/>
        </w:rPr>
        <w:t>5</w:t>
      </w:r>
      <w:r>
        <w:rPr>
          <w:rFonts w:ascii="宋体" w:hAnsi="宋体" w:cs="宋体" w:eastAsia="宋体" w:hint="default"/>
          <w:spacing w:val="-77"/>
        </w:rPr>
        <w:t> </w:t>
      </w:r>
      <w:r>
        <w:rPr>
          <w:spacing w:val="-3"/>
          <w:w w:val="100"/>
        </w:rPr>
        <w:t>日</w:t>
      </w:r>
      <w:r>
        <w:rPr>
          <w:w w:val="100"/>
        </w:rPr>
        <w:t>发布</w:t>
      </w:r>
      <w:r>
        <w:rPr>
          <w:spacing w:val="-108"/>
          <w:w w:val="100"/>
        </w:rPr>
        <w:t>了</w:t>
      </w:r>
      <w:r>
        <w:rPr>
          <w:w w:val="100"/>
        </w:rPr>
        <w:t>《</w:t>
      </w:r>
      <w:r>
        <w:rPr>
          <w:spacing w:val="-3"/>
          <w:w w:val="100"/>
        </w:rPr>
        <w:t>财</w:t>
      </w:r>
      <w:r>
        <w:rPr>
          <w:w w:val="100"/>
        </w:rPr>
        <w:t>政</w:t>
      </w:r>
      <w:r>
        <w:rPr>
          <w:spacing w:val="-3"/>
          <w:w w:val="100"/>
        </w:rPr>
        <w:t>部</w:t>
      </w:r>
      <w:r>
        <w:rPr>
          <w:w w:val="100"/>
        </w:rPr>
        <w:t>关</w:t>
      </w:r>
      <w:r>
        <w:rPr>
          <w:spacing w:val="-3"/>
          <w:w w:val="100"/>
        </w:rPr>
        <w:t>于</w:t>
      </w:r>
      <w:r>
        <w:rPr>
          <w:w w:val="100"/>
        </w:rPr>
        <w:t>修</w:t>
      </w:r>
      <w:r>
        <w:rPr>
          <w:spacing w:val="-3"/>
          <w:w w:val="100"/>
        </w:rPr>
        <w:t>订印</w:t>
      </w:r>
      <w:r>
        <w:rPr>
          <w:w w:val="100"/>
        </w:rPr>
        <w:t>发</w:t>
      </w:r>
      <w:r>
        <w:rPr>
          <w:spacing w:val="-77"/>
        </w:rPr>
        <w:t> </w:t>
      </w:r>
      <w:r>
        <w:rPr>
          <w:rFonts w:ascii="宋体" w:hAnsi="宋体" w:cs="宋体" w:eastAsia="宋体" w:hint="default"/>
          <w:w w:val="100"/>
        </w:rPr>
        <w:t>2</w:t>
      </w:r>
      <w:r>
        <w:rPr>
          <w:rFonts w:ascii="宋体" w:hAnsi="宋体" w:cs="宋体" w:eastAsia="宋体" w:hint="default"/>
          <w:spacing w:val="-3"/>
          <w:w w:val="100"/>
        </w:rPr>
        <w:t>0</w:t>
      </w:r>
      <w:r>
        <w:rPr>
          <w:rFonts w:ascii="宋体" w:hAnsi="宋体" w:cs="宋体" w:eastAsia="宋体" w:hint="default"/>
          <w:w w:val="100"/>
        </w:rPr>
        <w:t>18</w:t>
      </w:r>
      <w:r>
        <w:rPr>
          <w:rFonts w:ascii="宋体" w:hAnsi="宋体" w:cs="宋体" w:eastAsia="宋体" w:hint="default"/>
          <w:spacing w:val="-79"/>
        </w:rPr>
        <w:t> </w:t>
      </w:r>
      <w:r>
        <w:rPr>
          <w:w w:val="100"/>
        </w:rPr>
        <w:t>年</w:t>
      </w:r>
      <w:r>
        <w:rPr>
          <w:spacing w:val="-3"/>
          <w:w w:val="100"/>
        </w:rPr>
        <w:t>度</w:t>
      </w:r>
      <w:r>
        <w:rPr>
          <w:w w:val="100"/>
        </w:rPr>
        <w:t>一</w:t>
      </w:r>
      <w:r>
        <w:rPr>
          <w:spacing w:val="-3"/>
          <w:w w:val="100"/>
        </w:rPr>
        <w:t>般</w:t>
      </w:r>
      <w:r>
        <w:rPr>
          <w:w w:val="100"/>
        </w:rPr>
        <w:t>企</w:t>
      </w:r>
      <w:r>
        <w:rPr>
          <w:spacing w:val="-3"/>
          <w:w w:val="100"/>
        </w:rPr>
        <w:t>业</w:t>
      </w:r>
      <w:r>
        <w:rPr>
          <w:w w:val="100"/>
        </w:rPr>
        <w:t>财</w:t>
      </w:r>
      <w:r>
        <w:rPr>
          <w:spacing w:val="-3"/>
          <w:w w:val="100"/>
        </w:rPr>
        <w:t>务</w:t>
      </w:r>
      <w:r>
        <w:rPr>
          <w:w w:val="100"/>
        </w:rPr>
        <w:t>报表</w:t>
      </w:r>
      <w:r>
        <w:rPr>
          <w:spacing w:val="-3"/>
          <w:w w:val="100"/>
        </w:rPr>
        <w:t>格</w:t>
      </w:r>
      <w:r>
        <w:rPr>
          <w:w w:val="100"/>
        </w:rPr>
        <w:t>式</w:t>
      </w:r>
      <w:r>
        <w:rPr>
          <w:spacing w:val="-3"/>
          <w:w w:val="100"/>
        </w:rPr>
        <w:t>的</w:t>
      </w:r>
      <w:r>
        <w:rPr>
          <w:w w:val="100"/>
        </w:rPr>
        <w:t>通</w:t>
      </w:r>
      <w:r>
        <w:rPr>
          <w:spacing w:val="-3"/>
          <w:w w:val="100"/>
        </w:rPr>
        <w:t>知</w:t>
      </w:r>
      <w:r>
        <w:rPr>
          <w:w w:val="100"/>
        </w:rPr>
        <w:t>》</w:t>
      </w:r>
    </w:p>
    <w:p>
      <w:pPr>
        <w:pStyle w:val="BodyText"/>
        <w:spacing w:line="240" w:lineRule="auto"/>
        <w:ind w:left="297" w:right="282"/>
        <w:jc w:val="left"/>
      </w:pPr>
      <w:r>
        <w:rPr/>
        <w:t>（财会〔</w:t>
      </w:r>
      <w:r>
        <w:rPr>
          <w:rFonts w:ascii="宋体" w:hAnsi="宋体" w:cs="宋体" w:eastAsia="宋体" w:hint="default"/>
        </w:rPr>
        <w:t>2018</w:t>
      </w:r>
      <w:r>
        <w:rPr/>
        <w:t>〕</w:t>
      </w:r>
      <w:r>
        <w:rPr>
          <w:rFonts w:ascii="宋体" w:hAnsi="宋体" w:cs="宋体" w:eastAsia="宋体" w:hint="default"/>
        </w:rPr>
        <w:t>15 </w:t>
      </w:r>
      <w:r>
        <w:rPr/>
        <w:t>号），执行企业会计准则的企业应按照企业会计准则和该通知要求编制</w:t>
      </w:r>
      <w:r>
        <w:rPr>
          <w:spacing w:val="7"/>
        </w:rPr>
        <w:t> </w:t>
      </w:r>
      <w:r>
        <w:rPr>
          <w:rFonts w:ascii="宋体" w:hAnsi="宋体" w:cs="宋体" w:eastAsia="宋体" w:hint="default"/>
        </w:rPr>
        <w:t>2018</w:t>
      </w:r>
      <w:r>
        <w:rPr>
          <w:rFonts w:ascii="宋体" w:hAnsi="宋体" w:cs="宋体" w:eastAsia="宋体" w:hint="default"/>
          <w:w w:val="100"/>
        </w:rPr>
        <w:t> </w:t>
      </w:r>
      <w:r>
        <w:rPr/>
        <w:t>年度及以后期间的财务报表</w:t>
      </w:r>
      <w:r>
        <w:rPr>
          <w:color w:val="0000FF"/>
        </w:rPr>
        <w:t>。</w:t>
      </w:r>
      <w:r>
        <w:rPr/>
      </w:r>
    </w:p>
    <w:p>
      <w:pPr>
        <w:pStyle w:val="BodyText"/>
        <w:spacing w:line="271" w:lineRule="exact"/>
        <w:ind w:left="297" w:right="0"/>
        <w:jc w:val="left"/>
      </w:pPr>
      <w:r>
        <w:rPr/>
        <w:t>主要影响如下：</w:t>
      </w: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1546"/>
        <w:gridCol w:w="1417"/>
        <w:gridCol w:w="1685"/>
        <w:gridCol w:w="1793"/>
        <w:gridCol w:w="2705"/>
      </w:tblGrid>
      <w:tr>
        <w:trPr>
          <w:trHeight w:val="487" w:hRule="exact"/>
        </w:trPr>
        <w:tc>
          <w:tcPr>
            <w:tcW w:w="1546" w:type="dxa"/>
            <w:tcBorders>
              <w:top w:val="single" w:sz="12" w:space="0" w:color="000000"/>
              <w:left w:val="nil" w:sz="6" w:space="0" w:color="auto"/>
              <w:bottom w:val="single" w:sz="4" w:space="0" w:color="000000"/>
              <w:right w:val="single" w:sz="4" w:space="0" w:color="000000"/>
            </w:tcBorders>
          </w:tcPr>
          <w:p>
            <w:pPr>
              <w:pStyle w:val="TableParagraph"/>
              <w:spacing w:line="204" w:lineRule="exact"/>
              <w:ind w:left="18" w:right="0"/>
              <w:jc w:val="center"/>
              <w:rPr>
                <w:rFonts w:ascii="宋体" w:hAnsi="宋体" w:cs="宋体" w:eastAsia="宋体" w:hint="default"/>
                <w:sz w:val="18"/>
                <w:szCs w:val="18"/>
              </w:rPr>
            </w:pPr>
            <w:r>
              <w:rPr>
                <w:rFonts w:ascii="宋体" w:hAnsi="宋体" w:cs="宋体" w:eastAsia="宋体" w:hint="default"/>
                <w:sz w:val="18"/>
                <w:szCs w:val="18"/>
              </w:rPr>
              <w:t>会计政策变更内容</w:t>
            </w:r>
          </w:p>
          <w:p>
            <w:pPr>
              <w:pStyle w:val="TableParagraph"/>
              <w:spacing w:line="234" w:lineRule="exact"/>
              <w:ind w:left="17" w:right="0"/>
              <w:jc w:val="center"/>
              <w:rPr>
                <w:rFonts w:ascii="宋体" w:hAnsi="宋体" w:cs="宋体" w:eastAsia="宋体" w:hint="default"/>
                <w:sz w:val="18"/>
                <w:szCs w:val="18"/>
              </w:rPr>
            </w:pPr>
            <w:r>
              <w:rPr>
                <w:rFonts w:ascii="宋体" w:hAnsi="宋体" w:cs="宋体" w:eastAsia="宋体" w:hint="default"/>
                <w:sz w:val="18"/>
                <w:szCs w:val="18"/>
              </w:rPr>
              <w:t>和原因</w:t>
            </w:r>
          </w:p>
        </w:tc>
        <w:tc>
          <w:tcPr>
            <w:tcW w:w="1417" w:type="dxa"/>
            <w:tcBorders>
              <w:top w:val="single" w:sz="12" w:space="0" w:color="000000"/>
              <w:left w:val="single" w:sz="4" w:space="0" w:color="000000"/>
              <w:bottom w:val="single" w:sz="4" w:space="0" w:color="000000"/>
              <w:right w:val="single" w:sz="4" w:space="0" w:color="000000"/>
            </w:tcBorders>
          </w:tcPr>
          <w:p>
            <w:pPr>
              <w:pStyle w:val="TableParagraph"/>
              <w:spacing w:line="204" w:lineRule="exact"/>
              <w:ind w:right="2"/>
              <w:jc w:val="center"/>
              <w:rPr>
                <w:rFonts w:ascii="宋体" w:hAnsi="宋体" w:cs="宋体" w:eastAsia="宋体" w:hint="default"/>
                <w:sz w:val="18"/>
                <w:szCs w:val="18"/>
              </w:rPr>
            </w:pPr>
            <w:r>
              <w:rPr>
                <w:rFonts w:ascii="宋体" w:hAnsi="宋体" w:cs="宋体" w:eastAsia="宋体" w:hint="default"/>
                <w:sz w:val="18"/>
                <w:szCs w:val="18"/>
              </w:rPr>
              <w:t>受影响的报表项</w:t>
            </w:r>
          </w:p>
          <w:p>
            <w:pPr>
              <w:pStyle w:val="TableParagraph"/>
              <w:spacing w:line="234" w:lineRule="exact"/>
              <w:ind w:right="2"/>
              <w:jc w:val="center"/>
              <w:rPr>
                <w:rFonts w:ascii="宋体" w:hAnsi="宋体" w:cs="宋体" w:eastAsia="宋体" w:hint="default"/>
                <w:sz w:val="18"/>
                <w:szCs w:val="18"/>
              </w:rPr>
            </w:pPr>
            <w:r>
              <w:rPr>
                <w:rFonts w:ascii="宋体" w:hAnsi="宋体" w:cs="宋体" w:eastAsia="宋体" w:hint="default"/>
                <w:sz w:val="18"/>
                <w:szCs w:val="18"/>
              </w:rPr>
              <w:t>目名称</w:t>
            </w:r>
          </w:p>
        </w:tc>
        <w:tc>
          <w:tcPr>
            <w:tcW w:w="1685" w:type="dxa"/>
            <w:tcBorders>
              <w:top w:val="single" w:sz="12" w:space="0" w:color="000000"/>
              <w:left w:val="single" w:sz="4" w:space="0" w:color="000000"/>
              <w:bottom w:val="single" w:sz="4" w:space="0" w:color="000000"/>
              <w:right w:val="single" w:sz="4"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本期受影响的报表项</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目金额</w:t>
            </w:r>
          </w:p>
        </w:tc>
        <w:tc>
          <w:tcPr>
            <w:tcW w:w="179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7"/>
              <w:ind w:left="350" w:right="0"/>
              <w:jc w:val="left"/>
              <w:rPr>
                <w:rFonts w:ascii="宋体" w:hAnsi="宋体" w:cs="宋体" w:eastAsia="宋体" w:hint="default"/>
                <w:sz w:val="18"/>
                <w:szCs w:val="18"/>
              </w:rPr>
            </w:pPr>
            <w:r>
              <w:rPr>
                <w:rFonts w:ascii="宋体" w:hAnsi="宋体" w:cs="宋体" w:eastAsia="宋体" w:hint="default"/>
                <w:sz w:val="18"/>
                <w:szCs w:val="18"/>
              </w:rPr>
              <w:t>上期重述金额</w:t>
            </w:r>
          </w:p>
        </w:tc>
        <w:tc>
          <w:tcPr>
            <w:tcW w:w="2705"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87"/>
              <w:ind w:right="273"/>
              <w:jc w:val="right"/>
              <w:rPr>
                <w:rFonts w:ascii="宋体" w:hAnsi="宋体" w:cs="宋体" w:eastAsia="宋体" w:hint="default"/>
                <w:sz w:val="18"/>
                <w:szCs w:val="18"/>
              </w:rPr>
            </w:pPr>
            <w:r>
              <w:rPr>
                <w:rFonts w:ascii="宋体" w:hAnsi="宋体" w:cs="宋体" w:eastAsia="宋体" w:hint="default"/>
                <w:sz w:val="18"/>
                <w:szCs w:val="18"/>
              </w:rPr>
              <w:t>上期列报的报表项目及金额</w:t>
            </w:r>
          </w:p>
        </w:tc>
      </w:tr>
      <w:tr>
        <w:trPr>
          <w:trHeight w:val="730" w:hRule="exact"/>
        </w:trPr>
        <w:tc>
          <w:tcPr>
            <w:tcW w:w="15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4"/>
              <w:ind w:left="43" w:right="53"/>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应收票据和应收 账款合并列示</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360" w:lineRule="exact" w:before="19"/>
              <w:ind w:left="520" w:right="74" w:hanging="449"/>
              <w:jc w:val="left"/>
              <w:rPr>
                <w:rFonts w:ascii="宋体" w:hAnsi="宋体" w:cs="宋体" w:eastAsia="宋体" w:hint="default"/>
                <w:sz w:val="18"/>
                <w:szCs w:val="18"/>
              </w:rPr>
            </w:pPr>
            <w:r>
              <w:rPr>
                <w:rFonts w:ascii="宋体" w:hAnsi="宋体" w:cs="宋体" w:eastAsia="宋体" w:hint="default"/>
                <w:sz w:val="18"/>
                <w:szCs w:val="18"/>
              </w:rPr>
              <w:t>应收票据及应收 账款</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60"/>
              <w:jc w:val="center"/>
              <w:rPr>
                <w:rFonts w:ascii="宋体" w:hAnsi="宋体" w:cs="宋体" w:eastAsia="宋体" w:hint="default"/>
                <w:sz w:val="18"/>
                <w:szCs w:val="18"/>
              </w:rPr>
            </w:pPr>
            <w:r>
              <w:rPr>
                <w:rFonts w:ascii="Arial Narrow" w:hAnsi="Arial Narrow" w:cs="Arial Narrow" w:eastAsia="Arial Narrow" w:hint="default"/>
                <w:sz w:val="18"/>
                <w:szCs w:val="18"/>
              </w:rPr>
              <w:t>5,510,460,405.50 </w:t>
            </w:r>
            <w:r>
              <w:rPr>
                <w:rFonts w:ascii="宋体" w:hAnsi="宋体" w:cs="宋体" w:eastAsia="宋体" w:hint="default"/>
                <w:sz w:val="18"/>
                <w:szCs w:val="18"/>
              </w:rPr>
              <w:t>元</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235"/>
              <w:jc w:val="right"/>
              <w:rPr>
                <w:rFonts w:ascii="宋体" w:hAnsi="宋体" w:cs="宋体" w:eastAsia="宋体" w:hint="default"/>
                <w:sz w:val="18"/>
                <w:szCs w:val="18"/>
              </w:rPr>
            </w:pPr>
            <w:r>
              <w:rPr>
                <w:rFonts w:ascii="Arial Narrow" w:hAnsi="Arial Narrow" w:cs="Arial Narrow" w:eastAsia="Arial Narrow" w:hint="default"/>
                <w:sz w:val="18"/>
                <w:szCs w:val="18"/>
              </w:rPr>
              <w:t>3,803,866,312.94</w:t>
            </w:r>
            <w:r>
              <w:rPr>
                <w:rFonts w:ascii="Arial Narrow" w:hAnsi="Arial Narrow" w:cs="Arial Narrow" w:eastAsia="Arial Narrow" w:hint="default"/>
                <w:spacing w:val="1"/>
                <w:sz w:val="18"/>
                <w:szCs w:val="18"/>
              </w:rPr>
              <w:t> </w:t>
            </w:r>
            <w:r>
              <w:rPr>
                <w:rFonts w:ascii="宋体" w:hAnsi="宋体" w:cs="宋体" w:eastAsia="宋体" w:hint="default"/>
                <w:sz w:val="18"/>
                <w:szCs w:val="18"/>
              </w:rPr>
              <w:t>元</w:t>
            </w:r>
          </w:p>
        </w:tc>
        <w:tc>
          <w:tcPr>
            <w:tcW w:w="2705" w:type="dxa"/>
            <w:tcBorders>
              <w:top w:val="single" w:sz="4" w:space="0" w:color="000000"/>
              <w:left w:val="single" w:sz="4" w:space="0" w:color="000000"/>
              <w:bottom w:val="single" w:sz="4" w:space="0" w:color="000000"/>
              <w:right w:val="nil" w:sz="6" w:space="0" w:color="auto"/>
            </w:tcBorders>
          </w:tcPr>
          <w:p>
            <w:pPr>
              <w:pStyle w:val="TableParagraph"/>
              <w:spacing w:line="360" w:lineRule="exact" w:before="19"/>
              <w:ind w:left="21" w:right="403"/>
              <w:jc w:val="left"/>
              <w:rPr>
                <w:rFonts w:ascii="宋体" w:hAnsi="宋体" w:cs="宋体" w:eastAsia="宋体" w:hint="default"/>
                <w:sz w:val="18"/>
                <w:szCs w:val="18"/>
              </w:rPr>
            </w:pPr>
            <w:r>
              <w:rPr>
                <w:rFonts w:ascii="宋体" w:hAnsi="宋体" w:cs="宋体" w:eastAsia="宋体" w:hint="default"/>
                <w:sz w:val="18"/>
                <w:szCs w:val="18"/>
              </w:rPr>
              <w:t>应收票据：</w:t>
            </w:r>
            <w:r>
              <w:rPr>
                <w:rFonts w:ascii="Arial Narrow" w:hAnsi="Arial Narrow" w:cs="Arial Narrow" w:eastAsia="Arial Narrow" w:hint="default"/>
                <w:sz w:val="18"/>
                <w:szCs w:val="18"/>
              </w:rPr>
              <w:t>122,037,890.84</w:t>
            </w:r>
            <w:r>
              <w:rPr>
                <w:rFonts w:ascii="Arial Narrow" w:hAnsi="Arial Narrow" w:cs="Arial Narrow" w:eastAsia="Arial Narrow" w:hint="default"/>
                <w:spacing w:val="3"/>
                <w:sz w:val="18"/>
                <w:szCs w:val="18"/>
              </w:rPr>
              <w:t> </w:t>
            </w:r>
            <w:r>
              <w:rPr>
                <w:rFonts w:ascii="宋体" w:hAnsi="宋体" w:cs="宋体" w:eastAsia="宋体" w:hint="default"/>
                <w:sz w:val="18"/>
                <w:szCs w:val="18"/>
              </w:rPr>
              <w:t>元 应收账款：</w:t>
            </w:r>
            <w:r>
              <w:rPr>
                <w:rFonts w:ascii="Arial Narrow" w:hAnsi="Arial Narrow" w:cs="Arial Narrow" w:eastAsia="Arial Narrow" w:hint="default"/>
                <w:sz w:val="18"/>
                <w:szCs w:val="18"/>
              </w:rPr>
              <w:t>3,681,828,422.10 </w:t>
            </w:r>
            <w:r>
              <w:rPr>
                <w:rFonts w:ascii="宋体" w:hAnsi="宋体" w:cs="宋体" w:eastAsia="宋体" w:hint="default"/>
                <w:sz w:val="18"/>
                <w:szCs w:val="18"/>
              </w:rPr>
              <w:t>元</w:t>
            </w:r>
          </w:p>
        </w:tc>
      </w:tr>
      <w:tr>
        <w:trPr>
          <w:trHeight w:val="710" w:hRule="exact"/>
        </w:trPr>
        <w:tc>
          <w:tcPr>
            <w:tcW w:w="1546"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4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应收利息、应收</w:t>
            </w:r>
          </w:p>
          <w:p>
            <w:pPr>
              <w:pStyle w:val="TableParagraph"/>
              <w:spacing w:line="232" w:lineRule="exact" w:before="23"/>
              <w:ind w:left="43" w:right="57"/>
              <w:jc w:val="left"/>
              <w:rPr>
                <w:rFonts w:ascii="宋体" w:hAnsi="宋体" w:cs="宋体" w:eastAsia="宋体" w:hint="default"/>
                <w:sz w:val="18"/>
                <w:szCs w:val="18"/>
              </w:rPr>
            </w:pPr>
            <w:r>
              <w:rPr>
                <w:rFonts w:ascii="宋体" w:hAnsi="宋体" w:cs="宋体" w:eastAsia="宋体" w:hint="default"/>
                <w:sz w:val="18"/>
                <w:szCs w:val="18"/>
              </w:rPr>
              <w:t>股利并其他应收款 项目列示</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其他应收款</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60"/>
              <w:jc w:val="center"/>
              <w:rPr>
                <w:rFonts w:ascii="宋体" w:hAnsi="宋体" w:cs="宋体" w:eastAsia="宋体" w:hint="default"/>
                <w:sz w:val="18"/>
                <w:szCs w:val="18"/>
              </w:rPr>
            </w:pPr>
            <w:r>
              <w:rPr>
                <w:rFonts w:ascii="Arial Narrow" w:hAnsi="Arial Narrow" w:cs="Arial Narrow" w:eastAsia="Arial Narrow" w:hint="default"/>
                <w:sz w:val="18"/>
                <w:szCs w:val="18"/>
              </w:rPr>
              <w:t>457,040,591.25</w:t>
            </w:r>
            <w:r>
              <w:rPr>
                <w:rFonts w:ascii="Arial Narrow" w:hAnsi="Arial Narrow" w:cs="Arial Narrow" w:eastAsia="Arial Narrow" w:hint="default"/>
                <w:spacing w:val="-1"/>
                <w:sz w:val="18"/>
                <w:szCs w:val="18"/>
              </w:rPr>
              <w:t> </w:t>
            </w:r>
            <w:r>
              <w:rPr>
                <w:rFonts w:ascii="宋体" w:hAnsi="宋体" w:cs="宋体" w:eastAsia="宋体" w:hint="default"/>
                <w:sz w:val="18"/>
                <w:szCs w:val="18"/>
              </w:rPr>
              <w:t>元</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299"/>
              <w:jc w:val="right"/>
              <w:rPr>
                <w:rFonts w:ascii="宋体" w:hAnsi="宋体" w:cs="宋体" w:eastAsia="宋体" w:hint="default"/>
                <w:sz w:val="18"/>
                <w:szCs w:val="18"/>
              </w:rPr>
            </w:pPr>
            <w:r>
              <w:rPr>
                <w:rFonts w:ascii="Arial Narrow" w:hAnsi="Arial Narrow" w:cs="Arial Narrow" w:eastAsia="Arial Narrow" w:hint="default"/>
                <w:sz w:val="18"/>
                <w:szCs w:val="18"/>
              </w:rPr>
              <w:t>424,717,086.61 </w:t>
            </w:r>
            <w:r>
              <w:rPr>
                <w:rFonts w:ascii="宋体" w:hAnsi="宋体" w:cs="宋体" w:eastAsia="宋体" w:hint="default"/>
                <w:sz w:val="18"/>
                <w:szCs w:val="18"/>
              </w:rPr>
              <w:t>元</w:t>
            </w:r>
          </w:p>
        </w:tc>
        <w:tc>
          <w:tcPr>
            <w:tcW w:w="27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其他应收款：</w:t>
            </w:r>
            <w:r>
              <w:rPr>
                <w:rFonts w:ascii="Arial Narrow" w:hAnsi="Arial Narrow" w:cs="Arial Narrow" w:eastAsia="Arial Narrow" w:hint="default"/>
                <w:sz w:val="18"/>
                <w:szCs w:val="18"/>
              </w:rPr>
              <w:t>424,717,086.61 </w:t>
            </w:r>
            <w:r>
              <w:rPr>
                <w:rFonts w:ascii="宋体" w:hAnsi="宋体" w:cs="宋体" w:eastAsia="宋体" w:hint="default"/>
                <w:sz w:val="18"/>
                <w:szCs w:val="18"/>
              </w:rPr>
              <w:t>元</w:t>
            </w:r>
          </w:p>
        </w:tc>
      </w:tr>
      <w:tr>
        <w:trPr>
          <w:trHeight w:val="475" w:hRule="exact"/>
        </w:trPr>
        <w:tc>
          <w:tcPr>
            <w:tcW w:w="1546"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4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固定资产清理并</w:t>
            </w:r>
          </w:p>
          <w:p>
            <w:pPr>
              <w:pStyle w:val="TableParagraph"/>
              <w:spacing w:line="234" w:lineRule="exact"/>
              <w:ind w:left="43" w:right="0"/>
              <w:jc w:val="left"/>
              <w:rPr>
                <w:rFonts w:ascii="宋体" w:hAnsi="宋体" w:cs="宋体" w:eastAsia="宋体" w:hint="default"/>
                <w:sz w:val="18"/>
                <w:szCs w:val="18"/>
              </w:rPr>
            </w:pPr>
            <w:r>
              <w:rPr>
                <w:rFonts w:ascii="宋体" w:hAnsi="宋体" w:cs="宋体" w:eastAsia="宋体" w:hint="default"/>
                <w:sz w:val="18"/>
                <w:szCs w:val="18"/>
              </w:rPr>
              <w:t>入固定资产列示</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3"/>
              <w:jc w:val="center"/>
              <w:rPr>
                <w:rFonts w:ascii="宋体" w:hAnsi="宋体" w:cs="宋体" w:eastAsia="宋体" w:hint="default"/>
                <w:sz w:val="18"/>
                <w:szCs w:val="18"/>
              </w:rPr>
            </w:pPr>
            <w:r>
              <w:rPr>
                <w:rFonts w:ascii="宋体" w:hAnsi="宋体" w:cs="宋体" w:eastAsia="宋体" w:hint="default"/>
                <w:sz w:val="18"/>
                <w:szCs w:val="18"/>
              </w:rPr>
              <w:t>固定资产</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60"/>
              <w:jc w:val="center"/>
              <w:rPr>
                <w:rFonts w:ascii="宋体" w:hAnsi="宋体" w:cs="宋体" w:eastAsia="宋体" w:hint="default"/>
                <w:sz w:val="18"/>
                <w:szCs w:val="18"/>
              </w:rPr>
            </w:pPr>
            <w:r>
              <w:rPr>
                <w:rFonts w:ascii="Arial Narrow" w:hAnsi="Arial Narrow" w:cs="Arial Narrow" w:eastAsia="Arial Narrow" w:hint="default"/>
                <w:sz w:val="18"/>
                <w:szCs w:val="18"/>
              </w:rPr>
              <w:t>654,199,659.63</w:t>
            </w:r>
            <w:r>
              <w:rPr>
                <w:rFonts w:ascii="Arial Narrow" w:hAnsi="Arial Narrow" w:cs="Arial Narrow" w:eastAsia="Arial Narrow" w:hint="default"/>
                <w:spacing w:val="-1"/>
                <w:sz w:val="18"/>
                <w:szCs w:val="18"/>
              </w:rPr>
              <w:t> </w:t>
            </w:r>
            <w:r>
              <w:rPr>
                <w:rFonts w:ascii="宋体" w:hAnsi="宋体" w:cs="宋体" w:eastAsia="宋体" w:hint="default"/>
                <w:sz w:val="18"/>
                <w:szCs w:val="18"/>
              </w:rPr>
              <w:t>元</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99"/>
              <w:jc w:val="right"/>
              <w:rPr>
                <w:rFonts w:ascii="宋体" w:hAnsi="宋体" w:cs="宋体" w:eastAsia="宋体" w:hint="default"/>
                <w:sz w:val="18"/>
                <w:szCs w:val="18"/>
              </w:rPr>
            </w:pPr>
            <w:r>
              <w:rPr>
                <w:rFonts w:ascii="Arial Narrow" w:hAnsi="Arial Narrow" w:cs="Arial Narrow" w:eastAsia="Arial Narrow" w:hint="default"/>
                <w:sz w:val="18"/>
                <w:szCs w:val="18"/>
              </w:rPr>
              <w:t>611,792,607.81 </w:t>
            </w:r>
            <w:r>
              <w:rPr>
                <w:rFonts w:ascii="宋体" w:hAnsi="宋体" w:cs="宋体" w:eastAsia="宋体" w:hint="default"/>
                <w:sz w:val="18"/>
                <w:szCs w:val="18"/>
              </w:rPr>
              <w:t>元</w:t>
            </w:r>
          </w:p>
        </w:tc>
        <w:tc>
          <w:tcPr>
            <w:tcW w:w="27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9"/>
              <w:ind w:left="21" w:right="0"/>
              <w:jc w:val="left"/>
              <w:rPr>
                <w:rFonts w:ascii="宋体" w:hAnsi="宋体" w:cs="宋体" w:eastAsia="宋体" w:hint="default"/>
                <w:sz w:val="18"/>
                <w:szCs w:val="18"/>
              </w:rPr>
            </w:pPr>
            <w:r>
              <w:rPr>
                <w:rFonts w:ascii="宋体" w:hAnsi="宋体" w:cs="宋体" w:eastAsia="宋体" w:hint="default"/>
                <w:sz w:val="18"/>
                <w:szCs w:val="18"/>
              </w:rPr>
              <w:t>固定资产：</w:t>
            </w:r>
            <w:r>
              <w:rPr>
                <w:rFonts w:ascii="Arial Narrow" w:hAnsi="Arial Narrow" w:cs="Arial Narrow" w:eastAsia="Arial Narrow" w:hint="default"/>
                <w:sz w:val="18"/>
                <w:szCs w:val="18"/>
              </w:rPr>
              <w:t>611,792,607.81 </w:t>
            </w:r>
            <w:r>
              <w:rPr>
                <w:rFonts w:ascii="宋体" w:hAnsi="宋体" w:cs="宋体" w:eastAsia="宋体" w:hint="default"/>
                <w:sz w:val="18"/>
                <w:szCs w:val="18"/>
              </w:rPr>
              <w:t>元</w:t>
            </w:r>
          </w:p>
        </w:tc>
      </w:tr>
      <w:tr>
        <w:trPr>
          <w:trHeight w:val="478" w:hRule="exact"/>
        </w:trPr>
        <w:tc>
          <w:tcPr>
            <w:tcW w:w="1546" w:type="dxa"/>
            <w:tcBorders>
              <w:top w:val="single" w:sz="4" w:space="0" w:color="000000"/>
              <w:left w:val="nil" w:sz="6" w:space="0" w:color="auto"/>
              <w:bottom w:val="single" w:sz="4" w:space="0" w:color="000000"/>
              <w:right w:val="single" w:sz="4" w:space="0" w:color="000000"/>
            </w:tcBorders>
          </w:tcPr>
          <w:p>
            <w:pPr>
              <w:pStyle w:val="TableParagraph"/>
              <w:spacing w:line="206" w:lineRule="exact"/>
              <w:ind w:left="4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工程物资并入在</w:t>
            </w:r>
          </w:p>
          <w:p>
            <w:pPr>
              <w:pStyle w:val="TableParagraph"/>
              <w:spacing w:line="234" w:lineRule="exact"/>
              <w:ind w:left="43" w:right="0"/>
              <w:jc w:val="left"/>
              <w:rPr>
                <w:rFonts w:ascii="宋体" w:hAnsi="宋体" w:cs="宋体" w:eastAsia="宋体" w:hint="default"/>
                <w:sz w:val="18"/>
                <w:szCs w:val="18"/>
              </w:rPr>
            </w:pPr>
            <w:r>
              <w:rPr>
                <w:rFonts w:ascii="宋体" w:hAnsi="宋体" w:cs="宋体" w:eastAsia="宋体" w:hint="default"/>
                <w:sz w:val="18"/>
                <w:szCs w:val="18"/>
              </w:rPr>
              <w:t>建工程列示</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3"/>
              <w:jc w:val="center"/>
              <w:rPr>
                <w:rFonts w:ascii="宋体" w:hAnsi="宋体" w:cs="宋体" w:eastAsia="宋体" w:hint="default"/>
                <w:sz w:val="18"/>
                <w:szCs w:val="18"/>
              </w:rPr>
            </w:pPr>
            <w:r>
              <w:rPr>
                <w:rFonts w:ascii="宋体" w:hAnsi="宋体" w:cs="宋体" w:eastAsia="宋体" w:hint="default"/>
                <w:sz w:val="18"/>
                <w:szCs w:val="18"/>
              </w:rPr>
              <w:t>在建工程</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60"/>
              <w:jc w:val="center"/>
              <w:rPr>
                <w:rFonts w:ascii="宋体" w:hAnsi="宋体" w:cs="宋体" w:eastAsia="宋体" w:hint="default"/>
                <w:sz w:val="18"/>
                <w:szCs w:val="18"/>
              </w:rPr>
            </w:pPr>
            <w:r>
              <w:rPr>
                <w:rFonts w:ascii="Arial Narrow" w:hAnsi="Arial Narrow" w:cs="Arial Narrow" w:eastAsia="Arial Narrow" w:hint="default"/>
                <w:sz w:val="18"/>
                <w:szCs w:val="18"/>
              </w:rPr>
              <w:t>79,164,911.53 </w:t>
            </w:r>
            <w:r>
              <w:rPr>
                <w:rFonts w:ascii="宋体" w:hAnsi="宋体" w:cs="宋体" w:eastAsia="宋体" w:hint="default"/>
                <w:sz w:val="18"/>
                <w:szCs w:val="18"/>
              </w:rPr>
              <w:t>元</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276" w:right="0"/>
              <w:jc w:val="left"/>
              <w:rPr>
                <w:rFonts w:ascii="宋体" w:hAnsi="宋体" w:cs="宋体" w:eastAsia="宋体" w:hint="default"/>
                <w:sz w:val="18"/>
                <w:szCs w:val="18"/>
              </w:rPr>
            </w:pPr>
            <w:r>
              <w:rPr>
                <w:rFonts w:ascii="Arial Narrow" w:hAnsi="Arial Narrow" w:cs="Arial Narrow" w:eastAsia="Arial Narrow" w:hint="default"/>
                <w:sz w:val="18"/>
                <w:szCs w:val="18"/>
              </w:rPr>
              <w:t>44,116,394.13 </w:t>
            </w:r>
            <w:r>
              <w:rPr>
                <w:rFonts w:ascii="宋体" w:hAnsi="宋体" w:cs="宋体" w:eastAsia="宋体" w:hint="default"/>
                <w:sz w:val="18"/>
                <w:szCs w:val="18"/>
              </w:rPr>
              <w:t>元</w:t>
            </w:r>
          </w:p>
        </w:tc>
        <w:tc>
          <w:tcPr>
            <w:tcW w:w="27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2"/>
              <w:ind w:left="21" w:right="0"/>
              <w:jc w:val="left"/>
              <w:rPr>
                <w:rFonts w:ascii="宋体" w:hAnsi="宋体" w:cs="宋体" w:eastAsia="宋体" w:hint="default"/>
                <w:sz w:val="18"/>
                <w:szCs w:val="18"/>
              </w:rPr>
            </w:pPr>
            <w:r>
              <w:rPr>
                <w:rFonts w:ascii="宋体" w:hAnsi="宋体" w:cs="宋体" w:eastAsia="宋体" w:hint="default"/>
                <w:sz w:val="18"/>
                <w:szCs w:val="18"/>
              </w:rPr>
              <w:t>在建工程：</w:t>
            </w:r>
            <w:r>
              <w:rPr>
                <w:rFonts w:ascii="Arial Narrow" w:hAnsi="Arial Narrow" w:cs="Arial Narrow" w:eastAsia="Arial Narrow" w:hint="default"/>
                <w:sz w:val="18"/>
                <w:szCs w:val="18"/>
              </w:rPr>
              <w:t>44,116,394.13 </w:t>
            </w:r>
            <w:r>
              <w:rPr>
                <w:rFonts w:ascii="宋体" w:hAnsi="宋体" w:cs="宋体" w:eastAsia="宋体" w:hint="default"/>
                <w:sz w:val="18"/>
                <w:szCs w:val="18"/>
              </w:rPr>
              <w:t>元</w:t>
            </w:r>
          </w:p>
        </w:tc>
      </w:tr>
      <w:tr>
        <w:trPr>
          <w:trHeight w:val="730" w:hRule="exact"/>
        </w:trPr>
        <w:tc>
          <w:tcPr>
            <w:tcW w:w="1546" w:type="dxa"/>
            <w:tcBorders>
              <w:top w:val="single" w:sz="4" w:space="0" w:color="000000"/>
              <w:left w:val="nil" w:sz="6" w:space="0" w:color="auto"/>
              <w:bottom w:val="single" w:sz="4" w:space="0" w:color="000000"/>
              <w:right w:val="single" w:sz="4" w:space="0" w:color="000000"/>
            </w:tcBorders>
          </w:tcPr>
          <w:p>
            <w:pPr>
              <w:pStyle w:val="TableParagraph"/>
              <w:spacing w:line="232" w:lineRule="exact" w:before="121"/>
              <w:ind w:left="43" w:right="53"/>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应付票据和应付 账款合并列示</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360" w:lineRule="exact" w:before="19"/>
              <w:ind w:left="520" w:right="74" w:hanging="449"/>
              <w:jc w:val="left"/>
              <w:rPr>
                <w:rFonts w:ascii="宋体" w:hAnsi="宋体" w:cs="宋体" w:eastAsia="宋体" w:hint="default"/>
                <w:sz w:val="18"/>
                <w:szCs w:val="18"/>
              </w:rPr>
            </w:pPr>
            <w:r>
              <w:rPr>
                <w:rFonts w:ascii="宋体" w:hAnsi="宋体" w:cs="宋体" w:eastAsia="宋体" w:hint="default"/>
                <w:sz w:val="18"/>
                <w:szCs w:val="18"/>
              </w:rPr>
              <w:t>应付票据及应付 账款</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60"/>
              <w:jc w:val="center"/>
              <w:rPr>
                <w:rFonts w:ascii="宋体" w:hAnsi="宋体" w:cs="宋体" w:eastAsia="宋体" w:hint="default"/>
                <w:sz w:val="18"/>
                <w:szCs w:val="18"/>
              </w:rPr>
            </w:pPr>
            <w:r>
              <w:rPr>
                <w:rFonts w:ascii="Arial Narrow" w:hAnsi="Arial Narrow" w:cs="Arial Narrow" w:eastAsia="Arial Narrow" w:hint="default"/>
                <w:sz w:val="18"/>
                <w:szCs w:val="18"/>
              </w:rPr>
              <w:t>4,487,710,481.83 </w:t>
            </w:r>
            <w:r>
              <w:rPr>
                <w:rFonts w:ascii="宋体" w:hAnsi="宋体" w:cs="宋体" w:eastAsia="宋体" w:hint="default"/>
                <w:sz w:val="18"/>
                <w:szCs w:val="18"/>
              </w:rPr>
              <w:t>元</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235"/>
              <w:jc w:val="right"/>
              <w:rPr>
                <w:rFonts w:ascii="宋体" w:hAnsi="宋体" w:cs="宋体" w:eastAsia="宋体" w:hint="default"/>
                <w:sz w:val="18"/>
                <w:szCs w:val="18"/>
              </w:rPr>
            </w:pPr>
            <w:r>
              <w:rPr>
                <w:rFonts w:ascii="Arial Narrow" w:hAnsi="Arial Narrow" w:cs="Arial Narrow" w:eastAsia="Arial Narrow" w:hint="default"/>
                <w:sz w:val="18"/>
                <w:szCs w:val="18"/>
              </w:rPr>
              <w:t>2,945,787,786.13</w:t>
            </w:r>
            <w:r>
              <w:rPr>
                <w:rFonts w:ascii="Arial Narrow" w:hAnsi="Arial Narrow" w:cs="Arial Narrow" w:eastAsia="Arial Narrow" w:hint="default"/>
                <w:spacing w:val="1"/>
                <w:sz w:val="18"/>
                <w:szCs w:val="18"/>
              </w:rPr>
              <w:t> </w:t>
            </w:r>
            <w:r>
              <w:rPr>
                <w:rFonts w:ascii="宋体" w:hAnsi="宋体" w:cs="宋体" w:eastAsia="宋体" w:hint="default"/>
                <w:sz w:val="18"/>
                <w:szCs w:val="18"/>
              </w:rPr>
              <w:t>元</w:t>
            </w:r>
          </w:p>
        </w:tc>
        <w:tc>
          <w:tcPr>
            <w:tcW w:w="2705" w:type="dxa"/>
            <w:tcBorders>
              <w:top w:val="single" w:sz="4" w:space="0" w:color="000000"/>
              <w:left w:val="single" w:sz="4" w:space="0" w:color="000000"/>
              <w:bottom w:val="single" w:sz="4" w:space="0" w:color="000000"/>
              <w:right w:val="nil" w:sz="6" w:space="0" w:color="auto"/>
            </w:tcBorders>
          </w:tcPr>
          <w:p>
            <w:pPr>
              <w:pStyle w:val="TableParagraph"/>
              <w:spacing w:line="360" w:lineRule="exact" w:before="19"/>
              <w:ind w:left="21" w:right="403"/>
              <w:jc w:val="left"/>
              <w:rPr>
                <w:rFonts w:ascii="宋体" w:hAnsi="宋体" w:cs="宋体" w:eastAsia="宋体" w:hint="default"/>
                <w:sz w:val="18"/>
                <w:szCs w:val="18"/>
              </w:rPr>
            </w:pPr>
            <w:r>
              <w:rPr>
                <w:rFonts w:ascii="宋体" w:hAnsi="宋体" w:cs="宋体" w:eastAsia="宋体" w:hint="default"/>
                <w:sz w:val="18"/>
                <w:szCs w:val="18"/>
              </w:rPr>
              <w:t>应付票据：</w:t>
            </w:r>
            <w:r>
              <w:rPr>
                <w:rFonts w:ascii="Arial Narrow" w:hAnsi="Arial Narrow" w:cs="Arial Narrow" w:eastAsia="Arial Narrow" w:hint="default"/>
                <w:sz w:val="18"/>
                <w:szCs w:val="18"/>
              </w:rPr>
              <w:t>1,038,932,537.22 </w:t>
            </w:r>
            <w:r>
              <w:rPr>
                <w:rFonts w:ascii="宋体" w:hAnsi="宋体" w:cs="宋体" w:eastAsia="宋体" w:hint="default"/>
                <w:sz w:val="18"/>
                <w:szCs w:val="18"/>
              </w:rPr>
              <w:t>元 应付账款：</w:t>
            </w:r>
            <w:r>
              <w:rPr>
                <w:rFonts w:ascii="Arial Narrow" w:hAnsi="Arial Narrow" w:cs="Arial Narrow" w:eastAsia="Arial Narrow" w:hint="default"/>
                <w:sz w:val="18"/>
                <w:szCs w:val="18"/>
              </w:rPr>
              <w:t>1,906,855,248.91 </w:t>
            </w:r>
            <w:r>
              <w:rPr>
                <w:rFonts w:ascii="宋体" w:hAnsi="宋体" w:cs="宋体" w:eastAsia="宋体" w:hint="default"/>
                <w:sz w:val="18"/>
                <w:szCs w:val="18"/>
              </w:rPr>
              <w:t>元</w:t>
            </w:r>
          </w:p>
        </w:tc>
      </w:tr>
      <w:tr>
        <w:trPr>
          <w:trHeight w:val="730" w:hRule="exact"/>
        </w:trPr>
        <w:tc>
          <w:tcPr>
            <w:tcW w:w="1546" w:type="dxa"/>
            <w:tcBorders>
              <w:top w:val="single" w:sz="4" w:space="0" w:color="000000"/>
              <w:left w:val="nil" w:sz="6" w:space="0" w:color="auto"/>
              <w:bottom w:val="single" w:sz="4" w:space="0" w:color="000000"/>
              <w:right w:val="single" w:sz="4" w:space="0" w:color="000000"/>
            </w:tcBorders>
          </w:tcPr>
          <w:p>
            <w:pPr>
              <w:pStyle w:val="TableParagraph"/>
              <w:spacing w:line="232" w:lineRule="exact" w:before="6"/>
              <w:ind w:left="43" w:right="53"/>
              <w:jc w:val="both"/>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z w:val="18"/>
                <w:szCs w:val="18"/>
              </w:rPr>
              <w:t>应付利息、应付 股利计入其他应付 款项目列示</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其他应付款</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60"/>
              <w:jc w:val="center"/>
              <w:rPr>
                <w:rFonts w:ascii="宋体" w:hAnsi="宋体" w:cs="宋体" w:eastAsia="宋体" w:hint="default"/>
                <w:sz w:val="18"/>
                <w:szCs w:val="18"/>
              </w:rPr>
            </w:pPr>
            <w:r>
              <w:rPr>
                <w:rFonts w:ascii="Arial Narrow" w:hAnsi="Arial Narrow" w:cs="Arial Narrow" w:eastAsia="Arial Narrow" w:hint="default"/>
                <w:sz w:val="18"/>
                <w:szCs w:val="18"/>
              </w:rPr>
              <w:t>357,510,078.23</w:t>
            </w:r>
            <w:r>
              <w:rPr>
                <w:rFonts w:ascii="Arial Narrow" w:hAnsi="Arial Narrow" w:cs="Arial Narrow" w:eastAsia="Arial Narrow" w:hint="default"/>
                <w:spacing w:val="-1"/>
                <w:sz w:val="18"/>
                <w:szCs w:val="18"/>
              </w:rPr>
              <w:t> </w:t>
            </w:r>
            <w:r>
              <w:rPr>
                <w:rFonts w:ascii="宋体" w:hAnsi="宋体" w:cs="宋体" w:eastAsia="宋体" w:hint="default"/>
                <w:sz w:val="18"/>
                <w:szCs w:val="18"/>
              </w:rPr>
              <w:t>元</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299"/>
              <w:jc w:val="right"/>
              <w:rPr>
                <w:rFonts w:ascii="宋体" w:hAnsi="宋体" w:cs="宋体" w:eastAsia="宋体" w:hint="default"/>
                <w:sz w:val="18"/>
                <w:szCs w:val="18"/>
              </w:rPr>
            </w:pPr>
            <w:r>
              <w:rPr>
                <w:rFonts w:ascii="Arial Narrow" w:hAnsi="Arial Narrow" w:cs="Arial Narrow" w:eastAsia="Arial Narrow" w:hint="default"/>
                <w:sz w:val="18"/>
                <w:szCs w:val="18"/>
              </w:rPr>
              <w:t>283,104,051.95 </w:t>
            </w:r>
            <w:r>
              <w:rPr>
                <w:rFonts w:ascii="宋体" w:hAnsi="宋体" w:cs="宋体" w:eastAsia="宋体" w:hint="default"/>
                <w:sz w:val="18"/>
                <w:szCs w:val="18"/>
              </w:rPr>
              <w:t>元</w:t>
            </w:r>
          </w:p>
        </w:tc>
        <w:tc>
          <w:tcPr>
            <w:tcW w:w="2705" w:type="dxa"/>
            <w:tcBorders>
              <w:top w:val="single" w:sz="4" w:space="0" w:color="000000"/>
              <w:left w:val="single" w:sz="4" w:space="0" w:color="000000"/>
              <w:bottom w:val="single" w:sz="4" w:space="0" w:color="000000"/>
              <w:right w:val="nil" w:sz="6" w:space="0" w:color="auto"/>
            </w:tcBorders>
          </w:tcPr>
          <w:p>
            <w:pPr>
              <w:pStyle w:val="TableParagraph"/>
              <w:spacing w:line="360" w:lineRule="exact" w:before="19"/>
              <w:ind w:left="21" w:right="348"/>
              <w:jc w:val="left"/>
              <w:rPr>
                <w:rFonts w:ascii="宋体" w:hAnsi="宋体" w:cs="宋体" w:eastAsia="宋体" w:hint="default"/>
                <w:sz w:val="18"/>
                <w:szCs w:val="18"/>
              </w:rPr>
            </w:pPr>
            <w:r>
              <w:rPr>
                <w:rFonts w:ascii="宋体" w:hAnsi="宋体" w:cs="宋体" w:eastAsia="宋体" w:hint="default"/>
                <w:sz w:val="18"/>
                <w:szCs w:val="18"/>
              </w:rPr>
              <w:t>应付利息：</w:t>
            </w:r>
            <w:r>
              <w:rPr>
                <w:rFonts w:ascii="Arial Narrow" w:hAnsi="Arial Narrow" w:cs="Arial Narrow" w:eastAsia="Arial Narrow" w:hint="default"/>
                <w:sz w:val="18"/>
                <w:szCs w:val="18"/>
              </w:rPr>
              <w:t>29,678,947.16</w:t>
            </w:r>
            <w:r>
              <w:rPr>
                <w:rFonts w:ascii="Arial Narrow" w:hAnsi="Arial Narrow" w:cs="Arial Narrow" w:eastAsia="Arial Narrow" w:hint="default"/>
                <w:spacing w:val="3"/>
                <w:sz w:val="18"/>
                <w:szCs w:val="18"/>
              </w:rPr>
              <w:t> </w:t>
            </w:r>
            <w:r>
              <w:rPr>
                <w:rFonts w:ascii="宋体" w:hAnsi="宋体" w:cs="宋体" w:eastAsia="宋体" w:hint="default"/>
                <w:sz w:val="18"/>
                <w:szCs w:val="18"/>
              </w:rPr>
              <w:t>元 其他应付款：</w:t>
            </w:r>
            <w:r>
              <w:rPr>
                <w:rFonts w:ascii="Arial Narrow" w:hAnsi="Arial Narrow" w:cs="Arial Narrow" w:eastAsia="Arial Narrow" w:hint="default"/>
                <w:sz w:val="18"/>
                <w:szCs w:val="18"/>
              </w:rPr>
              <w:t>253,425,104.79 </w:t>
            </w:r>
            <w:r>
              <w:rPr>
                <w:rFonts w:ascii="宋体" w:hAnsi="宋体" w:cs="宋体" w:eastAsia="宋体" w:hint="default"/>
                <w:sz w:val="18"/>
                <w:szCs w:val="18"/>
              </w:rPr>
              <w:t>元</w:t>
            </w:r>
          </w:p>
        </w:tc>
      </w:tr>
      <w:tr>
        <w:trPr>
          <w:trHeight w:val="478" w:hRule="exact"/>
        </w:trPr>
        <w:tc>
          <w:tcPr>
            <w:tcW w:w="1546" w:type="dxa"/>
            <w:tcBorders>
              <w:top w:val="single" w:sz="4" w:space="0" w:color="000000"/>
              <w:left w:val="nil" w:sz="6" w:space="0" w:color="auto"/>
              <w:bottom w:val="single" w:sz="4" w:space="0" w:color="000000"/>
              <w:right w:val="single" w:sz="4" w:space="0" w:color="000000"/>
            </w:tcBorders>
          </w:tcPr>
          <w:p>
            <w:pPr>
              <w:pStyle w:val="TableParagraph"/>
              <w:spacing w:line="207" w:lineRule="exact"/>
              <w:ind w:left="43" w:right="0"/>
              <w:jc w:val="left"/>
              <w:rPr>
                <w:rFonts w:ascii="宋体" w:hAnsi="宋体" w:cs="宋体" w:eastAsia="宋体" w:hint="default"/>
                <w:sz w:val="18"/>
                <w:szCs w:val="18"/>
              </w:rPr>
            </w:pPr>
            <w:r>
              <w:rPr>
                <w:rFonts w:ascii="宋体" w:hAnsi="宋体" w:cs="宋体" w:eastAsia="宋体" w:hint="default"/>
                <w:sz w:val="18"/>
                <w:szCs w:val="18"/>
              </w:rPr>
              <w:t>7.</w:t>
            </w:r>
            <w:r>
              <w:rPr>
                <w:rFonts w:ascii="宋体" w:hAnsi="宋体" w:cs="宋体" w:eastAsia="宋体" w:hint="default"/>
                <w:sz w:val="18"/>
                <w:szCs w:val="18"/>
              </w:rPr>
              <w:t>管理费用列报调</w:t>
            </w:r>
          </w:p>
          <w:p>
            <w:pPr>
              <w:pStyle w:val="TableParagraph"/>
              <w:spacing w:line="234" w:lineRule="exact"/>
              <w:ind w:left="43" w:right="0"/>
              <w:jc w:val="left"/>
              <w:rPr>
                <w:rFonts w:ascii="宋体" w:hAnsi="宋体" w:cs="宋体" w:eastAsia="宋体" w:hint="default"/>
                <w:sz w:val="18"/>
                <w:szCs w:val="18"/>
              </w:rPr>
            </w:pPr>
            <w:r>
              <w:rPr>
                <w:rFonts w:ascii="宋体" w:hAnsi="宋体" w:cs="宋体" w:eastAsia="宋体" w:hint="default"/>
                <w:sz w:val="18"/>
                <w:szCs w:val="18"/>
              </w:rPr>
              <w:t>整</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3"/>
              <w:jc w:val="center"/>
              <w:rPr>
                <w:rFonts w:ascii="宋体" w:hAnsi="宋体" w:cs="宋体" w:eastAsia="宋体" w:hint="default"/>
                <w:sz w:val="18"/>
                <w:szCs w:val="18"/>
              </w:rPr>
            </w:pPr>
            <w:r>
              <w:rPr>
                <w:rFonts w:ascii="宋体" w:hAnsi="宋体" w:cs="宋体" w:eastAsia="宋体" w:hint="default"/>
                <w:sz w:val="18"/>
                <w:szCs w:val="18"/>
              </w:rPr>
              <w:t>管理费用</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60"/>
              <w:jc w:val="center"/>
              <w:rPr>
                <w:rFonts w:ascii="宋体" w:hAnsi="宋体" w:cs="宋体" w:eastAsia="宋体" w:hint="default"/>
                <w:sz w:val="18"/>
                <w:szCs w:val="18"/>
              </w:rPr>
            </w:pPr>
            <w:r>
              <w:rPr>
                <w:rFonts w:ascii="Arial Narrow" w:hAnsi="Arial Narrow" w:cs="Arial Narrow" w:eastAsia="Arial Narrow" w:hint="default"/>
                <w:sz w:val="18"/>
                <w:szCs w:val="18"/>
              </w:rPr>
              <w:t>298,509,946.94</w:t>
            </w:r>
            <w:r>
              <w:rPr>
                <w:rFonts w:ascii="Arial Narrow" w:hAnsi="Arial Narrow" w:cs="Arial Narrow" w:eastAsia="Arial Narrow" w:hint="default"/>
                <w:spacing w:val="-1"/>
                <w:sz w:val="18"/>
                <w:szCs w:val="18"/>
              </w:rPr>
              <w:t> </w:t>
            </w:r>
            <w:r>
              <w:rPr>
                <w:rFonts w:ascii="宋体" w:hAnsi="宋体" w:cs="宋体" w:eastAsia="宋体" w:hint="default"/>
                <w:sz w:val="18"/>
                <w:szCs w:val="18"/>
              </w:rPr>
              <w:t>元</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299"/>
              <w:jc w:val="right"/>
              <w:rPr>
                <w:rFonts w:ascii="宋体" w:hAnsi="宋体" w:cs="宋体" w:eastAsia="宋体" w:hint="default"/>
                <w:sz w:val="18"/>
                <w:szCs w:val="18"/>
              </w:rPr>
            </w:pPr>
            <w:r>
              <w:rPr>
                <w:rFonts w:ascii="Arial Narrow" w:hAnsi="Arial Narrow" w:cs="Arial Narrow" w:eastAsia="Arial Narrow" w:hint="default"/>
                <w:sz w:val="18"/>
                <w:szCs w:val="18"/>
              </w:rPr>
              <w:t>206,288,510.68 </w:t>
            </w:r>
            <w:r>
              <w:rPr>
                <w:rFonts w:ascii="宋体" w:hAnsi="宋体" w:cs="宋体" w:eastAsia="宋体" w:hint="default"/>
                <w:sz w:val="18"/>
                <w:szCs w:val="18"/>
              </w:rPr>
              <w:t>元</w:t>
            </w:r>
          </w:p>
        </w:tc>
        <w:tc>
          <w:tcPr>
            <w:tcW w:w="27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2"/>
              <w:ind w:right="307"/>
              <w:jc w:val="right"/>
              <w:rPr>
                <w:rFonts w:ascii="宋体" w:hAnsi="宋体" w:cs="宋体" w:eastAsia="宋体" w:hint="default"/>
                <w:sz w:val="18"/>
                <w:szCs w:val="18"/>
              </w:rPr>
            </w:pPr>
            <w:r>
              <w:rPr>
                <w:rFonts w:ascii="宋体" w:hAnsi="宋体" w:cs="宋体" w:eastAsia="宋体" w:hint="default"/>
                <w:sz w:val="18"/>
                <w:szCs w:val="18"/>
              </w:rPr>
              <w:t>管理费用：</w:t>
            </w:r>
            <w:r>
              <w:rPr>
                <w:rFonts w:ascii="Arial Narrow" w:hAnsi="Arial Narrow" w:cs="Arial Narrow" w:eastAsia="Arial Narrow" w:hint="default"/>
                <w:sz w:val="18"/>
                <w:szCs w:val="18"/>
              </w:rPr>
              <w:t>296,751,000.12 </w:t>
            </w:r>
            <w:r>
              <w:rPr>
                <w:rFonts w:ascii="宋体" w:hAnsi="宋体" w:cs="宋体" w:eastAsia="宋体" w:hint="default"/>
                <w:sz w:val="18"/>
                <w:szCs w:val="18"/>
              </w:rPr>
              <w:t>元</w:t>
            </w:r>
          </w:p>
        </w:tc>
      </w:tr>
      <w:tr>
        <w:trPr>
          <w:trHeight w:val="487" w:hRule="exact"/>
        </w:trPr>
        <w:tc>
          <w:tcPr>
            <w:tcW w:w="1546" w:type="dxa"/>
            <w:tcBorders>
              <w:top w:val="single" w:sz="4" w:space="0" w:color="000000"/>
              <w:left w:val="nil" w:sz="6" w:space="0" w:color="auto"/>
              <w:bottom w:val="single" w:sz="12" w:space="0" w:color="000000"/>
              <w:right w:val="single" w:sz="4" w:space="0" w:color="000000"/>
            </w:tcBorders>
          </w:tcPr>
          <w:p>
            <w:pPr>
              <w:pStyle w:val="TableParagraph"/>
              <w:spacing w:line="205" w:lineRule="exact"/>
              <w:ind w:left="43" w:right="0"/>
              <w:jc w:val="left"/>
              <w:rPr>
                <w:rFonts w:ascii="宋体" w:hAnsi="宋体" w:cs="宋体" w:eastAsia="宋体" w:hint="default"/>
                <w:sz w:val="18"/>
                <w:szCs w:val="18"/>
              </w:rPr>
            </w:pPr>
            <w:r>
              <w:rPr>
                <w:rFonts w:ascii="宋体" w:hAnsi="宋体" w:cs="宋体" w:eastAsia="宋体" w:hint="default"/>
                <w:sz w:val="18"/>
                <w:szCs w:val="18"/>
              </w:rPr>
              <w:t>8.</w:t>
            </w:r>
            <w:r>
              <w:rPr>
                <w:rFonts w:ascii="宋体" w:hAnsi="宋体" w:cs="宋体" w:eastAsia="宋体" w:hint="default"/>
                <w:sz w:val="18"/>
                <w:szCs w:val="18"/>
              </w:rPr>
              <w:t>研发费用单独列</w:t>
            </w: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示</w:t>
            </w:r>
          </w:p>
        </w:tc>
        <w:tc>
          <w:tcPr>
            <w:tcW w:w="141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52"/>
              <w:ind w:right="3"/>
              <w:jc w:val="center"/>
              <w:rPr>
                <w:rFonts w:ascii="宋体" w:hAnsi="宋体" w:cs="宋体" w:eastAsia="宋体" w:hint="default"/>
                <w:sz w:val="18"/>
                <w:szCs w:val="18"/>
              </w:rPr>
            </w:pPr>
            <w:r>
              <w:rPr>
                <w:rFonts w:ascii="宋体" w:hAnsi="宋体" w:cs="宋体" w:eastAsia="宋体" w:hint="default"/>
                <w:sz w:val="18"/>
                <w:szCs w:val="18"/>
              </w:rPr>
              <w:t>研发费用</w:t>
            </w:r>
          </w:p>
        </w:tc>
        <w:tc>
          <w:tcPr>
            <w:tcW w:w="168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52"/>
              <w:ind w:right="60"/>
              <w:jc w:val="center"/>
              <w:rPr>
                <w:rFonts w:ascii="宋体" w:hAnsi="宋体" w:cs="宋体" w:eastAsia="宋体" w:hint="default"/>
                <w:sz w:val="18"/>
                <w:szCs w:val="18"/>
              </w:rPr>
            </w:pPr>
            <w:r>
              <w:rPr>
                <w:rFonts w:ascii="Arial Narrow" w:hAnsi="Arial Narrow" w:cs="Arial Narrow" w:eastAsia="Arial Narrow" w:hint="default"/>
                <w:sz w:val="18"/>
                <w:szCs w:val="18"/>
              </w:rPr>
              <w:t>178,330,685.56</w:t>
            </w:r>
            <w:r>
              <w:rPr>
                <w:rFonts w:ascii="Arial Narrow" w:hAnsi="Arial Narrow" w:cs="Arial Narrow" w:eastAsia="Arial Narrow" w:hint="default"/>
                <w:spacing w:val="-1"/>
                <w:sz w:val="18"/>
                <w:szCs w:val="18"/>
              </w:rPr>
              <w:t> </w:t>
            </w:r>
            <w:r>
              <w:rPr>
                <w:rFonts w:ascii="宋体" w:hAnsi="宋体" w:cs="宋体" w:eastAsia="宋体" w:hint="default"/>
                <w:sz w:val="18"/>
                <w:szCs w:val="18"/>
              </w:rPr>
              <w:t>元</w:t>
            </w:r>
          </w:p>
        </w:tc>
        <w:tc>
          <w:tcPr>
            <w:tcW w:w="179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52"/>
              <w:ind w:left="276" w:right="0"/>
              <w:jc w:val="left"/>
              <w:rPr>
                <w:rFonts w:ascii="宋体" w:hAnsi="宋体" w:cs="宋体" w:eastAsia="宋体" w:hint="default"/>
                <w:sz w:val="18"/>
                <w:szCs w:val="18"/>
              </w:rPr>
            </w:pPr>
            <w:r>
              <w:rPr>
                <w:rFonts w:ascii="Arial Narrow" w:hAnsi="Arial Narrow" w:cs="Arial Narrow" w:eastAsia="Arial Narrow" w:hint="default"/>
                <w:sz w:val="18"/>
                <w:szCs w:val="18"/>
              </w:rPr>
              <w:t>90,462,489.44 </w:t>
            </w:r>
            <w:r>
              <w:rPr>
                <w:rFonts w:ascii="宋体" w:hAnsi="宋体" w:cs="宋体" w:eastAsia="宋体" w:hint="default"/>
                <w:sz w:val="18"/>
                <w:szCs w:val="18"/>
              </w:rPr>
              <w:t>元</w:t>
            </w:r>
          </w:p>
        </w:tc>
        <w:tc>
          <w:tcPr>
            <w:tcW w:w="2705"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52"/>
              <w:ind w:right="65"/>
              <w:jc w:val="center"/>
              <w:rPr>
                <w:rFonts w:ascii="宋体" w:hAnsi="宋体" w:cs="宋体" w:eastAsia="宋体" w:hint="default"/>
                <w:sz w:val="18"/>
                <w:szCs w:val="18"/>
              </w:rPr>
            </w:pPr>
            <w:r>
              <w:rPr>
                <w:rFonts w:ascii="宋体" w:hAnsi="宋体" w:cs="宋体" w:eastAsia="宋体" w:hint="default"/>
                <w:sz w:val="18"/>
                <w:szCs w:val="18"/>
              </w:rPr>
              <w:t>—</w:t>
            </w:r>
          </w:p>
        </w:tc>
      </w:tr>
    </w:tbl>
    <w:p>
      <w:pPr>
        <w:spacing w:line="240" w:lineRule="auto" w:before="10"/>
        <w:rPr>
          <w:rFonts w:ascii="宋体" w:hAnsi="宋体" w:cs="宋体" w:eastAsia="宋体" w:hint="default"/>
          <w:sz w:val="17"/>
          <w:szCs w:val="17"/>
        </w:rPr>
      </w:pPr>
    </w:p>
    <w:p>
      <w:pPr>
        <w:pStyle w:val="Heading4"/>
        <w:spacing w:line="240" w:lineRule="auto"/>
        <w:ind w:left="297" w:right="0"/>
        <w:jc w:val="left"/>
        <w:rPr>
          <w:b w:val="0"/>
          <w:bCs w:val="0"/>
        </w:rPr>
      </w:pPr>
      <w:r>
        <w:rPr>
          <w:rFonts w:ascii="宋体" w:hAnsi="宋体" w:cs="宋体" w:eastAsia="宋体" w:hint="default"/>
        </w:rPr>
        <w:t>(2).</w:t>
      </w:r>
      <w:r>
        <w:rPr/>
        <w:t>重要会计估计变更</w:t>
      </w:r>
      <w:r>
        <w:rPr>
          <w:b w:val="0"/>
          <w:bCs w:val="0"/>
        </w:rPr>
      </w:r>
    </w:p>
    <w:p>
      <w:pPr>
        <w:pStyle w:val="Heading4"/>
        <w:spacing w:line="290" w:lineRule="auto" w:before="56"/>
        <w:ind w:left="297" w:right="0"/>
        <w:jc w:val="left"/>
        <w:rPr>
          <w:b w:val="0"/>
          <w:bCs w:val="0"/>
        </w:rPr>
      </w:pPr>
      <w:r>
        <w:rPr>
          <w:rFonts w:ascii="宋体" w:hAnsi="宋体" w:cs="宋体" w:eastAsia="宋体" w:hint="default"/>
          <w:b w:val="0"/>
          <w:bCs w:val="0"/>
        </w:rPr>
        <w:t>□适用</w:t>
      </w:r>
      <w:r>
        <w:rPr>
          <w:rFonts w:ascii="宋体" w:hAnsi="宋体" w:cs="宋体" w:eastAsia="宋体" w:hint="default"/>
          <w:b w:val="0"/>
          <w:bCs w:val="0"/>
          <w:spacing w:val="-2"/>
        </w:rPr>
        <w:t> </w:t>
      </w:r>
      <w:r>
        <w:rPr>
          <w:rFonts w:ascii="宋体" w:hAnsi="宋体" w:cs="宋体" w:eastAsia="宋体" w:hint="default"/>
          <w:b w:val="0"/>
          <w:bCs w:val="0"/>
        </w:rPr>
        <w:t>√不适用</w:t>
      </w:r>
      <w:r>
        <w:rPr>
          <w:rFonts w:ascii="宋体" w:hAnsi="宋体" w:cs="宋体" w:eastAsia="宋体" w:hint="default"/>
          <w:b w:val="0"/>
          <w:bCs w:val="0"/>
          <w:spacing w:val="-103"/>
        </w:rPr>
        <w:t> </w:t>
      </w:r>
      <w:r>
        <w:rPr>
          <w:rFonts w:ascii="宋体" w:hAnsi="宋体" w:cs="宋体" w:eastAsia="宋体" w:hint="default"/>
          <w:b w:val="0"/>
          <w:bCs w:val="0"/>
          <w:spacing w:val="-103"/>
        </w:rPr>
      </w:r>
      <w:r>
        <w:rPr>
          <w:rFonts w:ascii="宋体" w:hAnsi="宋体" w:cs="宋体" w:eastAsia="宋体" w:hint="default"/>
          <w:spacing w:val="-1"/>
        </w:rPr>
        <w:t>(3).</w:t>
      </w:r>
      <w:r>
        <w:rPr>
          <w:spacing w:val="-1"/>
        </w:rPr>
        <w:t>首次执行新金融工具准则或新收入准则调整首次执行当年年初财务报表相关项目情况</w:t>
      </w:r>
      <w:r>
        <w:rPr>
          <w:b w:val="0"/>
          <w:bCs w:val="0"/>
          <w:spacing w:val="-1"/>
        </w:rPr>
      </w:r>
    </w:p>
    <w:p>
      <w:pPr>
        <w:spacing w:line="290" w:lineRule="auto" w:before="12"/>
        <w:ind w:left="297" w:right="2121"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b/>
          <w:bCs/>
          <w:spacing w:val="-1"/>
          <w:sz w:val="21"/>
          <w:szCs w:val="21"/>
        </w:rPr>
        <w:t>(4).</w:t>
      </w:r>
      <w:r>
        <w:rPr>
          <w:rFonts w:ascii="宋体" w:hAnsi="宋体" w:cs="宋体" w:eastAsia="宋体" w:hint="default"/>
          <w:b/>
          <w:bCs/>
          <w:spacing w:val="-1"/>
          <w:sz w:val="21"/>
          <w:szCs w:val="21"/>
        </w:rPr>
        <w:t>首次执行新金融工具准则追溯调整前期比较数据的说明</w:t>
      </w:r>
      <w:r>
        <w:rPr>
          <w:rFonts w:ascii="宋体" w:hAnsi="宋体" w:cs="宋体" w:eastAsia="宋体" w:hint="default"/>
          <w:spacing w:val="-1"/>
          <w:sz w:val="21"/>
          <w:szCs w:val="21"/>
        </w:rPr>
      </w:r>
    </w:p>
    <w:p>
      <w:pPr>
        <w:pStyle w:val="BodyText"/>
        <w:spacing w:line="240" w:lineRule="auto" w:before="12"/>
        <w:ind w:left="297" w:right="0"/>
        <w:jc w:val="left"/>
      </w:pPr>
      <w:r>
        <w:rPr/>
        <w:t>□适用 √不适用</w:t>
      </w:r>
    </w:p>
    <w:p>
      <w:pPr>
        <w:spacing w:after="0" w:line="240" w:lineRule="auto"/>
        <w:jc w:val="left"/>
        <w:sectPr>
          <w:footerReference w:type="default" r:id="rId47"/>
          <w:pgSz w:w="11910" w:h="16840"/>
          <w:pgMar w:footer="1195" w:header="882" w:top="1120" w:bottom="1380" w:left="980" w:right="1500"/>
        </w:sectPr>
      </w:pPr>
    </w:p>
    <w:p>
      <w:pPr>
        <w:spacing w:line="240" w:lineRule="auto" w:before="9"/>
        <w:rPr>
          <w:rFonts w:ascii="宋体" w:hAnsi="宋体" w:cs="宋体" w:eastAsia="宋体" w:hint="default"/>
          <w:sz w:val="18"/>
          <w:szCs w:val="18"/>
        </w:rPr>
      </w:pPr>
    </w:p>
    <w:p>
      <w:pPr>
        <w:pStyle w:val="Heading4"/>
        <w:spacing w:line="240" w:lineRule="auto"/>
        <w:ind w:left="217" w:right="306"/>
        <w:jc w:val="left"/>
        <w:rPr>
          <w:b w:val="0"/>
          <w:bCs w:val="0"/>
        </w:rPr>
      </w:pPr>
      <w:r>
        <w:rPr>
          <w:rFonts w:ascii="宋体" w:hAnsi="宋体" w:cs="宋体" w:eastAsia="宋体" w:hint="default"/>
        </w:rPr>
        <w:t>34.</w:t>
      </w:r>
      <w:r>
        <w:rPr>
          <w:rFonts w:ascii="宋体" w:hAnsi="宋体" w:cs="宋体" w:eastAsia="宋体" w:hint="default"/>
          <w:spacing w:val="2"/>
        </w:rPr>
        <w:t> </w:t>
      </w:r>
      <w:r>
        <w:rPr/>
        <w:t>其他</w:t>
      </w:r>
      <w:r>
        <w:rPr>
          <w:b w:val="0"/>
          <w:bCs w:val="0"/>
        </w:rPr>
      </w:r>
    </w:p>
    <w:p>
      <w:pPr>
        <w:pStyle w:val="BodyText"/>
        <w:spacing w:line="240" w:lineRule="auto" w:before="56"/>
        <w:ind w:left="217" w:right="7586"/>
        <w:jc w:val="left"/>
      </w:pPr>
      <w:r>
        <w:rPr>
          <w:spacing w:val="-1"/>
        </w:rPr>
        <w:t>√适用□不适用</w:t>
      </w:r>
      <w:r>
        <w:rPr>
          <w:spacing w:val="-96"/>
        </w:rPr>
        <w:t> </w:t>
      </w:r>
      <w:r>
        <w:rPr>
          <w:spacing w:val="-96"/>
        </w:rPr>
      </w:r>
      <w:r>
        <w:rPr>
          <w:rFonts w:ascii="宋体" w:hAnsi="宋体" w:cs="宋体" w:eastAsia="宋体" w:hint="default"/>
        </w:rPr>
        <w:t>1</w:t>
      </w:r>
      <w:r>
        <w:rPr/>
        <w:t>、商誉</w:t>
      </w:r>
    </w:p>
    <w:p>
      <w:pPr>
        <w:pStyle w:val="BodyText"/>
        <w:spacing w:line="237" w:lineRule="auto"/>
        <w:ind w:left="217" w:right="199"/>
        <w:jc w:val="left"/>
      </w:pPr>
      <w:r>
        <w:rPr>
          <w:spacing w:val="-2"/>
        </w:rPr>
        <w:t>商誉是指在非同一控制下的企业合并下，购买方的合并成本大于合并中取得的被购买方可辨认净</w:t>
      </w:r>
      <w:r>
        <w:rPr>
          <w:spacing w:val="-25"/>
        </w:rPr>
        <w:t> </w:t>
      </w:r>
      <w:r>
        <w:rPr>
          <w:spacing w:val="-25"/>
        </w:rPr>
      </w:r>
      <w:r>
        <w:rPr>
          <w:spacing w:val="-2"/>
        </w:rPr>
        <w:t>资产公允价值份额的差额或股权投资成本超过取得日应享有被投资单位公允价值份额的差额。初</w:t>
      </w:r>
      <w:r>
        <w:rPr>
          <w:spacing w:val="-25"/>
        </w:rPr>
        <w:t> </w:t>
      </w:r>
      <w:r>
        <w:rPr>
          <w:spacing w:val="-25"/>
        </w:rPr>
      </w:r>
      <w:r>
        <w:rPr/>
        <w:t>始确认后的商誉，应当以其成本扣除累计减值准备后的金额计量。</w:t>
      </w:r>
      <w:r>
        <w:rPr>
          <w:w w:val="100"/>
        </w:rPr>
        <w:t> </w:t>
      </w:r>
      <w:r>
        <w:rPr>
          <w:spacing w:val="-2"/>
        </w:rPr>
        <w:t>本公司在每年年度终了对企业合并所形成的商誉进行减值测试。在对包含商誉的相关资产组或者</w:t>
      </w:r>
      <w:r>
        <w:rPr>
          <w:spacing w:val="-25"/>
        </w:rPr>
        <w:t> </w:t>
      </w:r>
      <w:r>
        <w:rPr>
          <w:spacing w:val="-25"/>
        </w:rPr>
      </w:r>
      <w:r>
        <w:rPr>
          <w:spacing w:val="-2"/>
        </w:rPr>
        <w:t>资产组组合进行减值测试时，如与商誉相关的资产组或者资产组组合存在减值迹象的，则先对不</w:t>
      </w:r>
      <w:r>
        <w:rPr>
          <w:spacing w:val="-25"/>
        </w:rPr>
        <w:t> </w:t>
      </w:r>
      <w:r>
        <w:rPr>
          <w:spacing w:val="-25"/>
        </w:rPr>
      </w:r>
      <w:r>
        <w:rPr>
          <w:spacing w:val="-2"/>
        </w:rPr>
        <w:t>包含商誉的资产组或者资产组组合进行减值测试，计算可收回金额，并与相关账面价值相比较，</w:t>
      </w:r>
      <w:r>
        <w:rPr>
          <w:spacing w:val="-25"/>
        </w:rPr>
        <w:t> </w:t>
      </w:r>
      <w:r>
        <w:rPr>
          <w:spacing w:val="-25"/>
        </w:rPr>
      </w:r>
      <w:r>
        <w:rPr>
          <w:spacing w:val="-2"/>
        </w:rPr>
        <w:t>确认相应的减值损失。再对包含商誉的资产组或者资产组组合进行减值测试，比较这些相关资产</w:t>
      </w:r>
      <w:r>
        <w:rPr>
          <w:spacing w:val="-25"/>
        </w:rPr>
        <w:t> </w:t>
      </w:r>
      <w:r>
        <w:rPr>
          <w:spacing w:val="-25"/>
        </w:rPr>
      </w:r>
      <w:r>
        <w:rPr>
          <w:spacing w:val="-2"/>
        </w:rPr>
        <w:t>组或者资产组组合的账面价值（包括所分摊的商誉的账面价值部分）与其可收回金额，如相关资</w:t>
      </w:r>
      <w:r>
        <w:rPr>
          <w:spacing w:val="-25"/>
        </w:rPr>
        <w:t> </w:t>
      </w:r>
      <w:r>
        <w:rPr>
          <w:spacing w:val="-25"/>
        </w:rPr>
      </w:r>
      <w:r>
        <w:rPr>
          <w:spacing w:val="-2"/>
        </w:rPr>
        <w:t>产组或者资产组组合的可收回金额低于其账面价值的，则确认商誉的减值损失，资产减值损失一</w:t>
      </w:r>
      <w:r>
        <w:rPr>
          <w:spacing w:val="-25"/>
        </w:rPr>
        <w:t> </w:t>
      </w:r>
      <w:r>
        <w:rPr>
          <w:spacing w:val="-25"/>
        </w:rPr>
      </w:r>
      <w:r>
        <w:rPr/>
        <w:t>经确认，在以后会计期间均不再转回。</w:t>
      </w:r>
    </w:p>
    <w:p>
      <w:pPr>
        <w:spacing w:line="240" w:lineRule="auto" w:before="3"/>
        <w:rPr>
          <w:rFonts w:ascii="宋体" w:hAnsi="宋体" w:cs="宋体" w:eastAsia="宋体" w:hint="default"/>
          <w:sz w:val="25"/>
          <w:szCs w:val="25"/>
        </w:rPr>
      </w:pPr>
    </w:p>
    <w:p>
      <w:pPr>
        <w:pStyle w:val="Heading4"/>
        <w:spacing w:line="240" w:lineRule="auto" w:before="0"/>
        <w:ind w:left="217" w:right="306"/>
        <w:jc w:val="left"/>
        <w:rPr>
          <w:b w:val="0"/>
          <w:bCs w:val="0"/>
        </w:rPr>
      </w:pPr>
      <w:r>
        <w:rPr/>
        <w:t>六、税项</w:t>
      </w:r>
      <w:r>
        <w:rPr>
          <w:b w:val="0"/>
          <w:bCs w:val="0"/>
        </w:rPr>
      </w:r>
    </w:p>
    <w:p>
      <w:pPr>
        <w:tabs>
          <w:tab w:pos="641" w:val="left" w:leader="none"/>
        </w:tabs>
        <w:spacing w:line="290" w:lineRule="auto" w:before="56"/>
        <w:ind w:left="217" w:right="7163" w:firstLine="0"/>
        <w:jc w:val="left"/>
        <w:rPr>
          <w:rFonts w:ascii="宋体" w:hAnsi="宋体" w:cs="宋体" w:eastAsia="宋体" w:hint="default"/>
          <w:sz w:val="21"/>
          <w:szCs w:val="21"/>
        </w:rPr>
      </w:pPr>
      <w:r>
        <w:rPr>
          <w:rFonts w:ascii="宋体" w:hAnsi="宋体" w:cs="宋体" w:eastAsia="宋体" w:hint="default"/>
          <w:b/>
          <w:bCs/>
          <w:w w:val="95"/>
          <w:sz w:val="21"/>
          <w:szCs w:val="21"/>
        </w:rPr>
        <w:t>1.</w:t>
        <w:tab/>
      </w:r>
      <w:r>
        <w:rPr>
          <w:rFonts w:ascii="宋体" w:hAnsi="宋体" w:cs="宋体" w:eastAsia="宋体" w:hint="default"/>
          <w:b/>
          <w:bCs/>
          <w:sz w:val="21"/>
          <w:szCs w:val="21"/>
        </w:rPr>
        <w:t>主要税种及税率</w:t>
      </w:r>
      <w:r>
        <w:rPr>
          <w:rFonts w:ascii="宋体" w:hAnsi="宋体" w:cs="宋体" w:eastAsia="宋体" w:hint="default"/>
          <w:b/>
          <w:bCs/>
          <w:spacing w:val="-104"/>
          <w:sz w:val="21"/>
          <w:szCs w:val="21"/>
        </w:rPr>
        <w:t> </w:t>
      </w:r>
      <w:r>
        <w:rPr>
          <w:rFonts w:ascii="宋体" w:hAnsi="宋体" w:cs="宋体" w:eastAsia="宋体" w:hint="default"/>
          <w:sz w:val="21"/>
          <w:szCs w:val="21"/>
        </w:rPr>
        <w:t>主要税种及税率情况</w:t>
      </w:r>
    </w:p>
    <w:p>
      <w:pPr>
        <w:pStyle w:val="BodyText"/>
        <w:tabs>
          <w:tab w:pos="1059" w:val="left" w:leader="none"/>
        </w:tabs>
        <w:spacing w:line="243" w:lineRule="exact"/>
        <w:ind w:left="217" w:right="306"/>
        <w:jc w:val="left"/>
      </w:pPr>
      <w:r>
        <w:rPr/>
        <w:t>√适用</w:t>
        <w:tab/>
      </w:r>
      <w:r>
        <w:rPr>
          <w:rFonts w:ascii="Times New Roman" w:hAnsi="Times New Roman" w:cs="Times New Roman" w:eastAsia="Times New Roman" w:hint="default"/>
        </w:rPr>
        <w:t>□</w:t>
      </w:r>
      <w:r>
        <w:rPr/>
        <w:t>不适用</w:t>
      </w:r>
    </w:p>
    <w:tbl>
      <w:tblPr>
        <w:tblW w:w="0" w:type="auto"/>
        <w:jc w:val="left"/>
        <w:tblInd w:w="103" w:type="dxa"/>
        <w:tblLayout w:type="fixed"/>
        <w:tblCellMar>
          <w:top w:w="0" w:type="dxa"/>
          <w:left w:w="0" w:type="dxa"/>
          <w:bottom w:w="0" w:type="dxa"/>
          <w:right w:w="0" w:type="dxa"/>
        </w:tblCellMar>
        <w:tblLook w:val="01E0"/>
      </w:tblPr>
      <w:tblGrid>
        <w:gridCol w:w="2783"/>
        <w:gridCol w:w="3147"/>
        <w:gridCol w:w="3121"/>
      </w:tblGrid>
      <w:tr>
        <w:trPr>
          <w:trHeight w:val="281" w:hRule="exact"/>
        </w:trPr>
        <w:tc>
          <w:tcPr>
            <w:tcW w:w="27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税种</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计税依据</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税率</w:t>
            </w:r>
          </w:p>
        </w:tc>
      </w:tr>
      <w:tr>
        <w:trPr>
          <w:trHeight w:val="283" w:hRule="exact"/>
        </w:trPr>
        <w:tc>
          <w:tcPr>
            <w:tcW w:w="27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销售货物或者提供应税劳务</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w:t>
            </w:r>
            <w:r>
              <w:rPr>
                <w:rFonts w:ascii="Times New Roman" w:hAnsi="Times New Roman" w:cs="Times New Roman" w:eastAsia="Times New Roman" w:hint="default"/>
                <w:sz w:val="21"/>
                <w:szCs w:val="21"/>
              </w:rPr>
              <w:t>6%</w:t>
            </w:r>
            <w:r>
              <w:rPr>
                <w:rFonts w:ascii="宋体" w:hAnsi="宋体" w:cs="宋体" w:eastAsia="宋体" w:hint="default"/>
                <w:sz w:val="21"/>
                <w:szCs w:val="21"/>
              </w:rPr>
              <w:t>、</w:t>
            </w:r>
            <w:r>
              <w:rPr>
                <w:rFonts w:ascii="Times New Roman" w:hAnsi="Times New Roman" w:cs="Times New Roman" w:eastAsia="Times New Roman" w:hint="default"/>
                <w:sz w:val="21"/>
                <w:szCs w:val="21"/>
              </w:rPr>
              <w:t>10%</w:t>
            </w:r>
            <w:r>
              <w:rPr>
                <w:rFonts w:ascii="宋体" w:hAnsi="宋体" w:cs="宋体" w:eastAsia="宋体" w:hint="default"/>
                <w:sz w:val="21"/>
                <w:szCs w:val="21"/>
              </w:rPr>
              <w:t>、</w:t>
            </w:r>
            <w:r>
              <w:rPr>
                <w:rFonts w:ascii="Times New Roman" w:hAnsi="Times New Roman" w:cs="Times New Roman" w:eastAsia="Times New Roman" w:hint="default"/>
                <w:sz w:val="21"/>
                <w:szCs w:val="21"/>
              </w:rPr>
              <w:t>13%</w:t>
            </w:r>
            <w:r>
              <w:rPr>
                <w:rFonts w:ascii="宋体" w:hAnsi="宋体" w:cs="宋体" w:eastAsia="宋体" w:hint="default"/>
                <w:sz w:val="21"/>
                <w:szCs w:val="21"/>
              </w:rPr>
              <w:t>、</w:t>
            </w:r>
            <w:r>
              <w:rPr>
                <w:rFonts w:ascii="Times New Roman" w:hAnsi="Times New Roman" w:cs="Times New Roman" w:eastAsia="Times New Roman" w:hint="default"/>
                <w:sz w:val="21"/>
                <w:szCs w:val="21"/>
              </w:rPr>
              <w:t>16%</w:t>
            </w:r>
          </w:p>
        </w:tc>
      </w:tr>
      <w:tr>
        <w:trPr>
          <w:trHeight w:val="283" w:hRule="exact"/>
        </w:trPr>
        <w:tc>
          <w:tcPr>
            <w:tcW w:w="27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消费税</w:t>
            </w:r>
          </w:p>
        </w:tc>
        <w:tc>
          <w:tcPr>
            <w:tcW w:w="3147" w:type="dxa"/>
            <w:tcBorders>
              <w:top w:val="single" w:sz="4" w:space="0" w:color="000000"/>
              <w:left w:val="single" w:sz="4" w:space="0" w:color="000000"/>
              <w:bottom w:val="single" w:sz="4" w:space="0" w:color="000000"/>
              <w:right w:val="single" w:sz="4" w:space="0" w:color="000000"/>
            </w:tcBorders>
          </w:tcPr>
          <w:p>
            <w:pPr/>
          </w:p>
        </w:tc>
        <w:tc>
          <w:tcPr>
            <w:tcW w:w="312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7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3147" w:type="dxa"/>
            <w:tcBorders>
              <w:top w:val="single" w:sz="4" w:space="0" w:color="000000"/>
              <w:left w:val="single" w:sz="4" w:space="0" w:color="000000"/>
              <w:bottom w:val="single" w:sz="4" w:space="0" w:color="000000"/>
              <w:right w:val="single" w:sz="4" w:space="0" w:color="000000"/>
            </w:tcBorders>
          </w:tcPr>
          <w:p>
            <w:pPr/>
          </w:p>
        </w:tc>
        <w:tc>
          <w:tcPr>
            <w:tcW w:w="312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应纳流转税税额</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w:t>
            </w:r>
            <w:r>
              <w:rPr>
                <w:rFonts w:ascii="Times New Roman" w:hAnsi="Times New Roman" w:cs="Times New Roman" w:eastAsia="Times New Roman" w:hint="default"/>
                <w:sz w:val="21"/>
                <w:szCs w:val="21"/>
              </w:rPr>
              <w:t>5%</w:t>
            </w:r>
            <w:r>
              <w:rPr>
                <w:rFonts w:ascii="宋体" w:hAnsi="宋体" w:cs="宋体" w:eastAsia="宋体" w:hint="default"/>
                <w:sz w:val="21"/>
                <w:szCs w:val="21"/>
              </w:rPr>
              <w:t>、</w:t>
            </w:r>
            <w:r>
              <w:rPr>
                <w:rFonts w:ascii="Times New Roman" w:hAnsi="Times New Roman" w:cs="Times New Roman" w:eastAsia="Times New Roman" w:hint="default"/>
                <w:sz w:val="21"/>
                <w:szCs w:val="21"/>
              </w:rPr>
              <w:t>7%</w:t>
            </w:r>
          </w:p>
        </w:tc>
      </w:tr>
      <w:tr>
        <w:trPr>
          <w:trHeight w:val="281" w:hRule="exact"/>
        </w:trPr>
        <w:tc>
          <w:tcPr>
            <w:tcW w:w="27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应纳税所得额</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10%</w:t>
            </w:r>
            <w:r>
              <w:rPr>
                <w:rFonts w:ascii="宋体" w:hAnsi="宋体" w:cs="宋体" w:eastAsia="宋体" w:hint="default"/>
                <w:sz w:val="21"/>
                <w:szCs w:val="21"/>
              </w:rPr>
              <w:t>、</w:t>
            </w:r>
            <w:r>
              <w:rPr>
                <w:rFonts w:ascii="Times New Roman" w:hAnsi="Times New Roman" w:cs="Times New Roman" w:eastAsia="Times New Roman" w:hint="default"/>
                <w:sz w:val="21"/>
                <w:szCs w:val="21"/>
              </w:rPr>
              <w:t>15%</w:t>
            </w:r>
            <w:r>
              <w:rPr>
                <w:rFonts w:ascii="宋体" w:hAnsi="宋体" w:cs="宋体" w:eastAsia="宋体" w:hint="default"/>
                <w:sz w:val="21"/>
                <w:szCs w:val="21"/>
              </w:rPr>
              <w:t>、</w:t>
            </w:r>
            <w:r>
              <w:rPr>
                <w:rFonts w:ascii="Times New Roman" w:hAnsi="Times New Roman" w:cs="Times New Roman" w:eastAsia="Times New Roman" w:hint="default"/>
                <w:sz w:val="21"/>
                <w:szCs w:val="21"/>
              </w:rPr>
              <w:t>25%</w:t>
            </w:r>
          </w:p>
        </w:tc>
      </w:tr>
      <w:tr>
        <w:trPr>
          <w:trHeight w:val="283" w:hRule="exact"/>
        </w:trPr>
        <w:tc>
          <w:tcPr>
            <w:tcW w:w="27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应纳流转税税额</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w:t>
            </w:r>
            <w:r>
              <w:rPr>
                <w:rFonts w:ascii="Times New Roman" w:hAnsi="Times New Roman" w:cs="Times New Roman" w:eastAsia="Times New Roman" w:hint="default"/>
                <w:sz w:val="21"/>
                <w:szCs w:val="21"/>
              </w:rPr>
              <w:t>3%</w:t>
            </w:r>
          </w:p>
        </w:tc>
      </w:tr>
      <w:tr>
        <w:trPr>
          <w:trHeight w:val="252" w:hRule="exact"/>
        </w:trPr>
        <w:tc>
          <w:tcPr>
            <w:tcW w:w="2783" w:type="dxa"/>
            <w:tcBorders>
              <w:top w:val="single" w:sz="4" w:space="0" w:color="000000"/>
              <w:left w:val="single" w:sz="4" w:space="0" w:color="000000"/>
              <w:bottom w:val="single" w:sz="4" w:space="0" w:color="000000"/>
              <w:right w:val="single" w:sz="4" w:space="0" w:color="000000"/>
            </w:tcBorders>
          </w:tcPr>
          <w:p>
            <w:pPr/>
          </w:p>
        </w:tc>
        <w:tc>
          <w:tcPr>
            <w:tcW w:w="3147" w:type="dxa"/>
            <w:tcBorders>
              <w:top w:val="single" w:sz="4" w:space="0" w:color="000000"/>
              <w:left w:val="single" w:sz="4" w:space="0" w:color="000000"/>
              <w:bottom w:val="single" w:sz="4" w:space="0" w:color="000000"/>
              <w:right w:val="single" w:sz="4" w:space="0" w:color="000000"/>
            </w:tcBorders>
          </w:tcPr>
          <w:p>
            <w:pPr/>
          </w:p>
        </w:tc>
        <w:tc>
          <w:tcPr>
            <w:tcW w:w="312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6"/>
        <w:rPr>
          <w:rFonts w:ascii="宋体" w:hAnsi="宋体" w:cs="宋体" w:eastAsia="宋体" w:hint="default"/>
          <w:sz w:val="14"/>
          <w:szCs w:val="14"/>
        </w:rPr>
      </w:pPr>
    </w:p>
    <w:p>
      <w:pPr>
        <w:pStyle w:val="BodyText"/>
        <w:spacing w:line="273" w:lineRule="exact" w:before="36"/>
        <w:ind w:left="217" w:right="306"/>
        <w:jc w:val="left"/>
      </w:pPr>
      <w:r>
        <w:rPr/>
        <w:t>存在不同企业所得税税率纳税主体的，披露情况说明</w:t>
      </w:r>
    </w:p>
    <w:p>
      <w:pPr>
        <w:pStyle w:val="BodyText"/>
        <w:tabs>
          <w:tab w:pos="963" w:val="left" w:leader="none"/>
        </w:tabs>
        <w:spacing w:line="289" w:lineRule="exact"/>
        <w:ind w:left="217" w:right="306"/>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tbl>
      <w:tblPr>
        <w:tblW w:w="0" w:type="auto"/>
        <w:jc w:val="left"/>
        <w:tblInd w:w="103" w:type="dxa"/>
        <w:tblLayout w:type="fixed"/>
        <w:tblCellMar>
          <w:top w:w="0" w:type="dxa"/>
          <w:left w:w="0" w:type="dxa"/>
          <w:bottom w:w="0" w:type="dxa"/>
          <w:right w:w="0" w:type="dxa"/>
        </w:tblCellMar>
        <w:tblLook w:val="01E0"/>
      </w:tblPr>
      <w:tblGrid>
        <w:gridCol w:w="4604"/>
        <w:gridCol w:w="4446"/>
      </w:tblGrid>
      <w:tr>
        <w:trPr>
          <w:trHeight w:val="283" w:hRule="exact"/>
        </w:trPr>
        <w:tc>
          <w:tcPr>
            <w:tcW w:w="4604" w:type="dxa"/>
            <w:tcBorders>
              <w:top w:val="single" w:sz="4" w:space="0" w:color="000000"/>
              <w:left w:val="single" w:sz="4"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纳税主体名称</w:t>
            </w:r>
          </w:p>
        </w:tc>
        <w:tc>
          <w:tcPr>
            <w:tcW w:w="4446" w:type="dxa"/>
            <w:tcBorders>
              <w:top w:val="single" w:sz="4" w:space="0" w:color="000000"/>
              <w:left w:val="single" w:sz="6" w:space="0" w:color="000000"/>
              <w:bottom w:val="single" w:sz="6" w:space="0" w:color="000000"/>
              <w:right w:val="single" w:sz="4" w:space="0" w:color="000000"/>
            </w:tcBorders>
          </w:tcPr>
          <w:p>
            <w:pPr>
              <w:pStyle w:val="TableParagraph"/>
              <w:spacing w:line="257" w:lineRule="exact"/>
              <w:ind w:left="1392" w:right="0"/>
              <w:jc w:val="left"/>
              <w:rPr>
                <w:rFonts w:ascii="宋体" w:hAnsi="宋体" w:cs="宋体" w:eastAsia="宋体" w:hint="default"/>
                <w:sz w:val="21"/>
                <w:szCs w:val="21"/>
              </w:rPr>
            </w:pPr>
            <w:r>
              <w:rPr>
                <w:rFonts w:ascii="宋体" w:hAnsi="宋体" w:cs="宋体" w:eastAsia="宋体" w:hint="default"/>
                <w:sz w:val="21"/>
                <w:szCs w:val="21"/>
              </w:rPr>
              <w:t>所得税税率（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288"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泰豪科技股份有限公司</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15</w:t>
            </w:r>
          </w:p>
        </w:tc>
      </w:tr>
      <w:tr>
        <w:trPr>
          <w:trHeight w:val="288"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江西泰豪军工集团有限公司</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15</w:t>
            </w:r>
          </w:p>
        </w:tc>
      </w:tr>
      <w:tr>
        <w:trPr>
          <w:trHeight w:val="286"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泰豪电源技术有限公司</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15</w:t>
            </w:r>
          </w:p>
        </w:tc>
      </w:tr>
      <w:tr>
        <w:trPr>
          <w:trHeight w:val="288"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泰豪软件股份有限公司</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z w:val="21"/>
              </w:rPr>
              <w:t>10</w:t>
            </w:r>
          </w:p>
        </w:tc>
      </w:tr>
      <w:tr>
        <w:trPr>
          <w:trHeight w:val="288"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龙岩市海德馨汽车有限公司</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15</w:t>
            </w:r>
          </w:p>
        </w:tc>
      </w:tr>
      <w:tr>
        <w:trPr>
          <w:trHeight w:val="289"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上海红生系统工程有限公司</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36" w:lineRule="exact"/>
              <w:ind w:right="101"/>
              <w:jc w:val="right"/>
              <w:rPr>
                <w:rFonts w:ascii="Times New Roman" w:hAnsi="Times New Roman" w:cs="Times New Roman" w:eastAsia="Times New Roman" w:hint="default"/>
                <w:sz w:val="21"/>
                <w:szCs w:val="21"/>
              </w:rPr>
            </w:pPr>
            <w:r>
              <w:rPr>
                <w:rFonts w:ascii="Times New Roman"/>
                <w:sz w:val="21"/>
              </w:rPr>
              <w:t>15</w:t>
            </w:r>
          </w:p>
        </w:tc>
      </w:tr>
      <w:tr>
        <w:trPr>
          <w:trHeight w:val="286"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贵州泰豪宝碳智慧能源有限公司</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25</w:t>
            </w:r>
          </w:p>
        </w:tc>
      </w:tr>
      <w:tr>
        <w:trPr>
          <w:trHeight w:val="288"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泰豪互联网技术有限公司</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z w:val="21"/>
              </w:rPr>
              <w:t>25</w:t>
            </w:r>
          </w:p>
        </w:tc>
      </w:tr>
      <w:tr>
        <w:trPr>
          <w:trHeight w:val="288"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泰豪国际工程有限公司</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25</w:t>
            </w:r>
          </w:p>
        </w:tc>
      </w:tr>
      <w:tr>
        <w:trPr>
          <w:trHeight w:val="288"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泰豪国际投资有限公司</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25</w:t>
            </w:r>
          </w:p>
        </w:tc>
      </w:tr>
      <w:tr>
        <w:trPr>
          <w:trHeight w:val="286"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上海泰豪智能节能技术有限公司</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15</w:t>
            </w:r>
          </w:p>
        </w:tc>
      </w:tr>
      <w:tr>
        <w:trPr>
          <w:trHeight w:val="288"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泰豪晟大创业投资有限公司</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25</w:t>
            </w:r>
          </w:p>
        </w:tc>
      </w:tr>
      <w:tr>
        <w:trPr>
          <w:trHeight w:val="288"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上海博辕信息技术服务有限公司</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15</w:t>
            </w:r>
          </w:p>
        </w:tc>
      </w:tr>
      <w:tr>
        <w:trPr>
          <w:trHeight w:val="286"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广东泰豪能源科技有限公司</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25</w:t>
            </w:r>
          </w:p>
        </w:tc>
      </w:tr>
      <w:tr>
        <w:trPr>
          <w:trHeight w:val="288"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上海泰豪迈能能源科技有限公司</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z w:val="21"/>
              </w:rPr>
              <w:t>25</w:t>
            </w:r>
          </w:p>
        </w:tc>
      </w:tr>
      <w:tr>
        <w:trPr>
          <w:trHeight w:val="288"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江西泰豪配售电有限公司</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25</w:t>
            </w:r>
          </w:p>
        </w:tc>
      </w:tr>
      <w:tr>
        <w:trPr>
          <w:trHeight w:val="288"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北京泰豪装备科技有限公司</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15</w:t>
            </w:r>
          </w:p>
        </w:tc>
      </w:tr>
      <w:tr>
        <w:trPr>
          <w:trHeight w:val="283" w:hRule="exact"/>
        </w:trPr>
        <w:tc>
          <w:tcPr>
            <w:tcW w:w="4604" w:type="dxa"/>
            <w:tcBorders>
              <w:top w:val="single" w:sz="6" w:space="0" w:color="000000"/>
              <w:left w:val="single" w:sz="4" w:space="0" w:color="000000"/>
              <w:bottom w:val="single" w:sz="4"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清大泰豪（厦门）能源科技有限公司</w:t>
            </w:r>
          </w:p>
        </w:tc>
        <w:tc>
          <w:tcPr>
            <w:tcW w:w="4446" w:type="dxa"/>
            <w:tcBorders>
              <w:top w:val="single" w:sz="6" w:space="0" w:color="000000"/>
              <w:left w:val="single" w:sz="6"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25</w:t>
            </w:r>
          </w:p>
        </w:tc>
      </w:tr>
    </w:tbl>
    <w:p>
      <w:pPr>
        <w:spacing w:after="0" w:line="235" w:lineRule="exact"/>
        <w:jc w:val="right"/>
        <w:rPr>
          <w:rFonts w:ascii="Times New Roman" w:hAnsi="Times New Roman" w:cs="Times New Roman" w:eastAsia="Times New Roman" w:hint="default"/>
          <w:sz w:val="21"/>
          <w:szCs w:val="21"/>
        </w:rPr>
        <w:sectPr>
          <w:footerReference w:type="default" r:id="rId48"/>
          <w:pgSz w:w="11910" w:h="16840"/>
          <w:pgMar w:footer="1195" w:header="882" w:top="1120" w:bottom="1380" w:left="1060" w:right="1560"/>
          <w:pgNumType w:start="101"/>
        </w:sectPr>
      </w:pPr>
    </w:p>
    <w:p>
      <w:pPr>
        <w:spacing w:line="240" w:lineRule="auto" w:before="0"/>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4604"/>
        <w:gridCol w:w="4446"/>
      </w:tblGrid>
      <w:tr>
        <w:trPr>
          <w:trHeight w:val="286" w:hRule="exact"/>
        </w:trPr>
        <w:tc>
          <w:tcPr>
            <w:tcW w:w="4604" w:type="dxa"/>
            <w:tcBorders>
              <w:top w:val="single" w:sz="4"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湖南基石通信技术有限公司</w:t>
            </w:r>
          </w:p>
        </w:tc>
        <w:tc>
          <w:tcPr>
            <w:tcW w:w="4446" w:type="dxa"/>
            <w:tcBorders>
              <w:top w:val="single" w:sz="4" w:space="0" w:color="000000"/>
              <w:left w:val="single" w:sz="6" w:space="0" w:color="000000"/>
              <w:bottom w:val="single" w:sz="6"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15</w:t>
            </w:r>
          </w:p>
        </w:tc>
      </w:tr>
      <w:tr>
        <w:trPr>
          <w:trHeight w:val="257"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TELLHOW POWER</w:t>
            </w:r>
            <w:r>
              <w:rPr>
                <w:rFonts w:ascii="Times New Roman"/>
                <w:spacing w:val="-15"/>
                <w:sz w:val="21"/>
              </w:rPr>
              <w:t> </w:t>
            </w:r>
            <w:r>
              <w:rPr>
                <w:rFonts w:ascii="Times New Roman"/>
                <w:sz w:val="21"/>
              </w:rPr>
              <w:t>SOLUTION</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25</w:t>
            </w:r>
          </w:p>
        </w:tc>
      </w:tr>
      <w:tr>
        <w:trPr>
          <w:trHeight w:val="286"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北京泰豪新源工程技术有限公司</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25</w:t>
            </w:r>
          </w:p>
        </w:tc>
      </w:tr>
      <w:tr>
        <w:trPr>
          <w:trHeight w:val="288"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泰豪福瑞斯动力设备有限公司</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25</w:t>
            </w:r>
          </w:p>
        </w:tc>
      </w:tr>
      <w:tr>
        <w:trPr>
          <w:trHeight w:val="288"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陕西泰豪沃达动力设备有限公司</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25</w:t>
            </w:r>
          </w:p>
        </w:tc>
      </w:tr>
      <w:tr>
        <w:trPr>
          <w:trHeight w:val="286"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广东泰豪三奥动力科技有限公司</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25</w:t>
            </w:r>
          </w:p>
        </w:tc>
      </w:tr>
      <w:tr>
        <w:trPr>
          <w:trHeight w:val="288"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衡阳泰豪通信车辆有限公司</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z w:val="21"/>
              </w:rPr>
              <w:t>15</w:t>
            </w:r>
          </w:p>
        </w:tc>
      </w:tr>
      <w:tr>
        <w:trPr>
          <w:trHeight w:val="288"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江西清华泰豪三波电机有限公司</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15</w:t>
            </w:r>
          </w:p>
        </w:tc>
      </w:tr>
      <w:tr>
        <w:trPr>
          <w:trHeight w:val="288"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济南吉美乐电源技术有限公司</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15</w:t>
            </w:r>
          </w:p>
        </w:tc>
      </w:tr>
      <w:tr>
        <w:trPr>
          <w:trHeight w:val="286"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长春泰豪电子装备有限公司</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25</w:t>
            </w:r>
          </w:p>
        </w:tc>
      </w:tr>
      <w:tr>
        <w:trPr>
          <w:trHeight w:val="288"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嘉兴泰豪装备技术有限公司</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z w:val="21"/>
              </w:rPr>
              <w:t>25</w:t>
            </w:r>
          </w:p>
        </w:tc>
      </w:tr>
      <w:tr>
        <w:trPr>
          <w:trHeight w:val="288"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泰豪科技（深圳）电力技术有限公司</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15</w:t>
            </w:r>
          </w:p>
        </w:tc>
      </w:tr>
      <w:tr>
        <w:trPr>
          <w:trHeight w:val="289"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北京泰豪电力技术有限公司</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36" w:lineRule="exact"/>
              <w:ind w:right="101"/>
              <w:jc w:val="right"/>
              <w:rPr>
                <w:rFonts w:ascii="Times New Roman" w:hAnsi="Times New Roman" w:cs="Times New Roman" w:eastAsia="Times New Roman" w:hint="default"/>
                <w:sz w:val="21"/>
                <w:szCs w:val="21"/>
              </w:rPr>
            </w:pPr>
            <w:r>
              <w:rPr>
                <w:rFonts w:ascii="Times New Roman"/>
                <w:sz w:val="21"/>
              </w:rPr>
              <w:t>25</w:t>
            </w:r>
          </w:p>
        </w:tc>
      </w:tr>
      <w:tr>
        <w:trPr>
          <w:trHeight w:val="286"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北京泰豪电力科技有限公司</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25</w:t>
            </w:r>
          </w:p>
        </w:tc>
      </w:tr>
      <w:tr>
        <w:trPr>
          <w:trHeight w:val="288"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杭州乾龙伟业电器成套有限公司</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25</w:t>
            </w:r>
          </w:p>
        </w:tc>
      </w:tr>
      <w:tr>
        <w:trPr>
          <w:trHeight w:val="288"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泰豪科技（亚洲）有限公司</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25</w:t>
            </w:r>
          </w:p>
        </w:tc>
      </w:tr>
      <w:tr>
        <w:trPr>
          <w:trHeight w:val="286"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莱福士电力电子设备（深圳）有限公司</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15</w:t>
            </w:r>
          </w:p>
        </w:tc>
      </w:tr>
      <w:tr>
        <w:trPr>
          <w:trHeight w:val="288"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上海博辕信息技术服务如皋有限公司</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z w:val="21"/>
              </w:rPr>
              <w:t>15</w:t>
            </w:r>
          </w:p>
        </w:tc>
      </w:tr>
      <w:tr>
        <w:trPr>
          <w:trHeight w:val="288"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北京博辕捷迅科技发展有限公司</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25</w:t>
            </w:r>
          </w:p>
        </w:tc>
      </w:tr>
      <w:tr>
        <w:trPr>
          <w:trHeight w:val="288"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宁波博辕信息技术服务有限公司</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25</w:t>
            </w:r>
          </w:p>
        </w:tc>
      </w:tr>
      <w:tr>
        <w:trPr>
          <w:trHeight w:val="286"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上海致胜信息技术服务有限公司</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15</w:t>
            </w:r>
          </w:p>
        </w:tc>
      </w:tr>
      <w:tr>
        <w:trPr>
          <w:trHeight w:val="257"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37" w:lineRule="exact"/>
              <w:ind w:left="103" w:right="0"/>
              <w:jc w:val="left"/>
              <w:rPr>
                <w:rFonts w:ascii="Times New Roman" w:hAnsi="Times New Roman" w:cs="Times New Roman" w:eastAsia="Times New Roman" w:hint="default"/>
                <w:sz w:val="21"/>
                <w:szCs w:val="21"/>
              </w:rPr>
            </w:pPr>
            <w:r>
              <w:rPr>
                <w:rFonts w:ascii="Times New Roman"/>
                <w:sz w:val="21"/>
              </w:rPr>
              <w:t>Meinergy </w:t>
            </w:r>
            <w:r>
              <w:rPr>
                <w:rFonts w:ascii="Times New Roman"/>
                <w:spacing w:val="46"/>
                <w:sz w:val="21"/>
              </w:rPr>
              <w:t> </w:t>
            </w:r>
            <w:r>
              <w:rPr>
                <w:rFonts w:ascii="Times New Roman"/>
                <w:sz w:val="21"/>
              </w:rPr>
              <w:t>GMBH</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z w:val="21"/>
              </w:rPr>
              <w:t>25</w:t>
            </w:r>
          </w:p>
        </w:tc>
      </w:tr>
      <w:tr>
        <w:trPr>
          <w:trHeight w:val="257"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Meinergy </w:t>
            </w:r>
            <w:r>
              <w:rPr>
                <w:rFonts w:ascii="Times New Roman"/>
                <w:spacing w:val="43"/>
                <w:sz w:val="21"/>
              </w:rPr>
              <w:t> </w:t>
            </w:r>
            <w:r>
              <w:rPr>
                <w:rFonts w:ascii="Times New Roman"/>
                <w:sz w:val="21"/>
              </w:rPr>
              <w:t>Inc</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25</w:t>
            </w:r>
          </w:p>
        </w:tc>
      </w:tr>
      <w:tr>
        <w:trPr>
          <w:trHeight w:val="286" w:hRule="exact"/>
        </w:trPr>
        <w:tc>
          <w:tcPr>
            <w:tcW w:w="4604" w:type="dxa"/>
            <w:tcBorders>
              <w:top w:val="single" w:sz="6" w:space="0" w:color="000000"/>
              <w:left w:val="single" w:sz="4" w:space="0" w:color="000000"/>
              <w:bottom w:val="single" w:sz="4"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中能华电（北京）电力技术研究院</w:t>
            </w:r>
          </w:p>
        </w:tc>
        <w:tc>
          <w:tcPr>
            <w:tcW w:w="4446" w:type="dxa"/>
            <w:tcBorders>
              <w:top w:val="single" w:sz="6" w:space="0" w:color="000000"/>
              <w:left w:val="single" w:sz="6"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25</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6"/>
          <w:szCs w:val="16"/>
        </w:rPr>
      </w:pPr>
    </w:p>
    <w:p>
      <w:pPr>
        <w:pStyle w:val="Heading4"/>
        <w:tabs>
          <w:tab w:pos="641" w:val="left" w:leader="none"/>
        </w:tabs>
        <w:spacing w:line="240" w:lineRule="auto"/>
        <w:ind w:left="217" w:right="306"/>
        <w:jc w:val="left"/>
        <w:rPr>
          <w:b w:val="0"/>
          <w:bCs w:val="0"/>
        </w:rPr>
      </w:pPr>
      <w:r>
        <w:rPr>
          <w:rFonts w:ascii="宋体" w:hAnsi="宋体" w:cs="宋体" w:eastAsia="宋体" w:hint="default"/>
          <w:w w:val="95"/>
        </w:rPr>
        <w:t>2.</w:t>
        <w:tab/>
      </w:r>
      <w:r>
        <w:rPr/>
        <w:t>税收优惠</w:t>
      </w:r>
      <w:r>
        <w:rPr>
          <w:b w:val="0"/>
          <w:bCs w:val="0"/>
        </w:rPr>
      </w:r>
    </w:p>
    <w:p>
      <w:pPr>
        <w:pStyle w:val="BodyText"/>
        <w:spacing w:line="274" w:lineRule="exact" w:before="56"/>
        <w:ind w:left="217" w:right="306"/>
        <w:jc w:val="left"/>
      </w:pPr>
      <w:r>
        <w:rPr/>
        <w:t>√适用□不适用</w:t>
      </w:r>
    </w:p>
    <w:p>
      <w:pPr>
        <w:pStyle w:val="BodyText"/>
        <w:spacing w:line="272" w:lineRule="exact" w:before="27"/>
        <w:ind w:left="637" w:right="199" w:hanging="420"/>
        <w:jc w:val="left"/>
      </w:pPr>
      <w:r>
        <w:rPr/>
        <w:t>（</w:t>
      </w:r>
      <w:r>
        <w:rPr>
          <w:rFonts w:ascii="宋体" w:hAnsi="宋体" w:cs="宋体" w:eastAsia="宋体" w:hint="default"/>
        </w:rPr>
        <w:t>1</w:t>
      </w:r>
      <w:r>
        <w:rPr/>
        <w:t>）企业所得税</w:t>
      </w:r>
      <w:r>
        <w:rPr>
          <w:w w:val="100"/>
        </w:rPr>
        <w:t> </w:t>
      </w:r>
      <w:r>
        <w:rPr>
          <w:spacing w:val="-2"/>
        </w:rPr>
        <w:t>本公司及子公司江西泰豪军工集团有限公司、泰豪电源技术有限公司、泰豪软件股份有限公</w:t>
      </w:r>
    </w:p>
    <w:p>
      <w:pPr>
        <w:pStyle w:val="BodyText"/>
        <w:spacing w:line="272" w:lineRule="exact" w:before="1"/>
        <w:ind w:left="217" w:right="199"/>
        <w:jc w:val="left"/>
      </w:pPr>
      <w:r>
        <w:rPr>
          <w:spacing w:val="-6"/>
        </w:rPr>
        <w:t>司、龙岩市海德馨汽车有限公司、上海红生系统工程有限公司、上海泰豪智能节能技术有限公司、</w:t>
      </w:r>
      <w:r>
        <w:rPr>
          <w:spacing w:val="-54"/>
        </w:rPr>
        <w:t> </w:t>
      </w:r>
      <w:r>
        <w:rPr>
          <w:spacing w:val="-54"/>
        </w:rPr>
      </w:r>
      <w:r>
        <w:rPr>
          <w:spacing w:val="-1"/>
        </w:rPr>
        <w:t>上海博辕信息技术服务有限公司、北京泰豪装备科技有限公司、湖南基石通信技术有限公司、衡</w:t>
      </w:r>
    </w:p>
    <w:p>
      <w:pPr>
        <w:pStyle w:val="BodyText"/>
        <w:spacing w:line="272" w:lineRule="exact" w:before="1"/>
        <w:ind w:left="217" w:right="199"/>
        <w:jc w:val="left"/>
      </w:pPr>
      <w:r>
        <w:rPr>
          <w:spacing w:val="-1"/>
        </w:rPr>
        <w:t>阳泰豪通信车辆有限公司、江西清华泰豪三波电机有限公司、济南吉美乐电源技术有限公司、泰</w:t>
      </w:r>
      <w:r>
        <w:rPr>
          <w:spacing w:val="-54"/>
        </w:rPr>
        <w:t> </w:t>
      </w:r>
      <w:r>
        <w:rPr>
          <w:spacing w:val="-54"/>
        </w:rPr>
      </w:r>
      <w:r>
        <w:rPr>
          <w:spacing w:val="-1"/>
        </w:rPr>
        <w:t>豪科技（深圳）电力技术有限公司、莱福士电力电子设备（深圳）有限公司、上海博辕信息技术</w:t>
      </w:r>
    </w:p>
    <w:p>
      <w:pPr>
        <w:pStyle w:val="BodyText"/>
        <w:spacing w:line="246" w:lineRule="exact"/>
        <w:ind w:left="217" w:right="199"/>
        <w:jc w:val="left"/>
      </w:pPr>
      <w:r>
        <w:rPr/>
        <w:t>服务如皋有限公司、上海致胜信息技术有限公司、西安泰豪红外科技有限公司均被认定为高新技</w:t>
      </w:r>
    </w:p>
    <w:p>
      <w:pPr>
        <w:pStyle w:val="BodyText"/>
        <w:spacing w:line="272" w:lineRule="exact" w:before="27"/>
        <w:ind w:left="217" w:right="227"/>
        <w:jc w:val="left"/>
      </w:pPr>
      <w:r>
        <w:rPr/>
        <w:t>术企业，</w:t>
      </w:r>
      <w:r>
        <w:rPr>
          <w:rFonts w:ascii="宋体" w:hAnsi="宋体" w:cs="宋体" w:eastAsia="宋体" w:hint="default"/>
        </w:rPr>
        <w:t>2018</w:t>
      </w:r>
      <w:r>
        <w:rPr>
          <w:rFonts w:ascii="宋体" w:hAnsi="宋体" w:cs="宋体" w:eastAsia="宋体" w:hint="default"/>
          <w:spacing w:val="-53"/>
        </w:rPr>
        <w:t> </w:t>
      </w:r>
      <w:r>
        <w:rPr/>
        <w:t>年度上述公司执行的企业所得税税率为</w:t>
      </w:r>
      <w:r>
        <w:rPr>
          <w:spacing w:val="-50"/>
        </w:rPr>
        <w:t> </w:t>
      </w:r>
      <w:r>
        <w:rPr>
          <w:rFonts w:ascii="宋体" w:hAnsi="宋体" w:cs="宋体" w:eastAsia="宋体" w:hint="default"/>
        </w:rPr>
        <w:t>15%</w:t>
      </w:r>
      <w:r>
        <w:rPr/>
        <w:t>；本公司控股子公司泰豪软件股份有限</w:t>
      </w:r>
      <w:r>
        <w:rPr>
          <w:w w:val="100"/>
        </w:rPr>
        <w:t> </w:t>
      </w:r>
      <w:r>
        <w:rPr/>
        <w:t>公司为国家重点软件企业减按</w:t>
      </w:r>
      <w:r>
        <w:rPr>
          <w:spacing w:val="-56"/>
        </w:rPr>
        <w:t> </w:t>
      </w:r>
      <w:r>
        <w:rPr>
          <w:rFonts w:ascii="宋体" w:hAnsi="宋体" w:cs="宋体" w:eastAsia="宋体" w:hint="default"/>
        </w:rPr>
        <w:t>10%</w:t>
      </w:r>
      <w:r>
        <w:rPr/>
        <w:t>的税率征收企业所得税。</w:t>
      </w:r>
    </w:p>
    <w:p>
      <w:pPr>
        <w:pStyle w:val="BodyText"/>
        <w:spacing w:line="247" w:lineRule="exact"/>
        <w:ind w:left="637" w:right="306"/>
        <w:jc w:val="left"/>
      </w:pPr>
      <w:r>
        <w:rPr/>
        <w:t>除上述企业外其他控股子公司</w:t>
      </w:r>
      <w:r>
        <w:rPr>
          <w:spacing w:val="-55"/>
        </w:rPr>
        <w:t> </w:t>
      </w:r>
      <w:r>
        <w:rPr>
          <w:rFonts w:ascii="宋体" w:hAnsi="宋体" w:cs="宋体" w:eastAsia="宋体" w:hint="default"/>
        </w:rPr>
        <w:t>2018</w:t>
      </w:r>
      <w:r>
        <w:rPr>
          <w:rFonts w:ascii="宋体" w:hAnsi="宋体" w:cs="宋体" w:eastAsia="宋体" w:hint="default"/>
          <w:spacing w:val="-57"/>
        </w:rPr>
        <w:t> </w:t>
      </w:r>
      <w:r>
        <w:rPr/>
        <w:t>度执行的企业所得税税率为</w:t>
      </w:r>
      <w:r>
        <w:rPr>
          <w:spacing w:val="-55"/>
        </w:rPr>
        <w:t> </w:t>
      </w:r>
      <w:r>
        <w:rPr>
          <w:rFonts w:ascii="宋体" w:hAnsi="宋体" w:cs="宋体" w:eastAsia="宋体" w:hint="default"/>
        </w:rPr>
        <w:t>25%</w:t>
      </w:r>
      <w:r>
        <w:rPr/>
        <w:t>。</w:t>
      </w:r>
    </w:p>
    <w:p>
      <w:pPr>
        <w:pStyle w:val="BodyText"/>
        <w:spacing w:line="272" w:lineRule="exact"/>
        <w:ind w:left="217" w:right="306"/>
        <w:jc w:val="left"/>
      </w:pPr>
      <w:r>
        <w:rPr/>
        <w:t>（</w:t>
      </w:r>
      <w:r>
        <w:rPr>
          <w:rFonts w:ascii="宋体" w:hAnsi="宋体" w:cs="宋体" w:eastAsia="宋体" w:hint="default"/>
        </w:rPr>
        <w:t>2</w:t>
      </w:r>
      <w:r>
        <w:rPr/>
        <w:t>）增值税</w:t>
      </w:r>
    </w:p>
    <w:p>
      <w:pPr>
        <w:pStyle w:val="BodyText"/>
        <w:spacing w:line="237" w:lineRule="auto" w:before="2"/>
        <w:ind w:left="217" w:right="224" w:firstLine="420"/>
        <w:jc w:val="left"/>
      </w:pPr>
      <w:r>
        <w:rPr>
          <w:spacing w:val="-3"/>
        </w:rPr>
        <w:t>依据《财政部 </w:t>
      </w:r>
      <w:r>
        <w:rPr/>
        <w:t>国家税务总局关于软件产品增值税政策的通知》（财税</w:t>
      </w:r>
      <w:r>
        <w:rPr>
          <w:rFonts w:ascii="宋体" w:hAnsi="宋体" w:cs="宋体" w:eastAsia="宋体" w:hint="default"/>
        </w:rPr>
        <w:t>[2011]100</w:t>
      </w:r>
      <w:r>
        <w:rPr>
          <w:rFonts w:ascii="宋体" w:hAnsi="宋体" w:cs="宋体" w:eastAsia="宋体" w:hint="default"/>
          <w:spacing w:val="-59"/>
        </w:rPr>
        <w:t> </w:t>
      </w:r>
      <w:r>
        <w:rPr>
          <w:spacing w:val="-4"/>
        </w:rPr>
        <w:t>号）文件规</w:t>
      </w:r>
      <w:r>
        <w:rPr>
          <w:w w:val="100"/>
        </w:rPr>
        <w:t> </w:t>
      </w:r>
      <w:r>
        <w:rPr/>
        <w:t>定，本公司控股子公司泰豪软件股份有限公司自</w:t>
      </w:r>
      <w:r>
        <w:rPr>
          <w:spacing w:val="-53"/>
        </w:rPr>
        <w:t> </w:t>
      </w:r>
      <w:r>
        <w:rPr>
          <w:rFonts w:ascii="宋体" w:hAnsi="宋体" w:cs="宋体" w:eastAsia="宋体" w:hint="default"/>
        </w:rPr>
        <w:t>2011</w:t>
      </w:r>
      <w:r>
        <w:rPr>
          <w:rFonts w:ascii="宋体" w:hAnsi="宋体" w:cs="宋体" w:eastAsia="宋体" w:hint="default"/>
          <w:spacing w:val="-54"/>
        </w:rPr>
        <w:t> </w:t>
      </w:r>
      <w:r>
        <w:rPr/>
        <w:t>年</w:t>
      </w:r>
      <w:r>
        <w:rPr>
          <w:spacing w:val="-56"/>
        </w:rPr>
        <w:t> </w:t>
      </w:r>
      <w:r>
        <w:rPr>
          <w:rFonts w:ascii="宋体" w:hAnsi="宋体" w:cs="宋体" w:eastAsia="宋体" w:hint="default"/>
        </w:rPr>
        <w:t>1</w:t>
      </w:r>
      <w:r>
        <w:rPr>
          <w:rFonts w:ascii="宋体" w:hAnsi="宋体" w:cs="宋体" w:eastAsia="宋体" w:hint="default"/>
          <w:spacing w:val="-54"/>
        </w:rPr>
        <w:t> </w:t>
      </w:r>
      <w:r>
        <w:rPr/>
        <w:t>月</w:t>
      </w:r>
      <w:r>
        <w:rPr>
          <w:spacing w:val="-56"/>
        </w:rPr>
        <w:t> </w:t>
      </w:r>
      <w:r>
        <w:rPr>
          <w:rFonts w:ascii="宋体" w:hAnsi="宋体" w:cs="宋体" w:eastAsia="宋体" w:hint="default"/>
        </w:rPr>
        <w:t>1</w:t>
      </w:r>
      <w:r>
        <w:rPr>
          <w:rFonts w:ascii="宋体" w:hAnsi="宋体" w:cs="宋体" w:eastAsia="宋体" w:hint="default"/>
          <w:spacing w:val="-54"/>
        </w:rPr>
        <w:t> </w:t>
      </w:r>
      <w:r>
        <w:rPr/>
        <w:t>日起，对自行开发的软件产品按</w:t>
      </w:r>
      <w:r>
        <w:rPr>
          <w:w w:val="100"/>
        </w:rPr>
        <w:t> </w:t>
      </w:r>
      <w:r>
        <w:rPr>
          <w:rFonts w:ascii="宋体" w:hAnsi="宋体" w:cs="宋体" w:eastAsia="宋体" w:hint="default"/>
          <w:spacing w:val="-2"/>
        </w:rPr>
        <w:t>17%</w:t>
      </w:r>
      <w:r>
        <w:rPr>
          <w:spacing w:val="-2"/>
        </w:rPr>
        <w:t>的法定税率征收增值税后，对其增值税实际税负超过</w:t>
      </w:r>
      <w:r>
        <w:rPr>
          <w:spacing w:val="18"/>
        </w:rPr>
        <w:t> </w:t>
      </w:r>
      <w:r>
        <w:rPr>
          <w:rFonts w:ascii="宋体" w:hAnsi="宋体" w:cs="宋体" w:eastAsia="宋体" w:hint="default"/>
          <w:spacing w:val="-2"/>
        </w:rPr>
        <w:t>3%</w:t>
      </w:r>
      <w:r>
        <w:rPr>
          <w:spacing w:val="-2"/>
        </w:rPr>
        <w:t>的部分实行即征即退政策。</w:t>
      </w:r>
    </w:p>
    <w:p>
      <w:pPr>
        <w:pStyle w:val="BodyText"/>
        <w:spacing w:line="237" w:lineRule="auto"/>
        <w:ind w:left="217" w:right="229" w:firstLine="420"/>
        <w:jc w:val="both"/>
      </w:pPr>
      <w:r>
        <w:rPr>
          <w:spacing w:val="-18"/>
          <w:w w:val="100"/>
        </w:rPr>
        <w:t>根据《财政部</w:t>
      </w:r>
      <w:r>
        <w:rPr>
          <w:spacing w:val="22"/>
          <w:w w:val="100"/>
        </w:rPr>
        <w:t> </w:t>
      </w:r>
      <w:r>
        <w:rPr>
          <w:spacing w:val="-8"/>
          <w:w w:val="100"/>
        </w:rPr>
        <w:t>国家税务总局关于将铁路运输和邮政业纳入营业税改征增值税试点的通知》（财</w:t>
      </w:r>
      <w:r>
        <w:rPr>
          <w:w w:val="100"/>
        </w:rPr>
        <w:t> </w:t>
      </w:r>
      <w:r>
        <w:rPr/>
        <w:t>税字 </w:t>
      </w:r>
      <w:r>
        <w:rPr>
          <w:rFonts w:ascii="宋体" w:hAnsi="宋体" w:cs="宋体" w:eastAsia="宋体" w:hint="default"/>
        </w:rPr>
        <w:t>[2013] 106</w:t>
      </w:r>
      <w:r>
        <w:rPr>
          <w:rFonts w:ascii="宋体" w:hAnsi="宋体" w:cs="宋体" w:eastAsia="宋体" w:hint="default"/>
          <w:spacing w:val="-57"/>
        </w:rPr>
        <w:t> </w:t>
      </w:r>
      <w:r>
        <w:rPr/>
        <w:t>号）文件规定，本公司控股子公司泰豪软件股份有限公司技术开发收入免征增</w:t>
      </w:r>
      <w:r>
        <w:rPr>
          <w:w w:val="100"/>
        </w:rPr>
        <w:t> </w:t>
      </w:r>
      <w:r>
        <w:rPr/>
        <w:t>值税。</w:t>
      </w:r>
    </w:p>
    <w:p>
      <w:pPr>
        <w:spacing w:line="240" w:lineRule="auto" w:before="4"/>
        <w:rPr>
          <w:rFonts w:ascii="宋体" w:hAnsi="宋体" w:cs="宋体" w:eastAsia="宋体" w:hint="default"/>
          <w:sz w:val="25"/>
          <w:szCs w:val="25"/>
        </w:rPr>
      </w:pPr>
    </w:p>
    <w:p>
      <w:pPr>
        <w:pStyle w:val="Heading4"/>
        <w:tabs>
          <w:tab w:pos="641" w:val="left" w:leader="none"/>
        </w:tabs>
        <w:spacing w:line="240" w:lineRule="auto" w:before="0"/>
        <w:ind w:left="217" w:right="306"/>
        <w:jc w:val="left"/>
        <w:rPr>
          <w:b w:val="0"/>
          <w:bCs w:val="0"/>
        </w:rPr>
      </w:pPr>
      <w:r>
        <w:rPr>
          <w:rFonts w:ascii="宋体" w:hAnsi="宋体" w:cs="宋体" w:eastAsia="宋体" w:hint="default"/>
          <w:w w:val="95"/>
        </w:rPr>
        <w:t>3.</w:t>
        <w:tab/>
      </w:r>
      <w:r>
        <w:rPr/>
        <w:t>其他</w:t>
      </w:r>
      <w:r>
        <w:rPr>
          <w:b w:val="0"/>
          <w:bCs w:val="0"/>
        </w:rPr>
      </w:r>
    </w:p>
    <w:p>
      <w:pPr>
        <w:pStyle w:val="BodyText"/>
        <w:tabs>
          <w:tab w:pos="1162" w:val="left" w:leader="none"/>
        </w:tabs>
        <w:spacing w:line="240" w:lineRule="auto" w:before="58"/>
        <w:ind w:left="217" w:right="306"/>
        <w:jc w:val="left"/>
      </w:pPr>
      <w:r>
        <w:rPr/>
        <w:t>√适用</w:t>
        <w:tab/>
        <w:t>□不适用</w:t>
      </w:r>
    </w:p>
    <w:p>
      <w:pPr>
        <w:spacing w:after="0" w:line="240" w:lineRule="auto"/>
        <w:jc w:val="left"/>
        <w:sectPr>
          <w:pgSz w:w="11910" w:h="16840"/>
          <w:pgMar w:header="882" w:footer="1195" w:top="1120" w:bottom="1380" w:left="1060" w:right="1560"/>
        </w:sectPr>
      </w:pPr>
    </w:p>
    <w:p>
      <w:pPr>
        <w:spacing w:line="240" w:lineRule="auto" w:before="9"/>
        <w:rPr>
          <w:rFonts w:ascii="宋体" w:hAnsi="宋体" w:cs="宋体" w:eastAsia="宋体" w:hint="default"/>
          <w:sz w:val="18"/>
          <w:szCs w:val="18"/>
        </w:rPr>
      </w:pPr>
    </w:p>
    <w:p>
      <w:pPr>
        <w:pStyle w:val="BodyText"/>
        <w:spacing w:line="225" w:lineRule="auto" w:before="51"/>
        <w:ind w:left="257" w:right="139" w:firstLine="420"/>
        <w:jc w:val="left"/>
      </w:pPr>
      <w:r>
        <w:rPr>
          <w:spacing w:val="-5"/>
          <w:w w:val="100"/>
        </w:rPr>
        <w:t>根据《财政部</w:t>
      </w:r>
      <w:r>
        <w:rPr>
          <w:w w:val="100"/>
        </w:rPr>
        <w:t> </w:t>
      </w:r>
      <w:r>
        <w:rPr>
          <w:spacing w:val="-7"/>
          <w:w w:val="100"/>
        </w:rPr>
        <w:t>国家税务总局关于调整增值税率的通知》（财税字</w:t>
      </w:r>
      <w:r>
        <w:rPr>
          <w:w w:val="100"/>
        </w:rPr>
        <w:t> </w:t>
      </w:r>
      <w:r>
        <w:rPr>
          <w:rFonts w:ascii="Times New Roman" w:hAnsi="Times New Roman" w:cs="Times New Roman" w:eastAsia="Times New Roman" w:hint="default"/>
          <w:spacing w:val="-1"/>
          <w:w w:val="100"/>
        </w:rPr>
        <w:t>[2018]32 </w:t>
      </w:r>
      <w:r>
        <w:rPr>
          <w:spacing w:val="-6"/>
          <w:w w:val="100"/>
        </w:rPr>
        <w:t>号）文件规定，本</w:t>
      </w:r>
      <w:r>
        <w:rPr>
          <w:w w:val="100"/>
        </w:rPr>
        <w:t> </w:t>
      </w:r>
      <w:r>
        <w:rPr/>
        <w:t>公司及其控股子公司增值税应税销售行为，原适用</w:t>
      </w:r>
      <w:r>
        <w:rPr>
          <w:spacing w:val="-34"/>
        </w:rPr>
        <w:t> </w:t>
      </w:r>
      <w:r>
        <w:rPr>
          <w:rFonts w:ascii="Times New Roman" w:hAnsi="Times New Roman" w:cs="Times New Roman" w:eastAsia="Times New Roman" w:hint="default"/>
        </w:rPr>
        <w:t>17%</w:t>
      </w:r>
      <w:r>
        <w:rPr/>
        <w:t>和</w:t>
      </w:r>
      <w:r>
        <w:rPr>
          <w:spacing w:val="-34"/>
        </w:rPr>
        <w:t> </w:t>
      </w:r>
      <w:r>
        <w:rPr>
          <w:rFonts w:ascii="Times New Roman" w:hAnsi="Times New Roman" w:cs="Times New Roman" w:eastAsia="Times New Roman" w:hint="default"/>
        </w:rPr>
        <w:t>11%</w:t>
      </w:r>
      <w:r>
        <w:rPr/>
        <w:t>税率的，税率分别计调整为</w:t>
      </w:r>
      <w:r>
        <w:rPr>
          <w:spacing w:val="-32"/>
        </w:rPr>
        <w:t> </w:t>
      </w:r>
      <w:r>
        <w:rPr>
          <w:rFonts w:ascii="Times New Roman" w:hAnsi="Times New Roman" w:cs="Times New Roman" w:eastAsia="Times New Roman" w:hint="default"/>
        </w:rPr>
        <w:t>16%</w:t>
      </w:r>
      <w:r>
        <w:rPr/>
        <w:t>，</w:t>
      </w:r>
      <w:r>
        <w:rPr>
          <w:w w:val="100"/>
        </w:rPr>
        <w:t> </w:t>
      </w:r>
      <w:r>
        <w:rPr>
          <w:rFonts w:ascii="Times New Roman" w:hAnsi="Times New Roman" w:cs="Times New Roman" w:eastAsia="Times New Roman" w:hint="default"/>
        </w:rPr>
        <w:t>10%</w:t>
      </w:r>
      <w:r>
        <w:rPr/>
        <w:t>。</w:t>
      </w:r>
    </w:p>
    <w:p>
      <w:pPr>
        <w:spacing w:line="240" w:lineRule="auto" w:before="6"/>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pgSz w:w="11910" w:h="16840"/>
          <w:pgMar w:header="882" w:footer="1195" w:top="1120" w:bottom="1380" w:left="1020" w:right="1540"/>
        </w:sectPr>
      </w:pPr>
    </w:p>
    <w:p>
      <w:pPr>
        <w:pStyle w:val="Heading4"/>
        <w:spacing w:line="290" w:lineRule="auto"/>
        <w:ind w:left="257" w:right="-16"/>
        <w:jc w:val="left"/>
        <w:rPr>
          <w:b w:val="0"/>
          <w:bCs w:val="0"/>
        </w:rPr>
      </w:pPr>
      <w:r>
        <w:rPr/>
        <w:t>七、合并财务报表项目注释</w:t>
      </w:r>
      <w:r>
        <w:rPr>
          <w:spacing w:val="-103"/>
        </w:rPr>
        <w:t> </w:t>
      </w:r>
      <w:r>
        <w:rPr>
          <w:spacing w:val="-103"/>
        </w:rPr>
      </w:r>
      <w:r>
        <w:rPr>
          <w:rFonts w:ascii="宋体" w:hAnsi="宋体" w:cs="宋体" w:eastAsia="宋体" w:hint="default"/>
        </w:rPr>
        <w:t>1</w:t>
      </w:r>
      <w:r>
        <w:rPr/>
        <w:t>、</w:t>
      </w:r>
      <w:r>
        <w:rPr>
          <w:spacing w:val="-2"/>
        </w:rPr>
        <w:t> </w:t>
      </w:r>
      <w:r>
        <w:rPr/>
        <w:t>货币资金</w:t>
      </w:r>
      <w:r>
        <w:rPr>
          <w:b w:val="0"/>
          <w:bCs w:val="0"/>
        </w:rPr>
      </w:r>
    </w:p>
    <w:p>
      <w:pPr>
        <w:pStyle w:val="BodyText"/>
        <w:tabs>
          <w:tab w:pos="1099" w:val="left" w:leader="none"/>
        </w:tabs>
        <w:spacing w:line="240" w:lineRule="auto" w:before="14"/>
        <w:ind w:left="257" w:right="-16"/>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308" w:val="left" w:leader="none"/>
        </w:tabs>
        <w:spacing w:line="240" w:lineRule="auto"/>
        <w:ind w:left="257" w:right="0"/>
        <w:jc w:val="left"/>
      </w:pPr>
      <w:r>
        <w:rPr>
          <w:spacing w:val="-1"/>
        </w:rPr>
        <w:t>单位：元</w:t>
        <w:tab/>
        <w:t>币种：人民币</w:t>
      </w:r>
    </w:p>
    <w:p>
      <w:pPr>
        <w:spacing w:after="0" w:line="240" w:lineRule="auto"/>
        <w:jc w:val="left"/>
        <w:sectPr>
          <w:type w:val="continuous"/>
          <w:pgSz w:w="11910" w:h="16840"/>
          <w:pgMar w:top="1120" w:bottom="1380" w:left="1020" w:right="1540"/>
          <w:cols w:num="2" w:equalWidth="0">
            <w:col w:w="2792" w:space="3729"/>
            <w:col w:w="2829"/>
          </w:cols>
        </w:sectPr>
      </w:pPr>
    </w:p>
    <w:p>
      <w:pPr>
        <w:spacing w:line="240" w:lineRule="auto" w:before="7"/>
        <w:rPr>
          <w:rFonts w:ascii="宋体" w:hAnsi="宋体" w:cs="宋体" w:eastAsia="宋体" w:hint="default"/>
          <w:sz w:val="2"/>
          <w:szCs w:val="2"/>
        </w:rPr>
      </w:pPr>
    </w:p>
    <w:tbl>
      <w:tblPr>
        <w:tblW w:w="0" w:type="auto"/>
        <w:jc w:val="left"/>
        <w:tblInd w:w="139" w:type="dxa"/>
        <w:tblLayout w:type="fixed"/>
        <w:tblCellMar>
          <w:top w:w="0" w:type="dxa"/>
          <w:left w:w="0" w:type="dxa"/>
          <w:bottom w:w="0" w:type="dxa"/>
          <w:right w:w="0" w:type="dxa"/>
        </w:tblCellMar>
        <w:tblLook w:val="01E0"/>
      </w:tblPr>
      <w:tblGrid>
        <w:gridCol w:w="3488"/>
        <w:gridCol w:w="2912"/>
        <w:gridCol w:w="2662"/>
      </w:tblGrid>
      <w:tr>
        <w:trPr>
          <w:trHeight w:val="281" w:hRule="exact"/>
        </w:trPr>
        <w:tc>
          <w:tcPr>
            <w:tcW w:w="34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9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34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库存现金</w:t>
            </w:r>
          </w:p>
        </w:tc>
        <w:tc>
          <w:tcPr>
            <w:tcW w:w="2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6"/>
              <w:jc w:val="right"/>
              <w:rPr>
                <w:rFonts w:ascii="Times New Roman" w:hAnsi="Times New Roman" w:cs="Times New Roman" w:eastAsia="Times New Roman" w:hint="default"/>
                <w:sz w:val="20"/>
                <w:szCs w:val="20"/>
              </w:rPr>
            </w:pPr>
            <w:r>
              <w:rPr>
                <w:rFonts w:ascii="Times New Roman"/>
                <w:w w:val="95"/>
                <w:sz w:val="20"/>
              </w:rPr>
              <w:t>54,024.46</w:t>
            </w:r>
            <w:r>
              <w:rPr>
                <w:rFonts w:ascii="Times New Roman"/>
                <w:sz w:val="20"/>
              </w:rPr>
            </w:r>
          </w:p>
        </w:tc>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8"/>
              <w:jc w:val="right"/>
              <w:rPr>
                <w:rFonts w:ascii="Times New Roman" w:hAnsi="Times New Roman" w:cs="Times New Roman" w:eastAsia="Times New Roman" w:hint="default"/>
                <w:sz w:val="20"/>
                <w:szCs w:val="20"/>
              </w:rPr>
            </w:pPr>
            <w:r>
              <w:rPr>
                <w:rFonts w:ascii="Times New Roman"/>
                <w:w w:val="95"/>
                <w:sz w:val="20"/>
              </w:rPr>
              <w:t>47,847.84</w:t>
            </w:r>
            <w:r>
              <w:rPr>
                <w:rFonts w:ascii="Times New Roman"/>
                <w:sz w:val="20"/>
              </w:rPr>
            </w:r>
          </w:p>
        </w:tc>
      </w:tr>
      <w:tr>
        <w:trPr>
          <w:trHeight w:val="283" w:hRule="exact"/>
        </w:trPr>
        <w:tc>
          <w:tcPr>
            <w:tcW w:w="34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银行存款</w:t>
            </w:r>
          </w:p>
        </w:tc>
        <w:tc>
          <w:tcPr>
            <w:tcW w:w="2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7"/>
              <w:jc w:val="right"/>
              <w:rPr>
                <w:rFonts w:ascii="Times New Roman" w:hAnsi="Times New Roman" w:cs="Times New Roman" w:eastAsia="Times New Roman" w:hint="default"/>
                <w:sz w:val="20"/>
                <w:szCs w:val="20"/>
              </w:rPr>
            </w:pPr>
            <w:r>
              <w:rPr>
                <w:rFonts w:ascii="Times New Roman"/>
                <w:spacing w:val="-1"/>
                <w:sz w:val="20"/>
              </w:rPr>
              <w:t>1,333,895,431.21</w:t>
            </w:r>
          </w:p>
        </w:tc>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10"/>
              <w:jc w:val="right"/>
              <w:rPr>
                <w:rFonts w:ascii="Times New Roman" w:hAnsi="Times New Roman" w:cs="Times New Roman" w:eastAsia="Times New Roman" w:hint="default"/>
                <w:sz w:val="20"/>
                <w:szCs w:val="20"/>
              </w:rPr>
            </w:pPr>
            <w:r>
              <w:rPr>
                <w:rFonts w:ascii="Times New Roman"/>
                <w:spacing w:val="-1"/>
                <w:sz w:val="20"/>
              </w:rPr>
              <w:t>1,033,032,896.27</w:t>
            </w:r>
          </w:p>
        </w:tc>
      </w:tr>
      <w:tr>
        <w:trPr>
          <w:trHeight w:val="281" w:hRule="exact"/>
        </w:trPr>
        <w:tc>
          <w:tcPr>
            <w:tcW w:w="34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其他货币资金</w:t>
            </w:r>
          </w:p>
        </w:tc>
        <w:tc>
          <w:tcPr>
            <w:tcW w:w="2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7"/>
              <w:jc w:val="right"/>
              <w:rPr>
                <w:rFonts w:ascii="Times New Roman" w:hAnsi="Times New Roman" w:cs="Times New Roman" w:eastAsia="Times New Roman" w:hint="default"/>
                <w:sz w:val="20"/>
                <w:szCs w:val="20"/>
              </w:rPr>
            </w:pPr>
            <w:r>
              <w:rPr>
                <w:rFonts w:ascii="Times New Roman"/>
                <w:w w:val="95"/>
                <w:sz w:val="20"/>
              </w:rPr>
              <w:t>122,326,540.19</w:t>
            </w:r>
            <w:r>
              <w:rPr>
                <w:rFonts w:ascii="Times New Roman"/>
                <w:sz w:val="20"/>
              </w:rPr>
            </w:r>
          </w:p>
        </w:tc>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9"/>
              <w:jc w:val="right"/>
              <w:rPr>
                <w:rFonts w:ascii="Times New Roman" w:hAnsi="Times New Roman" w:cs="Times New Roman" w:eastAsia="Times New Roman" w:hint="default"/>
                <w:sz w:val="20"/>
                <w:szCs w:val="20"/>
              </w:rPr>
            </w:pPr>
            <w:r>
              <w:rPr>
                <w:rFonts w:ascii="Times New Roman"/>
                <w:w w:val="95"/>
                <w:sz w:val="20"/>
              </w:rPr>
              <w:t>106,842,238.69</w:t>
            </w:r>
            <w:r>
              <w:rPr>
                <w:rFonts w:ascii="Times New Roman"/>
                <w:sz w:val="20"/>
              </w:rPr>
            </w:r>
          </w:p>
        </w:tc>
      </w:tr>
      <w:tr>
        <w:trPr>
          <w:trHeight w:val="283" w:hRule="exact"/>
        </w:trPr>
        <w:tc>
          <w:tcPr>
            <w:tcW w:w="34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7"/>
              <w:jc w:val="right"/>
              <w:rPr>
                <w:rFonts w:ascii="Times New Roman" w:hAnsi="Times New Roman" w:cs="Times New Roman" w:eastAsia="Times New Roman" w:hint="default"/>
                <w:sz w:val="20"/>
                <w:szCs w:val="20"/>
              </w:rPr>
            </w:pPr>
            <w:r>
              <w:rPr>
                <w:rFonts w:ascii="Times New Roman"/>
                <w:spacing w:val="-1"/>
                <w:sz w:val="20"/>
              </w:rPr>
              <w:t>1,456,275,995.86</w:t>
            </w:r>
          </w:p>
        </w:tc>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10"/>
              <w:jc w:val="right"/>
              <w:rPr>
                <w:rFonts w:ascii="Times New Roman" w:hAnsi="Times New Roman" w:cs="Times New Roman" w:eastAsia="Times New Roman" w:hint="default"/>
                <w:sz w:val="20"/>
                <w:szCs w:val="20"/>
              </w:rPr>
            </w:pPr>
            <w:r>
              <w:rPr>
                <w:rFonts w:ascii="Times New Roman"/>
                <w:spacing w:val="-1"/>
                <w:sz w:val="20"/>
              </w:rPr>
              <w:t>1,139,922,982.80</w:t>
            </w:r>
          </w:p>
        </w:tc>
      </w:tr>
      <w:tr>
        <w:trPr>
          <w:trHeight w:val="283" w:hRule="exact"/>
        </w:trPr>
        <w:tc>
          <w:tcPr>
            <w:tcW w:w="34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8" w:right="0"/>
              <w:jc w:val="left"/>
              <w:rPr>
                <w:rFonts w:ascii="宋体" w:hAnsi="宋体" w:cs="宋体" w:eastAsia="宋体" w:hint="default"/>
                <w:sz w:val="21"/>
                <w:szCs w:val="21"/>
              </w:rPr>
            </w:pPr>
            <w:r>
              <w:rPr>
                <w:rFonts w:ascii="宋体" w:hAnsi="宋体" w:cs="宋体" w:eastAsia="宋体" w:hint="default"/>
                <w:sz w:val="21"/>
                <w:szCs w:val="21"/>
              </w:rPr>
              <w:t>其中：存放在境外的款项总额</w:t>
            </w:r>
          </w:p>
        </w:tc>
        <w:tc>
          <w:tcPr>
            <w:tcW w:w="2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7"/>
              <w:jc w:val="right"/>
              <w:rPr>
                <w:rFonts w:ascii="Times New Roman" w:hAnsi="Times New Roman" w:cs="Times New Roman" w:eastAsia="Times New Roman" w:hint="default"/>
                <w:sz w:val="20"/>
                <w:szCs w:val="20"/>
              </w:rPr>
            </w:pPr>
            <w:r>
              <w:rPr>
                <w:rFonts w:ascii="Times New Roman"/>
                <w:w w:val="95"/>
                <w:sz w:val="20"/>
              </w:rPr>
              <w:t>35,696,957.46</w:t>
            </w:r>
            <w:r>
              <w:rPr>
                <w:rFonts w:ascii="Times New Roman"/>
                <w:sz w:val="20"/>
              </w:rPr>
            </w:r>
          </w:p>
        </w:tc>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9"/>
              <w:jc w:val="right"/>
              <w:rPr>
                <w:rFonts w:ascii="Times New Roman" w:hAnsi="Times New Roman" w:cs="Times New Roman" w:eastAsia="Times New Roman" w:hint="default"/>
                <w:sz w:val="20"/>
                <w:szCs w:val="20"/>
              </w:rPr>
            </w:pPr>
            <w:r>
              <w:rPr>
                <w:rFonts w:ascii="Times New Roman"/>
                <w:w w:val="95"/>
                <w:sz w:val="20"/>
              </w:rPr>
              <w:t>30,868,727.44</w:t>
            </w:r>
            <w:r>
              <w:rPr>
                <w:rFonts w:ascii="Times New Roman"/>
                <w:sz w:val="20"/>
              </w:rPr>
            </w:r>
          </w:p>
        </w:tc>
      </w:tr>
    </w:tbl>
    <w:p>
      <w:pPr>
        <w:spacing w:line="240" w:lineRule="auto" w:before="5"/>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type w:val="continuous"/>
          <w:pgSz w:w="11910" w:h="16840"/>
          <w:pgMar w:top="1120" w:bottom="1380" w:left="1020" w:right="1540"/>
        </w:sectPr>
      </w:pPr>
    </w:p>
    <w:p>
      <w:pPr>
        <w:pStyle w:val="BodyText"/>
        <w:spacing w:line="240" w:lineRule="auto" w:before="36"/>
        <w:ind w:left="257" w:right="-7"/>
        <w:jc w:val="left"/>
      </w:pPr>
      <w:r>
        <w:rPr/>
        <w:t>其他说明</w:t>
      </w:r>
    </w:p>
    <w:p>
      <w:pPr>
        <w:pStyle w:val="BodyText"/>
        <w:spacing w:line="240" w:lineRule="auto" w:before="118"/>
        <w:ind w:left="677" w:right="-7"/>
        <w:jc w:val="left"/>
      </w:pPr>
      <w:r>
        <w:rPr>
          <w:spacing w:val="-1"/>
        </w:rPr>
        <w:t>其他货币资金明细：</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2"/>
          <w:szCs w:val="22"/>
        </w:rPr>
      </w:pPr>
    </w:p>
    <w:p>
      <w:pPr>
        <w:pStyle w:val="BodyText"/>
        <w:tabs>
          <w:tab w:pos="1411" w:val="left" w:leader="none"/>
        </w:tabs>
        <w:spacing w:line="240" w:lineRule="auto"/>
        <w:ind w:left="257" w:right="0"/>
        <w:jc w:val="left"/>
      </w:pPr>
      <w:r>
        <w:rPr>
          <w:spacing w:val="-2"/>
        </w:rPr>
        <w:t>单位：元</w:t>
        <w:tab/>
        <w:t>币种：人民币</w:t>
      </w:r>
    </w:p>
    <w:p>
      <w:pPr>
        <w:spacing w:after="0" w:line="240" w:lineRule="auto"/>
        <w:jc w:val="left"/>
        <w:sectPr>
          <w:type w:val="continuous"/>
          <w:pgSz w:w="11910" w:h="16840"/>
          <w:pgMar w:top="1120" w:bottom="1380" w:left="1020" w:right="1540"/>
          <w:cols w:num="2" w:equalWidth="0">
            <w:col w:w="2572" w:space="3835"/>
            <w:col w:w="2943"/>
          </w:cols>
        </w:sectPr>
      </w:pPr>
    </w:p>
    <w:p>
      <w:pPr>
        <w:spacing w:line="240" w:lineRule="auto" w:before="7"/>
        <w:rPr>
          <w:rFonts w:ascii="宋体" w:hAnsi="宋体" w:cs="宋体" w:eastAsia="宋体" w:hint="default"/>
          <w:sz w:val="2"/>
          <w:szCs w:val="2"/>
        </w:rPr>
      </w:pPr>
    </w:p>
    <w:tbl>
      <w:tblPr>
        <w:tblW w:w="0" w:type="auto"/>
        <w:jc w:val="left"/>
        <w:tblInd w:w="120" w:type="dxa"/>
        <w:tblLayout w:type="fixed"/>
        <w:tblCellMar>
          <w:top w:w="0" w:type="dxa"/>
          <w:left w:w="0" w:type="dxa"/>
          <w:bottom w:w="0" w:type="dxa"/>
          <w:right w:w="0" w:type="dxa"/>
        </w:tblCellMar>
        <w:tblLook w:val="01E0"/>
      </w:tblPr>
      <w:tblGrid>
        <w:gridCol w:w="2893"/>
        <w:gridCol w:w="3118"/>
        <w:gridCol w:w="3053"/>
      </w:tblGrid>
      <w:tr>
        <w:trPr>
          <w:trHeight w:val="360" w:hRule="exact"/>
        </w:trPr>
        <w:tc>
          <w:tcPr>
            <w:tcW w:w="2893" w:type="dxa"/>
            <w:tcBorders>
              <w:top w:val="single" w:sz="12" w:space="0" w:color="000000"/>
              <w:left w:val="nil" w:sz="6" w:space="0" w:color="auto"/>
              <w:bottom w:val="single" w:sz="4" w:space="0" w:color="000000"/>
              <w:right w:val="single" w:sz="4" w:space="0" w:color="000000"/>
            </w:tcBorders>
          </w:tcPr>
          <w:p>
            <w:pPr>
              <w:pStyle w:val="TableParagraph"/>
              <w:tabs>
                <w:tab w:pos="652" w:val="left" w:leader="none"/>
              </w:tabs>
              <w:spacing w:line="240" w:lineRule="auto" w:before="22"/>
              <w:ind w:left="19" w:right="0"/>
              <w:jc w:val="center"/>
              <w:rPr>
                <w:rFonts w:ascii="宋体" w:hAnsi="宋体" w:cs="宋体" w:eastAsia="宋体" w:hint="default"/>
                <w:sz w:val="18"/>
                <w:szCs w:val="18"/>
              </w:rPr>
            </w:pPr>
            <w:r>
              <w:rPr>
                <w:rFonts w:ascii="宋体" w:hAnsi="宋体" w:cs="宋体" w:eastAsia="宋体" w:hint="default"/>
                <w:sz w:val="18"/>
                <w:szCs w:val="18"/>
              </w:rPr>
              <w:t>类</w:t>
              <w:tab/>
              <w:t>别</w:t>
            </w:r>
          </w:p>
        </w:tc>
        <w:tc>
          <w:tcPr>
            <w:tcW w:w="311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053"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2"/>
              <w:ind w:right="3"/>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50" w:hRule="exact"/>
        </w:trPr>
        <w:tc>
          <w:tcPr>
            <w:tcW w:w="28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银行承兑汇票保证金</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2"/>
              <w:jc w:val="right"/>
              <w:rPr>
                <w:rFonts w:ascii="Times New Roman" w:hAnsi="Times New Roman" w:cs="Times New Roman" w:eastAsia="Times New Roman" w:hint="default"/>
                <w:sz w:val="20"/>
                <w:szCs w:val="20"/>
              </w:rPr>
            </w:pPr>
            <w:r>
              <w:rPr>
                <w:rFonts w:ascii="Times New Roman"/>
                <w:w w:val="95"/>
                <w:sz w:val="20"/>
              </w:rPr>
              <w:t>105,613,731.88</w:t>
            </w:r>
            <w:r>
              <w:rPr>
                <w:rFonts w:ascii="Times New Roman"/>
                <w:sz w:val="20"/>
              </w:rPr>
            </w:r>
          </w:p>
        </w:tc>
        <w:tc>
          <w:tcPr>
            <w:tcW w:w="30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8"/>
              <w:ind w:right="106"/>
              <w:jc w:val="right"/>
              <w:rPr>
                <w:rFonts w:ascii="Times New Roman" w:hAnsi="Times New Roman" w:cs="Times New Roman" w:eastAsia="Times New Roman" w:hint="default"/>
                <w:sz w:val="20"/>
                <w:szCs w:val="20"/>
              </w:rPr>
            </w:pPr>
            <w:r>
              <w:rPr>
                <w:rFonts w:ascii="Times New Roman"/>
                <w:w w:val="95"/>
                <w:sz w:val="20"/>
              </w:rPr>
              <w:t>97,522,011.06</w:t>
            </w:r>
            <w:r>
              <w:rPr>
                <w:rFonts w:ascii="Times New Roman"/>
                <w:sz w:val="20"/>
              </w:rPr>
            </w:r>
          </w:p>
        </w:tc>
      </w:tr>
      <w:tr>
        <w:trPr>
          <w:trHeight w:val="350" w:hRule="exact"/>
        </w:trPr>
        <w:tc>
          <w:tcPr>
            <w:tcW w:w="28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保函及信用证保证金</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2"/>
              <w:jc w:val="right"/>
              <w:rPr>
                <w:rFonts w:ascii="Times New Roman" w:hAnsi="Times New Roman" w:cs="Times New Roman" w:eastAsia="Times New Roman" w:hint="default"/>
                <w:sz w:val="20"/>
                <w:szCs w:val="20"/>
              </w:rPr>
            </w:pPr>
            <w:r>
              <w:rPr>
                <w:rFonts w:ascii="Times New Roman"/>
                <w:w w:val="95"/>
                <w:sz w:val="20"/>
              </w:rPr>
              <w:t>16,613,559.57</w:t>
            </w:r>
            <w:r>
              <w:rPr>
                <w:rFonts w:ascii="Times New Roman"/>
                <w:sz w:val="20"/>
              </w:rPr>
            </w:r>
          </w:p>
        </w:tc>
        <w:tc>
          <w:tcPr>
            <w:tcW w:w="30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8"/>
              <w:ind w:right="106"/>
              <w:jc w:val="right"/>
              <w:rPr>
                <w:rFonts w:ascii="Times New Roman" w:hAnsi="Times New Roman" w:cs="Times New Roman" w:eastAsia="Times New Roman" w:hint="default"/>
                <w:sz w:val="20"/>
                <w:szCs w:val="20"/>
              </w:rPr>
            </w:pPr>
            <w:r>
              <w:rPr>
                <w:rFonts w:ascii="Times New Roman"/>
                <w:w w:val="95"/>
                <w:sz w:val="20"/>
              </w:rPr>
              <w:t>9,220,978.89</w:t>
            </w:r>
            <w:r>
              <w:rPr>
                <w:rFonts w:ascii="Times New Roman"/>
                <w:sz w:val="20"/>
              </w:rPr>
            </w:r>
          </w:p>
        </w:tc>
      </w:tr>
      <w:tr>
        <w:trPr>
          <w:trHeight w:val="348" w:hRule="exact"/>
        </w:trPr>
        <w:tc>
          <w:tcPr>
            <w:tcW w:w="28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存出投资款</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20"/>
                <w:szCs w:val="20"/>
              </w:rPr>
            </w:pPr>
            <w:r>
              <w:rPr>
                <w:rFonts w:ascii="Times New Roman"/>
                <w:w w:val="95"/>
                <w:sz w:val="20"/>
              </w:rPr>
              <w:t>99,248.74</w:t>
            </w:r>
            <w:r>
              <w:rPr>
                <w:rFonts w:ascii="Times New Roman"/>
                <w:sz w:val="20"/>
              </w:rPr>
            </w:r>
          </w:p>
        </w:tc>
        <w:tc>
          <w:tcPr>
            <w:tcW w:w="30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right="105"/>
              <w:jc w:val="right"/>
              <w:rPr>
                <w:rFonts w:ascii="Times New Roman" w:hAnsi="Times New Roman" w:cs="Times New Roman" w:eastAsia="Times New Roman" w:hint="default"/>
                <w:sz w:val="20"/>
                <w:szCs w:val="20"/>
              </w:rPr>
            </w:pPr>
            <w:r>
              <w:rPr>
                <w:rFonts w:ascii="Times New Roman"/>
                <w:w w:val="95"/>
                <w:sz w:val="20"/>
              </w:rPr>
              <w:t>99,248.74</w:t>
            </w:r>
            <w:r>
              <w:rPr>
                <w:rFonts w:ascii="Times New Roman"/>
                <w:sz w:val="20"/>
              </w:rPr>
            </w:r>
          </w:p>
        </w:tc>
      </w:tr>
      <w:tr>
        <w:trPr>
          <w:trHeight w:val="362" w:hRule="exact"/>
        </w:trPr>
        <w:tc>
          <w:tcPr>
            <w:tcW w:w="2893"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5"/>
              <w:ind w:left="16"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11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8"/>
              <w:ind w:right="102"/>
              <w:jc w:val="right"/>
              <w:rPr>
                <w:rFonts w:ascii="Times New Roman" w:hAnsi="Times New Roman" w:cs="Times New Roman" w:eastAsia="Times New Roman" w:hint="default"/>
                <w:sz w:val="20"/>
                <w:szCs w:val="20"/>
              </w:rPr>
            </w:pPr>
            <w:r>
              <w:rPr>
                <w:rFonts w:ascii="Times New Roman"/>
                <w:w w:val="95"/>
                <w:sz w:val="20"/>
              </w:rPr>
              <w:t>122,326,540.19</w:t>
            </w:r>
            <w:r>
              <w:rPr>
                <w:rFonts w:ascii="Times New Roman"/>
                <w:sz w:val="20"/>
              </w:rPr>
            </w:r>
          </w:p>
        </w:tc>
        <w:tc>
          <w:tcPr>
            <w:tcW w:w="3053"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48"/>
              <w:ind w:right="107"/>
              <w:jc w:val="right"/>
              <w:rPr>
                <w:rFonts w:ascii="Times New Roman" w:hAnsi="Times New Roman" w:cs="Times New Roman" w:eastAsia="Times New Roman" w:hint="default"/>
                <w:sz w:val="20"/>
                <w:szCs w:val="20"/>
              </w:rPr>
            </w:pPr>
            <w:r>
              <w:rPr>
                <w:rFonts w:ascii="Times New Roman"/>
                <w:w w:val="95"/>
                <w:sz w:val="20"/>
              </w:rPr>
              <w:t>106,842,238.69</w:t>
            </w:r>
            <w:r>
              <w:rPr>
                <w:rFonts w:ascii="Times New Roman"/>
                <w:sz w:val="20"/>
              </w:rPr>
            </w:r>
          </w:p>
        </w:tc>
      </w:tr>
    </w:tbl>
    <w:p>
      <w:pPr>
        <w:spacing w:line="240" w:lineRule="auto" w:before="12"/>
        <w:rPr>
          <w:rFonts w:ascii="宋体" w:hAnsi="宋体" w:cs="宋体" w:eastAsia="宋体" w:hint="default"/>
          <w:sz w:val="19"/>
          <w:szCs w:val="19"/>
        </w:rPr>
      </w:pPr>
    </w:p>
    <w:p>
      <w:pPr>
        <w:pStyle w:val="Heading4"/>
        <w:spacing w:line="240" w:lineRule="auto"/>
        <w:ind w:left="257" w:right="139"/>
        <w:jc w:val="left"/>
        <w:rPr>
          <w:b w:val="0"/>
          <w:bCs w:val="0"/>
        </w:rPr>
      </w:pPr>
      <w:r>
        <w:rPr>
          <w:rFonts w:ascii="宋体" w:hAnsi="宋体" w:cs="宋体" w:eastAsia="宋体" w:hint="default"/>
        </w:rPr>
        <w:t>2</w:t>
      </w:r>
      <w:r>
        <w:rPr/>
        <w:t>、</w:t>
      </w:r>
      <w:r>
        <w:rPr>
          <w:spacing w:val="-4"/>
        </w:rPr>
        <w:t> </w:t>
      </w:r>
      <w:r>
        <w:rPr/>
        <w:t>以公允价值计量且其变动计入当期损益的金融资产</w:t>
      </w:r>
      <w:r>
        <w:rPr>
          <w:b w:val="0"/>
          <w:bCs w:val="0"/>
        </w:rPr>
      </w:r>
    </w:p>
    <w:p>
      <w:pPr>
        <w:pStyle w:val="BodyText"/>
        <w:spacing w:line="240" w:lineRule="auto" w:before="58"/>
        <w:ind w:left="257" w:right="139"/>
        <w:jc w:val="left"/>
      </w:pPr>
      <w:r>
        <w:rPr/>
        <w:t>□适用 √不适用</w:t>
      </w:r>
    </w:p>
    <w:p>
      <w:pPr>
        <w:spacing w:line="240" w:lineRule="auto" w:before="3"/>
        <w:rPr>
          <w:rFonts w:ascii="宋体" w:hAnsi="宋体" w:cs="宋体" w:eastAsia="宋体" w:hint="default"/>
          <w:sz w:val="25"/>
          <w:szCs w:val="25"/>
        </w:rPr>
      </w:pPr>
    </w:p>
    <w:p>
      <w:pPr>
        <w:pStyle w:val="Heading4"/>
        <w:spacing w:line="240" w:lineRule="auto" w:before="0"/>
        <w:ind w:left="257" w:right="139"/>
        <w:jc w:val="left"/>
        <w:rPr>
          <w:b w:val="0"/>
          <w:bCs w:val="0"/>
        </w:rPr>
      </w:pPr>
      <w:r>
        <w:rPr>
          <w:rFonts w:ascii="宋体" w:hAnsi="宋体" w:cs="宋体" w:eastAsia="宋体" w:hint="default"/>
        </w:rPr>
        <w:t>3</w:t>
      </w:r>
      <w:r>
        <w:rPr/>
        <w:t>、</w:t>
      </w:r>
      <w:r>
        <w:rPr>
          <w:spacing w:val="-1"/>
        </w:rPr>
        <w:t> </w:t>
      </w:r>
      <w:r>
        <w:rPr/>
        <w:t>衍生金融资产</w:t>
      </w:r>
      <w:r>
        <w:rPr>
          <w:b w:val="0"/>
          <w:bCs w:val="0"/>
        </w:rPr>
      </w:r>
    </w:p>
    <w:p>
      <w:pPr>
        <w:pStyle w:val="BodyText"/>
        <w:spacing w:line="240" w:lineRule="auto" w:before="56"/>
        <w:ind w:left="257" w:right="139"/>
        <w:jc w:val="left"/>
      </w:pPr>
      <w:r>
        <w:rPr/>
        <w:t>□适用 √不适用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020" w:right="1540"/>
        </w:sectPr>
      </w:pPr>
    </w:p>
    <w:p>
      <w:pPr>
        <w:pStyle w:val="Heading4"/>
        <w:spacing w:line="290" w:lineRule="auto"/>
        <w:ind w:left="257" w:right="-19"/>
        <w:jc w:val="left"/>
        <w:rPr>
          <w:b w:val="0"/>
          <w:bCs w:val="0"/>
        </w:rPr>
      </w:pPr>
      <w:r>
        <w:rPr>
          <w:rFonts w:ascii="宋体" w:hAnsi="宋体" w:cs="宋体" w:eastAsia="宋体" w:hint="default"/>
        </w:rPr>
        <w:t>4</w:t>
      </w:r>
      <w:r>
        <w:rPr/>
        <w:t>、 应收票据及应收账款</w:t>
      </w:r>
      <w:r>
        <w:rPr>
          <w:w w:val="100"/>
        </w:rPr>
        <w:t> </w:t>
      </w:r>
      <w:r>
        <w:rPr/>
        <w:t>总表情况</w:t>
      </w:r>
      <w:r>
        <w:rPr>
          <w:b w:val="0"/>
          <w:bCs w:val="0"/>
        </w:rPr>
      </w:r>
    </w:p>
    <w:p>
      <w:pPr>
        <w:pStyle w:val="Heading4"/>
        <w:spacing w:line="240" w:lineRule="auto" w:before="13"/>
        <w:ind w:left="257" w:right="-19"/>
        <w:jc w:val="left"/>
        <w:rPr>
          <w:b w:val="0"/>
          <w:bCs w:val="0"/>
        </w:rPr>
      </w:pPr>
      <w:r>
        <w:rPr>
          <w:rFonts w:ascii="宋体" w:hAnsi="宋体" w:cs="宋体" w:eastAsia="宋体" w:hint="default"/>
        </w:rPr>
        <w:t>(1).</w:t>
      </w:r>
      <w:r>
        <w:rPr>
          <w:rFonts w:ascii="宋体" w:hAnsi="宋体" w:cs="宋体" w:eastAsia="宋体" w:hint="default"/>
          <w:spacing w:val="-1"/>
        </w:rPr>
        <w:t> </w:t>
      </w:r>
      <w:r>
        <w:rPr/>
        <w:t>分类列示</w:t>
      </w:r>
      <w:r>
        <w:rPr>
          <w:b w:val="0"/>
          <w:bCs w:val="0"/>
        </w:rPr>
      </w:r>
    </w:p>
    <w:p>
      <w:pPr>
        <w:pStyle w:val="BodyText"/>
        <w:spacing w:line="240" w:lineRule="auto" w:before="58"/>
        <w:ind w:left="257"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9"/>
          <w:szCs w:val="19"/>
        </w:rPr>
      </w:pPr>
    </w:p>
    <w:p>
      <w:pPr>
        <w:pStyle w:val="BodyText"/>
        <w:tabs>
          <w:tab w:pos="1308" w:val="left" w:leader="none"/>
        </w:tabs>
        <w:spacing w:line="240" w:lineRule="auto"/>
        <w:ind w:left="257" w:right="0"/>
        <w:jc w:val="left"/>
      </w:pPr>
      <w:r>
        <w:rPr>
          <w:spacing w:val="-1"/>
        </w:rPr>
        <w:t>单位：元</w:t>
        <w:tab/>
        <w:t>币种：人民币</w:t>
      </w:r>
    </w:p>
    <w:p>
      <w:pPr>
        <w:spacing w:after="0" w:line="240" w:lineRule="auto"/>
        <w:jc w:val="left"/>
        <w:sectPr>
          <w:type w:val="continuous"/>
          <w:pgSz w:w="11910" w:h="16840"/>
          <w:pgMar w:top="1120" w:bottom="1380" w:left="1020" w:right="1540"/>
          <w:cols w:num="2" w:equalWidth="0">
            <w:col w:w="2579" w:space="3840"/>
            <w:col w:w="2931"/>
          </w:cols>
        </w:sectPr>
      </w:pPr>
    </w:p>
    <w:p>
      <w:pPr>
        <w:spacing w:line="240" w:lineRule="auto" w:before="4"/>
        <w:rPr>
          <w:rFonts w:ascii="宋体" w:hAnsi="宋体" w:cs="宋体" w:eastAsia="宋体" w:hint="default"/>
          <w:sz w:val="2"/>
          <w:szCs w:val="2"/>
        </w:rPr>
      </w:pPr>
    </w:p>
    <w:tbl>
      <w:tblPr>
        <w:tblW w:w="0" w:type="auto"/>
        <w:jc w:val="left"/>
        <w:tblInd w:w="139" w:type="dxa"/>
        <w:tblLayout w:type="fixed"/>
        <w:tblCellMar>
          <w:top w:w="0" w:type="dxa"/>
          <w:left w:w="0" w:type="dxa"/>
          <w:bottom w:w="0" w:type="dxa"/>
          <w:right w:w="0" w:type="dxa"/>
        </w:tblCellMar>
        <w:tblLook w:val="01E0"/>
      </w:tblPr>
      <w:tblGrid>
        <w:gridCol w:w="3198"/>
        <w:gridCol w:w="2938"/>
        <w:gridCol w:w="2926"/>
      </w:tblGrid>
      <w:tr>
        <w:trPr>
          <w:trHeight w:val="283" w:hRule="exact"/>
        </w:trPr>
        <w:tc>
          <w:tcPr>
            <w:tcW w:w="31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382"/>
              <w:jc w:val="right"/>
              <w:rPr>
                <w:rFonts w:ascii="宋体" w:hAnsi="宋体" w:cs="宋体" w:eastAsia="宋体" w:hint="default"/>
                <w:sz w:val="21"/>
                <w:szCs w:val="21"/>
              </w:rPr>
            </w:pPr>
            <w:r>
              <w:rPr>
                <w:rFonts w:ascii="宋体" w:hAnsi="宋体" w:cs="宋体" w:eastAsia="宋体" w:hint="default"/>
                <w:sz w:val="21"/>
                <w:szCs w:val="21"/>
              </w:rPr>
              <w:t>项目</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31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14"/>
              <w:jc w:val="right"/>
              <w:rPr>
                <w:rFonts w:ascii="Times New Roman" w:hAnsi="Times New Roman" w:cs="Times New Roman" w:eastAsia="Times New Roman" w:hint="default"/>
                <w:sz w:val="20"/>
                <w:szCs w:val="20"/>
              </w:rPr>
            </w:pPr>
            <w:r>
              <w:rPr>
                <w:rFonts w:ascii="Times New Roman"/>
                <w:w w:val="95"/>
                <w:sz w:val="20"/>
              </w:rPr>
              <w:t>182,658,189.25</w:t>
            </w:r>
            <w:r>
              <w:rPr>
                <w:rFonts w:ascii="Times New Roman"/>
                <w:sz w:val="20"/>
              </w:rPr>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14"/>
              <w:jc w:val="right"/>
              <w:rPr>
                <w:rFonts w:ascii="Times New Roman" w:hAnsi="Times New Roman" w:cs="Times New Roman" w:eastAsia="Times New Roman" w:hint="default"/>
                <w:sz w:val="20"/>
                <w:szCs w:val="20"/>
              </w:rPr>
            </w:pPr>
            <w:r>
              <w:rPr>
                <w:rFonts w:ascii="Times New Roman"/>
                <w:w w:val="95"/>
                <w:sz w:val="20"/>
              </w:rPr>
              <w:t>122,037,890.84</w:t>
            </w:r>
            <w:r>
              <w:rPr>
                <w:rFonts w:ascii="Times New Roman"/>
                <w:sz w:val="20"/>
              </w:rPr>
            </w:r>
          </w:p>
        </w:tc>
      </w:tr>
      <w:tr>
        <w:trPr>
          <w:trHeight w:val="281" w:hRule="exact"/>
        </w:trPr>
        <w:tc>
          <w:tcPr>
            <w:tcW w:w="31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14"/>
              <w:jc w:val="right"/>
              <w:rPr>
                <w:rFonts w:ascii="Times New Roman" w:hAnsi="Times New Roman" w:cs="Times New Roman" w:eastAsia="Times New Roman" w:hint="default"/>
                <w:sz w:val="20"/>
                <w:szCs w:val="20"/>
              </w:rPr>
            </w:pPr>
            <w:r>
              <w:rPr>
                <w:rFonts w:ascii="Times New Roman"/>
                <w:spacing w:val="-1"/>
                <w:sz w:val="20"/>
              </w:rPr>
              <w:t>5,327,802,216.25</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14"/>
              <w:jc w:val="right"/>
              <w:rPr>
                <w:rFonts w:ascii="Times New Roman" w:hAnsi="Times New Roman" w:cs="Times New Roman" w:eastAsia="Times New Roman" w:hint="default"/>
                <w:sz w:val="20"/>
                <w:szCs w:val="20"/>
              </w:rPr>
            </w:pPr>
            <w:r>
              <w:rPr>
                <w:rFonts w:ascii="Times New Roman"/>
                <w:w w:val="95"/>
                <w:sz w:val="20"/>
              </w:rPr>
              <w:t>3,681,828,422.1</w:t>
            </w:r>
            <w:r>
              <w:rPr>
                <w:rFonts w:ascii="Times New Roman"/>
                <w:sz w:val="20"/>
              </w:rPr>
            </w:r>
          </w:p>
        </w:tc>
      </w:tr>
      <w:tr>
        <w:trPr>
          <w:trHeight w:val="283" w:hRule="exact"/>
        </w:trPr>
        <w:tc>
          <w:tcPr>
            <w:tcW w:w="31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382"/>
              <w:jc w:val="right"/>
              <w:rPr>
                <w:rFonts w:ascii="宋体" w:hAnsi="宋体" w:cs="宋体" w:eastAsia="宋体" w:hint="default"/>
                <w:sz w:val="21"/>
                <w:szCs w:val="21"/>
              </w:rPr>
            </w:pPr>
            <w:r>
              <w:rPr>
                <w:rFonts w:ascii="宋体" w:hAnsi="宋体" w:cs="宋体" w:eastAsia="宋体" w:hint="default"/>
                <w:sz w:val="21"/>
                <w:szCs w:val="21"/>
              </w:rPr>
              <w:t>合计</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9"/>
              <w:jc w:val="right"/>
              <w:rPr>
                <w:rFonts w:ascii="Times New Roman" w:hAnsi="Times New Roman" w:cs="Times New Roman" w:eastAsia="Times New Roman" w:hint="default"/>
                <w:sz w:val="20"/>
                <w:szCs w:val="20"/>
              </w:rPr>
            </w:pPr>
            <w:r>
              <w:rPr>
                <w:rFonts w:ascii="Times New Roman"/>
                <w:spacing w:val="-1"/>
                <w:sz w:val="20"/>
              </w:rPr>
              <w:t>5,510,460,405.50</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14"/>
              <w:jc w:val="right"/>
              <w:rPr>
                <w:rFonts w:ascii="Times New Roman" w:hAnsi="Times New Roman" w:cs="Times New Roman" w:eastAsia="Times New Roman" w:hint="default"/>
                <w:sz w:val="20"/>
                <w:szCs w:val="20"/>
              </w:rPr>
            </w:pPr>
            <w:r>
              <w:rPr>
                <w:rFonts w:ascii="Times New Roman"/>
                <w:spacing w:val="-1"/>
                <w:sz w:val="20"/>
              </w:rPr>
              <w:t>3,803,866,312.94</w:t>
            </w:r>
          </w:p>
        </w:tc>
      </w:tr>
    </w:tbl>
    <w:p>
      <w:pPr>
        <w:spacing w:line="240" w:lineRule="auto" w:before="7"/>
        <w:rPr>
          <w:rFonts w:ascii="宋体" w:hAnsi="宋体" w:cs="宋体" w:eastAsia="宋体" w:hint="default"/>
          <w:sz w:val="15"/>
          <w:szCs w:val="15"/>
        </w:rPr>
      </w:pPr>
    </w:p>
    <w:p>
      <w:pPr>
        <w:pStyle w:val="BodyText"/>
        <w:spacing w:line="273" w:lineRule="exact" w:before="36"/>
        <w:ind w:left="257" w:right="139"/>
        <w:jc w:val="left"/>
      </w:pPr>
      <w:r>
        <w:rPr/>
        <w:t>其他说明：</w:t>
      </w:r>
    </w:p>
    <w:p>
      <w:pPr>
        <w:pStyle w:val="BodyText"/>
        <w:spacing w:line="273" w:lineRule="exact"/>
        <w:ind w:left="257" w:right="139"/>
        <w:jc w:val="left"/>
      </w:pPr>
      <w:r>
        <w:rPr/>
        <w:t>□适用 √不适用</w:t>
      </w:r>
    </w:p>
    <w:p>
      <w:pPr>
        <w:spacing w:after="0" w:line="273" w:lineRule="exact"/>
        <w:jc w:val="left"/>
        <w:sectPr>
          <w:type w:val="continuous"/>
          <w:pgSz w:w="11910" w:h="16840"/>
          <w:pgMar w:top="1120" w:bottom="1380" w:left="1020" w:right="1540"/>
        </w:sectPr>
      </w:pPr>
    </w:p>
    <w:p>
      <w:pPr>
        <w:spacing w:line="240" w:lineRule="auto" w:before="9"/>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82" w:footer="1195" w:top="1120" w:bottom="1380" w:left="1040" w:right="1560"/>
        </w:sectPr>
      </w:pPr>
    </w:p>
    <w:p>
      <w:pPr>
        <w:pStyle w:val="Heading4"/>
        <w:spacing w:line="240" w:lineRule="auto"/>
        <w:ind w:left="237" w:right="-19"/>
        <w:jc w:val="left"/>
        <w:rPr>
          <w:b w:val="0"/>
          <w:bCs w:val="0"/>
        </w:rPr>
      </w:pPr>
      <w:r>
        <w:rPr/>
        <w:t>应收票据</w:t>
      </w:r>
      <w:r>
        <w:rPr>
          <w:b w:val="0"/>
          <w:bCs w:val="0"/>
        </w:rPr>
      </w:r>
    </w:p>
    <w:p>
      <w:pPr>
        <w:pStyle w:val="Heading4"/>
        <w:spacing w:line="240" w:lineRule="auto" w:before="56"/>
        <w:ind w:left="237" w:right="-19"/>
        <w:jc w:val="left"/>
        <w:rPr>
          <w:b w:val="0"/>
          <w:bCs w:val="0"/>
        </w:rPr>
      </w:pPr>
      <w:r>
        <w:rPr>
          <w:rFonts w:ascii="宋体" w:hAnsi="宋体" w:cs="宋体" w:eastAsia="宋体" w:hint="default"/>
        </w:rPr>
        <w:t>(2).</w:t>
      </w:r>
      <w:r>
        <w:rPr>
          <w:rFonts w:ascii="宋体" w:hAnsi="宋体" w:cs="宋体" w:eastAsia="宋体" w:hint="default"/>
          <w:spacing w:val="1"/>
        </w:rPr>
        <w:t> </w:t>
      </w:r>
      <w:r>
        <w:rPr/>
        <w:t>应收票据分类列示</w:t>
      </w:r>
      <w:r>
        <w:rPr>
          <w:b w:val="0"/>
          <w:bCs w:val="0"/>
        </w:rPr>
      </w:r>
    </w:p>
    <w:p>
      <w:pPr>
        <w:pStyle w:val="BodyText"/>
        <w:spacing w:line="240" w:lineRule="auto" w:before="58"/>
        <w:ind w:left="237"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88" w:val="left" w:leader="none"/>
        </w:tabs>
        <w:spacing w:line="240" w:lineRule="auto"/>
        <w:ind w:left="237" w:right="0"/>
        <w:jc w:val="left"/>
      </w:pPr>
      <w:r>
        <w:rPr>
          <w:spacing w:val="-1"/>
        </w:rPr>
        <w:t>单位：元</w:t>
        <w:tab/>
        <w:t>币种：人民币</w:t>
      </w:r>
    </w:p>
    <w:p>
      <w:pPr>
        <w:spacing w:after="0" w:line="240" w:lineRule="auto"/>
        <w:jc w:val="left"/>
        <w:sectPr>
          <w:type w:val="continuous"/>
          <w:pgSz w:w="11910" w:h="16840"/>
          <w:pgMar w:top="1120" w:bottom="1380" w:left="1040" w:right="1560"/>
          <w:cols w:num="2" w:equalWidth="0">
            <w:col w:w="2455" w:space="4066"/>
            <w:col w:w="2789"/>
          </w:cols>
        </w:sectPr>
      </w:pP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2994"/>
        <w:gridCol w:w="3130"/>
        <w:gridCol w:w="2938"/>
      </w:tblGrid>
      <w:tr>
        <w:trPr>
          <w:trHeight w:val="283" w:hRule="exact"/>
        </w:trPr>
        <w:tc>
          <w:tcPr>
            <w:tcW w:w="2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77"/>
              <w:jc w:val="right"/>
              <w:rPr>
                <w:rFonts w:ascii="宋体" w:hAnsi="宋体" w:cs="宋体" w:eastAsia="宋体" w:hint="default"/>
                <w:sz w:val="21"/>
                <w:szCs w:val="21"/>
              </w:rPr>
            </w:pPr>
            <w:r>
              <w:rPr>
                <w:rFonts w:ascii="宋体" w:hAnsi="宋体" w:cs="宋体" w:eastAsia="宋体" w:hint="default"/>
                <w:sz w:val="21"/>
                <w:szCs w:val="21"/>
              </w:rPr>
              <w:t>项目</w:t>
            </w:r>
          </w:p>
        </w:tc>
        <w:tc>
          <w:tcPr>
            <w:tcW w:w="31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2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银行承兑票据</w:t>
            </w:r>
          </w:p>
        </w:tc>
        <w:tc>
          <w:tcPr>
            <w:tcW w:w="313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21"/>
              <w:jc w:val="right"/>
              <w:rPr>
                <w:rFonts w:ascii="Times New Roman" w:hAnsi="Times New Roman" w:cs="Times New Roman" w:eastAsia="Times New Roman" w:hint="default"/>
                <w:sz w:val="20"/>
                <w:szCs w:val="20"/>
              </w:rPr>
            </w:pPr>
            <w:r>
              <w:rPr>
                <w:rFonts w:ascii="Times New Roman"/>
                <w:w w:val="95"/>
                <w:sz w:val="20"/>
              </w:rPr>
              <w:t>95,320,292.91</w:t>
            </w:r>
            <w:r>
              <w:rPr>
                <w:rFonts w:ascii="Times New Roman"/>
                <w:sz w:val="20"/>
              </w:rPr>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23"/>
              <w:jc w:val="right"/>
              <w:rPr>
                <w:rFonts w:ascii="Times New Roman" w:hAnsi="Times New Roman" w:cs="Times New Roman" w:eastAsia="Times New Roman" w:hint="default"/>
                <w:sz w:val="20"/>
                <w:szCs w:val="20"/>
              </w:rPr>
            </w:pPr>
            <w:r>
              <w:rPr>
                <w:rFonts w:ascii="Times New Roman"/>
                <w:w w:val="95"/>
                <w:sz w:val="20"/>
              </w:rPr>
              <w:t>53,033,722.93</w:t>
            </w:r>
            <w:r>
              <w:rPr>
                <w:rFonts w:ascii="Times New Roman"/>
                <w:sz w:val="20"/>
              </w:rPr>
            </w:r>
          </w:p>
        </w:tc>
      </w:tr>
      <w:tr>
        <w:trPr>
          <w:trHeight w:val="283" w:hRule="exact"/>
        </w:trPr>
        <w:tc>
          <w:tcPr>
            <w:tcW w:w="2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商业承兑票据</w:t>
            </w:r>
          </w:p>
        </w:tc>
        <w:tc>
          <w:tcPr>
            <w:tcW w:w="313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21"/>
              <w:jc w:val="right"/>
              <w:rPr>
                <w:rFonts w:ascii="Times New Roman" w:hAnsi="Times New Roman" w:cs="Times New Roman" w:eastAsia="Times New Roman" w:hint="default"/>
                <w:sz w:val="20"/>
                <w:szCs w:val="20"/>
              </w:rPr>
            </w:pPr>
            <w:r>
              <w:rPr>
                <w:rFonts w:ascii="Times New Roman"/>
                <w:w w:val="95"/>
                <w:sz w:val="20"/>
              </w:rPr>
              <w:t>86,784,468.48</w:t>
            </w:r>
            <w:r>
              <w:rPr>
                <w:rFonts w:ascii="Times New Roman"/>
                <w:sz w:val="20"/>
              </w:rPr>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23"/>
              <w:jc w:val="right"/>
              <w:rPr>
                <w:rFonts w:ascii="Times New Roman" w:hAnsi="Times New Roman" w:cs="Times New Roman" w:eastAsia="Times New Roman" w:hint="default"/>
                <w:sz w:val="20"/>
                <w:szCs w:val="20"/>
              </w:rPr>
            </w:pPr>
            <w:r>
              <w:rPr>
                <w:rFonts w:ascii="Times New Roman"/>
                <w:w w:val="95"/>
                <w:sz w:val="20"/>
              </w:rPr>
              <w:t>45,152,813.68</w:t>
            </w:r>
            <w:r>
              <w:rPr>
                <w:rFonts w:ascii="Times New Roman"/>
                <w:sz w:val="20"/>
              </w:rPr>
            </w:r>
          </w:p>
        </w:tc>
      </w:tr>
      <w:tr>
        <w:trPr>
          <w:trHeight w:val="250" w:hRule="exact"/>
        </w:trPr>
        <w:tc>
          <w:tcPr>
            <w:tcW w:w="2994"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08" w:right="0"/>
              <w:jc w:val="left"/>
              <w:rPr>
                <w:rFonts w:ascii="宋体" w:hAnsi="宋体" w:cs="宋体" w:eastAsia="宋体" w:hint="default"/>
                <w:sz w:val="18"/>
                <w:szCs w:val="18"/>
              </w:rPr>
            </w:pPr>
            <w:r>
              <w:rPr>
                <w:rFonts w:ascii="宋体" w:hAnsi="宋体" w:cs="宋体" w:eastAsia="宋体" w:hint="default"/>
                <w:sz w:val="18"/>
                <w:szCs w:val="18"/>
              </w:rPr>
              <w:t>信用证</w:t>
            </w:r>
          </w:p>
        </w:tc>
        <w:tc>
          <w:tcPr>
            <w:tcW w:w="313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21"/>
              <w:jc w:val="right"/>
              <w:rPr>
                <w:rFonts w:ascii="Times New Roman" w:hAnsi="Times New Roman" w:cs="Times New Roman" w:eastAsia="Times New Roman" w:hint="default"/>
                <w:sz w:val="20"/>
                <w:szCs w:val="20"/>
              </w:rPr>
            </w:pPr>
            <w:r>
              <w:rPr>
                <w:rFonts w:ascii="Times New Roman"/>
                <w:w w:val="95"/>
                <w:sz w:val="20"/>
              </w:rPr>
              <w:t>553,427.86</w:t>
            </w:r>
            <w:r>
              <w:rPr>
                <w:rFonts w:ascii="Times New Roman"/>
                <w:sz w:val="20"/>
              </w:rPr>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23"/>
              <w:jc w:val="right"/>
              <w:rPr>
                <w:rFonts w:ascii="Times New Roman" w:hAnsi="Times New Roman" w:cs="Times New Roman" w:eastAsia="Times New Roman" w:hint="default"/>
                <w:sz w:val="20"/>
                <w:szCs w:val="20"/>
              </w:rPr>
            </w:pPr>
            <w:r>
              <w:rPr>
                <w:rFonts w:ascii="Times New Roman"/>
                <w:w w:val="95"/>
                <w:sz w:val="20"/>
              </w:rPr>
              <w:t>23,851,354.23</w:t>
            </w:r>
            <w:r>
              <w:rPr>
                <w:rFonts w:ascii="Times New Roman"/>
                <w:sz w:val="20"/>
              </w:rPr>
            </w:r>
          </w:p>
        </w:tc>
      </w:tr>
      <w:tr>
        <w:trPr>
          <w:trHeight w:val="283" w:hRule="exact"/>
        </w:trPr>
        <w:tc>
          <w:tcPr>
            <w:tcW w:w="2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77"/>
              <w:jc w:val="right"/>
              <w:rPr>
                <w:rFonts w:ascii="宋体" w:hAnsi="宋体" w:cs="宋体" w:eastAsia="宋体" w:hint="default"/>
                <w:sz w:val="21"/>
                <w:szCs w:val="21"/>
              </w:rPr>
            </w:pPr>
            <w:r>
              <w:rPr>
                <w:rFonts w:ascii="宋体" w:hAnsi="宋体" w:cs="宋体" w:eastAsia="宋体" w:hint="default"/>
                <w:sz w:val="21"/>
                <w:szCs w:val="21"/>
              </w:rPr>
              <w:t>合计</w:t>
            </w:r>
          </w:p>
        </w:tc>
        <w:tc>
          <w:tcPr>
            <w:tcW w:w="313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9"/>
              <w:jc w:val="right"/>
              <w:rPr>
                <w:rFonts w:ascii="Times New Roman" w:hAnsi="Times New Roman" w:cs="Times New Roman" w:eastAsia="Times New Roman" w:hint="default"/>
                <w:sz w:val="20"/>
                <w:szCs w:val="20"/>
              </w:rPr>
            </w:pPr>
            <w:r>
              <w:rPr>
                <w:rFonts w:ascii="Times New Roman"/>
                <w:w w:val="95"/>
                <w:sz w:val="20"/>
              </w:rPr>
              <w:t>182,658,189.25</w:t>
            </w:r>
            <w:r>
              <w:rPr>
                <w:rFonts w:ascii="Times New Roman"/>
                <w:sz w:val="20"/>
              </w:rPr>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9"/>
              <w:jc w:val="right"/>
              <w:rPr>
                <w:rFonts w:ascii="Times New Roman" w:hAnsi="Times New Roman" w:cs="Times New Roman" w:eastAsia="Times New Roman" w:hint="default"/>
                <w:sz w:val="20"/>
                <w:szCs w:val="20"/>
              </w:rPr>
            </w:pPr>
            <w:r>
              <w:rPr>
                <w:rFonts w:ascii="Times New Roman"/>
                <w:w w:val="95"/>
                <w:sz w:val="20"/>
              </w:rPr>
              <w:t>122,037,890.84</w:t>
            </w:r>
            <w:r>
              <w:rPr>
                <w:rFonts w:ascii="Times New Roman"/>
                <w:sz w:val="20"/>
              </w:rPr>
            </w:r>
          </w:p>
        </w:tc>
      </w:tr>
    </w:tbl>
    <w:p>
      <w:pPr>
        <w:spacing w:line="240" w:lineRule="auto" w:before="9"/>
        <w:rPr>
          <w:rFonts w:ascii="宋体" w:hAnsi="宋体" w:cs="宋体" w:eastAsia="宋体" w:hint="default"/>
          <w:sz w:val="29"/>
          <w:szCs w:val="29"/>
        </w:rPr>
      </w:pPr>
    </w:p>
    <w:p>
      <w:pPr>
        <w:spacing w:line="292" w:lineRule="auto" w:before="36"/>
        <w:ind w:left="237" w:right="768" w:firstLine="0"/>
        <w:jc w:val="left"/>
        <w:rPr>
          <w:rFonts w:ascii="宋体" w:hAnsi="宋体" w:cs="宋体" w:eastAsia="宋体" w:hint="default"/>
          <w:sz w:val="21"/>
          <w:szCs w:val="21"/>
        </w:rPr>
      </w:pPr>
      <w:r>
        <w:rPr>
          <w:rFonts w:ascii="宋体" w:hAnsi="宋体" w:cs="宋体" w:eastAsia="宋体" w:hint="default"/>
          <w:spacing w:val="-2"/>
          <w:sz w:val="21"/>
          <w:szCs w:val="21"/>
        </w:rPr>
        <w:t>本账户期末余额中无用于抵押、质押或因出票人无力履约而将票据转为应收账款的票据。</w:t>
      </w:r>
      <w:r>
        <w:rPr>
          <w:rFonts w:ascii="宋体" w:hAnsi="宋体" w:cs="宋体" w:eastAsia="宋体" w:hint="default"/>
          <w:spacing w:val="-32"/>
          <w:sz w:val="21"/>
          <w:szCs w:val="21"/>
        </w:rPr>
        <w:t> </w:t>
      </w:r>
      <w:r>
        <w:rPr>
          <w:rFonts w:ascii="宋体" w:hAnsi="宋体" w:cs="宋体" w:eastAsia="宋体" w:hint="default"/>
          <w:spacing w:val="-32"/>
          <w:sz w:val="21"/>
          <w:szCs w:val="21"/>
        </w:rPr>
      </w:r>
      <w:r>
        <w:rPr>
          <w:rFonts w:ascii="宋体" w:hAnsi="宋体" w:cs="宋体" w:eastAsia="宋体" w:hint="default"/>
          <w:b/>
          <w:bCs/>
          <w:sz w:val="21"/>
          <w:szCs w:val="21"/>
        </w:rPr>
        <w:t>(3).</w:t>
      </w:r>
      <w:r>
        <w:rPr>
          <w:rFonts w:ascii="宋体" w:hAnsi="宋体" w:cs="宋体" w:eastAsia="宋体" w:hint="default"/>
          <w:b/>
          <w:bCs/>
          <w:spacing w:val="-5"/>
          <w:sz w:val="21"/>
          <w:szCs w:val="21"/>
        </w:rPr>
        <w:t> </w:t>
      </w:r>
      <w:r>
        <w:rPr>
          <w:rFonts w:ascii="宋体" w:hAnsi="宋体" w:cs="宋体" w:eastAsia="宋体" w:hint="default"/>
          <w:b/>
          <w:bCs/>
          <w:sz w:val="21"/>
          <w:szCs w:val="21"/>
        </w:rPr>
        <w:t>期末公司已质押的应收票据</w:t>
      </w:r>
      <w:r>
        <w:rPr>
          <w:rFonts w:ascii="宋体" w:hAnsi="宋体" w:cs="宋体" w:eastAsia="宋体" w:hint="default"/>
          <w:sz w:val="21"/>
          <w:szCs w:val="21"/>
        </w:rPr>
      </w:r>
    </w:p>
    <w:p>
      <w:pPr>
        <w:pStyle w:val="BodyText"/>
        <w:spacing w:line="240" w:lineRule="auto" w:before="10"/>
        <w:ind w:left="237" w:right="98"/>
        <w:jc w:val="left"/>
      </w:pPr>
      <w:r>
        <w:rPr/>
        <w:t>□适用 √不适用</w:t>
      </w:r>
    </w:p>
    <w:p>
      <w:pPr>
        <w:pStyle w:val="Heading4"/>
        <w:spacing w:line="240" w:lineRule="auto" w:before="58"/>
        <w:ind w:left="237" w:right="98"/>
        <w:jc w:val="left"/>
        <w:rPr>
          <w:b w:val="0"/>
          <w:bCs w:val="0"/>
        </w:rPr>
      </w:pPr>
      <w:r>
        <w:rPr>
          <w:rFonts w:ascii="宋体" w:hAnsi="宋体" w:cs="宋体" w:eastAsia="宋体" w:hint="default"/>
        </w:rPr>
        <w:t>(4).</w:t>
      </w:r>
      <w:r>
        <w:rPr>
          <w:rFonts w:ascii="宋体" w:hAnsi="宋体" w:cs="宋体" w:eastAsia="宋体" w:hint="default"/>
          <w:spacing w:val="-4"/>
        </w:rPr>
        <w:t> </w:t>
      </w:r>
      <w:r>
        <w:rPr/>
        <w:t>期末公司已背书或贴现且在资产负债表日尚未到期的应收票据</w:t>
      </w:r>
      <w:r>
        <w:rPr>
          <w:b w:val="0"/>
          <w:bCs w:val="0"/>
        </w:rPr>
      </w:r>
    </w:p>
    <w:p>
      <w:pPr>
        <w:pStyle w:val="BodyText"/>
        <w:spacing w:line="240" w:lineRule="auto" w:before="56"/>
        <w:ind w:left="237" w:right="98"/>
        <w:jc w:val="left"/>
      </w:pPr>
      <w:r>
        <w:rPr/>
        <w:t>√适用 □不适用</w:t>
      </w:r>
    </w:p>
    <w:p>
      <w:pPr>
        <w:pStyle w:val="BodyText"/>
        <w:tabs>
          <w:tab w:pos="1051" w:val="left" w:leader="none"/>
        </w:tabs>
        <w:spacing w:line="274" w:lineRule="exact"/>
        <w:ind w:left="0" w:right="231"/>
        <w:jc w:val="right"/>
      </w:pPr>
      <w:r>
        <w:rPr>
          <w:spacing w:val="-1"/>
        </w:rPr>
        <w:t>单位：元</w:t>
        <w:tab/>
        <w:t>币种：人民币</w:t>
      </w:r>
    </w:p>
    <w:p>
      <w:pPr>
        <w:spacing w:line="240" w:lineRule="auto" w:before="4"/>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2879"/>
        <w:gridCol w:w="3051"/>
        <w:gridCol w:w="3121"/>
      </w:tblGrid>
      <w:tr>
        <w:trPr>
          <w:trHeight w:val="283" w:hRule="exact"/>
        </w:trPr>
        <w:tc>
          <w:tcPr>
            <w:tcW w:w="28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220"/>
              <w:jc w:val="right"/>
              <w:rPr>
                <w:rFonts w:ascii="宋体" w:hAnsi="宋体" w:cs="宋体" w:eastAsia="宋体" w:hint="default"/>
                <w:sz w:val="21"/>
                <w:szCs w:val="21"/>
              </w:rPr>
            </w:pPr>
            <w:r>
              <w:rPr>
                <w:rFonts w:ascii="宋体" w:hAnsi="宋体" w:cs="宋体" w:eastAsia="宋体" w:hint="default"/>
                <w:sz w:val="21"/>
                <w:szCs w:val="21"/>
              </w:rPr>
              <w:t>项目</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76" w:right="0"/>
              <w:jc w:val="left"/>
              <w:rPr>
                <w:rFonts w:ascii="宋体" w:hAnsi="宋体" w:cs="宋体" w:eastAsia="宋体" w:hint="default"/>
                <w:sz w:val="21"/>
                <w:szCs w:val="21"/>
              </w:rPr>
            </w:pPr>
            <w:r>
              <w:rPr>
                <w:rFonts w:ascii="宋体" w:hAnsi="宋体" w:cs="宋体" w:eastAsia="宋体" w:hint="default"/>
                <w:sz w:val="21"/>
                <w:szCs w:val="21"/>
              </w:rPr>
              <w:t>期末终止确认金额</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07" w:right="0"/>
              <w:jc w:val="left"/>
              <w:rPr>
                <w:rFonts w:ascii="宋体" w:hAnsi="宋体" w:cs="宋体" w:eastAsia="宋体" w:hint="default"/>
                <w:sz w:val="21"/>
                <w:szCs w:val="21"/>
              </w:rPr>
            </w:pPr>
            <w:r>
              <w:rPr>
                <w:rFonts w:ascii="宋体" w:hAnsi="宋体" w:cs="宋体" w:eastAsia="宋体" w:hint="default"/>
                <w:sz w:val="21"/>
                <w:szCs w:val="21"/>
              </w:rPr>
              <w:t>期末未终止确认金额</w:t>
            </w:r>
          </w:p>
        </w:tc>
      </w:tr>
      <w:tr>
        <w:trPr>
          <w:trHeight w:val="283" w:hRule="exact"/>
        </w:trPr>
        <w:tc>
          <w:tcPr>
            <w:tcW w:w="28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银行承兑票据</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4"/>
              <w:jc w:val="right"/>
              <w:rPr>
                <w:rFonts w:ascii="Times New Roman" w:hAnsi="Times New Roman" w:cs="Times New Roman" w:eastAsia="Times New Roman" w:hint="default"/>
                <w:sz w:val="20"/>
                <w:szCs w:val="20"/>
              </w:rPr>
            </w:pPr>
            <w:r>
              <w:rPr>
                <w:rFonts w:ascii="Times New Roman"/>
                <w:w w:val="95"/>
                <w:sz w:val="20"/>
              </w:rPr>
              <w:t>649,088,268.92</w:t>
            </w:r>
            <w:r>
              <w:rPr>
                <w:rFonts w:ascii="Times New Roman"/>
                <w:sz w:val="20"/>
              </w:rPr>
            </w:r>
          </w:p>
        </w:tc>
        <w:tc>
          <w:tcPr>
            <w:tcW w:w="312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商业承兑票据</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4"/>
              <w:jc w:val="right"/>
              <w:rPr>
                <w:rFonts w:ascii="Times New Roman" w:hAnsi="Times New Roman" w:cs="Times New Roman" w:eastAsia="Times New Roman" w:hint="default"/>
                <w:sz w:val="20"/>
                <w:szCs w:val="20"/>
              </w:rPr>
            </w:pPr>
            <w:r>
              <w:rPr>
                <w:rFonts w:ascii="Times New Roman"/>
                <w:w w:val="95"/>
                <w:sz w:val="20"/>
              </w:rPr>
              <w:t>131,071,730.00</w:t>
            </w:r>
            <w:r>
              <w:rPr>
                <w:rFonts w:ascii="Times New Roman"/>
                <w:sz w:val="20"/>
              </w:rPr>
            </w:r>
          </w:p>
        </w:tc>
        <w:tc>
          <w:tcPr>
            <w:tcW w:w="312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20"/>
              <w:jc w:val="right"/>
              <w:rPr>
                <w:rFonts w:ascii="宋体" w:hAnsi="宋体" w:cs="宋体" w:eastAsia="宋体" w:hint="default"/>
                <w:sz w:val="21"/>
                <w:szCs w:val="21"/>
              </w:rPr>
            </w:pPr>
            <w:r>
              <w:rPr>
                <w:rFonts w:ascii="宋体" w:hAnsi="宋体" w:cs="宋体" w:eastAsia="宋体" w:hint="default"/>
                <w:sz w:val="21"/>
                <w:szCs w:val="21"/>
              </w:rPr>
              <w:t>合计</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4"/>
              <w:jc w:val="right"/>
              <w:rPr>
                <w:rFonts w:ascii="Times New Roman" w:hAnsi="Times New Roman" w:cs="Times New Roman" w:eastAsia="Times New Roman" w:hint="default"/>
                <w:sz w:val="20"/>
                <w:szCs w:val="20"/>
              </w:rPr>
            </w:pPr>
            <w:r>
              <w:rPr>
                <w:rFonts w:ascii="Times New Roman"/>
                <w:w w:val="95"/>
                <w:sz w:val="20"/>
              </w:rPr>
              <w:t>780,159,998.92</w:t>
            </w:r>
            <w:r>
              <w:rPr>
                <w:rFonts w:ascii="Times New Roman"/>
                <w:sz w:val="20"/>
              </w:rPr>
            </w:r>
          </w:p>
        </w:tc>
        <w:tc>
          <w:tcPr>
            <w:tcW w:w="312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宋体" w:hAnsi="宋体" w:cs="宋体" w:eastAsia="宋体" w:hint="default"/>
          <w:sz w:val="17"/>
          <w:szCs w:val="17"/>
        </w:rPr>
      </w:pPr>
    </w:p>
    <w:p>
      <w:pPr>
        <w:pStyle w:val="Heading4"/>
        <w:spacing w:line="240" w:lineRule="auto"/>
        <w:ind w:left="237" w:right="98"/>
        <w:jc w:val="left"/>
        <w:rPr>
          <w:b w:val="0"/>
          <w:bCs w:val="0"/>
        </w:rPr>
      </w:pPr>
      <w:r>
        <w:rPr>
          <w:rFonts w:ascii="宋体" w:hAnsi="宋体" w:cs="宋体" w:eastAsia="宋体" w:hint="default"/>
        </w:rPr>
        <w:t>(5).</w:t>
      </w:r>
      <w:r>
        <w:rPr>
          <w:rFonts w:ascii="宋体" w:hAnsi="宋体" w:cs="宋体" w:eastAsia="宋体" w:hint="default"/>
          <w:spacing w:val="-3"/>
        </w:rPr>
        <w:t> </w:t>
      </w:r>
      <w:r>
        <w:rPr/>
        <w:t>期末公司因出票人未履约而将其转应收账款的票据</w:t>
      </w:r>
      <w:r>
        <w:rPr>
          <w:b w:val="0"/>
          <w:bCs w:val="0"/>
        </w:rPr>
      </w:r>
    </w:p>
    <w:p>
      <w:pPr>
        <w:pStyle w:val="BodyText"/>
        <w:spacing w:line="240" w:lineRule="auto" w:before="56"/>
        <w:ind w:left="237" w:right="7474"/>
        <w:jc w:val="left"/>
      </w:pPr>
      <w:r>
        <w:rPr/>
        <w:t>□适用 √不适用</w:t>
      </w:r>
      <w:r>
        <w:rPr>
          <w:w w:val="100"/>
        </w:rPr>
        <w:t> </w:t>
      </w:r>
      <w:r>
        <w:rPr/>
        <w:t>其他说明</w:t>
      </w:r>
    </w:p>
    <w:p>
      <w:pPr>
        <w:pStyle w:val="BodyText"/>
        <w:spacing w:line="271" w:lineRule="exact"/>
        <w:ind w:left="237" w:right="98"/>
        <w:jc w:val="left"/>
      </w:pPr>
      <w:r>
        <w:rPr/>
        <w:t>□适用 √不适用</w:t>
      </w:r>
    </w:p>
    <w:p>
      <w:pPr>
        <w:spacing w:after="0" w:line="271" w:lineRule="exact"/>
        <w:jc w:val="left"/>
        <w:sectPr>
          <w:type w:val="continuous"/>
          <w:pgSz w:w="11910" w:h="16840"/>
          <w:pgMar w:top="1120" w:bottom="1380" w:left="1040" w:right="1560"/>
        </w:sectPr>
      </w:pPr>
    </w:p>
    <w:p>
      <w:pPr>
        <w:spacing w:line="240" w:lineRule="auto" w:before="2"/>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headerReference w:type="default" r:id="rId49"/>
          <w:footerReference w:type="default" r:id="rId50"/>
          <w:pgSz w:w="16840" w:h="11910" w:orient="landscape"/>
          <w:pgMar w:header="882" w:footer="1195" w:top="1120" w:bottom="1380" w:left="1300" w:right="1200"/>
          <w:pgNumType w:start="105"/>
        </w:sectPr>
      </w:pPr>
    </w:p>
    <w:p>
      <w:pPr>
        <w:pStyle w:val="Heading4"/>
        <w:spacing w:line="290" w:lineRule="auto"/>
        <w:ind w:left="224" w:right="-13"/>
        <w:jc w:val="left"/>
        <w:rPr>
          <w:b w:val="0"/>
          <w:bCs w:val="0"/>
        </w:rPr>
      </w:pPr>
      <w:r>
        <w:rPr/>
        <w:t>应收账款</w:t>
      </w:r>
      <w:r>
        <w:rPr>
          <w:w w:val="100"/>
        </w:rPr>
        <w:t> </w:t>
      </w:r>
      <w:r>
        <w:rPr>
          <w:rFonts w:ascii="宋体" w:hAnsi="宋体" w:cs="宋体" w:eastAsia="宋体" w:hint="default"/>
        </w:rPr>
        <w:t>(1).</w:t>
      </w:r>
      <w:r>
        <w:rPr/>
        <w:t>应收账款分类披露</w:t>
      </w:r>
      <w:r>
        <w:rPr>
          <w:b w:val="0"/>
          <w:bCs w:val="0"/>
        </w:rPr>
      </w:r>
    </w:p>
    <w:p>
      <w:pPr>
        <w:pStyle w:val="BodyText"/>
        <w:spacing w:line="240" w:lineRule="auto" w:before="12"/>
        <w:ind w:left="224" w:right="-13"/>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1275" w:val="left" w:leader="none"/>
        </w:tabs>
        <w:spacing w:line="240" w:lineRule="auto"/>
        <w:ind w:left="224" w:right="0"/>
        <w:jc w:val="left"/>
      </w:pPr>
      <w:r>
        <w:rPr>
          <w:spacing w:val="-1"/>
        </w:rPr>
        <w:t>单位：元</w:t>
        <w:tab/>
        <w:t>币种：人民币</w:t>
      </w:r>
    </w:p>
    <w:p>
      <w:pPr>
        <w:spacing w:after="0" w:line="240" w:lineRule="auto"/>
        <w:jc w:val="left"/>
        <w:sectPr>
          <w:type w:val="continuous"/>
          <w:pgSz w:w="16840" w:h="11910" w:orient="landscape"/>
          <w:pgMar w:top="1120" w:bottom="1380" w:left="1300" w:right="1200"/>
          <w:cols w:num="2" w:equalWidth="0">
            <w:col w:w="2342" w:space="9118"/>
            <w:col w:w="2880"/>
          </w:cols>
        </w:sectPr>
      </w:pPr>
    </w:p>
    <w:p>
      <w:pPr>
        <w:spacing w:line="240" w:lineRule="auto" w:before="4"/>
        <w:rPr>
          <w:rFonts w:ascii="宋体" w:hAnsi="宋体" w:cs="宋体" w:eastAsia="宋体" w:hint="default"/>
          <w:sz w:val="2"/>
          <w:szCs w:val="2"/>
        </w:rPr>
      </w:pPr>
    </w:p>
    <w:tbl>
      <w:tblPr>
        <w:tblW w:w="0" w:type="auto"/>
        <w:jc w:val="left"/>
        <w:tblInd w:w="187" w:type="dxa"/>
        <w:tblLayout w:type="fixed"/>
        <w:tblCellMar>
          <w:top w:w="0" w:type="dxa"/>
          <w:left w:w="0" w:type="dxa"/>
          <w:bottom w:w="0" w:type="dxa"/>
          <w:right w:w="0" w:type="dxa"/>
        </w:tblCellMar>
        <w:tblLook w:val="01E0"/>
      </w:tblPr>
      <w:tblGrid>
        <w:gridCol w:w="2420"/>
        <w:gridCol w:w="1462"/>
        <w:gridCol w:w="706"/>
        <w:gridCol w:w="1313"/>
        <w:gridCol w:w="920"/>
        <w:gridCol w:w="1464"/>
        <w:gridCol w:w="1462"/>
        <w:gridCol w:w="706"/>
        <w:gridCol w:w="1313"/>
        <w:gridCol w:w="638"/>
        <w:gridCol w:w="1534"/>
      </w:tblGrid>
      <w:tr>
        <w:trPr>
          <w:trHeight w:val="283" w:hRule="exact"/>
        </w:trPr>
        <w:tc>
          <w:tcPr>
            <w:tcW w:w="242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586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565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2420" w:type="dxa"/>
            <w:vMerge/>
            <w:tcBorders>
              <w:left w:val="single" w:sz="4" w:space="0" w:color="000000"/>
              <w:right w:val="single" w:sz="4" w:space="0" w:color="000000"/>
            </w:tcBorders>
          </w:tcPr>
          <w:p>
            <w:pPr/>
          </w:p>
        </w:tc>
        <w:tc>
          <w:tcPr>
            <w:tcW w:w="21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60"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23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91"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464"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72" w:lineRule="exact"/>
              <w:ind w:left="518" w:right="511"/>
              <w:jc w:val="center"/>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w w:val="100"/>
                <w:sz w:val="21"/>
                <w:szCs w:val="21"/>
              </w:rPr>
              <w:t> </w:t>
            </w:r>
            <w:r>
              <w:rPr>
                <w:rFonts w:ascii="宋体" w:hAnsi="宋体" w:cs="宋体" w:eastAsia="宋体" w:hint="default"/>
                <w:sz w:val="21"/>
                <w:szCs w:val="21"/>
              </w:rPr>
              <w:t>价值</w:t>
            </w:r>
          </w:p>
        </w:tc>
        <w:tc>
          <w:tcPr>
            <w:tcW w:w="21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60"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9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49"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534"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72" w:lineRule="exact"/>
              <w:ind w:left="552" w:right="549"/>
              <w:jc w:val="center"/>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w w:val="100"/>
                <w:sz w:val="21"/>
                <w:szCs w:val="21"/>
              </w:rPr>
              <w:t> </w:t>
            </w:r>
            <w:r>
              <w:rPr>
                <w:rFonts w:ascii="宋体" w:hAnsi="宋体" w:cs="宋体" w:eastAsia="宋体" w:hint="default"/>
                <w:sz w:val="21"/>
                <w:szCs w:val="21"/>
              </w:rPr>
              <w:t>价值</w:t>
            </w:r>
          </w:p>
        </w:tc>
      </w:tr>
      <w:tr>
        <w:trPr>
          <w:trHeight w:val="829" w:hRule="exact"/>
        </w:trPr>
        <w:tc>
          <w:tcPr>
            <w:tcW w:w="2420" w:type="dxa"/>
            <w:vMerge/>
            <w:tcBorders>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89" w:right="134" w:hanging="53"/>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97" w:right="29" w:hanging="262"/>
              <w:jc w:val="left"/>
              <w:rPr>
                <w:rFonts w:ascii="宋体" w:hAnsi="宋体" w:cs="宋体" w:eastAsia="宋体" w:hint="default"/>
                <w:sz w:val="21"/>
                <w:szCs w:val="21"/>
              </w:rPr>
            </w:pPr>
            <w:r>
              <w:rPr>
                <w:rFonts w:ascii="宋体" w:hAnsi="宋体" w:cs="宋体" w:eastAsia="宋体" w:hint="default"/>
                <w:sz w:val="21"/>
                <w:szCs w:val="21"/>
              </w:rPr>
              <w:t>计提比例</w:t>
            </w:r>
            <w:r>
              <w:rPr>
                <w:rFonts w:ascii="宋体" w:hAnsi="宋体" w:cs="宋体" w:eastAsia="宋体" w:hint="default"/>
                <w:w w:val="100"/>
                <w:sz w:val="21"/>
                <w:szCs w:val="21"/>
              </w:rPr>
              <w:t> </w:t>
            </w:r>
            <w:r>
              <w:rPr>
                <w:rFonts w:ascii="宋体" w:hAnsi="宋体" w:cs="宋体" w:eastAsia="宋体" w:hint="default"/>
                <w:sz w:val="21"/>
                <w:szCs w:val="21"/>
              </w:rPr>
              <w:t>(%)</w:t>
            </w:r>
          </w:p>
        </w:tc>
        <w:tc>
          <w:tcPr>
            <w:tcW w:w="1464" w:type="dxa"/>
            <w:vMerge/>
            <w:tcBorders>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90" w:right="135" w:hanging="54"/>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计提</w:t>
            </w:r>
          </w:p>
          <w:p>
            <w:pPr>
              <w:pStyle w:val="TableParagraph"/>
              <w:spacing w:line="240" w:lineRule="auto"/>
              <w:ind w:left="156" w:right="101" w:hanging="53"/>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w:t>
            </w:r>
          </w:p>
        </w:tc>
        <w:tc>
          <w:tcPr>
            <w:tcW w:w="1534" w:type="dxa"/>
            <w:vMerge/>
            <w:tcBorders>
              <w:left w:val="single" w:sz="4" w:space="0" w:color="000000"/>
              <w:bottom w:val="single" w:sz="4" w:space="0" w:color="000000"/>
              <w:right w:val="single" w:sz="4" w:space="0" w:color="000000"/>
            </w:tcBorders>
          </w:tcPr>
          <w:p>
            <w:pPr/>
          </w:p>
        </w:tc>
      </w:tr>
      <w:tr>
        <w:trPr>
          <w:trHeight w:val="554" w:hRule="exact"/>
        </w:trPr>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单项金额重大并单独计提</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坏账准备的应收账款</w:t>
            </w:r>
          </w:p>
        </w:tc>
        <w:tc>
          <w:tcPr>
            <w:tcW w:w="1462"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c>
          <w:tcPr>
            <w:tcW w:w="1464"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按信用风险特征组合计提</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坏账准备的应收账款</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26"/>
              <w:jc w:val="right"/>
              <w:rPr>
                <w:rFonts w:ascii="Times New Roman" w:hAnsi="Times New Roman" w:cs="Times New Roman" w:eastAsia="Times New Roman" w:hint="default"/>
                <w:sz w:val="20"/>
                <w:szCs w:val="20"/>
              </w:rPr>
            </w:pPr>
            <w:r>
              <w:rPr>
                <w:rFonts w:ascii="Times New Roman"/>
                <w:spacing w:val="-1"/>
                <w:sz w:val="20"/>
              </w:rPr>
              <w:t>5,671,813,151.24</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24"/>
              <w:jc w:val="right"/>
              <w:rPr>
                <w:rFonts w:ascii="Times New Roman" w:hAnsi="Times New Roman" w:cs="Times New Roman" w:eastAsia="Times New Roman" w:hint="default"/>
                <w:sz w:val="20"/>
                <w:szCs w:val="20"/>
              </w:rPr>
            </w:pPr>
            <w:r>
              <w:rPr>
                <w:rFonts w:ascii="Times New Roman"/>
                <w:sz w:val="20"/>
              </w:rPr>
              <w:t>99.99</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25"/>
              <w:jc w:val="right"/>
              <w:rPr>
                <w:rFonts w:ascii="Times New Roman" w:hAnsi="Times New Roman" w:cs="Times New Roman" w:eastAsia="Times New Roman" w:hint="default"/>
                <w:sz w:val="20"/>
                <w:szCs w:val="20"/>
              </w:rPr>
            </w:pPr>
            <w:r>
              <w:rPr>
                <w:rFonts w:ascii="Times New Roman"/>
                <w:w w:val="95"/>
                <w:sz w:val="20"/>
              </w:rPr>
              <w:t>344,010,934.99</w:t>
            </w:r>
            <w:r>
              <w:rPr>
                <w:rFonts w:ascii="Times New Roman"/>
                <w:sz w:val="20"/>
              </w:rPr>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21"/>
              <w:jc w:val="right"/>
              <w:rPr>
                <w:rFonts w:ascii="Times New Roman" w:hAnsi="Times New Roman" w:cs="Times New Roman" w:eastAsia="Times New Roman" w:hint="default"/>
                <w:sz w:val="20"/>
                <w:szCs w:val="20"/>
              </w:rPr>
            </w:pPr>
            <w:r>
              <w:rPr>
                <w:rFonts w:ascii="Times New Roman"/>
                <w:sz w:val="20"/>
              </w:rPr>
              <w:t>6.07</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1" w:right="0"/>
              <w:jc w:val="center"/>
              <w:rPr>
                <w:rFonts w:ascii="Times New Roman" w:hAnsi="Times New Roman" w:cs="Times New Roman" w:eastAsia="Times New Roman" w:hint="default"/>
                <w:sz w:val="20"/>
                <w:szCs w:val="20"/>
              </w:rPr>
            </w:pPr>
            <w:r>
              <w:rPr>
                <w:rFonts w:ascii="Times New Roman"/>
                <w:sz w:val="20"/>
              </w:rPr>
              <w:t>5,327,802,216.25</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25"/>
              <w:jc w:val="right"/>
              <w:rPr>
                <w:rFonts w:ascii="Times New Roman" w:hAnsi="Times New Roman" w:cs="Times New Roman" w:eastAsia="Times New Roman" w:hint="default"/>
                <w:sz w:val="20"/>
                <w:szCs w:val="20"/>
              </w:rPr>
            </w:pPr>
            <w:r>
              <w:rPr>
                <w:rFonts w:ascii="Times New Roman"/>
                <w:spacing w:val="-1"/>
                <w:sz w:val="20"/>
              </w:rPr>
              <w:t>3,929,720,354.11</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23"/>
              <w:jc w:val="right"/>
              <w:rPr>
                <w:rFonts w:ascii="Times New Roman" w:hAnsi="Times New Roman" w:cs="Times New Roman" w:eastAsia="Times New Roman" w:hint="default"/>
                <w:sz w:val="20"/>
                <w:szCs w:val="20"/>
              </w:rPr>
            </w:pPr>
            <w:r>
              <w:rPr>
                <w:rFonts w:ascii="Times New Roman"/>
                <w:w w:val="95"/>
                <w:sz w:val="20"/>
              </w:rPr>
              <w:t>100.00</w:t>
            </w:r>
            <w:r>
              <w:rPr>
                <w:rFonts w:ascii="Times New Roman"/>
                <w:sz w:val="20"/>
              </w:rPr>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0"/>
              <w:jc w:val="center"/>
              <w:rPr>
                <w:rFonts w:ascii="Times New Roman" w:hAnsi="Times New Roman" w:cs="Times New Roman" w:eastAsia="Times New Roman" w:hint="default"/>
                <w:sz w:val="20"/>
                <w:szCs w:val="20"/>
              </w:rPr>
            </w:pPr>
            <w:r>
              <w:rPr>
                <w:rFonts w:ascii="Times New Roman"/>
                <w:sz w:val="20"/>
              </w:rPr>
              <w:t>247,891,932.01</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23"/>
              <w:jc w:val="right"/>
              <w:rPr>
                <w:rFonts w:ascii="Times New Roman" w:hAnsi="Times New Roman" w:cs="Times New Roman" w:eastAsia="Times New Roman" w:hint="default"/>
                <w:sz w:val="20"/>
                <w:szCs w:val="20"/>
              </w:rPr>
            </w:pPr>
            <w:r>
              <w:rPr>
                <w:rFonts w:ascii="Times New Roman"/>
                <w:sz w:val="20"/>
              </w:rPr>
              <w:t>6.31</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23"/>
              <w:jc w:val="right"/>
              <w:rPr>
                <w:rFonts w:ascii="Times New Roman" w:hAnsi="Times New Roman" w:cs="Times New Roman" w:eastAsia="Times New Roman" w:hint="default"/>
                <w:sz w:val="20"/>
                <w:szCs w:val="20"/>
              </w:rPr>
            </w:pPr>
            <w:r>
              <w:rPr>
                <w:rFonts w:ascii="Times New Roman"/>
                <w:w w:val="95"/>
                <w:sz w:val="20"/>
              </w:rPr>
              <w:t>3,681,828,422.1</w:t>
            </w:r>
            <w:r>
              <w:rPr>
                <w:rFonts w:ascii="Times New Roman"/>
                <w:sz w:val="20"/>
              </w:rPr>
            </w:r>
          </w:p>
        </w:tc>
      </w:tr>
      <w:tr>
        <w:trPr>
          <w:trHeight w:val="283" w:hRule="exact"/>
        </w:trPr>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账龄风险组合</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6"/>
              <w:jc w:val="right"/>
              <w:rPr>
                <w:rFonts w:ascii="Times New Roman" w:hAnsi="Times New Roman" w:cs="Times New Roman" w:eastAsia="Times New Roman" w:hint="default"/>
                <w:sz w:val="20"/>
                <w:szCs w:val="20"/>
              </w:rPr>
            </w:pPr>
            <w:r>
              <w:rPr>
                <w:rFonts w:ascii="Times New Roman"/>
                <w:spacing w:val="-1"/>
                <w:sz w:val="20"/>
              </w:rPr>
              <w:t>4,707,451,795.68</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4"/>
              <w:jc w:val="right"/>
              <w:rPr>
                <w:rFonts w:ascii="Times New Roman" w:hAnsi="Times New Roman" w:cs="Times New Roman" w:eastAsia="Times New Roman" w:hint="default"/>
                <w:sz w:val="20"/>
                <w:szCs w:val="20"/>
              </w:rPr>
            </w:pPr>
            <w:r>
              <w:rPr>
                <w:rFonts w:ascii="Times New Roman"/>
                <w:sz w:val="20"/>
              </w:rPr>
              <w:t>82.99</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5"/>
              <w:jc w:val="right"/>
              <w:rPr>
                <w:rFonts w:ascii="Times New Roman" w:hAnsi="Times New Roman" w:cs="Times New Roman" w:eastAsia="Times New Roman" w:hint="default"/>
                <w:sz w:val="20"/>
                <w:szCs w:val="20"/>
              </w:rPr>
            </w:pPr>
            <w:r>
              <w:rPr>
                <w:rFonts w:ascii="Times New Roman"/>
                <w:w w:val="95"/>
                <w:sz w:val="20"/>
              </w:rPr>
              <w:t>344,010,934.99</w:t>
            </w:r>
            <w:r>
              <w:rPr>
                <w:rFonts w:ascii="Times New Roman"/>
                <w:sz w:val="20"/>
              </w:rPr>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1"/>
              <w:jc w:val="right"/>
              <w:rPr>
                <w:rFonts w:ascii="Times New Roman" w:hAnsi="Times New Roman" w:cs="Times New Roman" w:eastAsia="Times New Roman" w:hint="default"/>
                <w:sz w:val="20"/>
                <w:szCs w:val="20"/>
              </w:rPr>
            </w:pPr>
            <w:r>
              <w:rPr>
                <w:rFonts w:ascii="Times New Roman"/>
                <w:sz w:val="20"/>
              </w:rPr>
              <w:t>7.31</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 w:right="0"/>
              <w:jc w:val="center"/>
              <w:rPr>
                <w:rFonts w:ascii="Times New Roman" w:hAnsi="Times New Roman" w:cs="Times New Roman" w:eastAsia="Times New Roman" w:hint="default"/>
                <w:sz w:val="20"/>
                <w:szCs w:val="20"/>
              </w:rPr>
            </w:pPr>
            <w:r>
              <w:rPr>
                <w:rFonts w:ascii="Times New Roman"/>
                <w:sz w:val="20"/>
              </w:rPr>
              <w:t>4,363,440,860.69</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5"/>
              <w:jc w:val="right"/>
              <w:rPr>
                <w:rFonts w:ascii="Times New Roman" w:hAnsi="Times New Roman" w:cs="Times New Roman" w:eastAsia="Times New Roman" w:hint="default"/>
                <w:sz w:val="20"/>
                <w:szCs w:val="20"/>
              </w:rPr>
            </w:pPr>
            <w:r>
              <w:rPr>
                <w:rFonts w:ascii="Times New Roman"/>
                <w:spacing w:val="-1"/>
                <w:sz w:val="20"/>
              </w:rPr>
              <w:t>3,291,502,018.20</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4"/>
              <w:jc w:val="right"/>
              <w:rPr>
                <w:rFonts w:ascii="Times New Roman" w:hAnsi="Times New Roman" w:cs="Times New Roman" w:eastAsia="Times New Roman" w:hint="default"/>
                <w:sz w:val="20"/>
                <w:szCs w:val="20"/>
              </w:rPr>
            </w:pPr>
            <w:r>
              <w:rPr>
                <w:rFonts w:ascii="Times New Roman"/>
                <w:sz w:val="20"/>
              </w:rPr>
              <w:t>83.76</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center"/>
              <w:rPr>
                <w:rFonts w:ascii="Times New Roman" w:hAnsi="Times New Roman" w:cs="Times New Roman" w:eastAsia="Times New Roman" w:hint="default"/>
                <w:sz w:val="20"/>
                <w:szCs w:val="20"/>
              </w:rPr>
            </w:pPr>
            <w:r>
              <w:rPr>
                <w:rFonts w:ascii="Times New Roman"/>
                <w:sz w:val="20"/>
              </w:rPr>
              <w:t>247,891,932.01</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3"/>
              <w:jc w:val="right"/>
              <w:rPr>
                <w:rFonts w:ascii="Times New Roman" w:hAnsi="Times New Roman" w:cs="Times New Roman" w:eastAsia="Times New Roman" w:hint="default"/>
                <w:sz w:val="20"/>
                <w:szCs w:val="20"/>
              </w:rPr>
            </w:pPr>
            <w:r>
              <w:rPr>
                <w:rFonts w:ascii="Times New Roman"/>
                <w:sz w:val="20"/>
              </w:rPr>
              <w:t>7.53</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3"/>
              <w:jc w:val="right"/>
              <w:rPr>
                <w:rFonts w:ascii="Times New Roman" w:hAnsi="Times New Roman" w:cs="Times New Roman" w:eastAsia="Times New Roman" w:hint="default"/>
                <w:sz w:val="20"/>
                <w:szCs w:val="20"/>
              </w:rPr>
            </w:pPr>
            <w:r>
              <w:rPr>
                <w:rFonts w:ascii="Times New Roman"/>
                <w:w w:val="95"/>
                <w:sz w:val="20"/>
              </w:rPr>
              <w:t>3,043,610,086.2</w:t>
            </w:r>
            <w:r>
              <w:rPr>
                <w:rFonts w:ascii="Times New Roman"/>
                <w:sz w:val="20"/>
              </w:rPr>
            </w:r>
          </w:p>
        </w:tc>
      </w:tr>
      <w:tr>
        <w:trPr>
          <w:trHeight w:val="554" w:hRule="exact"/>
        </w:trPr>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军工装备产品客户风险组</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合</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25"/>
              <w:jc w:val="right"/>
              <w:rPr>
                <w:rFonts w:ascii="Times New Roman" w:hAnsi="Times New Roman" w:cs="Times New Roman" w:eastAsia="Times New Roman" w:hint="default"/>
                <w:sz w:val="20"/>
                <w:szCs w:val="20"/>
              </w:rPr>
            </w:pPr>
            <w:r>
              <w:rPr>
                <w:rFonts w:ascii="Times New Roman"/>
                <w:w w:val="95"/>
                <w:sz w:val="20"/>
              </w:rPr>
              <w:t>964,361,355.56</w:t>
            </w:r>
            <w:r>
              <w:rPr>
                <w:rFonts w:ascii="Times New Roman"/>
                <w:sz w:val="20"/>
              </w:rPr>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23"/>
              <w:jc w:val="right"/>
              <w:rPr>
                <w:rFonts w:ascii="Times New Roman" w:hAnsi="Times New Roman" w:cs="Times New Roman" w:eastAsia="Times New Roman" w:hint="default"/>
                <w:sz w:val="20"/>
                <w:szCs w:val="20"/>
              </w:rPr>
            </w:pPr>
            <w:r>
              <w:rPr>
                <w:rFonts w:ascii="Times New Roman"/>
                <w:sz w:val="20"/>
              </w:rPr>
              <w:t>17.00</w:t>
            </w:r>
          </w:p>
        </w:tc>
        <w:tc>
          <w:tcPr>
            <w:tcW w:w="1313"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150" w:right="0"/>
              <w:jc w:val="center"/>
              <w:rPr>
                <w:rFonts w:ascii="Times New Roman" w:hAnsi="Times New Roman" w:cs="Times New Roman" w:eastAsia="Times New Roman" w:hint="default"/>
                <w:sz w:val="20"/>
                <w:szCs w:val="20"/>
              </w:rPr>
            </w:pPr>
            <w:r>
              <w:rPr>
                <w:rFonts w:ascii="Times New Roman"/>
                <w:sz w:val="20"/>
              </w:rPr>
              <w:t>964,361,355.56</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25"/>
              <w:jc w:val="right"/>
              <w:rPr>
                <w:rFonts w:ascii="Times New Roman" w:hAnsi="Times New Roman" w:cs="Times New Roman" w:eastAsia="Times New Roman" w:hint="default"/>
                <w:sz w:val="20"/>
                <w:szCs w:val="20"/>
              </w:rPr>
            </w:pPr>
            <w:r>
              <w:rPr>
                <w:rFonts w:ascii="Times New Roman"/>
                <w:w w:val="95"/>
                <w:sz w:val="20"/>
              </w:rPr>
              <w:t>638,218,335.91</w:t>
            </w:r>
            <w:r>
              <w:rPr>
                <w:rFonts w:ascii="Times New Roman"/>
                <w:sz w:val="20"/>
              </w:rPr>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24"/>
              <w:jc w:val="right"/>
              <w:rPr>
                <w:rFonts w:ascii="Times New Roman" w:hAnsi="Times New Roman" w:cs="Times New Roman" w:eastAsia="Times New Roman" w:hint="default"/>
                <w:sz w:val="20"/>
                <w:szCs w:val="20"/>
              </w:rPr>
            </w:pPr>
            <w:r>
              <w:rPr>
                <w:rFonts w:ascii="Times New Roman"/>
                <w:sz w:val="20"/>
              </w:rPr>
              <w:t>16.24</w:t>
            </w:r>
          </w:p>
        </w:tc>
        <w:tc>
          <w:tcPr>
            <w:tcW w:w="1313"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23"/>
              <w:jc w:val="right"/>
              <w:rPr>
                <w:rFonts w:ascii="Times New Roman" w:hAnsi="Times New Roman" w:cs="Times New Roman" w:eastAsia="Times New Roman" w:hint="default"/>
                <w:sz w:val="20"/>
                <w:szCs w:val="20"/>
              </w:rPr>
            </w:pPr>
            <w:r>
              <w:rPr>
                <w:rFonts w:ascii="Times New Roman"/>
                <w:w w:val="95"/>
                <w:sz w:val="20"/>
              </w:rPr>
              <w:t>638,218,335.9</w:t>
            </w:r>
            <w:r>
              <w:rPr>
                <w:rFonts w:ascii="Times New Roman"/>
                <w:sz w:val="20"/>
              </w:rPr>
            </w:r>
          </w:p>
        </w:tc>
      </w:tr>
      <w:tr>
        <w:trPr>
          <w:trHeight w:val="555" w:hRule="exact"/>
        </w:trPr>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单项金额不重大但单独计</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提坏账准备的应收账款</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25"/>
              <w:jc w:val="right"/>
              <w:rPr>
                <w:rFonts w:ascii="Times New Roman" w:hAnsi="Times New Roman" w:cs="Times New Roman" w:eastAsia="Times New Roman" w:hint="default"/>
                <w:sz w:val="20"/>
                <w:szCs w:val="20"/>
              </w:rPr>
            </w:pPr>
            <w:r>
              <w:rPr>
                <w:rFonts w:ascii="Times New Roman"/>
                <w:w w:val="95"/>
                <w:sz w:val="20"/>
              </w:rPr>
              <w:t>540,000.00</w:t>
            </w:r>
            <w:r>
              <w:rPr>
                <w:rFonts w:ascii="Times New Roman"/>
                <w:sz w:val="20"/>
              </w:rPr>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23"/>
              <w:jc w:val="right"/>
              <w:rPr>
                <w:rFonts w:ascii="Times New Roman" w:hAnsi="Times New Roman" w:cs="Times New Roman" w:eastAsia="Times New Roman" w:hint="default"/>
                <w:sz w:val="20"/>
                <w:szCs w:val="20"/>
              </w:rPr>
            </w:pPr>
            <w:r>
              <w:rPr>
                <w:rFonts w:ascii="Times New Roman"/>
                <w:sz w:val="20"/>
              </w:rPr>
              <w:t>0.01</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24"/>
              <w:jc w:val="right"/>
              <w:rPr>
                <w:rFonts w:ascii="Times New Roman" w:hAnsi="Times New Roman" w:cs="Times New Roman" w:eastAsia="Times New Roman" w:hint="default"/>
                <w:sz w:val="20"/>
                <w:szCs w:val="20"/>
              </w:rPr>
            </w:pPr>
            <w:r>
              <w:rPr>
                <w:rFonts w:ascii="Times New Roman"/>
                <w:w w:val="95"/>
                <w:sz w:val="20"/>
              </w:rPr>
              <w:t>540,000.00</w:t>
            </w:r>
            <w:r>
              <w:rPr>
                <w:rFonts w:ascii="Times New Roman"/>
                <w:sz w:val="20"/>
              </w:rPr>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21"/>
              <w:jc w:val="right"/>
              <w:rPr>
                <w:rFonts w:ascii="Times New Roman" w:hAnsi="Times New Roman" w:cs="Times New Roman" w:eastAsia="Times New Roman" w:hint="default"/>
                <w:sz w:val="20"/>
                <w:szCs w:val="20"/>
              </w:rPr>
            </w:pPr>
            <w:r>
              <w:rPr>
                <w:rFonts w:ascii="Times New Roman"/>
                <w:w w:val="95"/>
                <w:sz w:val="20"/>
              </w:rPr>
              <w:t>100.00</w:t>
            </w:r>
            <w:r>
              <w:rPr>
                <w:rFonts w:ascii="Times New Roman"/>
                <w:sz w:val="20"/>
              </w:rPr>
            </w:r>
          </w:p>
        </w:tc>
        <w:tc>
          <w:tcPr>
            <w:tcW w:w="1464"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6"/>
              <w:jc w:val="right"/>
              <w:rPr>
                <w:rFonts w:ascii="Times New Roman" w:hAnsi="Times New Roman" w:cs="Times New Roman" w:eastAsia="Times New Roman" w:hint="default"/>
                <w:sz w:val="20"/>
                <w:szCs w:val="20"/>
              </w:rPr>
            </w:pPr>
            <w:r>
              <w:rPr>
                <w:rFonts w:ascii="Times New Roman"/>
                <w:spacing w:val="-1"/>
                <w:sz w:val="20"/>
              </w:rPr>
              <w:t>5,672,353,151.24</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3"/>
              <w:jc w:val="right"/>
              <w:rPr>
                <w:rFonts w:ascii="Times New Roman" w:hAnsi="Times New Roman" w:cs="Times New Roman" w:eastAsia="Times New Roman" w:hint="default"/>
                <w:sz w:val="20"/>
                <w:szCs w:val="20"/>
              </w:rPr>
            </w:pPr>
            <w:r>
              <w:rPr>
                <w:rFonts w:ascii="Times New Roman"/>
                <w:w w:val="95"/>
                <w:sz w:val="20"/>
              </w:rPr>
              <w:t>100.00</w:t>
            </w:r>
            <w:r>
              <w:rPr>
                <w:rFonts w:ascii="Times New Roman"/>
                <w:sz w:val="20"/>
              </w:rPr>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5"/>
              <w:jc w:val="right"/>
              <w:rPr>
                <w:rFonts w:ascii="Times New Roman" w:hAnsi="Times New Roman" w:cs="Times New Roman" w:eastAsia="Times New Roman" w:hint="default"/>
                <w:sz w:val="20"/>
                <w:szCs w:val="20"/>
              </w:rPr>
            </w:pPr>
            <w:r>
              <w:rPr>
                <w:rFonts w:ascii="Times New Roman"/>
                <w:w w:val="95"/>
                <w:sz w:val="20"/>
              </w:rPr>
              <w:t>344,550,934.99</w:t>
            </w:r>
            <w:r>
              <w:rPr>
                <w:rFonts w:ascii="Times New Roman"/>
                <w:sz w:val="20"/>
              </w:rPr>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1"/>
              <w:jc w:val="right"/>
              <w:rPr>
                <w:rFonts w:ascii="Times New Roman" w:hAnsi="Times New Roman" w:cs="Times New Roman" w:eastAsia="Times New Roman" w:hint="default"/>
                <w:sz w:val="20"/>
                <w:szCs w:val="20"/>
              </w:rPr>
            </w:pPr>
            <w:r>
              <w:rPr>
                <w:rFonts w:ascii="Times New Roman"/>
                <w:sz w:val="20"/>
              </w:rPr>
              <w:t>6.07</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 w:right="0"/>
              <w:jc w:val="center"/>
              <w:rPr>
                <w:rFonts w:ascii="Times New Roman" w:hAnsi="Times New Roman" w:cs="Times New Roman" w:eastAsia="Times New Roman" w:hint="default"/>
                <w:sz w:val="20"/>
                <w:szCs w:val="20"/>
              </w:rPr>
            </w:pPr>
            <w:r>
              <w:rPr>
                <w:rFonts w:ascii="Times New Roman"/>
                <w:sz w:val="20"/>
              </w:rPr>
              <w:t>5,327,802,216.25</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5"/>
              <w:jc w:val="right"/>
              <w:rPr>
                <w:rFonts w:ascii="Times New Roman" w:hAnsi="Times New Roman" w:cs="Times New Roman" w:eastAsia="Times New Roman" w:hint="default"/>
                <w:sz w:val="20"/>
                <w:szCs w:val="20"/>
              </w:rPr>
            </w:pPr>
            <w:r>
              <w:rPr>
                <w:rFonts w:ascii="Times New Roman"/>
                <w:spacing w:val="-1"/>
                <w:sz w:val="20"/>
              </w:rPr>
              <w:t>3,929,720,354.11</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3"/>
              <w:jc w:val="right"/>
              <w:rPr>
                <w:rFonts w:ascii="Times New Roman" w:hAnsi="Times New Roman" w:cs="Times New Roman" w:eastAsia="Times New Roman" w:hint="default"/>
                <w:sz w:val="20"/>
                <w:szCs w:val="20"/>
              </w:rPr>
            </w:pPr>
            <w:r>
              <w:rPr>
                <w:rFonts w:ascii="Times New Roman"/>
                <w:sz w:val="20"/>
              </w:rPr>
              <w:t>100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center"/>
              <w:rPr>
                <w:rFonts w:ascii="Times New Roman" w:hAnsi="Times New Roman" w:cs="Times New Roman" w:eastAsia="Times New Roman" w:hint="default"/>
                <w:sz w:val="20"/>
                <w:szCs w:val="20"/>
              </w:rPr>
            </w:pPr>
            <w:r>
              <w:rPr>
                <w:rFonts w:ascii="Times New Roman"/>
                <w:sz w:val="20"/>
              </w:rPr>
              <w:t>247,891,932.01</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3"/>
              <w:jc w:val="right"/>
              <w:rPr>
                <w:rFonts w:ascii="Times New Roman" w:hAnsi="Times New Roman" w:cs="Times New Roman" w:eastAsia="Times New Roman" w:hint="default"/>
                <w:sz w:val="20"/>
                <w:szCs w:val="20"/>
              </w:rPr>
            </w:pPr>
            <w:r>
              <w:rPr>
                <w:rFonts w:ascii="Times New Roman"/>
                <w:sz w:val="20"/>
              </w:rPr>
              <w:t>6.31</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3"/>
              <w:jc w:val="right"/>
              <w:rPr>
                <w:rFonts w:ascii="Times New Roman" w:hAnsi="Times New Roman" w:cs="Times New Roman" w:eastAsia="Times New Roman" w:hint="default"/>
                <w:sz w:val="20"/>
                <w:szCs w:val="20"/>
              </w:rPr>
            </w:pPr>
            <w:r>
              <w:rPr>
                <w:rFonts w:ascii="Times New Roman"/>
                <w:w w:val="95"/>
                <w:sz w:val="20"/>
              </w:rPr>
              <w:t>3,681,828,422.1</w:t>
            </w:r>
            <w:r>
              <w:rPr>
                <w:rFonts w:ascii="Times New Roman"/>
                <w:sz w:val="20"/>
              </w:rPr>
            </w:r>
          </w:p>
        </w:tc>
      </w:tr>
    </w:tbl>
    <w:p>
      <w:pPr>
        <w:spacing w:line="240" w:lineRule="auto" w:before="5"/>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type w:val="continuous"/>
          <w:pgSz w:w="16840" w:h="11910" w:orient="landscape"/>
          <w:pgMar w:top="1120" w:bottom="1380" w:left="1300" w:right="1200"/>
        </w:sectPr>
      </w:pPr>
    </w:p>
    <w:p>
      <w:pPr>
        <w:pStyle w:val="BodyText"/>
        <w:spacing w:line="274" w:lineRule="exact" w:before="36"/>
        <w:ind w:left="224" w:right="0"/>
        <w:jc w:val="left"/>
      </w:pPr>
      <w:r>
        <w:rPr>
          <w:spacing w:val="-2"/>
        </w:rPr>
        <w:t>期末单项金额重大并单项计提坏账准备的应收账款</w:t>
      </w:r>
    </w:p>
    <w:p>
      <w:pPr>
        <w:pStyle w:val="BodyText"/>
        <w:spacing w:line="272" w:lineRule="exact" w:before="27"/>
        <w:ind w:left="224" w:right="0"/>
        <w:jc w:val="left"/>
      </w:pPr>
      <w:r>
        <w:rPr/>
        <w:t>□适用</w:t>
      </w:r>
      <w:r>
        <w:rPr>
          <w:spacing w:val="-2"/>
        </w:rPr>
        <w:t> </w:t>
      </w:r>
      <w:r>
        <w:rPr/>
        <w:t>√不适用</w:t>
      </w:r>
      <w:r>
        <w:rPr>
          <w:spacing w:val="-103"/>
        </w:rPr>
        <w:t> </w:t>
      </w:r>
      <w:r>
        <w:rPr>
          <w:spacing w:val="-103"/>
        </w:rPr>
      </w:r>
      <w:r>
        <w:rPr>
          <w:spacing w:val="-2"/>
        </w:rPr>
        <w:t>组合中，按账龄分析法计提坏账准备的应收账款</w:t>
      </w:r>
    </w:p>
    <w:p>
      <w:pPr>
        <w:pStyle w:val="BodyText"/>
        <w:spacing w:line="249" w:lineRule="exact"/>
        <w:ind w:left="224" w:right="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6"/>
          <w:szCs w:val="26"/>
        </w:rPr>
      </w:pPr>
    </w:p>
    <w:p>
      <w:pPr>
        <w:pStyle w:val="BodyText"/>
        <w:tabs>
          <w:tab w:pos="1275" w:val="left" w:leader="none"/>
        </w:tabs>
        <w:spacing w:line="240" w:lineRule="auto"/>
        <w:ind w:left="224" w:right="0"/>
        <w:jc w:val="left"/>
      </w:pPr>
      <w:r>
        <w:rPr>
          <w:spacing w:val="-1"/>
        </w:rPr>
        <w:t>单位：元</w:t>
        <w:tab/>
        <w:t>币种：人民币</w:t>
      </w:r>
    </w:p>
    <w:p>
      <w:pPr>
        <w:spacing w:after="0" w:line="240" w:lineRule="auto"/>
        <w:jc w:val="left"/>
        <w:sectPr>
          <w:type w:val="continuous"/>
          <w:pgSz w:w="16840" w:h="11910" w:orient="landscape"/>
          <w:pgMar w:top="1120" w:bottom="1380" w:left="1300" w:right="1200"/>
          <w:cols w:num="2" w:equalWidth="0">
            <w:col w:w="4850" w:space="6713"/>
            <w:col w:w="2777"/>
          </w:cols>
        </w:sectPr>
      </w:pPr>
    </w:p>
    <w:p>
      <w:pPr>
        <w:spacing w:line="240" w:lineRule="auto" w:before="7"/>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3245"/>
        <w:gridCol w:w="3620"/>
        <w:gridCol w:w="3673"/>
        <w:gridCol w:w="3564"/>
      </w:tblGrid>
      <w:tr>
        <w:trPr>
          <w:trHeight w:val="284" w:hRule="exact"/>
        </w:trPr>
        <w:tc>
          <w:tcPr>
            <w:tcW w:w="3245" w:type="dxa"/>
            <w:vMerge w:val="restart"/>
            <w:tcBorders>
              <w:top w:val="single" w:sz="4" w:space="0" w:color="000000"/>
              <w:left w:val="single" w:sz="4" w:space="0" w:color="000000"/>
              <w:right w:val="single" w:sz="4" w:space="0" w:color="000000"/>
            </w:tcBorders>
          </w:tcPr>
          <w:p>
            <w:pPr>
              <w:pStyle w:val="TableParagraph"/>
              <w:spacing w:line="240" w:lineRule="auto" w:before="108"/>
              <w:ind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1085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1" w:hRule="exact"/>
        </w:trPr>
        <w:tc>
          <w:tcPr>
            <w:tcW w:w="3245" w:type="dxa"/>
            <w:vMerge/>
            <w:tcBorders>
              <w:left w:val="single" w:sz="4" w:space="0" w:color="000000"/>
              <w:bottom w:val="single" w:sz="4" w:space="0" w:color="000000"/>
              <w:right w:val="single" w:sz="4" w:space="0" w:color="000000"/>
            </w:tcBorders>
          </w:tcPr>
          <w:p>
            <w:pPr/>
          </w:p>
        </w:tc>
        <w:tc>
          <w:tcPr>
            <w:tcW w:w="3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应收账款</w:t>
            </w:r>
          </w:p>
        </w:tc>
        <w:tc>
          <w:tcPr>
            <w:tcW w:w="3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坏账准备</w:t>
            </w:r>
          </w:p>
        </w:tc>
        <w:tc>
          <w:tcPr>
            <w:tcW w:w="35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94"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宋体" w:hAnsi="宋体" w:cs="宋体" w:eastAsia="宋体" w:hint="default"/>
                <w:sz w:val="21"/>
                <w:szCs w:val="21"/>
              </w:rPr>
              <w:t>%</w:t>
            </w:r>
            <w:r>
              <w:rPr>
                <w:rFonts w:ascii="宋体" w:hAnsi="宋体" w:cs="宋体" w:eastAsia="宋体" w:hint="default"/>
                <w:sz w:val="21"/>
                <w:szCs w:val="21"/>
              </w:rPr>
              <w:t>）</w:t>
            </w:r>
          </w:p>
        </w:tc>
      </w:tr>
      <w:tr>
        <w:trPr>
          <w:trHeight w:val="283" w:hRule="exact"/>
        </w:trPr>
        <w:tc>
          <w:tcPr>
            <w:tcW w:w="32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1"/>
                <w:sz w:val="21"/>
                <w:szCs w:val="21"/>
              </w:rPr>
              <w:t> </w:t>
            </w:r>
            <w:r>
              <w:rPr>
                <w:rFonts w:ascii="宋体" w:hAnsi="宋体" w:cs="宋体" w:eastAsia="宋体" w:hint="default"/>
                <w:sz w:val="21"/>
                <w:szCs w:val="21"/>
              </w:rPr>
              <w:t>年以内</w:t>
            </w:r>
          </w:p>
        </w:tc>
        <w:tc>
          <w:tcPr>
            <w:tcW w:w="10857" w:type="dxa"/>
            <w:gridSpan w:val="3"/>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2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1</w:t>
            </w:r>
            <w:r>
              <w:rPr>
                <w:rFonts w:ascii="宋体" w:hAnsi="宋体" w:cs="宋体" w:eastAsia="宋体" w:hint="default"/>
                <w:spacing w:val="-51"/>
                <w:sz w:val="21"/>
                <w:szCs w:val="21"/>
              </w:rPr>
              <w:t> </w:t>
            </w:r>
            <w:r>
              <w:rPr>
                <w:rFonts w:ascii="宋体" w:hAnsi="宋体" w:cs="宋体" w:eastAsia="宋体" w:hint="default"/>
                <w:sz w:val="21"/>
                <w:szCs w:val="21"/>
              </w:rPr>
              <w:t>年以内分项</w:t>
            </w:r>
          </w:p>
        </w:tc>
        <w:tc>
          <w:tcPr>
            <w:tcW w:w="10857" w:type="dxa"/>
            <w:gridSpan w:val="3"/>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1"/>
                <w:sz w:val="21"/>
                <w:szCs w:val="21"/>
              </w:rPr>
              <w:t> </w:t>
            </w:r>
            <w:r>
              <w:rPr>
                <w:rFonts w:ascii="宋体" w:hAnsi="宋体" w:cs="宋体" w:eastAsia="宋体" w:hint="default"/>
                <w:sz w:val="21"/>
                <w:szCs w:val="21"/>
              </w:rPr>
              <w:t>年以内</w:t>
            </w:r>
          </w:p>
        </w:tc>
        <w:tc>
          <w:tcPr>
            <w:tcW w:w="362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2102" w:right="0"/>
              <w:jc w:val="left"/>
              <w:rPr>
                <w:rFonts w:ascii="Times New Roman" w:hAnsi="Times New Roman" w:cs="Times New Roman" w:eastAsia="Times New Roman" w:hint="default"/>
                <w:sz w:val="20"/>
                <w:szCs w:val="20"/>
              </w:rPr>
            </w:pPr>
            <w:r>
              <w:rPr>
                <w:rFonts w:ascii="Times New Roman"/>
                <w:sz w:val="20"/>
              </w:rPr>
              <w:t>3,411,092,368.64</w:t>
            </w:r>
          </w:p>
        </w:tc>
        <w:tc>
          <w:tcPr>
            <w:tcW w:w="3673"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2402" w:right="0"/>
              <w:jc w:val="left"/>
              <w:rPr>
                <w:rFonts w:ascii="Times New Roman" w:hAnsi="Times New Roman" w:cs="Times New Roman" w:eastAsia="Times New Roman" w:hint="default"/>
                <w:sz w:val="20"/>
                <w:szCs w:val="20"/>
              </w:rPr>
            </w:pPr>
            <w:r>
              <w:rPr>
                <w:rFonts w:ascii="Times New Roman"/>
                <w:sz w:val="20"/>
              </w:rPr>
              <w:t>68,221,847.35</w:t>
            </w:r>
          </w:p>
        </w:tc>
        <w:tc>
          <w:tcPr>
            <w:tcW w:w="356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7"/>
              <w:jc w:val="right"/>
              <w:rPr>
                <w:rFonts w:ascii="Times New Roman" w:hAnsi="Times New Roman" w:cs="Times New Roman" w:eastAsia="Times New Roman" w:hint="default"/>
                <w:sz w:val="20"/>
                <w:szCs w:val="20"/>
              </w:rPr>
            </w:pPr>
            <w:r>
              <w:rPr>
                <w:rFonts w:ascii="Times New Roman"/>
                <w:w w:val="99"/>
                <w:sz w:val="20"/>
              </w:rPr>
              <w:t>2</w:t>
            </w:r>
            <w:r>
              <w:rPr>
                <w:rFonts w:ascii="Times New Roman"/>
                <w:sz w:val="20"/>
              </w:rPr>
            </w:r>
          </w:p>
        </w:tc>
      </w:tr>
    </w:tbl>
    <w:p>
      <w:pPr>
        <w:spacing w:after="0" w:line="226" w:lineRule="exact"/>
        <w:jc w:val="right"/>
        <w:rPr>
          <w:rFonts w:ascii="Times New Roman" w:hAnsi="Times New Roman" w:cs="Times New Roman" w:eastAsia="Times New Roman" w:hint="default"/>
          <w:sz w:val="20"/>
          <w:szCs w:val="20"/>
        </w:rPr>
        <w:sectPr>
          <w:type w:val="continuous"/>
          <w:pgSz w:w="16840" w:h="11910" w:orient="landscape"/>
          <w:pgMar w:top="1120" w:bottom="1380" w:left="1300" w:right="1200"/>
        </w:sectPr>
      </w:pPr>
    </w:p>
    <w:p>
      <w:pPr>
        <w:spacing w:line="240" w:lineRule="auto" w:before="8"/>
        <w:rPr>
          <w:rFonts w:ascii="宋体" w:hAnsi="宋体" w:cs="宋体" w:eastAsia="宋体" w:hint="default"/>
          <w:sz w:val="11"/>
          <w:szCs w:val="11"/>
        </w:rPr>
      </w:pPr>
    </w:p>
    <w:tbl>
      <w:tblPr>
        <w:tblW w:w="0" w:type="auto"/>
        <w:jc w:val="left"/>
        <w:tblInd w:w="126" w:type="dxa"/>
        <w:tblLayout w:type="fixed"/>
        <w:tblCellMar>
          <w:top w:w="0" w:type="dxa"/>
          <w:left w:w="0" w:type="dxa"/>
          <w:bottom w:w="0" w:type="dxa"/>
          <w:right w:w="0" w:type="dxa"/>
        </w:tblCellMar>
        <w:tblLook w:val="01E0"/>
      </w:tblPr>
      <w:tblGrid>
        <w:gridCol w:w="3245"/>
        <w:gridCol w:w="3620"/>
        <w:gridCol w:w="3673"/>
        <w:gridCol w:w="3564"/>
      </w:tblGrid>
      <w:tr>
        <w:trPr>
          <w:trHeight w:val="281" w:hRule="exact"/>
        </w:trPr>
        <w:tc>
          <w:tcPr>
            <w:tcW w:w="32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年以内小计</w:t>
            </w:r>
          </w:p>
        </w:tc>
        <w:tc>
          <w:tcPr>
            <w:tcW w:w="362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7"/>
              <w:jc w:val="right"/>
              <w:rPr>
                <w:rFonts w:ascii="Times New Roman" w:hAnsi="Times New Roman" w:cs="Times New Roman" w:eastAsia="Times New Roman" w:hint="default"/>
                <w:sz w:val="20"/>
                <w:szCs w:val="20"/>
              </w:rPr>
            </w:pPr>
            <w:r>
              <w:rPr>
                <w:rFonts w:ascii="Times New Roman"/>
                <w:spacing w:val="-1"/>
                <w:sz w:val="20"/>
              </w:rPr>
              <w:t>3,411,092,368.64</w:t>
            </w:r>
          </w:p>
        </w:tc>
        <w:tc>
          <w:tcPr>
            <w:tcW w:w="367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9"/>
              <w:jc w:val="right"/>
              <w:rPr>
                <w:rFonts w:ascii="Times New Roman" w:hAnsi="Times New Roman" w:cs="Times New Roman" w:eastAsia="Times New Roman" w:hint="default"/>
                <w:sz w:val="20"/>
                <w:szCs w:val="20"/>
              </w:rPr>
            </w:pPr>
            <w:r>
              <w:rPr>
                <w:rFonts w:ascii="Times New Roman"/>
                <w:w w:val="95"/>
                <w:sz w:val="20"/>
              </w:rPr>
              <w:t>68,221,847.35</w:t>
            </w:r>
            <w:r>
              <w:rPr>
                <w:rFonts w:ascii="Times New Roman"/>
                <w:sz w:val="20"/>
              </w:rPr>
            </w:r>
          </w:p>
        </w:tc>
        <w:tc>
          <w:tcPr>
            <w:tcW w:w="356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7"/>
              <w:jc w:val="right"/>
              <w:rPr>
                <w:rFonts w:ascii="Times New Roman" w:hAnsi="Times New Roman" w:cs="Times New Roman" w:eastAsia="Times New Roman" w:hint="default"/>
                <w:sz w:val="20"/>
                <w:szCs w:val="20"/>
              </w:rPr>
            </w:pPr>
            <w:r>
              <w:rPr>
                <w:rFonts w:ascii="Times New Roman"/>
                <w:w w:val="99"/>
                <w:sz w:val="20"/>
              </w:rPr>
              <w:t>2</w:t>
            </w:r>
            <w:r>
              <w:rPr>
                <w:rFonts w:ascii="Times New Roman"/>
                <w:sz w:val="20"/>
              </w:rPr>
            </w:r>
          </w:p>
        </w:tc>
      </w:tr>
      <w:tr>
        <w:trPr>
          <w:trHeight w:val="283" w:hRule="exact"/>
        </w:trPr>
        <w:tc>
          <w:tcPr>
            <w:tcW w:w="32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362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7"/>
              <w:jc w:val="right"/>
              <w:rPr>
                <w:rFonts w:ascii="Times New Roman" w:hAnsi="Times New Roman" w:cs="Times New Roman" w:eastAsia="Times New Roman" w:hint="default"/>
                <w:sz w:val="20"/>
                <w:szCs w:val="20"/>
              </w:rPr>
            </w:pPr>
            <w:r>
              <w:rPr>
                <w:rFonts w:ascii="Times New Roman"/>
                <w:w w:val="95"/>
                <w:sz w:val="20"/>
              </w:rPr>
              <w:t>793,909,625.55</w:t>
            </w:r>
            <w:r>
              <w:rPr>
                <w:rFonts w:ascii="Times New Roman"/>
                <w:sz w:val="20"/>
              </w:rPr>
            </w:r>
          </w:p>
        </w:tc>
        <w:tc>
          <w:tcPr>
            <w:tcW w:w="367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9"/>
              <w:jc w:val="right"/>
              <w:rPr>
                <w:rFonts w:ascii="Times New Roman" w:hAnsi="Times New Roman" w:cs="Times New Roman" w:eastAsia="Times New Roman" w:hint="default"/>
                <w:sz w:val="20"/>
                <w:szCs w:val="20"/>
              </w:rPr>
            </w:pPr>
            <w:r>
              <w:rPr>
                <w:rFonts w:ascii="Times New Roman"/>
                <w:w w:val="95"/>
                <w:sz w:val="20"/>
              </w:rPr>
              <w:t>50,065,958.29</w:t>
            </w:r>
            <w:r>
              <w:rPr>
                <w:rFonts w:ascii="Times New Roman"/>
                <w:sz w:val="20"/>
              </w:rPr>
            </w:r>
          </w:p>
        </w:tc>
        <w:tc>
          <w:tcPr>
            <w:tcW w:w="356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3"/>
              <w:jc w:val="right"/>
              <w:rPr>
                <w:rFonts w:ascii="Times New Roman" w:hAnsi="Times New Roman" w:cs="Times New Roman" w:eastAsia="Times New Roman" w:hint="default"/>
                <w:sz w:val="20"/>
                <w:szCs w:val="20"/>
              </w:rPr>
            </w:pPr>
            <w:r>
              <w:rPr>
                <w:rFonts w:ascii="Times New Roman"/>
                <w:sz w:val="20"/>
              </w:rPr>
              <w:t>10</w:t>
            </w:r>
          </w:p>
        </w:tc>
      </w:tr>
      <w:tr>
        <w:trPr>
          <w:trHeight w:val="283" w:hRule="exact"/>
        </w:trPr>
        <w:tc>
          <w:tcPr>
            <w:tcW w:w="32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362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7"/>
              <w:jc w:val="right"/>
              <w:rPr>
                <w:rFonts w:ascii="Times New Roman" w:hAnsi="Times New Roman" w:cs="Times New Roman" w:eastAsia="Times New Roman" w:hint="default"/>
                <w:sz w:val="20"/>
                <w:szCs w:val="20"/>
              </w:rPr>
            </w:pPr>
            <w:r>
              <w:rPr>
                <w:rFonts w:ascii="Times New Roman"/>
                <w:w w:val="95"/>
                <w:sz w:val="20"/>
              </w:rPr>
              <w:t>319,097,215.95</w:t>
            </w:r>
            <w:r>
              <w:rPr>
                <w:rFonts w:ascii="Times New Roman"/>
                <w:sz w:val="20"/>
              </w:rPr>
            </w:r>
          </w:p>
        </w:tc>
        <w:tc>
          <w:tcPr>
            <w:tcW w:w="367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9"/>
              <w:jc w:val="right"/>
              <w:rPr>
                <w:rFonts w:ascii="Times New Roman" w:hAnsi="Times New Roman" w:cs="Times New Roman" w:eastAsia="Times New Roman" w:hint="default"/>
                <w:sz w:val="20"/>
                <w:szCs w:val="20"/>
              </w:rPr>
            </w:pPr>
            <w:r>
              <w:rPr>
                <w:rFonts w:ascii="Times New Roman"/>
                <w:w w:val="95"/>
                <w:sz w:val="20"/>
              </w:rPr>
              <w:t>76,688,363.38</w:t>
            </w:r>
            <w:r>
              <w:rPr>
                <w:rFonts w:ascii="Times New Roman"/>
                <w:sz w:val="20"/>
              </w:rPr>
            </w:r>
          </w:p>
        </w:tc>
        <w:tc>
          <w:tcPr>
            <w:tcW w:w="356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3"/>
              <w:jc w:val="right"/>
              <w:rPr>
                <w:rFonts w:ascii="Times New Roman" w:hAnsi="Times New Roman" w:cs="Times New Roman" w:eastAsia="Times New Roman" w:hint="default"/>
                <w:sz w:val="20"/>
                <w:szCs w:val="20"/>
              </w:rPr>
            </w:pPr>
            <w:r>
              <w:rPr>
                <w:rFonts w:ascii="Times New Roman"/>
                <w:sz w:val="20"/>
              </w:rPr>
              <w:t>20</w:t>
            </w:r>
          </w:p>
        </w:tc>
      </w:tr>
      <w:tr>
        <w:trPr>
          <w:trHeight w:val="281" w:hRule="exact"/>
        </w:trPr>
        <w:tc>
          <w:tcPr>
            <w:tcW w:w="32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1"/>
                <w:sz w:val="21"/>
                <w:szCs w:val="21"/>
              </w:rPr>
              <w:t> </w:t>
            </w:r>
            <w:r>
              <w:rPr>
                <w:rFonts w:ascii="宋体" w:hAnsi="宋体" w:cs="宋体" w:eastAsia="宋体" w:hint="default"/>
                <w:sz w:val="21"/>
                <w:szCs w:val="21"/>
              </w:rPr>
              <w:t>年以上</w:t>
            </w:r>
          </w:p>
        </w:tc>
        <w:tc>
          <w:tcPr>
            <w:tcW w:w="3620" w:type="dxa"/>
            <w:tcBorders>
              <w:top w:val="single" w:sz="4" w:space="0" w:color="000000"/>
              <w:left w:val="single" w:sz="4" w:space="0" w:color="000000"/>
              <w:bottom w:val="single" w:sz="4" w:space="0" w:color="000000"/>
              <w:right w:val="single" w:sz="4" w:space="0" w:color="000000"/>
            </w:tcBorders>
          </w:tcPr>
          <w:p>
            <w:pPr/>
          </w:p>
        </w:tc>
        <w:tc>
          <w:tcPr>
            <w:tcW w:w="3673" w:type="dxa"/>
            <w:tcBorders>
              <w:top w:val="single" w:sz="4" w:space="0" w:color="000000"/>
              <w:left w:val="single" w:sz="4" w:space="0" w:color="000000"/>
              <w:bottom w:val="single" w:sz="4" w:space="0" w:color="000000"/>
              <w:right w:val="single" w:sz="4" w:space="0" w:color="000000"/>
            </w:tcBorders>
          </w:tcPr>
          <w:p>
            <w:pPr/>
          </w:p>
        </w:tc>
        <w:tc>
          <w:tcPr>
            <w:tcW w:w="356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362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7"/>
              <w:jc w:val="right"/>
              <w:rPr>
                <w:rFonts w:ascii="Times New Roman" w:hAnsi="Times New Roman" w:cs="Times New Roman" w:eastAsia="Times New Roman" w:hint="default"/>
                <w:sz w:val="20"/>
                <w:szCs w:val="20"/>
              </w:rPr>
            </w:pPr>
            <w:r>
              <w:rPr>
                <w:rFonts w:ascii="Times New Roman"/>
                <w:w w:val="95"/>
                <w:sz w:val="20"/>
              </w:rPr>
              <w:t>78,073,116.48</w:t>
            </w:r>
            <w:r>
              <w:rPr>
                <w:rFonts w:ascii="Times New Roman"/>
                <w:sz w:val="20"/>
              </w:rPr>
            </w:r>
          </w:p>
        </w:tc>
        <w:tc>
          <w:tcPr>
            <w:tcW w:w="367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9"/>
              <w:jc w:val="right"/>
              <w:rPr>
                <w:rFonts w:ascii="Times New Roman" w:hAnsi="Times New Roman" w:cs="Times New Roman" w:eastAsia="Times New Roman" w:hint="default"/>
                <w:sz w:val="20"/>
                <w:szCs w:val="20"/>
              </w:rPr>
            </w:pPr>
            <w:r>
              <w:rPr>
                <w:rFonts w:ascii="Times New Roman"/>
                <w:w w:val="95"/>
                <w:sz w:val="20"/>
              </w:rPr>
              <w:t>44,566,614.53</w:t>
            </w:r>
            <w:r>
              <w:rPr>
                <w:rFonts w:ascii="Times New Roman"/>
                <w:sz w:val="20"/>
              </w:rPr>
            </w:r>
          </w:p>
        </w:tc>
        <w:tc>
          <w:tcPr>
            <w:tcW w:w="356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3"/>
              <w:jc w:val="right"/>
              <w:rPr>
                <w:rFonts w:ascii="Times New Roman" w:hAnsi="Times New Roman" w:cs="Times New Roman" w:eastAsia="Times New Roman" w:hint="default"/>
                <w:sz w:val="20"/>
                <w:szCs w:val="20"/>
              </w:rPr>
            </w:pPr>
            <w:r>
              <w:rPr>
                <w:rFonts w:ascii="Times New Roman"/>
                <w:sz w:val="20"/>
              </w:rPr>
              <w:t>40</w:t>
            </w:r>
          </w:p>
        </w:tc>
      </w:tr>
      <w:tr>
        <w:trPr>
          <w:trHeight w:val="283" w:hRule="exact"/>
        </w:trPr>
        <w:tc>
          <w:tcPr>
            <w:tcW w:w="32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5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362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7"/>
              <w:jc w:val="right"/>
              <w:rPr>
                <w:rFonts w:ascii="Times New Roman" w:hAnsi="Times New Roman" w:cs="Times New Roman" w:eastAsia="Times New Roman" w:hint="default"/>
                <w:sz w:val="20"/>
                <w:szCs w:val="20"/>
              </w:rPr>
            </w:pPr>
            <w:r>
              <w:rPr>
                <w:rFonts w:ascii="Times New Roman"/>
                <w:w w:val="95"/>
                <w:sz w:val="20"/>
              </w:rPr>
              <w:t>19,650,168.92</w:t>
            </w:r>
            <w:r>
              <w:rPr>
                <w:rFonts w:ascii="Times New Roman"/>
                <w:sz w:val="20"/>
              </w:rPr>
            </w:r>
          </w:p>
        </w:tc>
        <w:tc>
          <w:tcPr>
            <w:tcW w:w="367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9"/>
              <w:jc w:val="right"/>
              <w:rPr>
                <w:rFonts w:ascii="Times New Roman" w:hAnsi="Times New Roman" w:cs="Times New Roman" w:eastAsia="Times New Roman" w:hint="default"/>
                <w:sz w:val="20"/>
                <w:szCs w:val="20"/>
              </w:rPr>
            </w:pPr>
            <w:r>
              <w:rPr>
                <w:rFonts w:ascii="Times New Roman"/>
                <w:w w:val="95"/>
                <w:sz w:val="20"/>
              </w:rPr>
              <w:t>18,838,851.30</w:t>
            </w:r>
            <w:r>
              <w:rPr>
                <w:rFonts w:ascii="Times New Roman"/>
                <w:sz w:val="20"/>
              </w:rPr>
            </w:r>
          </w:p>
        </w:tc>
        <w:tc>
          <w:tcPr>
            <w:tcW w:w="356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3"/>
              <w:jc w:val="right"/>
              <w:rPr>
                <w:rFonts w:ascii="Times New Roman" w:hAnsi="Times New Roman" w:cs="Times New Roman" w:eastAsia="Times New Roman" w:hint="default"/>
                <w:sz w:val="20"/>
                <w:szCs w:val="20"/>
              </w:rPr>
            </w:pPr>
            <w:r>
              <w:rPr>
                <w:rFonts w:ascii="Times New Roman"/>
                <w:sz w:val="20"/>
              </w:rPr>
              <w:t>80</w:t>
            </w:r>
          </w:p>
        </w:tc>
      </w:tr>
      <w:tr>
        <w:trPr>
          <w:trHeight w:val="281" w:hRule="exact"/>
        </w:trPr>
        <w:tc>
          <w:tcPr>
            <w:tcW w:w="32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1"/>
                <w:sz w:val="21"/>
                <w:szCs w:val="21"/>
              </w:rPr>
              <w:t> </w:t>
            </w:r>
            <w:r>
              <w:rPr>
                <w:rFonts w:ascii="宋体" w:hAnsi="宋体" w:cs="宋体" w:eastAsia="宋体" w:hint="default"/>
                <w:sz w:val="21"/>
                <w:szCs w:val="21"/>
              </w:rPr>
              <w:t>年以上</w:t>
            </w:r>
          </w:p>
        </w:tc>
        <w:tc>
          <w:tcPr>
            <w:tcW w:w="362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7"/>
              <w:jc w:val="right"/>
              <w:rPr>
                <w:rFonts w:ascii="Times New Roman" w:hAnsi="Times New Roman" w:cs="Times New Roman" w:eastAsia="Times New Roman" w:hint="default"/>
                <w:sz w:val="20"/>
                <w:szCs w:val="20"/>
              </w:rPr>
            </w:pPr>
            <w:r>
              <w:rPr>
                <w:rFonts w:ascii="Times New Roman"/>
                <w:w w:val="95"/>
                <w:sz w:val="20"/>
              </w:rPr>
              <w:t>85,629,300.14</w:t>
            </w:r>
            <w:r>
              <w:rPr>
                <w:rFonts w:ascii="Times New Roman"/>
                <w:sz w:val="20"/>
              </w:rPr>
            </w:r>
          </w:p>
        </w:tc>
        <w:tc>
          <w:tcPr>
            <w:tcW w:w="367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9"/>
              <w:jc w:val="right"/>
              <w:rPr>
                <w:rFonts w:ascii="Times New Roman" w:hAnsi="Times New Roman" w:cs="Times New Roman" w:eastAsia="Times New Roman" w:hint="default"/>
                <w:sz w:val="20"/>
                <w:szCs w:val="20"/>
              </w:rPr>
            </w:pPr>
            <w:r>
              <w:rPr>
                <w:rFonts w:ascii="Times New Roman"/>
                <w:w w:val="95"/>
                <w:sz w:val="20"/>
              </w:rPr>
              <w:t>85,629,300.14</w:t>
            </w:r>
            <w:r>
              <w:rPr>
                <w:rFonts w:ascii="Times New Roman"/>
                <w:sz w:val="20"/>
              </w:rPr>
            </w:r>
          </w:p>
        </w:tc>
        <w:tc>
          <w:tcPr>
            <w:tcW w:w="356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3"/>
              <w:jc w:val="right"/>
              <w:rPr>
                <w:rFonts w:ascii="Times New Roman" w:hAnsi="Times New Roman" w:cs="Times New Roman" w:eastAsia="Times New Roman" w:hint="default"/>
                <w:sz w:val="20"/>
                <w:szCs w:val="20"/>
              </w:rPr>
            </w:pPr>
            <w:r>
              <w:rPr>
                <w:rFonts w:ascii="Times New Roman"/>
                <w:sz w:val="20"/>
              </w:rPr>
              <w:t>100</w:t>
            </w:r>
          </w:p>
        </w:tc>
      </w:tr>
      <w:tr>
        <w:trPr>
          <w:trHeight w:val="283" w:hRule="exact"/>
        </w:trPr>
        <w:tc>
          <w:tcPr>
            <w:tcW w:w="32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62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7"/>
              <w:jc w:val="right"/>
              <w:rPr>
                <w:rFonts w:ascii="Times New Roman" w:hAnsi="Times New Roman" w:cs="Times New Roman" w:eastAsia="Times New Roman" w:hint="default"/>
                <w:sz w:val="20"/>
                <w:szCs w:val="20"/>
              </w:rPr>
            </w:pPr>
            <w:r>
              <w:rPr>
                <w:rFonts w:ascii="Times New Roman"/>
                <w:spacing w:val="-1"/>
                <w:sz w:val="20"/>
              </w:rPr>
              <w:t>4,707,451,795.68</w:t>
            </w:r>
          </w:p>
        </w:tc>
        <w:tc>
          <w:tcPr>
            <w:tcW w:w="367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9"/>
              <w:jc w:val="right"/>
              <w:rPr>
                <w:rFonts w:ascii="Times New Roman" w:hAnsi="Times New Roman" w:cs="Times New Roman" w:eastAsia="Times New Roman" w:hint="default"/>
                <w:sz w:val="20"/>
                <w:szCs w:val="20"/>
              </w:rPr>
            </w:pPr>
            <w:r>
              <w:rPr>
                <w:rFonts w:ascii="Times New Roman"/>
                <w:w w:val="95"/>
                <w:sz w:val="20"/>
              </w:rPr>
              <w:t>344,010,934.99</w:t>
            </w:r>
            <w:r>
              <w:rPr>
                <w:rFonts w:ascii="Times New Roman"/>
                <w:sz w:val="20"/>
              </w:rPr>
            </w:r>
          </w:p>
        </w:tc>
        <w:tc>
          <w:tcPr>
            <w:tcW w:w="356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sz w:val="15"/>
          <w:szCs w:val="15"/>
        </w:rPr>
      </w:pPr>
    </w:p>
    <w:p>
      <w:pPr>
        <w:pStyle w:val="BodyText"/>
        <w:spacing w:line="274" w:lineRule="exact" w:before="36"/>
        <w:ind w:left="244" w:right="0"/>
        <w:jc w:val="left"/>
      </w:pPr>
      <w:r>
        <w:rPr/>
        <w:t>组合中，采用余额百分比法计提坏账准备的应收账款</w:t>
      </w:r>
    </w:p>
    <w:p>
      <w:pPr>
        <w:pStyle w:val="BodyText"/>
        <w:spacing w:line="274" w:lineRule="exact"/>
        <w:ind w:left="244" w:right="0"/>
        <w:jc w:val="left"/>
      </w:pPr>
      <w:r>
        <w:rPr/>
        <w:t>□适用 √不适用</w:t>
      </w:r>
    </w:p>
    <w:p>
      <w:pPr>
        <w:spacing w:line="240" w:lineRule="auto" w:before="11"/>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pgSz w:w="16840" w:h="11910" w:orient="landscape"/>
          <w:pgMar w:header="882" w:footer="1195" w:top="1120" w:bottom="1380" w:left="1280" w:right="1200"/>
        </w:sectPr>
      </w:pPr>
    </w:p>
    <w:p>
      <w:pPr>
        <w:pStyle w:val="BodyText"/>
        <w:spacing w:line="273" w:lineRule="exact" w:before="36"/>
        <w:ind w:left="244" w:right="0"/>
        <w:jc w:val="left"/>
      </w:pPr>
      <w:r>
        <w:rPr>
          <w:spacing w:val="-2"/>
        </w:rPr>
        <w:t>组合中，采用其他方法计提坏账准备的应收账款</w:t>
      </w:r>
    </w:p>
    <w:p>
      <w:pPr>
        <w:pStyle w:val="BodyText"/>
        <w:tabs>
          <w:tab w:pos="1086" w:val="left" w:leader="none"/>
        </w:tabs>
        <w:spacing w:line="273" w:lineRule="exact"/>
        <w:ind w:left="244" w:right="0"/>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1398" w:val="left" w:leader="none"/>
        </w:tabs>
        <w:spacing w:line="240" w:lineRule="auto"/>
        <w:ind w:left="244" w:right="0"/>
        <w:jc w:val="left"/>
      </w:pPr>
      <w:r>
        <w:rPr>
          <w:spacing w:val="-1"/>
        </w:rPr>
        <w:t>单位：元</w:t>
        <w:tab/>
        <w:t>币种：人民币</w:t>
      </w:r>
    </w:p>
    <w:p>
      <w:pPr>
        <w:spacing w:after="0" w:line="240" w:lineRule="auto"/>
        <w:jc w:val="left"/>
        <w:sectPr>
          <w:type w:val="continuous"/>
          <w:pgSz w:w="16840" w:h="11910" w:orient="landscape"/>
          <w:pgMar w:top="1120" w:bottom="1380" w:left="1280" w:right="1200"/>
          <w:cols w:num="2" w:equalWidth="0">
            <w:col w:w="4659" w:space="6801"/>
            <w:col w:w="2900"/>
          </w:cols>
        </w:sectPr>
      </w:pPr>
    </w:p>
    <w:p>
      <w:pPr>
        <w:spacing w:line="240" w:lineRule="auto" w:before="4"/>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3627"/>
        <w:gridCol w:w="2292"/>
        <w:gridCol w:w="1296"/>
        <w:gridCol w:w="1680"/>
        <w:gridCol w:w="2290"/>
        <w:gridCol w:w="1500"/>
        <w:gridCol w:w="1419"/>
      </w:tblGrid>
      <w:tr>
        <w:trPr>
          <w:trHeight w:val="360" w:hRule="exact"/>
        </w:trPr>
        <w:tc>
          <w:tcPr>
            <w:tcW w:w="3627" w:type="dxa"/>
            <w:vMerge w:val="restart"/>
            <w:tcBorders>
              <w:top w:val="single" w:sz="12" w:space="0" w:color="000000"/>
              <w:left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5268" w:type="dxa"/>
            <w:gridSpan w:val="3"/>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5209" w:type="dxa"/>
            <w:gridSpan w:val="3"/>
            <w:tcBorders>
              <w:top w:val="single" w:sz="12" w:space="0" w:color="000000"/>
              <w:left w:val="single" w:sz="4" w:space="0" w:color="000000"/>
              <w:bottom w:val="single" w:sz="4" w:space="0" w:color="000000"/>
              <w:right w:val="nil" w:sz="6" w:space="0" w:color="auto"/>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78" w:hRule="exact"/>
        </w:trPr>
        <w:tc>
          <w:tcPr>
            <w:tcW w:w="3627" w:type="dxa"/>
            <w:vMerge/>
            <w:tcBorders>
              <w:left w:val="nil" w:sz="6" w:space="0" w:color="auto"/>
              <w:bottom w:val="single" w:sz="4" w:space="0" w:color="000000"/>
              <w:right w:val="single" w:sz="4" w:space="0" w:color="000000"/>
            </w:tcBorders>
          </w:tcPr>
          <w:p>
            <w:pP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46"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宋体" w:hAnsi="宋体" w:cs="宋体" w:eastAsia="宋体" w:hint="default"/>
                <w:sz w:val="18"/>
                <w:szCs w:val="18"/>
              </w:rPr>
              <w:t>(%)</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47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51"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宋体" w:hAnsi="宋体" w:cs="宋体" w:eastAsia="宋体" w:hint="default"/>
                <w:sz w:val="18"/>
                <w:szCs w:val="18"/>
              </w:rPr>
              <w:t>(%)</w:t>
            </w:r>
          </w:p>
        </w:tc>
        <w:tc>
          <w:tcPr>
            <w:tcW w:w="1419" w:type="dxa"/>
            <w:tcBorders>
              <w:top w:val="single" w:sz="4" w:space="0" w:color="000000"/>
              <w:left w:val="single" w:sz="4" w:space="0" w:color="000000"/>
              <w:bottom w:val="single" w:sz="4" w:space="0" w:color="000000"/>
              <w:right w:val="nil" w:sz="6" w:space="0" w:color="auto"/>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坏账</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准备</w:t>
            </w:r>
          </w:p>
        </w:tc>
      </w:tr>
      <w:tr>
        <w:trPr>
          <w:trHeight w:val="351" w:hRule="exact"/>
        </w:trPr>
        <w:tc>
          <w:tcPr>
            <w:tcW w:w="36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军工装备产品客户风险组合</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9"/>
              <w:jc w:val="right"/>
              <w:rPr>
                <w:rFonts w:ascii="Times New Roman" w:hAnsi="Times New Roman" w:cs="Times New Roman" w:eastAsia="Times New Roman" w:hint="default"/>
                <w:sz w:val="20"/>
                <w:szCs w:val="20"/>
              </w:rPr>
            </w:pPr>
            <w:r>
              <w:rPr>
                <w:rFonts w:ascii="Times New Roman"/>
                <w:w w:val="95"/>
                <w:sz w:val="20"/>
              </w:rPr>
              <w:t>964,361,355.56</w:t>
            </w:r>
            <w:r>
              <w:rPr>
                <w:rFonts w:ascii="Times New Roman"/>
                <w:sz w:val="20"/>
              </w:rPr>
            </w:r>
          </w:p>
        </w:tc>
        <w:tc>
          <w:tcPr>
            <w:tcW w:w="1296"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
              <w:jc w:val="right"/>
              <w:rPr>
                <w:rFonts w:ascii="Times New Roman" w:hAnsi="Times New Roman" w:cs="Times New Roman" w:eastAsia="Times New Roman" w:hint="default"/>
                <w:sz w:val="20"/>
                <w:szCs w:val="20"/>
              </w:rPr>
            </w:pPr>
            <w:r>
              <w:rPr>
                <w:rFonts w:ascii="Times New Roman"/>
                <w:w w:val="95"/>
                <w:sz w:val="20"/>
              </w:rPr>
              <w:t>638,218,335.91</w:t>
            </w:r>
            <w:r>
              <w:rPr>
                <w:rFonts w:ascii="Times New Roman"/>
                <w:sz w:val="20"/>
              </w:rPr>
            </w:r>
          </w:p>
        </w:tc>
        <w:tc>
          <w:tcPr>
            <w:tcW w:w="1500"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3627"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2"/>
              <w:ind w:left="16"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29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8"/>
              <w:ind w:right="99"/>
              <w:jc w:val="right"/>
              <w:rPr>
                <w:rFonts w:ascii="Times New Roman" w:hAnsi="Times New Roman" w:cs="Times New Roman" w:eastAsia="Times New Roman" w:hint="default"/>
                <w:sz w:val="20"/>
                <w:szCs w:val="20"/>
              </w:rPr>
            </w:pPr>
            <w:r>
              <w:rPr>
                <w:rFonts w:ascii="Times New Roman"/>
                <w:w w:val="95"/>
                <w:sz w:val="20"/>
              </w:rPr>
              <w:t>964,361,355.56</w:t>
            </w:r>
            <w:r>
              <w:rPr>
                <w:rFonts w:ascii="Times New Roman"/>
                <w:sz w:val="20"/>
              </w:rPr>
            </w:r>
          </w:p>
        </w:tc>
        <w:tc>
          <w:tcPr>
            <w:tcW w:w="1296" w:type="dxa"/>
            <w:tcBorders>
              <w:top w:val="single" w:sz="4" w:space="0" w:color="000000"/>
              <w:left w:val="single" w:sz="4" w:space="0" w:color="000000"/>
              <w:bottom w:val="single" w:sz="12" w:space="0" w:color="000000"/>
              <w:right w:val="single" w:sz="4" w:space="0" w:color="000000"/>
            </w:tcBorders>
          </w:tcPr>
          <w:p>
            <w:pPr/>
          </w:p>
        </w:tc>
        <w:tc>
          <w:tcPr>
            <w:tcW w:w="1680" w:type="dxa"/>
            <w:tcBorders>
              <w:top w:val="single" w:sz="4" w:space="0" w:color="000000"/>
              <w:left w:val="single" w:sz="4" w:space="0" w:color="000000"/>
              <w:bottom w:val="single" w:sz="12" w:space="0" w:color="000000"/>
              <w:right w:val="single" w:sz="4" w:space="0" w:color="000000"/>
            </w:tcBorders>
          </w:tcPr>
          <w:p>
            <w:pPr/>
          </w:p>
        </w:tc>
        <w:tc>
          <w:tcPr>
            <w:tcW w:w="229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8"/>
              <w:ind w:right="100"/>
              <w:jc w:val="right"/>
              <w:rPr>
                <w:rFonts w:ascii="Times New Roman" w:hAnsi="Times New Roman" w:cs="Times New Roman" w:eastAsia="Times New Roman" w:hint="default"/>
                <w:sz w:val="20"/>
                <w:szCs w:val="20"/>
              </w:rPr>
            </w:pPr>
            <w:r>
              <w:rPr>
                <w:rFonts w:ascii="Times New Roman"/>
                <w:w w:val="95"/>
                <w:sz w:val="20"/>
              </w:rPr>
              <w:t>638,218,335.91</w:t>
            </w:r>
            <w:r>
              <w:rPr>
                <w:rFonts w:ascii="Times New Roman"/>
                <w:sz w:val="20"/>
              </w:rPr>
            </w:r>
          </w:p>
        </w:tc>
        <w:tc>
          <w:tcPr>
            <w:tcW w:w="1500" w:type="dxa"/>
            <w:tcBorders>
              <w:top w:val="single" w:sz="4" w:space="0" w:color="000000"/>
              <w:left w:val="single" w:sz="4" w:space="0" w:color="000000"/>
              <w:bottom w:val="single" w:sz="12" w:space="0" w:color="000000"/>
              <w:right w:val="single" w:sz="4" w:space="0" w:color="000000"/>
            </w:tcBorders>
          </w:tcPr>
          <w:p>
            <w:pPr/>
          </w:p>
        </w:tc>
        <w:tc>
          <w:tcPr>
            <w:tcW w:w="1419" w:type="dxa"/>
            <w:tcBorders>
              <w:top w:val="single" w:sz="4" w:space="0" w:color="000000"/>
              <w:left w:val="single" w:sz="4" w:space="0" w:color="000000"/>
              <w:bottom w:val="single" w:sz="12"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4"/>
        <w:spacing w:line="240" w:lineRule="auto"/>
        <w:ind w:left="244" w:right="0"/>
        <w:jc w:val="left"/>
        <w:rPr>
          <w:b w:val="0"/>
          <w:bCs w:val="0"/>
        </w:rPr>
      </w:pPr>
      <w:r>
        <w:rPr>
          <w:rFonts w:ascii="宋体" w:hAnsi="宋体" w:cs="宋体" w:eastAsia="宋体" w:hint="default"/>
        </w:rPr>
        <w:t>(2).</w:t>
      </w:r>
      <w:r>
        <w:rPr/>
        <w:t>本期计提、收回或转回的坏账准备情况：</w:t>
      </w:r>
      <w:r>
        <w:rPr>
          <w:b w:val="0"/>
          <w:bCs w:val="0"/>
        </w:rPr>
      </w:r>
    </w:p>
    <w:p>
      <w:pPr>
        <w:pStyle w:val="BodyText"/>
        <w:spacing w:line="240" w:lineRule="auto" w:before="58"/>
        <w:ind w:left="244" w:right="0"/>
        <w:jc w:val="left"/>
      </w:pPr>
      <w:r>
        <w:rPr/>
        <w:t>本期计提坏账准备金额</w:t>
      </w:r>
      <w:r>
        <w:rPr>
          <w:spacing w:val="-54"/>
        </w:rPr>
        <w:t> </w:t>
      </w:r>
      <w:r>
        <w:rPr>
          <w:rFonts w:ascii="宋体" w:hAnsi="宋体" w:cs="宋体" w:eastAsia="宋体" w:hint="default"/>
        </w:rPr>
        <w:t>97,590,874.54</w:t>
      </w:r>
      <w:r>
        <w:rPr>
          <w:rFonts w:ascii="宋体" w:hAnsi="宋体" w:cs="宋体" w:eastAsia="宋体" w:hint="default"/>
          <w:spacing w:val="-54"/>
        </w:rPr>
        <w:t> </w:t>
      </w:r>
      <w:r>
        <w:rPr/>
        <w:t>元；本期收回或转回坏账准备金额</w:t>
      </w:r>
      <w:r>
        <w:rPr>
          <w:spacing w:val="-54"/>
        </w:rPr>
        <w:t> </w:t>
      </w:r>
      <w:r>
        <w:rPr>
          <w:rFonts w:ascii="宋体" w:hAnsi="宋体" w:cs="宋体" w:eastAsia="宋体" w:hint="default"/>
        </w:rPr>
        <w:t>0</w:t>
      </w:r>
      <w:r>
        <w:rPr>
          <w:rFonts w:ascii="宋体" w:hAnsi="宋体" w:cs="宋体" w:eastAsia="宋体" w:hint="default"/>
          <w:spacing w:val="-56"/>
        </w:rPr>
        <w:t> </w:t>
      </w:r>
      <w:r>
        <w:rPr/>
        <w:t>元。</w:t>
      </w:r>
    </w:p>
    <w:p>
      <w:pPr>
        <w:spacing w:line="240" w:lineRule="auto" w:before="8"/>
        <w:rPr>
          <w:rFonts w:ascii="宋体" w:hAnsi="宋体" w:cs="宋体" w:eastAsia="宋体" w:hint="default"/>
          <w:sz w:val="20"/>
          <w:szCs w:val="20"/>
        </w:rPr>
      </w:pPr>
    </w:p>
    <w:p>
      <w:pPr>
        <w:pStyle w:val="BodyText"/>
        <w:spacing w:line="273" w:lineRule="exact"/>
        <w:ind w:left="244" w:right="0"/>
        <w:jc w:val="left"/>
      </w:pPr>
      <w:r>
        <w:rPr/>
        <w:t>其中本期坏账准备收回或转回金额重要的：</w:t>
      </w:r>
    </w:p>
    <w:p>
      <w:pPr>
        <w:pStyle w:val="BodyText"/>
        <w:spacing w:line="273" w:lineRule="exact"/>
        <w:ind w:left="244" w:right="0"/>
        <w:jc w:val="left"/>
      </w:pPr>
      <w:r>
        <w:rPr/>
        <w:t>□适用 √不适用</w:t>
      </w:r>
    </w:p>
    <w:p>
      <w:pPr>
        <w:spacing w:after="0" w:line="273" w:lineRule="exact"/>
        <w:jc w:val="left"/>
        <w:sectPr>
          <w:type w:val="continuous"/>
          <w:pgSz w:w="16840" w:h="11910" w:orient="landscape"/>
          <w:pgMar w:top="1120" w:bottom="1380" w:left="1280" w:right="1200"/>
        </w:sectPr>
      </w:pPr>
    </w:p>
    <w:p>
      <w:pPr>
        <w:spacing w:line="240" w:lineRule="auto" w:before="9"/>
        <w:rPr>
          <w:rFonts w:ascii="宋体" w:hAnsi="宋体" w:cs="宋体" w:eastAsia="宋体" w:hint="default"/>
          <w:sz w:val="18"/>
          <w:szCs w:val="18"/>
        </w:rPr>
      </w:pPr>
    </w:p>
    <w:p>
      <w:pPr>
        <w:pStyle w:val="Heading4"/>
        <w:spacing w:line="240" w:lineRule="auto"/>
        <w:ind w:left="237" w:right="98"/>
        <w:jc w:val="left"/>
        <w:rPr>
          <w:b w:val="0"/>
          <w:bCs w:val="0"/>
        </w:rPr>
      </w:pPr>
      <w:r>
        <w:rPr>
          <w:rFonts w:ascii="宋体" w:hAnsi="宋体" w:cs="宋体" w:eastAsia="宋体" w:hint="default"/>
        </w:rPr>
        <w:t>(3).</w:t>
      </w:r>
      <w:r>
        <w:rPr/>
        <w:t>本期实际核销的应收账款情况</w:t>
      </w:r>
      <w:r>
        <w:rPr>
          <w:b w:val="0"/>
          <w:bCs w:val="0"/>
        </w:rPr>
      </w:r>
    </w:p>
    <w:p>
      <w:pPr>
        <w:pStyle w:val="BodyText"/>
        <w:spacing w:line="240" w:lineRule="auto" w:before="56"/>
        <w:ind w:left="237" w:right="98"/>
        <w:jc w:val="left"/>
      </w:pPr>
      <w:r>
        <w:rPr/>
        <w:t>□适用 √不适用</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headerReference w:type="default" r:id="rId51"/>
          <w:footerReference w:type="default" r:id="rId52"/>
          <w:pgSz w:w="11910" w:h="16840"/>
          <w:pgMar w:header="882" w:footer="1195" w:top="1120" w:bottom="1380" w:left="1040" w:right="1560"/>
          <w:pgNumType w:start="107"/>
        </w:sectPr>
      </w:pPr>
    </w:p>
    <w:p>
      <w:pPr>
        <w:pStyle w:val="Heading4"/>
        <w:spacing w:line="240" w:lineRule="auto"/>
        <w:ind w:left="237" w:right="0"/>
        <w:jc w:val="left"/>
        <w:rPr>
          <w:b w:val="0"/>
          <w:bCs w:val="0"/>
        </w:rPr>
      </w:pPr>
      <w:r>
        <w:rPr>
          <w:rFonts w:ascii="宋体" w:hAnsi="宋体" w:cs="宋体" w:eastAsia="宋体" w:hint="default"/>
          <w:spacing w:val="-1"/>
        </w:rPr>
        <w:t>(4).</w:t>
      </w:r>
      <w:r>
        <w:rPr>
          <w:spacing w:val="-1"/>
        </w:rPr>
        <w:t>按欠款方归集的期末余额前五名的应收账款情况</w:t>
      </w:r>
      <w:r>
        <w:rPr>
          <w:b w:val="0"/>
          <w:bCs w:val="0"/>
          <w:spacing w:val="-1"/>
        </w:rPr>
      </w:r>
    </w:p>
    <w:p>
      <w:pPr>
        <w:pStyle w:val="BodyText"/>
        <w:tabs>
          <w:tab w:pos="1079" w:val="left" w:leader="none"/>
        </w:tabs>
        <w:spacing w:line="240" w:lineRule="auto" w:before="56"/>
        <w:ind w:left="237" w:right="0"/>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391" w:val="left" w:leader="none"/>
        </w:tabs>
        <w:spacing w:line="240" w:lineRule="auto"/>
        <w:ind w:left="237" w:right="0"/>
        <w:jc w:val="left"/>
      </w:pPr>
      <w:r>
        <w:rPr>
          <w:spacing w:val="-1"/>
        </w:rPr>
        <w:t>单位：元</w:t>
        <w:tab/>
        <w:t>币种：人民币</w:t>
      </w:r>
    </w:p>
    <w:p>
      <w:pPr>
        <w:spacing w:after="0" w:line="240" w:lineRule="auto"/>
        <w:jc w:val="left"/>
        <w:sectPr>
          <w:type w:val="continuous"/>
          <w:pgSz w:w="11910" w:h="16840"/>
          <w:pgMar w:top="1120" w:bottom="1380" w:left="1040" w:right="1560"/>
          <w:cols w:num="2" w:equalWidth="0">
            <w:col w:w="5093" w:space="1325"/>
            <w:col w:w="2892"/>
          </w:cols>
        </w:sectPr>
      </w:pPr>
    </w:p>
    <w:p>
      <w:pPr>
        <w:spacing w:line="240" w:lineRule="auto" w:before="4"/>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4412"/>
        <w:gridCol w:w="1700"/>
        <w:gridCol w:w="1433"/>
        <w:gridCol w:w="1316"/>
      </w:tblGrid>
      <w:tr>
        <w:trPr>
          <w:trHeight w:val="566" w:hRule="exact"/>
        </w:trPr>
        <w:tc>
          <w:tcPr>
            <w:tcW w:w="4412"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05"/>
              <w:ind w:left="21"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70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5"/>
              <w:ind w:left="422"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433" w:type="dxa"/>
            <w:tcBorders>
              <w:top w:val="single" w:sz="12" w:space="0" w:color="000000"/>
              <w:left w:val="single" w:sz="4" w:space="0" w:color="000000"/>
              <w:bottom w:val="single" w:sz="4" w:space="0" w:color="000000"/>
              <w:right w:val="single" w:sz="4" w:space="0" w:color="000000"/>
            </w:tcBorders>
          </w:tcPr>
          <w:p>
            <w:pPr>
              <w:pStyle w:val="TableParagraph"/>
              <w:spacing w:line="241" w:lineRule="exact"/>
              <w:ind w:left="134" w:right="0" w:hanging="53"/>
              <w:jc w:val="left"/>
              <w:rPr>
                <w:rFonts w:ascii="宋体" w:hAnsi="宋体" w:cs="宋体" w:eastAsia="宋体" w:hint="default"/>
                <w:sz w:val="21"/>
                <w:szCs w:val="21"/>
              </w:rPr>
            </w:pPr>
            <w:r>
              <w:rPr>
                <w:rFonts w:ascii="宋体" w:hAnsi="宋体" w:cs="宋体" w:eastAsia="宋体" w:hint="default"/>
                <w:sz w:val="21"/>
                <w:szCs w:val="21"/>
              </w:rPr>
              <w:t>占应收账款总</w:t>
            </w:r>
          </w:p>
          <w:p>
            <w:pPr>
              <w:pStyle w:val="TableParagraph"/>
              <w:spacing w:line="273" w:lineRule="exact"/>
              <w:ind w:left="134" w:right="0"/>
              <w:jc w:val="left"/>
              <w:rPr>
                <w:rFonts w:ascii="宋体" w:hAnsi="宋体" w:cs="宋体" w:eastAsia="宋体" w:hint="default"/>
                <w:sz w:val="21"/>
                <w:szCs w:val="21"/>
              </w:rPr>
            </w:pPr>
            <w:r>
              <w:rPr>
                <w:rFonts w:ascii="宋体" w:hAnsi="宋体" w:cs="宋体" w:eastAsia="宋体" w:hint="default"/>
                <w:sz w:val="21"/>
                <w:szCs w:val="21"/>
              </w:rPr>
              <w:t>额的比例</w:t>
            </w:r>
            <w:r>
              <w:rPr>
                <w:rFonts w:ascii="宋体" w:hAnsi="宋体" w:cs="宋体" w:eastAsia="宋体" w:hint="default"/>
                <w:sz w:val="21"/>
                <w:szCs w:val="21"/>
              </w:rPr>
              <w:t>(%)</w:t>
            </w:r>
          </w:p>
        </w:tc>
        <w:tc>
          <w:tcPr>
            <w:tcW w:w="1316"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05"/>
              <w:ind w:right="24"/>
              <w:jc w:val="right"/>
              <w:rPr>
                <w:rFonts w:ascii="宋体" w:hAnsi="宋体" w:cs="宋体" w:eastAsia="宋体" w:hint="default"/>
                <w:sz w:val="21"/>
                <w:szCs w:val="21"/>
              </w:rPr>
            </w:pPr>
            <w:r>
              <w:rPr>
                <w:rFonts w:ascii="宋体" w:hAnsi="宋体" w:cs="宋体" w:eastAsia="宋体" w:hint="default"/>
                <w:spacing w:val="-1"/>
                <w:sz w:val="21"/>
                <w:szCs w:val="21"/>
              </w:rPr>
              <w:t>坏账准备余额</w:t>
            </w:r>
          </w:p>
        </w:tc>
      </w:tr>
      <w:tr>
        <w:trPr>
          <w:trHeight w:val="350" w:hRule="exact"/>
        </w:trPr>
        <w:tc>
          <w:tcPr>
            <w:tcW w:w="4412" w:type="dxa"/>
            <w:tcBorders>
              <w:top w:val="single" w:sz="4" w:space="0" w:color="000000"/>
              <w:left w:val="nil" w:sz="6" w:space="0" w:color="auto"/>
              <w:bottom w:val="single" w:sz="4" w:space="0" w:color="000000"/>
              <w:right w:val="single" w:sz="4" w:space="0" w:color="000000"/>
            </w:tcBorders>
          </w:tcPr>
          <w:p>
            <w:pPr>
              <w:pStyle w:val="TableParagraph"/>
              <w:spacing w:line="274" w:lineRule="exact"/>
              <w:ind w:left="43" w:right="0"/>
              <w:jc w:val="left"/>
              <w:rPr>
                <w:rFonts w:ascii="宋体" w:hAnsi="宋体" w:cs="宋体" w:eastAsia="宋体" w:hint="default"/>
                <w:sz w:val="21"/>
                <w:szCs w:val="21"/>
              </w:rPr>
            </w:pPr>
            <w:r>
              <w:rPr>
                <w:rFonts w:ascii="宋体"/>
                <w:sz w:val="21"/>
              </w:rPr>
              <w:t>GEN-SETS TECHNOLOGY (HONG</w:t>
            </w:r>
            <w:r>
              <w:rPr>
                <w:rFonts w:ascii="宋体"/>
                <w:spacing w:val="-6"/>
                <w:sz w:val="21"/>
              </w:rPr>
              <w:t> </w:t>
            </w:r>
            <w:r>
              <w:rPr>
                <w:rFonts w:ascii="宋体"/>
                <w:sz w:val="21"/>
              </w:rPr>
              <w:t>KONG)LIMITED</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3"/>
              <w:jc w:val="right"/>
              <w:rPr>
                <w:rFonts w:ascii="Times New Roman" w:hAnsi="Times New Roman" w:cs="Times New Roman" w:eastAsia="Times New Roman" w:hint="default"/>
                <w:sz w:val="20"/>
                <w:szCs w:val="20"/>
              </w:rPr>
            </w:pPr>
            <w:r>
              <w:rPr>
                <w:rFonts w:ascii="Times New Roman"/>
                <w:w w:val="95"/>
                <w:sz w:val="20"/>
              </w:rPr>
              <w:t>319,109,393.64</w:t>
            </w:r>
            <w:r>
              <w:rPr>
                <w:rFonts w:ascii="Times New Roman"/>
                <w:sz w:val="20"/>
              </w:rPr>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
              <w:jc w:val="center"/>
              <w:rPr>
                <w:rFonts w:ascii="Times New Roman" w:hAnsi="Times New Roman" w:cs="Times New Roman" w:eastAsia="Times New Roman" w:hint="default"/>
                <w:sz w:val="20"/>
                <w:szCs w:val="20"/>
              </w:rPr>
            </w:pPr>
            <w:r>
              <w:rPr>
                <w:rFonts w:ascii="Times New Roman"/>
                <w:sz w:val="20"/>
              </w:rPr>
              <w:t>5.63</w:t>
            </w:r>
          </w:p>
        </w:tc>
        <w:tc>
          <w:tcPr>
            <w:tcW w:w="13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8"/>
              <w:ind w:right="27"/>
              <w:jc w:val="right"/>
              <w:rPr>
                <w:rFonts w:ascii="Times New Roman" w:hAnsi="Times New Roman" w:cs="Times New Roman" w:eastAsia="Times New Roman" w:hint="default"/>
                <w:sz w:val="20"/>
                <w:szCs w:val="20"/>
              </w:rPr>
            </w:pPr>
            <w:r>
              <w:rPr>
                <w:rFonts w:ascii="Times New Roman"/>
                <w:w w:val="95"/>
                <w:sz w:val="20"/>
              </w:rPr>
              <w:t>6,382,187.87</w:t>
            </w:r>
            <w:r>
              <w:rPr>
                <w:rFonts w:ascii="Times New Roman"/>
                <w:sz w:val="20"/>
              </w:rPr>
            </w:r>
          </w:p>
        </w:tc>
      </w:tr>
      <w:tr>
        <w:trPr>
          <w:trHeight w:val="348" w:hRule="exact"/>
        </w:trPr>
        <w:tc>
          <w:tcPr>
            <w:tcW w:w="4412" w:type="dxa"/>
            <w:tcBorders>
              <w:top w:val="single" w:sz="4" w:space="0" w:color="000000"/>
              <w:left w:val="nil" w:sz="6" w:space="0" w:color="auto"/>
              <w:bottom w:val="single" w:sz="4" w:space="0" w:color="000000"/>
              <w:right w:val="single" w:sz="4" w:space="0" w:color="000000"/>
            </w:tcBorders>
          </w:tcPr>
          <w:p>
            <w:pPr>
              <w:pStyle w:val="TableParagraph"/>
              <w:spacing w:line="274" w:lineRule="exact"/>
              <w:ind w:left="4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部</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3"/>
              <w:jc w:val="right"/>
              <w:rPr>
                <w:rFonts w:ascii="Times New Roman" w:hAnsi="Times New Roman" w:cs="Times New Roman" w:eastAsia="Times New Roman" w:hint="default"/>
                <w:sz w:val="20"/>
                <w:szCs w:val="20"/>
              </w:rPr>
            </w:pPr>
            <w:r>
              <w:rPr>
                <w:rFonts w:ascii="Times New Roman"/>
                <w:w w:val="95"/>
                <w:sz w:val="20"/>
              </w:rPr>
              <w:t>257,326,716.80</w:t>
            </w:r>
            <w:r>
              <w:rPr>
                <w:rFonts w:ascii="Times New Roman"/>
                <w:sz w:val="20"/>
              </w:rPr>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
              <w:jc w:val="center"/>
              <w:rPr>
                <w:rFonts w:ascii="Times New Roman" w:hAnsi="Times New Roman" w:cs="Times New Roman" w:eastAsia="Times New Roman" w:hint="default"/>
                <w:sz w:val="20"/>
                <w:szCs w:val="20"/>
              </w:rPr>
            </w:pPr>
            <w:r>
              <w:rPr>
                <w:rFonts w:ascii="Times New Roman"/>
                <w:sz w:val="20"/>
              </w:rPr>
              <w:t>4.54</w:t>
            </w:r>
          </w:p>
        </w:tc>
        <w:tc>
          <w:tcPr>
            <w:tcW w:w="1316" w:type="dxa"/>
            <w:tcBorders>
              <w:top w:val="single" w:sz="4" w:space="0" w:color="000000"/>
              <w:left w:val="single" w:sz="4" w:space="0" w:color="000000"/>
              <w:bottom w:val="single" w:sz="4" w:space="0" w:color="000000"/>
              <w:right w:val="nil" w:sz="6" w:space="0" w:color="auto"/>
            </w:tcBorders>
          </w:tcPr>
          <w:p>
            <w:pPr/>
          </w:p>
        </w:tc>
      </w:tr>
      <w:tr>
        <w:trPr>
          <w:trHeight w:val="351" w:hRule="exact"/>
        </w:trPr>
        <w:tc>
          <w:tcPr>
            <w:tcW w:w="44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left="43" w:right="0"/>
              <w:jc w:val="left"/>
              <w:rPr>
                <w:rFonts w:ascii="宋体" w:hAnsi="宋体" w:cs="宋体" w:eastAsia="宋体" w:hint="default"/>
                <w:sz w:val="21"/>
                <w:szCs w:val="21"/>
              </w:rPr>
            </w:pPr>
            <w:r>
              <w:rPr>
                <w:rFonts w:ascii="宋体" w:hAnsi="宋体" w:cs="宋体" w:eastAsia="宋体" w:hint="default"/>
                <w:sz w:val="21"/>
                <w:szCs w:val="21"/>
              </w:rPr>
              <w:t>上海电力设计院有限公司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Times New Roman" w:hAnsi="Times New Roman" w:cs="Times New Roman" w:eastAsia="Times New Roman" w:hint="default"/>
                <w:sz w:val="20"/>
                <w:szCs w:val="20"/>
              </w:rPr>
            </w:pPr>
            <w:r>
              <w:rPr>
                <w:rFonts w:ascii="Times New Roman"/>
                <w:w w:val="95"/>
                <w:sz w:val="20"/>
              </w:rPr>
              <w:t>246,644,859.60</w:t>
            </w:r>
            <w:r>
              <w:rPr>
                <w:rFonts w:ascii="Times New Roman"/>
                <w:sz w:val="20"/>
              </w:rPr>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Times New Roman" w:hAnsi="Times New Roman" w:cs="Times New Roman" w:eastAsia="Times New Roman" w:hint="default"/>
                <w:sz w:val="20"/>
                <w:szCs w:val="20"/>
              </w:rPr>
            </w:pPr>
            <w:r>
              <w:rPr>
                <w:rFonts w:ascii="Times New Roman"/>
                <w:sz w:val="20"/>
              </w:rPr>
              <w:t>4.35</w:t>
            </w:r>
          </w:p>
        </w:tc>
        <w:tc>
          <w:tcPr>
            <w:tcW w:w="13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27"/>
              <w:jc w:val="right"/>
              <w:rPr>
                <w:rFonts w:ascii="Times New Roman" w:hAnsi="Times New Roman" w:cs="Times New Roman" w:eastAsia="Times New Roman" w:hint="default"/>
                <w:sz w:val="20"/>
                <w:szCs w:val="20"/>
              </w:rPr>
            </w:pPr>
            <w:r>
              <w:rPr>
                <w:rFonts w:ascii="Times New Roman"/>
                <w:w w:val="95"/>
                <w:sz w:val="20"/>
              </w:rPr>
              <w:t>5,211,297.19</w:t>
            </w:r>
            <w:r>
              <w:rPr>
                <w:rFonts w:ascii="Times New Roman"/>
                <w:sz w:val="20"/>
              </w:rPr>
            </w:r>
          </w:p>
        </w:tc>
      </w:tr>
      <w:tr>
        <w:trPr>
          <w:trHeight w:val="350" w:hRule="exact"/>
        </w:trPr>
        <w:tc>
          <w:tcPr>
            <w:tcW w:w="44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left="43" w:right="0"/>
              <w:jc w:val="left"/>
              <w:rPr>
                <w:rFonts w:ascii="宋体" w:hAnsi="宋体" w:cs="宋体" w:eastAsia="宋体" w:hint="default"/>
                <w:sz w:val="21"/>
                <w:szCs w:val="21"/>
              </w:rPr>
            </w:pPr>
            <w:r>
              <w:rPr>
                <w:rFonts w:ascii="宋体"/>
                <w:sz w:val="21"/>
              </w:rPr>
              <w:t>Sun Talent Investment</w:t>
            </w:r>
            <w:r>
              <w:rPr>
                <w:rFonts w:ascii="宋体"/>
                <w:spacing w:val="-3"/>
                <w:sz w:val="21"/>
              </w:rPr>
              <w:t> </w:t>
            </w:r>
            <w:r>
              <w:rPr>
                <w:rFonts w:ascii="宋体"/>
                <w:sz w:val="21"/>
              </w:rPr>
              <w:t>Ltd</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3"/>
              <w:jc w:val="right"/>
              <w:rPr>
                <w:rFonts w:ascii="Times New Roman" w:hAnsi="Times New Roman" w:cs="Times New Roman" w:eastAsia="Times New Roman" w:hint="default"/>
                <w:sz w:val="20"/>
                <w:szCs w:val="20"/>
              </w:rPr>
            </w:pPr>
            <w:r>
              <w:rPr>
                <w:rFonts w:ascii="Times New Roman"/>
                <w:w w:val="95"/>
                <w:sz w:val="20"/>
              </w:rPr>
              <w:t>212,967,841.27</w:t>
            </w:r>
            <w:r>
              <w:rPr>
                <w:rFonts w:ascii="Times New Roman"/>
                <w:sz w:val="20"/>
              </w:rPr>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
              <w:jc w:val="center"/>
              <w:rPr>
                <w:rFonts w:ascii="Times New Roman" w:hAnsi="Times New Roman" w:cs="Times New Roman" w:eastAsia="Times New Roman" w:hint="default"/>
                <w:sz w:val="20"/>
                <w:szCs w:val="20"/>
              </w:rPr>
            </w:pPr>
            <w:r>
              <w:rPr>
                <w:rFonts w:ascii="Times New Roman"/>
                <w:sz w:val="20"/>
              </w:rPr>
              <w:t>3.75</w:t>
            </w:r>
          </w:p>
        </w:tc>
        <w:tc>
          <w:tcPr>
            <w:tcW w:w="13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8"/>
              <w:ind w:right="27"/>
              <w:jc w:val="right"/>
              <w:rPr>
                <w:rFonts w:ascii="Times New Roman" w:hAnsi="Times New Roman" w:cs="Times New Roman" w:eastAsia="Times New Roman" w:hint="default"/>
                <w:sz w:val="20"/>
                <w:szCs w:val="20"/>
              </w:rPr>
            </w:pPr>
            <w:r>
              <w:rPr>
                <w:rFonts w:ascii="Times New Roman"/>
                <w:w w:val="95"/>
                <w:sz w:val="20"/>
              </w:rPr>
              <w:t>4,259,356.83</w:t>
            </w:r>
            <w:r>
              <w:rPr>
                <w:rFonts w:ascii="Times New Roman"/>
                <w:sz w:val="20"/>
              </w:rPr>
            </w:r>
          </w:p>
        </w:tc>
      </w:tr>
      <w:tr>
        <w:trPr>
          <w:trHeight w:val="350" w:hRule="exact"/>
        </w:trPr>
        <w:tc>
          <w:tcPr>
            <w:tcW w:w="4412" w:type="dxa"/>
            <w:tcBorders>
              <w:top w:val="single" w:sz="4" w:space="0" w:color="000000"/>
              <w:left w:val="nil" w:sz="6" w:space="0" w:color="auto"/>
              <w:bottom w:val="single" w:sz="4" w:space="0" w:color="000000"/>
              <w:right w:val="single" w:sz="4" w:space="0" w:color="000000"/>
            </w:tcBorders>
          </w:tcPr>
          <w:p>
            <w:pPr>
              <w:pStyle w:val="TableParagraph"/>
              <w:spacing w:line="274" w:lineRule="exact"/>
              <w:ind w:left="43" w:right="0"/>
              <w:jc w:val="left"/>
              <w:rPr>
                <w:rFonts w:ascii="宋体" w:hAnsi="宋体" w:cs="宋体" w:eastAsia="宋体" w:hint="default"/>
                <w:sz w:val="21"/>
                <w:szCs w:val="21"/>
              </w:rPr>
            </w:pPr>
            <w:r>
              <w:rPr>
                <w:rFonts w:ascii="宋体" w:hAnsi="宋体" w:cs="宋体" w:eastAsia="宋体" w:hint="default"/>
                <w:sz w:val="21"/>
                <w:szCs w:val="21"/>
              </w:rPr>
              <w:t>中资国本能源科技有限公司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3"/>
              <w:jc w:val="right"/>
              <w:rPr>
                <w:rFonts w:ascii="Times New Roman" w:hAnsi="Times New Roman" w:cs="Times New Roman" w:eastAsia="Times New Roman" w:hint="default"/>
                <w:sz w:val="20"/>
                <w:szCs w:val="20"/>
              </w:rPr>
            </w:pPr>
            <w:r>
              <w:rPr>
                <w:rFonts w:ascii="Times New Roman"/>
                <w:w w:val="95"/>
                <w:sz w:val="20"/>
              </w:rPr>
              <w:t>126,250,000.00</w:t>
            </w:r>
            <w:r>
              <w:rPr>
                <w:rFonts w:ascii="Times New Roman"/>
                <w:sz w:val="20"/>
              </w:rPr>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
              <w:jc w:val="center"/>
              <w:rPr>
                <w:rFonts w:ascii="Times New Roman" w:hAnsi="Times New Roman" w:cs="Times New Roman" w:eastAsia="Times New Roman" w:hint="default"/>
                <w:sz w:val="20"/>
                <w:szCs w:val="20"/>
              </w:rPr>
            </w:pPr>
            <w:r>
              <w:rPr>
                <w:rFonts w:ascii="Times New Roman"/>
                <w:sz w:val="20"/>
              </w:rPr>
              <w:t>2.23</w:t>
            </w:r>
          </w:p>
        </w:tc>
        <w:tc>
          <w:tcPr>
            <w:tcW w:w="13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8"/>
              <w:ind w:right="27"/>
              <w:jc w:val="right"/>
              <w:rPr>
                <w:rFonts w:ascii="Times New Roman" w:hAnsi="Times New Roman" w:cs="Times New Roman" w:eastAsia="Times New Roman" w:hint="default"/>
                <w:sz w:val="20"/>
                <w:szCs w:val="20"/>
              </w:rPr>
            </w:pPr>
            <w:r>
              <w:rPr>
                <w:rFonts w:ascii="Times New Roman"/>
                <w:w w:val="95"/>
                <w:sz w:val="20"/>
              </w:rPr>
              <w:t>12,625,000.00</w:t>
            </w:r>
            <w:r>
              <w:rPr>
                <w:rFonts w:ascii="Times New Roman"/>
                <w:sz w:val="20"/>
              </w:rPr>
            </w:r>
          </w:p>
        </w:tc>
      </w:tr>
      <w:tr>
        <w:trPr>
          <w:trHeight w:val="360" w:hRule="exact"/>
        </w:trPr>
        <w:tc>
          <w:tcPr>
            <w:tcW w:w="4412" w:type="dxa"/>
            <w:tcBorders>
              <w:top w:val="single" w:sz="4" w:space="0" w:color="000000"/>
              <w:left w:val="nil" w:sz="6" w:space="0" w:color="auto"/>
              <w:bottom w:val="single" w:sz="12" w:space="0" w:color="000000"/>
              <w:right w:val="single" w:sz="4" w:space="0" w:color="000000"/>
            </w:tcBorders>
          </w:tcPr>
          <w:p>
            <w:pPr>
              <w:pStyle w:val="TableParagraph"/>
              <w:spacing w:line="274" w:lineRule="exact"/>
              <w:ind w:left="19"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0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8"/>
              <w:ind w:right="23"/>
              <w:jc w:val="right"/>
              <w:rPr>
                <w:rFonts w:ascii="Times New Roman" w:hAnsi="Times New Roman" w:cs="Times New Roman" w:eastAsia="Times New Roman" w:hint="default"/>
                <w:sz w:val="20"/>
                <w:szCs w:val="20"/>
              </w:rPr>
            </w:pPr>
            <w:r>
              <w:rPr>
                <w:rFonts w:ascii="Times New Roman"/>
                <w:spacing w:val="-1"/>
                <w:sz w:val="20"/>
              </w:rPr>
              <w:t>1,162,298,811.31</w:t>
            </w:r>
          </w:p>
        </w:tc>
        <w:tc>
          <w:tcPr>
            <w:tcW w:w="143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8"/>
              <w:ind w:right="1"/>
              <w:jc w:val="center"/>
              <w:rPr>
                <w:rFonts w:ascii="Times New Roman" w:hAnsi="Times New Roman" w:cs="Times New Roman" w:eastAsia="Times New Roman" w:hint="default"/>
                <w:sz w:val="20"/>
                <w:szCs w:val="20"/>
              </w:rPr>
            </w:pPr>
            <w:r>
              <w:rPr>
                <w:rFonts w:ascii="Times New Roman"/>
                <w:sz w:val="20"/>
              </w:rPr>
              <w:t>20.50</w:t>
            </w:r>
          </w:p>
        </w:tc>
        <w:tc>
          <w:tcPr>
            <w:tcW w:w="131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48"/>
              <w:ind w:right="27"/>
              <w:jc w:val="right"/>
              <w:rPr>
                <w:rFonts w:ascii="Times New Roman" w:hAnsi="Times New Roman" w:cs="Times New Roman" w:eastAsia="Times New Roman" w:hint="default"/>
                <w:sz w:val="20"/>
                <w:szCs w:val="20"/>
              </w:rPr>
            </w:pPr>
            <w:r>
              <w:rPr>
                <w:rFonts w:ascii="Times New Roman"/>
                <w:w w:val="95"/>
                <w:sz w:val="20"/>
              </w:rPr>
              <w:t>28,477,841.89</w:t>
            </w:r>
            <w:r>
              <w:rPr>
                <w:rFonts w:ascii="Times New Roman"/>
                <w:sz w:val="20"/>
              </w:rPr>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4"/>
        <w:spacing w:line="240" w:lineRule="auto"/>
        <w:ind w:left="237" w:right="98"/>
        <w:jc w:val="left"/>
        <w:rPr>
          <w:b w:val="0"/>
          <w:bCs w:val="0"/>
        </w:rPr>
      </w:pPr>
      <w:r>
        <w:rPr>
          <w:rFonts w:ascii="宋体" w:hAnsi="宋体" w:cs="宋体" w:eastAsia="宋体" w:hint="default"/>
        </w:rPr>
        <w:t>(5).</w:t>
      </w:r>
      <w:r>
        <w:rPr/>
        <w:t>因金融资产转移而终止确认的应收账款</w:t>
      </w:r>
      <w:r>
        <w:rPr>
          <w:b w:val="0"/>
          <w:bCs w:val="0"/>
        </w:rPr>
      </w:r>
    </w:p>
    <w:p>
      <w:pPr>
        <w:pStyle w:val="BodyText"/>
        <w:tabs>
          <w:tab w:pos="1079" w:val="left" w:leader="none"/>
        </w:tabs>
        <w:spacing w:line="240" w:lineRule="auto" w:before="58"/>
        <w:ind w:left="237" w:right="98"/>
        <w:jc w:val="left"/>
      </w:pPr>
      <w:r>
        <w:rPr/>
        <w:t>□适用</w:t>
        <w:tab/>
        <w:t>√不适用</w:t>
      </w:r>
    </w:p>
    <w:p>
      <w:pPr>
        <w:spacing w:line="240" w:lineRule="auto" w:before="11"/>
        <w:rPr>
          <w:rFonts w:ascii="宋体" w:hAnsi="宋体" w:cs="宋体" w:eastAsia="宋体" w:hint="default"/>
          <w:sz w:val="22"/>
          <w:szCs w:val="22"/>
        </w:rPr>
      </w:pPr>
    </w:p>
    <w:p>
      <w:pPr>
        <w:pStyle w:val="Heading4"/>
        <w:spacing w:line="240" w:lineRule="auto" w:before="0"/>
        <w:ind w:left="237" w:right="98"/>
        <w:jc w:val="left"/>
        <w:rPr>
          <w:b w:val="0"/>
          <w:bCs w:val="0"/>
        </w:rPr>
      </w:pPr>
      <w:r>
        <w:rPr>
          <w:rFonts w:ascii="宋体" w:hAnsi="宋体" w:cs="宋体" w:eastAsia="宋体" w:hint="default"/>
        </w:rPr>
        <w:t>(6).</w:t>
      </w:r>
      <w:r>
        <w:rPr/>
        <w:t>转移应收账款且继续涉入形成的资产、负债金额</w:t>
      </w:r>
      <w:r>
        <w:rPr>
          <w:b w:val="0"/>
          <w:bCs w:val="0"/>
        </w:rPr>
      </w:r>
    </w:p>
    <w:p>
      <w:pPr>
        <w:pStyle w:val="BodyText"/>
        <w:tabs>
          <w:tab w:pos="1079" w:val="left" w:leader="none"/>
        </w:tabs>
        <w:spacing w:line="240" w:lineRule="auto" w:before="56"/>
        <w:ind w:left="237" w:right="98"/>
        <w:jc w:val="left"/>
      </w:pPr>
      <w:r>
        <w:rPr/>
        <w:t>□适用</w:t>
        <w:tab/>
        <w:t>√不适用</w:t>
      </w:r>
    </w:p>
    <w:p>
      <w:pPr>
        <w:spacing w:line="240" w:lineRule="auto" w:before="3"/>
        <w:rPr>
          <w:rFonts w:ascii="宋体" w:hAnsi="宋体" w:cs="宋体" w:eastAsia="宋体" w:hint="default"/>
          <w:sz w:val="18"/>
          <w:szCs w:val="18"/>
        </w:rPr>
      </w:pPr>
    </w:p>
    <w:p>
      <w:pPr>
        <w:pStyle w:val="BodyText"/>
        <w:spacing w:line="274" w:lineRule="exact"/>
        <w:ind w:left="237" w:right="98"/>
        <w:jc w:val="left"/>
      </w:pPr>
      <w:r>
        <w:rPr/>
        <w:t>其他说明：</w:t>
      </w:r>
    </w:p>
    <w:p>
      <w:pPr>
        <w:pStyle w:val="BodyText"/>
        <w:tabs>
          <w:tab w:pos="1079" w:val="left" w:leader="none"/>
        </w:tabs>
        <w:spacing w:line="274" w:lineRule="exact"/>
        <w:ind w:left="237" w:right="98"/>
        <w:jc w:val="left"/>
      </w:pPr>
      <w:r>
        <w:rPr/>
        <w:t>□适用</w:t>
        <w:tab/>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040" w:right="1560"/>
        </w:sectPr>
      </w:pPr>
    </w:p>
    <w:p>
      <w:pPr>
        <w:pStyle w:val="Heading4"/>
        <w:spacing w:line="290" w:lineRule="auto"/>
        <w:ind w:left="237" w:right="-13"/>
        <w:jc w:val="left"/>
        <w:rPr>
          <w:b w:val="0"/>
          <w:bCs w:val="0"/>
        </w:rPr>
      </w:pPr>
      <w:r>
        <w:rPr>
          <w:rFonts w:ascii="宋体" w:hAnsi="宋体" w:cs="宋体" w:eastAsia="宋体" w:hint="default"/>
        </w:rPr>
        <w:t>5</w:t>
      </w:r>
      <w:r>
        <w:rPr/>
        <w:t>、</w:t>
      </w:r>
      <w:r>
        <w:rPr>
          <w:spacing w:val="-3"/>
        </w:rPr>
        <w:t> </w:t>
      </w:r>
      <w:r>
        <w:rPr/>
        <w:t>预付款项</w:t>
      </w:r>
      <w:r>
        <w:rPr>
          <w:w w:val="100"/>
        </w:rPr>
        <w:t> </w:t>
      </w:r>
      <w:r>
        <w:rPr>
          <w:rFonts w:ascii="宋体" w:hAnsi="宋体" w:cs="宋体" w:eastAsia="宋体" w:hint="default"/>
        </w:rPr>
        <w:t>(1).</w:t>
      </w:r>
      <w:r>
        <w:rPr/>
        <w:t>预付款项按账龄列示</w:t>
      </w:r>
      <w:r>
        <w:rPr>
          <w:b w:val="0"/>
          <w:bCs w:val="0"/>
        </w:rPr>
      </w:r>
    </w:p>
    <w:p>
      <w:pPr>
        <w:pStyle w:val="BodyText"/>
        <w:tabs>
          <w:tab w:pos="1079" w:val="left" w:leader="none"/>
        </w:tabs>
        <w:spacing w:line="240" w:lineRule="auto" w:before="14"/>
        <w:ind w:left="237" w:right="-13"/>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88" w:val="left" w:leader="none"/>
        </w:tabs>
        <w:spacing w:line="240" w:lineRule="auto"/>
        <w:ind w:left="237" w:right="0"/>
        <w:jc w:val="left"/>
      </w:pPr>
      <w:r>
        <w:rPr>
          <w:spacing w:val="-1"/>
        </w:rPr>
        <w:t>单位：元</w:t>
        <w:tab/>
        <w:t>币种：人民币</w:t>
      </w:r>
    </w:p>
    <w:p>
      <w:pPr>
        <w:spacing w:after="0" w:line="240" w:lineRule="auto"/>
        <w:jc w:val="left"/>
        <w:sectPr>
          <w:type w:val="continuous"/>
          <w:pgSz w:w="11910" w:h="16840"/>
          <w:pgMar w:top="1120" w:bottom="1380" w:left="1040" w:right="1560"/>
          <w:cols w:num="2" w:equalWidth="0">
            <w:col w:w="2566" w:space="3956"/>
            <w:col w:w="2788"/>
          </w:cols>
        </w:sectPr>
      </w:pP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1385"/>
        <w:gridCol w:w="1928"/>
        <w:gridCol w:w="1911"/>
        <w:gridCol w:w="1910"/>
        <w:gridCol w:w="1928"/>
      </w:tblGrid>
      <w:tr>
        <w:trPr>
          <w:trHeight w:val="281" w:hRule="exact"/>
        </w:trPr>
        <w:tc>
          <w:tcPr>
            <w:tcW w:w="1385" w:type="dxa"/>
            <w:vMerge w:val="restart"/>
            <w:tcBorders>
              <w:top w:val="single" w:sz="4" w:space="0" w:color="000000"/>
              <w:left w:val="single" w:sz="4" w:space="0" w:color="000000"/>
              <w:right w:val="single" w:sz="4" w:space="0" w:color="000000"/>
            </w:tcBorders>
          </w:tcPr>
          <w:p>
            <w:pPr>
              <w:pStyle w:val="TableParagraph"/>
              <w:spacing w:line="240" w:lineRule="auto" w:before="107"/>
              <w:ind w:right="1"/>
              <w:jc w:val="center"/>
              <w:rPr>
                <w:rFonts w:ascii="宋体" w:hAnsi="宋体" w:cs="宋体" w:eastAsia="宋体" w:hint="default"/>
                <w:sz w:val="21"/>
                <w:szCs w:val="21"/>
              </w:rPr>
            </w:pPr>
            <w:r>
              <w:rPr>
                <w:rFonts w:ascii="宋体" w:hAnsi="宋体" w:cs="宋体" w:eastAsia="宋体" w:hint="default"/>
                <w:sz w:val="21"/>
                <w:szCs w:val="21"/>
              </w:rPr>
              <w:t>账龄</w:t>
            </w:r>
          </w:p>
        </w:tc>
        <w:tc>
          <w:tcPr>
            <w:tcW w:w="383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83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1385" w:type="dxa"/>
            <w:vMerge/>
            <w:tcBorders>
              <w:left w:val="single" w:sz="4" w:space="0" w:color="000000"/>
              <w:bottom w:val="single" w:sz="4" w:space="0" w:color="000000"/>
              <w:right w:val="single" w:sz="4" w:space="0" w:color="000000"/>
            </w:tcBorders>
          </w:tcPr>
          <w:p>
            <w:pP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center"/>
              <w:rPr>
                <w:rFonts w:ascii="宋体" w:hAnsi="宋体" w:cs="宋体" w:eastAsia="宋体" w:hint="default"/>
                <w:sz w:val="21"/>
                <w:szCs w:val="21"/>
              </w:rPr>
            </w:pPr>
            <w:r>
              <w:rPr>
                <w:rFonts w:ascii="宋体" w:hAnsi="宋体" w:cs="宋体" w:eastAsia="宋体" w:hint="default"/>
                <w:sz w:val="21"/>
                <w:szCs w:val="21"/>
              </w:rPr>
              <w:t>金额</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58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center"/>
              <w:rPr>
                <w:rFonts w:ascii="宋体" w:hAnsi="宋体" w:cs="宋体" w:eastAsia="宋体" w:hint="default"/>
                <w:sz w:val="21"/>
                <w:szCs w:val="21"/>
              </w:rPr>
            </w:pPr>
            <w:r>
              <w:rPr>
                <w:rFonts w:ascii="宋体" w:hAnsi="宋体" w:cs="宋体" w:eastAsia="宋体" w:hint="default"/>
                <w:sz w:val="21"/>
                <w:szCs w:val="21"/>
              </w:rPr>
              <w:t>金额</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588"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r>
      <w:tr>
        <w:trPr>
          <w:trHeight w:val="28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475"/>
              <w:jc w:val="righ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04"/>
              <w:jc w:val="right"/>
              <w:rPr>
                <w:rFonts w:ascii="Times New Roman" w:hAnsi="Times New Roman" w:cs="Times New Roman" w:eastAsia="Times New Roman" w:hint="default"/>
                <w:sz w:val="21"/>
                <w:szCs w:val="21"/>
              </w:rPr>
            </w:pPr>
            <w:r>
              <w:rPr>
                <w:rFonts w:ascii="Times New Roman"/>
                <w:spacing w:val="-1"/>
                <w:sz w:val="21"/>
              </w:rPr>
              <w:t>493,594,684.51</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08"/>
              <w:jc w:val="right"/>
              <w:rPr>
                <w:rFonts w:ascii="Times New Roman" w:hAnsi="Times New Roman" w:cs="Times New Roman" w:eastAsia="Times New Roman" w:hint="default"/>
                <w:sz w:val="21"/>
                <w:szCs w:val="21"/>
              </w:rPr>
            </w:pPr>
            <w:r>
              <w:rPr>
                <w:rFonts w:ascii="Times New Roman"/>
                <w:sz w:val="21"/>
              </w:rPr>
              <w:t>85.54</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08"/>
              <w:jc w:val="right"/>
              <w:rPr>
                <w:rFonts w:ascii="Times New Roman" w:hAnsi="Times New Roman" w:cs="Times New Roman" w:eastAsia="Times New Roman" w:hint="default"/>
                <w:sz w:val="21"/>
                <w:szCs w:val="21"/>
              </w:rPr>
            </w:pPr>
            <w:r>
              <w:rPr>
                <w:rFonts w:ascii="Times New Roman"/>
                <w:spacing w:val="-1"/>
                <w:sz w:val="21"/>
              </w:rPr>
              <w:t>279,230,407.69</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10"/>
              <w:jc w:val="right"/>
              <w:rPr>
                <w:rFonts w:ascii="Times New Roman" w:hAnsi="Times New Roman" w:cs="Times New Roman" w:eastAsia="Times New Roman" w:hint="default"/>
                <w:sz w:val="21"/>
                <w:szCs w:val="21"/>
              </w:rPr>
            </w:pPr>
            <w:r>
              <w:rPr>
                <w:rFonts w:ascii="Times New Roman"/>
                <w:sz w:val="21"/>
              </w:rPr>
              <w:t>87.34</w:t>
            </w:r>
          </w:p>
        </w:tc>
      </w:tr>
      <w:tr>
        <w:trPr>
          <w:trHeight w:val="281"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475"/>
              <w:jc w:val="righ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4"/>
              <w:jc w:val="right"/>
              <w:rPr>
                <w:rFonts w:ascii="Times New Roman" w:hAnsi="Times New Roman" w:cs="Times New Roman" w:eastAsia="Times New Roman" w:hint="default"/>
                <w:sz w:val="21"/>
                <w:szCs w:val="21"/>
              </w:rPr>
            </w:pPr>
            <w:r>
              <w:rPr>
                <w:rFonts w:ascii="Times New Roman"/>
                <w:spacing w:val="-1"/>
                <w:sz w:val="21"/>
              </w:rPr>
              <w:t>65,129,678.16</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8"/>
              <w:jc w:val="right"/>
              <w:rPr>
                <w:rFonts w:ascii="Times New Roman" w:hAnsi="Times New Roman" w:cs="Times New Roman" w:eastAsia="Times New Roman" w:hint="default"/>
                <w:sz w:val="21"/>
                <w:szCs w:val="21"/>
              </w:rPr>
            </w:pPr>
            <w:r>
              <w:rPr>
                <w:rFonts w:ascii="Times New Roman"/>
                <w:spacing w:val="-2"/>
                <w:sz w:val="21"/>
              </w:rPr>
              <w:t>11.29</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8"/>
              <w:jc w:val="right"/>
              <w:rPr>
                <w:rFonts w:ascii="Times New Roman" w:hAnsi="Times New Roman" w:cs="Times New Roman" w:eastAsia="Times New Roman" w:hint="default"/>
                <w:sz w:val="21"/>
                <w:szCs w:val="21"/>
              </w:rPr>
            </w:pPr>
            <w:r>
              <w:rPr>
                <w:rFonts w:ascii="Times New Roman"/>
                <w:spacing w:val="-1"/>
                <w:sz w:val="21"/>
              </w:rPr>
              <w:t>25,077,899.86</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10"/>
              <w:jc w:val="right"/>
              <w:rPr>
                <w:rFonts w:ascii="Times New Roman" w:hAnsi="Times New Roman" w:cs="Times New Roman" w:eastAsia="Times New Roman" w:hint="default"/>
                <w:sz w:val="21"/>
                <w:szCs w:val="21"/>
              </w:rPr>
            </w:pPr>
            <w:r>
              <w:rPr>
                <w:rFonts w:ascii="Times New Roman"/>
                <w:sz w:val="21"/>
              </w:rPr>
              <w:t>7.84</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475"/>
              <w:jc w:val="righ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4"/>
              <w:jc w:val="right"/>
              <w:rPr>
                <w:rFonts w:ascii="Times New Roman" w:hAnsi="Times New Roman" w:cs="Times New Roman" w:eastAsia="Times New Roman" w:hint="default"/>
                <w:sz w:val="21"/>
                <w:szCs w:val="21"/>
              </w:rPr>
            </w:pPr>
            <w:r>
              <w:rPr>
                <w:rFonts w:ascii="Times New Roman"/>
                <w:spacing w:val="-1"/>
                <w:sz w:val="21"/>
              </w:rPr>
              <w:t>18,287,027.34</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8"/>
              <w:jc w:val="right"/>
              <w:rPr>
                <w:rFonts w:ascii="Times New Roman" w:hAnsi="Times New Roman" w:cs="Times New Roman" w:eastAsia="Times New Roman" w:hint="default"/>
                <w:sz w:val="21"/>
                <w:szCs w:val="21"/>
              </w:rPr>
            </w:pPr>
            <w:r>
              <w:rPr>
                <w:rFonts w:ascii="Times New Roman"/>
                <w:sz w:val="21"/>
              </w:rPr>
              <w:t>3.17</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8"/>
              <w:jc w:val="right"/>
              <w:rPr>
                <w:rFonts w:ascii="Times New Roman" w:hAnsi="Times New Roman" w:cs="Times New Roman" w:eastAsia="Times New Roman" w:hint="default"/>
                <w:sz w:val="21"/>
                <w:szCs w:val="21"/>
              </w:rPr>
            </w:pPr>
            <w:r>
              <w:rPr>
                <w:rFonts w:ascii="Times New Roman"/>
                <w:spacing w:val="-1"/>
                <w:sz w:val="21"/>
              </w:rPr>
              <w:t>15,392,358.65</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10"/>
              <w:jc w:val="right"/>
              <w:rPr>
                <w:rFonts w:ascii="Times New Roman" w:hAnsi="Times New Roman" w:cs="Times New Roman" w:eastAsia="Times New Roman" w:hint="default"/>
                <w:sz w:val="21"/>
                <w:szCs w:val="21"/>
              </w:rPr>
            </w:pPr>
            <w:r>
              <w:rPr>
                <w:rFonts w:ascii="Times New Roman"/>
                <w:sz w:val="21"/>
              </w:rPr>
              <w:t>4.82</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475"/>
              <w:jc w:val="righ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年以上</w:t>
            </w:r>
          </w:p>
        </w:tc>
        <w:tc>
          <w:tcPr>
            <w:tcW w:w="1928"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0" w:type="dxa"/>
            <w:tcBorders>
              <w:top w:val="single" w:sz="4" w:space="0" w:color="000000"/>
              <w:left w:val="single" w:sz="4" w:space="0" w:color="000000"/>
              <w:bottom w:val="single" w:sz="4" w:space="0" w:color="000000"/>
              <w:right w:val="single" w:sz="4" w:space="0" w:color="000000"/>
            </w:tcBorders>
          </w:tcPr>
          <w:p>
            <w:pPr/>
          </w:p>
        </w:tc>
        <w:tc>
          <w:tcPr>
            <w:tcW w:w="192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75"/>
              <w:jc w:val="right"/>
              <w:rPr>
                <w:rFonts w:ascii="宋体" w:hAnsi="宋体" w:cs="宋体" w:eastAsia="宋体" w:hint="default"/>
                <w:sz w:val="21"/>
                <w:szCs w:val="21"/>
              </w:rPr>
            </w:pPr>
            <w:r>
              <w:rPr>
                <w:rFonts w:ascii="宋体" w:hAnsi="宋体" w:cs="宋体" w:eastAsia="宋体" w:hint="default"/>
                <w:sz w:val="21"/>
                <w:szCs w:val="21"/>
              </w:rPr>
              <w:t>合计</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8"/>
              <w:jc w:val="right"/>
              <w:rPr>
                <w:rFonts w:ascii="Times New Roman" w:hAnsi="Times New Roman" w:cs="Times New Roman" w:eastAsia="Times New Roman" w:hint="default"/>
                <w:sz w:val="21"/>
                <w:szCs w:val="21"/>
              </w:rPr>
            </w:pPr>
            <w:r>
              <w:rPr>
                <w:rFonts w:ascii="Times New Roman"/>
                <w:spacing w:val="-1"/>
                <w:sz w:val="21"/>
              </w:rPr>
              <w:t>577,011,390.01</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8"/>
              <w:jc w:val="right"/>
              <w:rPr>
                <w:rFonts w:ascii="Times New Roman" w:hAnsi="Times New Roman" w:cs="Times New Roman" w:eastAsia="Times New Roman" w:hint="default"/>
                <w:sz w:val="21"/>
                <w:szCs w:val="21"/>
              </w:rPr>
            </w:pPr>
            <w:r>
              <w:rPr>
                <w:rFonts w:ascii="Times New Roman"/>
                <w:sz w:val="21"/>
              </w:rPr>
              <w:t>100</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8"/>
              <w:jc w:val="right"/>
              <w:rPr>
                <w:rFonts w:ascii="Times New Roman" w:hAnsi="Times New Roman" w:cs="Times New Roman" w:eastAsia="Times New Roman" w:hint="default"/>
                <w:sz w:val="21"/>
                <w:szCs w:val="21"/>
              </w:rPr>
            </w:pPr>
            <w:r>
              <w:rPr>
                <w:rFonts w:ascii="Times New Roman"/>
                <w:spacing w:val="-1"/>
                <w:sz w:val="21"/>
              </w:rPr>
              <w:t>319,700,666.20</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10"/>
              <w:jc w:val="right"/>
              <w:rPr>
                <w:rFonts w:ascii="Times New Roman" w:hAnsi="Times New Roman" w:cs="Times New Roman" w:eastAsia="Times New Roman" w:hint="default"/>
                <w:sz w:val="21"/>
                <w:szCs w:val="21"/>
              </w:rPr>
            </w:pPr>
            <w:r>
              <w:rPr>
                <w:rFonts w:ascii="Times New Roman"/>
                <w:sz w:val="21"/>
              </w:rPr>
              <w:t>100</w:t>
            </w:r>
          </w:p>
        </w:tc>
      </w:tr>
    </w:tbl>
    <w:p>
      <w:pPr>
        <w:spacing w:line="240" w:lineRule="auto" w:before="2"/>
        <w:rPr>
          <w:rFonts w:ascii="宋体" w:hAnsi="宋体" w:cs="宋体" w:eastAsia="宋体" w:hint="default"/>
          <w:sz w:val="13"/>
          <w:szCs w:val="13"/>
        </w:rPr>
      </w:pPr>
    </w:p>
    <w:p>
      <w:pPr>
        <w:pStyle w:val="BodyText"/>
        <w:spacing w:line="273" w:lineRule="exact" w:before="36"/>
        <w:ind w:left="237" w:right="98"/>
        <w:jc w:val="left"/>
      </w:pPr>
      <w:r>
        <w:rPr/>
        <w:t>账龄超过</w:t>
      </w:r>
      <w:r>
        <w:rPr>
          <w:spacing w:val="-52"/>
        </w:rPr>
        <w:t> </w:t>
      </w:r>
      <w:r>
        <w:rPr>
          <w:rFonts w:ascii="宋体" w:hAnsi="宋体" w:cs="宋体" w:eastAsia="宋体" w:hint="default"/>
        </w:rPr>
        <w:t>1</w:t>
      </w:r>
      <w:r>
        <w:rPr>
          <w:rFonts w:ascii="宋体" w:hAnsi="宋体" w:cs="宋体" w:eastAsia="宋体" w:hint="default"/>
          <w:spacing w:val="-55"/>
        </w:rPr>
        <w:t> </w:t>
      </w:r>
      <w:r>
        <w:rPr/>
        <w:t>年且金额重要的预付款项未及时结算原因的说明：</w:t>
      </w:r>
    </w:p>
    <w:p>
      <w:pPr>
        <w:pStyle w:val="BodyText"/>
        <w:tabs>
          <w:tab w:pos="1151" w:val="left" w:leader="none"/>
        </w:tabs>
        <w:spacing w:line="273" w:lineRule="exact"/>
        <w:ind w:left="0" w:right="231"/>
        <w:jc w:val="right"/>
      </w:pPr>
      <w:r>
        <w:rPr>
          <w:spacing w:val="-2"/>
        </w:rPr>
        <w:t>单位：元</w:t>
        <w:tab/>
      </w:r>
      <w:r>
        <w:rPr>
          <w:spacing w:val="-1"/>
        </w:rPr>
        <w:t>币种：人民币</w:t>
      </w:r>
    </w:p>
    <w:p>
      <w:pPr>
        <w:spacing w:line="240" w:lineRule="auto" w:before="7"/>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2780"/>
        <w:gridCol w:w="2242"/>
        <w:gridCol w:w="1990"/>
        <w:gridCol w:w="901"/>
        <w:gridCol w:w="994"/>
      </w:tblGrid>
      <w:tr>
        <w:trPr>
          <w:trHeight w:val="564" w:hRule="exact"/>
        </w:trPr>
        <w:tc>
          <w:tcPr>
            <w:tcW w:w="2780"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02"/>
              <w:ind w:left="21" w:right="0"/>
              <w:jc w:val="center"/>
              <w:rPr>
                <w:rFonts w:ascii="宋体" w:hAnsi="宋体" w:cs="宋体" w:eastAsia="宋体" w:hint="default"/>
                <w:sz w:val="21"/>
                <w:szCs w:val="21"/>
              </w:rPr>
            </w:pPr>
            <w:r>
              <w:rPr>
                <w:rFonts w:ascii="宋体" w:hAnsi="宋体" w:cs="宋体" w:eastAsia="宋体" w:hint="default"/>
                <w:sz w:val="21"/>
                <w:szCs w:val="21"/>
              </w:rPr>
              <w:t>债权单位</w:t>
            </w:r>
          </w:p>
        </w:tc>
        <w:tc>
          <w:tcPr>
            <w:tcW w:w="224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2"/>
              <w:ind w:left="693" w:right="0"/>
              <w:jc w:val="left"/>
              <w:rPr>
                <w:rFonts w:ascii="宋体" w:hAnsi="宋体" w:cs="宋体" w:eastAsia="宋体" w:hint="default"/>
                <w:sz w:val="21"/>
                <w:szCs w:val="21"/>
              </w:rPr>
            </w:pPr>
            <w:r>
              <w:rPr>
                <w:rFonts w:ascii="宋体" w:hAnsi="宋体" w:cs="宋体" w:eastAsia="宋体" w:hint="default"/>
                <w:sz w:val="21"/>
                <w:szCs w:val="21"/>
              </w:rPr>
              <w:t>债务单位</w:t>
            </w:r>
          </w:p>
        </w:tc>
        <w:tc>
          <w:tcPr>
            <w:tcW w:w="199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2"/>
              <w:ind w:left="566"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90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2"/>
              <w:ind w:right="245"/>
              <w:jc w:val="right"/>
              <w:rPr>
                <w:rFonts w:ascii="宋体" w:hAnsi="宋体" w:cs="宋体" w:eastAsia="宋体" w:hint="default"/>
                <w:sz w:val="21"/>
                <w:szCs w:val="21"/>
              </w:rPr>
            </w:pPr>
            <w:r>
              <w:rPr>
                <w:rFonts w:ascii="宋体" w:hAnsi="宋体" w:cs="宋体" w:eastAsia="宋体" w:hint="default"/>
                <w:sz w:val="21"/>
                <w:szCs w:val="21"/>
              </w:rPr>
              <w:t>账龄</w:t>
            </w:r>
          </w:p>
        </w:tc>
        <w:tc>
          <w:tcPr>
            <w:tcW w:w="994" w:type="dxa"/>
            <w:tcBorders>
              <w:top w:val="single" w:sz="12" w:space="0" w:color="000000"/>
              <w:left w:val="single" w:sz="4" w:space="0" w:color="000000"/>
              <w:bottom w:val="single" w:sz="4" w:space="0" w:color="000000"/>
              <w:right w:val="nil" w:sz="6" w:space="0" w:color="auto"/>
            </w:tcBorders>
          </w:tcPr>
          <w:p>
            <w:pPr>
              <w:pStyle w:val="TableParagraph"/>
              <w:spacing w:line="240" w:lineRule="exact"/>
              <w:ind w:right="5"/>
              <w:jc w:val="center"/>
              <w:rPr>
                <w:rFonts w:ascii="宋体" w:hAnsi="宋体" w:cs="宋体" w:eastAsia="宋体" w:hint="default"/>
                <w:sz w:val="21"/>
                <w:szCs w:val="21"/>
              </w:rPr>
            </w:pPr>
            <w:r>
              <w:rPr>
                <w:rFonts w:ascii="宋体" w:hAnsi="宋体" w:cs="宋体" w:eastAsia="宋体" w:hint="default"/>
                <w:sz w:val="21"/>
                <w:szCs w:val="21"/>
              </w:rPr>
              <w:t>未结算原</w:t>
            </w:r>
          </w:p>
          <w:p>
            <w:pPr>
              <w:pStyle w:val="TableParagraph"/>
              <w:spacing w:line="274" w:lineRule="exact"/>
              <w:ind w:right="7"/>
              <w:jc w:val="center"/>
              <w:rPr>
                <w:rFonts w:ascii="宋体" w:hAnsi="宋体" w:cs="宋体" w:eastAsia="宋体" w:hint="default"/>
                <w:sz w:val="21"/>
                <w:szCs w:val="21"/>
              </w:rPr>
            </w:pPr>
            <w:r>
              <w:rPr>
                <w:rFonts w:ascii="宋体" w:hAnsi="宋体" w:cs="宋体" w:eastAsia="宋体" w:hint="default"/>
                <w:w w:val="100"/>
                <w:sz w:val="21"/>
                <w:szCs w:val="21"/>
              </w:rPr>
              <w:t>因</w:t>
            </w:r>
          </w:p>
        </w:tc>
      </w:tr>
      <w:tr>
        <w:trPr>
          <w:trHeight w:val="557" w:hRule="exact"/>
        </w:trPr>
        <w:tc>
          <w:tcPr>
            <w:tcW w:w="2780"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43" w:right="0"/>
              <w:jc w:val="left"/>
              <w:rPr>
                <w:rFonts w:ascii="宋体" w:hAnsi="宋体" w:cs="宋体" w:eastAsia="宋体" w:hint="default"/>
                <w:sz w:val="21"/>
                <w:szCs w:val="21"/>
              </w:rPr>
            </w:pPr>
            <w:r>
              <w:rPr>
                <w:rFonts w:ascii="宋体" w:hAnsi="宋体" w:cs="宋体" w:eastAsia="宋体" w:hint="default"/>
                <w:sz w:val="21"/>
                <w:szCs w:val="21"/>
              </w:rPr>
              <w:t>泰豪科技（深圳）电力技术</w:t>
            </w:r>
          </w:p>
          <w:p>
            <w:pPr>
              <w:pStyle w:val="TableParagraph"/>
              <w:spacing w:line="273" w:lineRule="exact"/>
              <w:ind w:left="4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广东南超电力建设有</w:t>
            </w:r>
          </w:p>
          <w:p>
            <w:pPr>
              <w:pStyle w:val="TableParagraph"/>
              <w:spacing w:line="273" w:lineRule="exact"/>
              <w:ind w:left="21"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28"/>
              <w:jc w:val="right"/>
              <w:rPr>
                <w:rFonts w:ascii="Times New Roman" w:hAnsi="Times New Roman" w:cs="Times New Roman" w:eastAsia="Times New Roman" w:hint="default"/>
                <w:sz w:val="20"/>
                <w:szCs w:val="20"/>
              </w:rPr>
            </w:pPr>
            <w:r>
              <w:rPr>
                <w:rFonts w:ascii="Times New Roman"/>
                <w:w w:val="95"/>
                <w:sz w:val="20"/>
              </w:rPr>
              <w:t>6,253,101.49</w:t>
            </w:r>
            <w:r>
              <w:rPr>
                <w:rFonts w:ascii="Times New Roman"/>
                <w:sz w:val="20"/>
              </w:rPr>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07"/>
              <w:jc w:val="righ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0"/>
                <w:sz w:val="21"/>
                <w:szCs w:val="21"/>
              </w:rPr>
              <w:t> </w:t>
            </w:r>
            <w:r>
              <w:rPr>
                <w:rFonts w:ascii="宋体" w:hAnsi="宋体" w:cs="宋体" w:eastAsia="宋体" w:hint="default"/>
                <w:sz w:val="21"/>
                <w:szCs w:val="21"/>
              </w:rPr>
              <w:t>年</w:t>
            </w:r>
          </w:p>
        </w:tc>
        <w:tc>
          <w:tcPr>
            <w:tcW w:w="994"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8"/>
              <w:jc w:val="center"/>
              <w:rPr>
                <w:rFonts w:ascii="宋体" w:hAnsi="宋体" w:cs="宋体" w:eastAsia="宋体" w:hint="default"/>
                <w:sz w:val="21"/>
                <w:szCs w:val="21"/>
              </w:rPr>
            </w:pPr>
            <w:r>
              <w:rPr>
                <w:rFonts w:ascii="宋体" w:hAnsi="宋体" w:cs="宋体" w:eastAsia="宋体" w:hint="default"/>
                <w:sz w:val="21"/>
                <w:szCs w:val="21"/>
              </w:rPr>
              <w:t>项目待</w:t>
            </w:r>
          </w:p>
          <w:p>
            <w:pPr>
              <w:pStyle w:val="TableParagraph"/>
              <w:spacing w:line="273" w:lineRule="exact"/>
              <w:ind w:right="108"/>
              <w:jc w:val="center"/>
              <w:rPr>
                <w:rFonts w:ascii="宋体" w:hAnsi="宋体" w:cs="宋体" w:eastAsia="宋体" w:hint="default"/>
                <w:sz w:val="21"/>
                <w:szCs w:val="21"/>
              </w:rPr>
            </w:pPr>
            <w:r>
              <w:rPr>
                <w:rFonts w:ascii="宋体" w:hAnsi="宋体" w:cs="宋体" w:eastAsia="宋体" w:hint="default"/>
                <w:sz w:val="21"/>
                <w:szCs w:val="21"/>
              </w:rPr>
              <w:t>结算</w:t>
            </w:r>
          </w:p>
        </w:tc>
      </w:tr>
      <w:tr>
        <w:trPr>
          <w:trHeight w:val="564" w:hRule="exact"/>
        </w:trPr>
        <w:tc>
          <w:tcPr>
            <w:tcW w:w="2780"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00"/>
              <w:ind w:left="43" w:right="0"/>
              <w:jc w:val="left"/>
              <w:rPr>
                <w:rFonts w:ascii="宋体" w:hAnsi="宋体" w:cs="宋体" w:eastAsia="宋体" w:hint="default"/>
                <w:sz w:val="21"/>
                <w:szCs w:val="21"/>
              </w:rPr>
            </w:pPr>
            <w:r>
              <w:rPr>
                <w:rFonts w:ascii="宋体" w:hAnsi="宋体" w:cs="宋体" w:eastAsia="宋体" w:hint="default"/>
                <w:sz w:val="21"/>
                <w:szCs w:val="21"/>
              </w:rPr>
              <w:t>龙岩市海德馨汽车有限公司</w:t>
            </w:r>
          </w:p>
        </w:tc>
        <w:tc>
          <w:tcPr>
            <w:tcW w:w="2242" w:type="dxa"/>
            <w:tcBorders>
              <w:top w:val="single" w:sz="4" w:space="0" w:color="000000"/>
              <w:left w:val="single" w:sz="4" w:space="0" w:color="000000"/>
              <w:bottom w:val="single" w:sz="12" w:space="0" w:color="000000"/>
              <w:right w:val="single" w:sz="4" w:space="0" w:color="000000"/>
            </w:tcBorders>
          </w:tcPr>
          <w:p>
            <w:pPr>
              <w:pStyle w:val="TableParagraph"/>
              <w:spacing w:line="239" w:lineRule="exact"/>
              <w:ind w:left="21" w:right="0"/>
              <w:jc w:val="left"/>
              <w:rPr>
                <w:rFonts w:ascii="宋体" w:hAnsi="宋体" w:cs="宋体" w:eastAsia="宋体" w:hint="default"/>
                <w:sz w:val="21"/>
                <w:szCs w:val="21"/>
              </w:rPr>
            </w:pPr>
            <w:r>
              <w:rPr>
                <w:rFonts w:ascii="宋体" w:hAnsi="宋体" w:cs="宋体" w:eastAsia="宋体" w:hint="default"/>
                <w:sz w:val="21"/>
                <w:szCs w:val="21"/>
              </w:rPr>
              <w:t>北京禾力隆科技有限</w:t>
            </w:r>
          </w:p>
          <w:p>
            <w:pPr>
              <w:pStyle w:val="TableParagraph"/>
              <w:spacing w:line="273" w:lineRule="exact"/>
              <w:ind w:left="21"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99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49"/>
              <w:ind w:right="128"/>
              <w:jc w:val="right"/>
              <w:rPr>
                <w:rFonts w:ascii="Times New Roman" w:hAnsi="Times New Roman" w:cs="Times New Roman" w:eastAsia="Times New Roman" w:hint="default"/>
                <w:sz w:val="20"/>
                <w:szCs w:val="20"/>
              </w:rPr>
            </w:pPr>
            <w:r>
              <w:rPr>
                <w:rFonts w:ascii="Times New Roman"/>
                <w:w w:val="95"/>
                <w:sz w:val="20"/>
              </w:rPr>
              <w:t>4,981,830.00</w:t>
            </w:r>
            <w:r>
              <w:rPr>
                <w:rFonts w:ascii="Times New Roman"/>
                <w:sz w:val="20"/>
              </w:rPr>
            </w:r>
          </w:p>
        </w:tc>
        <w:tc>
          <w:tcPr>
            <w:tcW w:w="90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0"/>
              <w:ind w:right="207"/>
              <w:jc w:val="righ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0"/>
                <w:sz w:val="21"/>
                <w:szCs w:val="21"/>
              </w:rPr>
              <w:t> </w:t>
            </w:r>
            <w:r>
              <w:rPr>
                <w:rFonts w:ascii="宋体" w:hAnsi="宋体" w:cs="宋体" w:eastAsia="宋体" w:hint="default"/>
                <w:sz w:val="21"/>
                <w:szCs w:val="21"/>
              </w:rPr>
              <w:t>年</w:t>
            </w:r>
          </w:p>
        </w:tc>
        <w:tc>
          <w:tcPr>
            <w:tcW w:w="994" w:type="dxa"/>
            <w:tcBorders>
              <w:top w:val="single" w:sz="4" w:space="0" w:color="000000"/>
              <w:left w:val="single" w:sz="4" w:space="0" w:color="000000"/>
              <w:bottom w:val="single" w:sz="12" w:space="0" w:color="000000"/>
              <w:right w:val="nil" w:sz="6" w:space="0" w:color="auto"/>
            </w:tcBorders>
          </w:tcPr>
          <w:p>
            <w:pPr>
              <w:pStyle w:val="TableParagraph"/>
              <w:spacing w:line="239" w:lineRule="exact"/>
              <w:ind w:right="108"/>
              <w:jc w:val="center"/>
              <w:rPr>
                <w:rFonts w:ascii="宋体" w:hAnsi="宋体" w:cs="宋体" w:eastAsia="宋体" w:hint="default"/>
                <w:sz w:val="21"/>
                <w:szCs w:val="21"/>
              </w:rPr>
            </w:pPr>
            <w:r>
              <w:rPr>
                <w:rFonts w:ascii="宋体" w:hAnsi="宋体" w:cs="宋体" w:eastAsia="宋体" w:hint="default"/>
                <w:sz w:val="21"/>
                <w:szCs w:val="21"/>
              </w:rPr>
              <w:t>项目待</w:t>
            </w:r>
          </w:p>
          <w:p>
            <w:pPr>
              <w:pStyle w:val="TableParagraph"/>
              <w:spacing w:line="273" w:lineRule="exact"/>
              <w:ind w:right="108"/>
              <w:jc w:val="center"/>
              <w:rPr>
                <w:rFonts w:ascii="宋体" w:hAnsi="宋体" w:cs="宋体" w:eastAsia="宋体" w:hint="default"/>
                <w:sz w:val="21"/>
                <w:szCs w:val="21"/>
              </w:rPr>
            </w:pPr>
            <w:r>
              <w:rPr>
                <w:rFonts w:ascii="宋体" w:hAnsi="宋体" w:cs="宋体" w:eastAsia="宋体" w:hint="default"/>
                <w:sz w:val="21"/>
                <w:szCs w:val="21"/>
              </w:rPr>
              <w:t>结算</w:t>
            </w:r>
          </w:p>
        </w:tc>
      </w:tr>
    </w:tbl>
    <w:p>
      <w:pPr>
        <w:spacing w:after="0" w:line="273" w:lineRule="exact"/>
        <w:jc w:val="center"/>
        <w:rPr>
          <w:rFonts w:ascii="宋体" w:hAnsi="宋体" w:cs="宋体" w:eastAsia="宋体" w:hint="default"/>
          <w:sz w:val="21"/>
          <w:szCs w:val="21"/>
        </w:rPr>
        <w:sectPr>
          <w:type w:val="continuous"/>
          <w:pgSz w:w="11910" w:h="16840"/>
          <w:pgMar w:top="1120" w:bottom="1380" w:left="1040" w:right="1560"/>
        </w:sectPr>
      </w:pPr>
    </w:p>
    <w:p>
      <w:pPr>
        <w:spacing w:line="240" w:lineRule="auto" w:before="0"/>
        <w:rPr>
          <w:rFonts w:ascii="宋体" w:hAnsi="宋体" w:cs="宋体" w:eastAsia="宋体" w:hint="default"/>
          <w:sz w:val="24"/>
          <w:szCs w:val="24"/>
        </w:rPr>
      </w:pPr>
    </w:p>
    <w:tbl>
      <w:tblPr>
        <w:tblW w:w="0" w:type="auto"/>
        <w:jc w:val="left"/>
        <w:tblInd w:w="199" w:type="dxa"/>
        <w:tblLayout w:type="fixed"/>
        <w:tblCellMar>
          <w:top w:w="0" w:type="dxa"/>
          <w:left w:w="0" w:type="dxa"/>
          <w:bottom w:w="0" w:type="dxa"/>
          <w:right w:w="0" w:type="dxa"/>
        </w:tblCellMar>
        <w:tblLook w:val="01E0"/>
      </w:tblPr>
      <w:tblGrid>
        <w:gridCol w:w="2780"/>
        <w:gridCol w:w="2242"/>
        <w:gridCol w:w="1990"/>
        <w:gridCol w:w="901"/>
        <w:gridCol w:w="994"/>
      </w:tblGrid>
      <w:tr>
        <w:trPr>
          <w:trHeight w:val="564" w:hRule="exact"/>
        </w:trPr>
        <w:tc>
          <w:tcPr>
            <w:tcW w:w="2780"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03"/>
              <w:ind w:left="21" w:right="0"/>
              <w:jc w:val="center"/>
              <w:rPr>
                <w:rFonts w:ascii="宋体" w:hAnsi="宋体" w:cs="宋体" w:eastAsia="宋体" w:hint="default"/>
                <w:sz w:val="21"/>
                <w:szCs w:val="21"/>
              </w:rPr>
            </w:pPr>
            <w:r>
              <w:rPr>
                <w:rFonts w:ascii="宋体" w:hAnsi="宋体" w:cs="宋体" w:eastAsia="宋体" w:hint="default"/>
                <w:sz w:val="21"/>
                <w:szCs w:val="21"/>
              </w:rPr>
              <w:t>债权单位</w:t>
            </w:r>
          </w:p>
        </w:tc>
        <w:tc>
          <w:tcPr>
            <w:tcW w:w="224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3"/>
              <w:ind w:left="693" w:right="0"/>
              <w:jc w:val="left"/>
              <w:rPr>
                <w:rFonts w:ascii="宋体" w:hAnsi="宋体" w:cs="宋体" w:eastAsia="宋体" w:hint="default"/>
                <w:sz w:val="21"/>
                <w:szCs w:val="21"/>
              </w:rPr>
            </w:pPr>
            <w:r>
              <w:rPr>
                <w:rFonts w:ascii="宋体" w:hAnsi="宋体" w:cs="宋体" w:eastAsia="宋体" w:hint="default"/>
                <w:sz w:val="21"/>
                <w:szCs w:val="21"/>
              </w:rPr>
              <w:t>债务单位</w:t>
            </w:r>
          </w:p>
        </w:tc>
        <w:tc>
          <w:tcPr>
            <w:tcW w:w="199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3"/>
              <w:ind w:left="566"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90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3"/>
              <w:ind w:right="245"/>
              <w:jc w:val="right"/>
              <w:rPr>
                <w:rFonts w:ascii="宋体" w:hAnsi="宋体" w:cs="宋体" w:eastAsia="宋体" w:hint="default"/>
                <w:sz w:val="21"/>
                <w:szCs w:val="21"/>
              </w:rPr>
            </w:pPr>
            <w:r>
              <w:rPr>
                <w:rFonts w:ascii="宋体" w:hAnsi="宋体" w:cs="宋体" w:eastAsia="宋体" w:hint="default"/>
                <w:sz w:val="21"/>
                <w:szCs w:val="21"/>
              </w:rPr>
              <w:t>账龄</w:t>
            </w:r>
          </w:p>
        </w:tc>
        <w:tc>
          <w:tcPr>
            <w:tcW w:w="994" w:type="dxa"/>
            <w:tcBorders>
              <w:top w:val="single" w:sz="12" w:space="0" w:color="000000"/>
              <w:left w:val="single" w:sz="4" w:space="0" w:color="000000"/>
              <w:bottom w:val="single" w:sz="4" w:space="0" w:color="000000"/>
              <w:right w:val="nil" w:sz="6" w:space="0" w:color="auto"/>
            </w:tcBorders>
          </w:tcPr>
          <w:p>
            <w:pPr>
              <w:pStyle w:val="TableParagraph"/>
              <w:spacing w:line="242" w:lineRule="exact"/>
              <w:ind w:right="5"/>
              <w:jc w:val="center"/>
              <w:rPr>
                <w:rFonts w:ascii="宋体" w:hAnsi="宋体" w:cs="宋体" w:eastAsia="宋体" w:hint="default"/>
                <w:sz w:val="21"/>
                <w:szCs w:val="21"/>
              </w:rPr>
            </w:pPr>
            <w:r>
              <w:rPr>
                <w:rFonts w:ascii="宋体" w:hAnsi="宋体" w:cs="宋体" w:eastAsia="宋体" w:hint="default"/>
                <w:sz w:val="21"/>
                <w:szCs w:val="21"/>
              </w:rPr>
              <w:t>未结算原</w:t>
            </w:r>
          </w:p>
          <w:p>
            <w:pPr>
              <w:pStyle w:val="TableParagraph"/>
              <w:spacing w:line="273" w:lineRule="exact"/>
              <w:ind w:right="7"/>
              <w:jc w:val="center"/>
              <w:rPr>
                <w:rFonts w:ascii="宋体" w:hAnsi="宋体" w:cs="宋体" w:eastAsia="宋体" w:hint="default"/>
                <w:sz w:val="21"/>
                <w:szCs w:val="21"/>
              </w:rPr>
            </w:pPr>
            <w:r>
              <w:rPr>
                <w:rFonts w:ascii="宋体" w:hAnsi="宋体" w:cs="宋体" w:eastAsia="宋体" w:hint="default"/>
                <w:w w:val="100"/>
                <w:sz w:val="21"/>
                <w:szCs w:val="21"/>
              </w:rPr>
              <w:t>因</w:t>
            </w:r>
          </w:p>
        </w:tc>
      </w:tr>
      <w:tr>
        <w:trPr>
          <w:trHeight w:val="557" w:hRule="exact"/>
        </w:trPr>
        <w:tc>
          <w:tcPr>
            <w:tcW w:w="27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43" w:right="0"/>
              <w:jc w:val="left"/>
              <w:rPr>
                <w:rFonts w:ascii="宋体" w:hAnsi="宋体" w:cs="宋体" w:eastAsia="宋体" w:hint="default"/>
                <w:sz w:val="21"/>
                <w:szCs w:val="21"/>
              </w:rPr>
            </w:pPr>
            <w:r>
              <w:rPr>
                <w:rFonts w:ascii="宋体" w:hAnsi="宋体" w:cs="宋体" w:eastAsia="宋体" w:hint="default"/>
                <w:sz w:val="21"/>
                <w:szCs w:val="21"/>
              </w:rPr>
              <w:t>龙岩市海德馨汽车有限公司</w:t>
            </w:r>
          </w:p>
        </w:tc>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 w:right="0"/>
              <w:jc w:val="left"/>
              <w:rPr>
                <w:rFonts w:ascii="宋体" w:hAnsi="宋体" w:cs="宋体" w:eastAsia="宋体" w:hint="default"/>
                <w:sz w:val="21"/>
                <w:szCs w:val="21"/>
              </w:rPr>
            </w:pPr>
            <w:r>
              <w:rPr>
                <w:rFonts w:ascii="宋体" w:hAnsi="宋体" w:cs="宋体" w:eastAsia="宋体" w:hint="default"/>
                <w:sz w:val="21"/>
                <w:szCs w:val="21"/>
              </w:rPr>
              <w:t>飞洲集团有限公司</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28"/>
              <w:jc w:val="right"/>
              <w:rPr>
                <w:rFonts w:ascii="Times New Roman" w:hAnsi="Times New Roman" w:cs="Times New Roman" w:eastAsia="Times New Roman" w:hint="default"/>
                <w:sz w:val="20"/>
                <w:szCs w:val="20"/>
              </w:rPr>
            </w:pPr>
            <w:r>
              <w:rPr>
                <w:rFonts w:ascii="Times New Roman"/>
                <w:w w:val="95"/>
                <w:sz w:val="20"/>
              </w:rPr>
              <w:t>4,973,046.70</w:t>
            </w:r>
            <w:r>
              <w:rPr>
                <w:rFonts w:ascii="Times New Roman"/>
                <w:sz w:val="20"/>
              </w:rPr>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07"/>
              <w:jc w:val="righ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0"/>
                <w:sz w:val="21"/>
                <w:szCs w:val="21"/>
              </w:rPr>
              <w:t> </w:t>
            </w:r>
            <w:r>
              <w:rPr>
                <w:rFonts w:ascii="宋体" w:hAnsi="宋体" w:cs="宋体" w:eastAsia="宋体" w:hint="default"/>
                <w:sz w:val="21"/>
                <w:szCs w:val="21"/>
              </w:rPr>
              <w:t>年</w:t>
            </w:r>
          </w:p>
        </w:tc>
        <w:tc>
          <w:tcPr>
            <w:tcW w:w="994"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8"/>
              <w:jc w:val="center"/>
              <w:rPr>
                <w:rFonts w:ascii="宋体" w:hAnsi="宋体" w:cs="宋体" w:eastAsia="宋体" w:hint="default"/>
                <w:sz w:val="21"/>
                <w:szCs w:val="21"/>
              </w:rPr>
            </w:pPr>
            <w:r>
              <w:rPr>
                <w:rFonts w:ascii="宋体" w:hAnsi="宋体" w:cs="宋体" w:eastAsia="宋体" w:hint="default"/>
                <w:sz w:val="21"/>
                <w:szCs w:val="21"/>
              </w:rPr>
              <w:t>项目待</w:t>
            </w:r>
          </w:p>
          <w:p>
            <w:pPr>
              <w:pStyle w:val="TableParagraph"/>
              <w:spacing w:line="273" w:lineRule="exact"/>
              <w:ind w:right="108"/>
              <w:jc w:val="center"/>
              <w:rPr>
                <w:rFonts w:ascii="宋体" w:hAnsi="宋体" w:cs="宋体" w:eastAsia="宋体" w:hint="default"/>
                <w:sz w:val="21"/>
                <w:szCs w:val="21"/>
              </w:rPr>
            </w:pPr>
            <w:r>
              <w:rPr>
                <w:rFonts w:ascii="宋体" w:hAnsi="宋体" w:cs="宋体" w:eastAsia="宋体" w:hint="default"/>
                <w:sz w:val="21"/>
                <w:szCs w:val="21"/>
              </w:rPr>
              <w:t>结算</w:t>
            </w:r>
          </w:p>
        </w:tc>
      </w:tr>
      <w:tr>
        <w:trPr>
          <w:trHeight w:val="554" w:hRule="exact"/>
        </w:trPr>
        <w:tc>
          <w:tcPr>
            <w:tcW w:w="2780" w:type="dxa"/>
            <w:tcBorders>
              <w:top w:val="single" w:sz="4" w:space="0" w:color="000000"/>
              <w:left w:val="nil" w:sz="6" w:space="0" w:color="auto"/>
              <w:bottom w:val="single" w:sz="4" w:space="0" w:color="000000"/>
              <w:right w:val="single" w:sz="4" w:space="0" w:color="000000"/>
            </w:tcBorders>
          </w:tcPr>
          <w:p>
            <w:pPr>
              <w:pStyle w:val="TableParagraph"/>
              <w:spacing w:line="239" w:lineRule="exact"/>
              <w:ind w:left="43" w:right="0"/>
              <w:jc w:val="left"/>
              <w:rPr>
                <w:rFonts w:ascii="宋体" w:hAnsi="宋体" w:cs="宋体" w:eastAsia="宋体" w:hint="default"/>
                <w:sz w:val="21"/>
                <w:szCs w:val="21"/>
              </w:rPr>
            </w:pPr>
            <w:r>
              <w:rPr>
                <w:rFonts w:ascii="宋体" w:hAnsi="宋体" w:cs="宋体" w:eastAsia="宋体" w:hint="default"/>
                <w:sz w:val="21"/>
                <w:szCs w:val="21"/>
              </w:rPr>
              <w:t>泰豪科技（深圳）电力技术</w:t>
            </w:r>
          </w:p>
          <w:p>
            <w:pPr>
              <w:pStyle w:val="TableParagraph"/>
              <w:spacing w:line="273" w:lineRule="exact"/>
              <w:ind w:left="4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1" w:right="0"/>
              <w:jc w:val="left"/>
              <w:rPr>
                <w:rFonts w:ascii="宋体" w:hAnsi="宋体" w:cs="宋体" w:eastAsia="宋体" w:hint="default"/>
                <w:sz w:val="21"/>
                <w:szCs w:val="21"/>
              </w:rPr>
            </w:pPr>
            <w:r>
              <w:rPr>
                <w:rFonts w:ascii="宋体" w:hAnsi="宋体" w:cs="宋体" w:eastAsia="宋体" w:hint="default"/>
                <w:sz w:val="21"/>
                <w:szCs w:val="21"/>
              </w:rPr>
              <w:t>扬州市奥克发电设备</w:t>
            </w:r>
          </w:p>
          <w:p>
            <w:pPr>
              <w:pStyle w:val="TableParagraph"/>
              <w:spacing w:line="273" w:lineRule="exact"/>
              <w:ind w:left="21"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28"/>
              <w:jc w:val="right"/>
              <w:rPr>
                <w:rFonts w:ascii="Times New Roman" w:hAnsi="Times New Roman" w:cs="Times New Roman" w:eastAsia="Times New Roman" w:hint="default"/>
                <w:sz w:val="20"/>
                <w:szCs w:val="20"/>
              </w:rPr>
            </w:pPr>
            <w:r>
              <w:rPr>
                <w:rFonts w:ascii="Times New Roman"/>
                <w:w w:val="95"/>
                <w:sz w:val="20"/>
              </w:rPr>
              <w:t>4,190,164.00</w:t>
            </w:r>
            <w:r>
              <w:rPr>
                <w:rFonts w:ascii="Times New Roman"/>
                <w:sz w:val="20"/>
              </w:rPr>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7"/>
              <w:jc w:val="righ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0"/>
                <w:sz w:val="21"/>
                <w:szCs w:val="21"/>
              </w:rPr>
              <w:t> </w:t>
            </w:r>
            <w:r>
              <w:rPr>
                <w:rFonts w:ascii="宋体" w:hAnsi="宋体" w:cs="宋体" w:eastAsia="宋体" w:hint="default"/>
                <w:sz w:val="21"/>
                <w:szCs w:val="21"/>
              </w:rPr>
              <w:t>年</w:t>
            </w:r>
          </w:p>
        </w:tc>
        <w:tc>
          <w:tcPr>
            <w:tcW w:w="994" w:type="dxa"/>
            <w:tcBorders>
              <w:top w:val="single" w:sz="4" w:space="0" w:color="000000"/>
              <w:left w:val="single" w:sz="4" w:space="0" w:color="000000"/>
              <w:bottom w:val="single" w:sz="4" w:space="0" w:color="000000"/>
              <w:right w:val="nil" w:sz="6" w:space="0" w:color="auto"/>
            </w:tcBorders>
          </w:tcPr>
          <w:p>
            <w:pPr>
              <w:pStyle w:val="TableParagraph"/>
              <w:spacing w:line="239" w:lineRule="exact"/>
              <w:ind w:right="108"/>
              <w:jc w:val="center"/>
              <w:rPr>
                <w:rFonts w:ascii="宋体" w:hAnsi="宋体" w:cs="宋体" w:eastAsia="宋体" w:hint="default"/>
                <w:sz w:val="21"/>
                <w:szCs w:val="21"/>
              </w:rPr>
            </w:pPr>
            <w:r>
              <w:rPr>
                <w:rFonts w:ascii="宋体" w:hAnsi="宋体" w:cs="宋体" w:eastAsia="宋体" w:hint="default"/>
                <w:sz w:val="21"/>
                <w:szCs w:val="21"/>
              </w:rPr>
              <w:t>项目待</w:t>
            </w:r>
          </w:p>
          <w:p>
            <w:pPr>
              <w:pStyle w:val="TableParagraph"/>
              <w:spacing w:line="273" w:lineRule="exact"/>
              <w:ind w:right="108"/>
              <w:jc w:val="center"/>
              <w:rPr>
                <w:rFonts w:ascii="宋体" w:hAnsi="宋体" w:cs="宋体" w:eastAsia="宋体" w:hint="default"/>
                <w:sz w:val="21"/>
                <w:szCs w:val="21"/>
              </w:rPr>
            </w:pPr>
            <w:r>
              <w:rPr>
                <w:rFonts w:ascii="宋体" w:hAnsi="宋体" w:cs="宋体" w:eastAsia="宋体" w:hint="default"/>
                <w:sz w:val="21"/>
                <w:szCs w:val="21"/>
              </w:rPr>
              <w:t>结算</w:t>
            </w:r>
          </w:p>
        </w:tc>
      </w:tr>
      <w:tr>
        <w:trPr>
          <w:trHeight w:val="360" w:hRule="exact"/>
        </w:trPr>
        <w:tc>
          <w:tcPr>
            <w:tcW w:w="2780" w:type="dxa"/>
            <w:tcBorders>
              <w:top w:val="single" w:sz="4" w:space="0" w:color="000000"/>
              <w:left w:val="nil" w:sz="6" w:space="0" w:color="auto"/>
              <w:bottom w:val="single" w:sz="12" w:space="0" w:color="000000"/>
              <w:right w:val="single" w:sz="4" w:space="0" w:color="000000"/>
            </w:tcBorders>
          </w:tcPr>
          <w:p>
            <w:pPr>
              <w:pStyle w:val="TableParagraph"/>
              <w:spacing w:line="274" w:lineRule="exact"/>
              <w:ind w:left="19"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242" w:type="dxa"/>
            <w:tcBorders>
              <w:top w:val="single" w:sz="4" w:space="0" w:color="000000"/>
              <w:left w:val="single" w:sz="4" w:space="0" w:color="000000"/>
              <w:bottom w:val="single" w:sz="12" w:space="0" w:color="000000"/>
              <w:right w:val="single" w:sz="4" w:space="0" w:color="000000"/>
            </w:tcBorders>
          </w:tcPr>
          <w:p>
            <w:pPr/>
          </w:p>
        </w:tc>
        <w:tc>
          <w:tcPr>
            <w:tcW w:w="199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8"/>
              <w:ind w:right="128"/>
              <w:jc w:val="right"/>
              <w:rPr>
                <w:rFonts w:ascii="Times New Roman" w:hAnsi="Times New Roman" w:cs="Times New Roman" w:eastAsia="Times New Roman" w:hint="default"/>
                <w:sz w:val="20"/>
                <w:szCs w:val="20"/>
              </w:rPr>
            </w:pPr>
            <w:r>
              <w:rPr>
                <w:rFonts w:ascii="Times New Roman"/>
                <w:w w:val="95"/>
                <w:sz w:val="20"/>
              </w:rPr>
              <w:t>20,398,142.19</w:t>
            </w:r>
            <w:r>
              <w:rPr>
                <w:rFonts w:ascii="Times New Roman"/>
                <w:sz w:val="20"/>
              </w:rPr>
            </w:r>
          </w:p>
        </w:tc>
        <w:tc>
          <w:tcPr>
            <w:tcW w:w="901" w:type="dxa"/>
            <w:tcBorders>
              <w:top w:val="single" w:sz="4" w:space="0" w:color="000000"/>
              <w:left w:val="single" w:sz="4" w:space="0" w:color="000000"/>
              <w:bottom w:val="single" w:sz="12" w:space="0" w:color="000000"/>
              <w:right w:val="single" w:sz="4" w:space="0" w:color="000000"/>
            </w:tcBorders>
          </w:tcPr>
          <w:p>
            <w:pPr/>
          </w:p>
        </w:tc>
        <w:tc>
          <w:tcPr>
            <w:tcW w:w="994" w:type="dxa"/>
            <w:tcBorders>
              <w:top w:val="single" w:sz="4" w:space="0" w:color="000000"/>
              <w:left w:val="single" w:sz="4" w:space="0" w:color="000000"/>
              <w:bottom w:val="single" w:sz="12"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5" w:top="1120" w:bottom="1380" w:left="1020" w:right="1540"/>
        </w:sectPr>
      </w:pPr>
    </w:p>
    <w:p>
      <w:pPr>
        <w:pStyle w:val="Heading4"/>
        <w:spacing w:line="240" w:lineRule="auto"/>
        <w:ind w:left="257" w:right="0"/>
        <w:jc w:val="left"/>
        <w:rPr>
          <w:b w:val="0"/>
          <w:bCs w:val="0"/>
        </w:rPr>
      </w:pPr>
      <w:r>
        <w:rPr>
          <w:rFonts w:ascii="宋体" w:hAnsi="宋体" w:cs="宋体" w:eastAsia="宋体" w:hint="default"/>
          <w:spacing w:val="-1"/>
        </w:rPr>
        <w:t>(2).</w:t>
      </w:r>
      <w:r>
        <w:rPr>
          <w:spacing w:val="-1"/>
        </w:rPr>
        <w:t>按预付对象归集的期末余额前五名的预付款情况</w:t>
      </w:r>
      <w:r>
        <w:rPr>
          <w:b w:val="0"/>
          <w:bCs w:val="0"/>
          <w:spacing w:val="-1"/>
        </w:rPr>
      </w:r>
    </w:p>
    <w:p>
      <w:pPr>
        <w:pStyle w:val="BodyText"/>
        <w:tabs>
          <w:tab w:pos="1099" w:val="left" w:leader="none"/>
        </w:tabs>
        <w:spacing w:line="240" w:lineRule="auto" w:before="56"/>
        <w:ind w:left="257" w:right="0"/>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411" w:val="left" w:leader="none"/>
        </w:tabs>
        <w:spacing w:line="240" w:lineRule="auto"/>
        <w:ind w:left="257" w:right="0"/>
        <w:jc w:val="left"/>
      </w:pPr>
      <w:r>
        <w:rPr>
          <w:spacing w:val="-1"/>
        </w:rPr>
        <w:t>单位：元</w:t>
        <w:tab/>
        <w:t>币种：人民币</w:t>
      </w:r>
    </w:p>
    <w:p>
      <w:pPr>
        <w:spacing w:after="0" w:line="240" w:lineRule="auto"/>
        <w:jc w:val="left"/>
        <w:sectPr>
          <w:type w:val="continuous"/>
          <w:pgSz w:w="11910" w:h="16840"/>
          <w:pgMar w:top="1120" w:bottom="1380" w:left="1020" w:right="1540"/>
          <w:cols w:num="2" w:equalWidth="0">
            <w:col w:w="5113" w:space="1305"/>
            <w:col w:w="2932"/>
          </w:cols>
        </w:sectPr>
      </w:pPr>
    </w:p>
    <w:p>
      <w:pPr>
        <w:spacing w:line="240" w:lineRule="auto" w:before="4"/>
        <w:rPr>
          <w:rFonts w:ascii="宋体" w:hAnsi="宋体" w:cs="宋体" w:eastAsia="宋体" w:hint="default"/>
          <w:sz w:val="2"/>
          <w:szCs w:val="2"/>
        </w:rPr>
      </w:pPr>
    </w:p>
    <w:tbl>
      <w:tblPr>
        <w:tblW w:w="0" w:type="auto"/>
        <w:jc w:val="left"/>
        <w:tblInd w:w="120" w:type="dxa"/>
        <w:tblLayout w:type="fixed"/>
        <w:tblCellMar>
          <w:top w:w="0" w:type="dxa"/>
          <w:left w:w="0" w:type="dxa"/>
          <w:bottom w:w="0" w:type="dxa"/>
          <w:right w:w="0" w:type="dxa"/>
        </w:tblCellMar>
        <w:tblLook w:val="01E0"/>
      </w:tblPr>
      <w:tblGrid>
        <w:gridCol w:w="3512"/>
        <w:gridCol w:w="2794"/>
        <w:gridCol w:w="2758"/>
      </w:tblGrid>
      <w:tr>
        <w:trPr>
          <w:trHeight w:val="362" w:hRule="exact"/>
        </w:trPr>
        <w:tc>
          <w:tcPr>
            <w:tcW w:w="3512"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25"/>
              <w:ind w:left="16"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79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758"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占预付款项总额的比例</w:t>
            </w:r>
            <w:r>
              <w:rPr>
                <w:rFonts w:ascii="宋体" w:hAnsi="宋体" w:cs="宋体" w:eastAsia="宋体" w:hint="default"/>
                <w:sz w:val="18"/>
                <w:szCs w:val="18"/>
              </w:rPr>
              <w:t>(%)</w:t>
            </w:r>
          </w:p>
        </w:tc>
      </w:tr>
      <w:tr>
        <w:trPr>
          <w:trHeight w:val="348" w:hRule="exact"/>
        </w:trPr>
        <w:tc>
          <w:tcPr>
            <w:tcW w:w="3512" w:type="dxa"/>
            <w:tcBorders>
              <w:top w:val="single" w:sz="4" w:space="0" w:color="000000"/>
              <w:left w:val="nil" w:sz="6" w:space="0" w:color="auto"/>
              <w:bottom w:val="single" w:sz="4" w:space="0" w:color="000000"/>
              <w:right w:val="single" w:sz="4"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MTU</w:t>
            </w:r>
            <w:r>
              <w:rPr>
                <w:rFonts w:ascii="宋体" w:hAnsi="宋体" w:cs="宋体" w:eastAsia="宋体" w:hint="default"/>
                <w:spacing w:val="-53"/>
                <w:sz w:val="21"/>
                <w:szCs w:val="21"/>
              </w:rPr>
              <w:t> </w:t>
            </w:r>
            <w:r>
              <w:rPr>
                <w:rFonts w:ascii="宋体" w:hAnsi="宋体" w:cs="宋体" w:eastAsia="宋体" w:hint="default"/>
                <w:sz w:val="21"/>
                <w:szCs w:val="21"/>
              </w:rPr>
              <w:t>香港有限公司</w:t>
            </w:r>
          </w:p>
        </w:tc>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2"/>
              <w:jc w:val="right"/>
              <w:rPr>
                <w:rFonts w:ascii="Times New Roman" w:hAnsi="Times New Roman" w:cs="Times New Roman" w:eastAsia="Times New Roman" w:hint="default"/>
                <w:sz w:val="20"/>
                <w:szCs w:val="20"/>
              </w:rPr>
            </w:pPr>
            <w:r>
              <w:rPr>
                <w:rFonts w:ascii="Times New Roman"/>
                <w:w w:val="95"/>
                <w:sz w:val="20"/>
              </w:rPr>
              <w:t>42,315,301.49</w:t>
            </w:r>
            <w:r>
              <w:rPr>
                <w:rFonts w:ascii="Times New Roman"/>
                <w:sz w:val="20"/>
              </w:rPr>
            </w:r>
          </w:p>
        </w:tc>
        <w:tc>
          <w:tcPr>
            <w:tcW w:w="27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8"/>
              <w:ind w:right="5"/>
              <w:jc w:val="center"/>
              <w:rPr>
                <w:rFonts w:ascii="Times New Roman" w:hAnsi="Times New Roman" w:cs="Times New Roman" w:eastAsia="Times New Roman" w:hint="default"/>
                <w:sz w:val="20"/>
                <w:szCs w:val="20"/>
              </w:rPr>
            </w:pPr>
            <w:r>
              <w:rPr>
                <w:rFonts w:ascii="Times New Roman"/>
                <w:sz w:val="20"/>
              </w:rPr>
              <w:t>6.75</w:t>
            </w:r>
          </w:p>
        </w:tc>
      </w:tr>
      <w:tr>
        <w:trPr>
          <w:trHeight w:val="350" w:hRule="exact"/>
        </w:trPr>
        <w:tc>
          <w:tcPr>
            <w:tcW w:w="35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left="122" w:right="0"/>
              <w:jc w:val="left"/>
              <w:rPr>
                <w:rFonts w:ascii="宋体" w:hAnsi="宋体" w:cs="宋体" w:eastAsia="宋体" w:hint="default"/>
                <w:sz w:val="21"/>
                <w:szCs w:val="21"/>
              </w:rPr>
            </w:pPr>
            <w:r>
              <w:rPr>
                <w:rFonts w:ascii="宋体" w:hAnsi="宋体" w:cs="宋体" w:eastAsia="宋体" w:hint="default"/>
                <w:sz w:val="21"/>
                <w:szCs w:val="21"/>
              </w:rPr>
              <w:t>湖南省力宇燃气动力有限公司</w:t>
            </w:r>
          </w:p>
        </w:tc>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2"/>
              <w:jc w:val="right"/>
              <w:rPr>
                <w:rFonts w:ascii="Times New Roman" w:hAnsi="Times New Roman" w:cs="Times New Roman" w:eastAsia="Times New Roman" w:hint="default"/>
                <w:sz w:val="20"/>
                <w:szCs w:val="20"/>
              </w:rPr>
            </w:pPr>
            <w:r>
              <w:rPr>
                <w:rFonts w:ascii="Times New Roman"/>
                <w:w w:val="95"/>
                <w:sz w:val="20"/>
              </w:rPr>
              <w:t>32,500,000.00</w:t>
            </w:r>
            <w:r>
              <w:rPr>
                <w:rFonts w:ascii="Times New Roman"/>
                <w:sz w:val="20"/>
              </w:rPr>
            </w:r>
          </w:p>
        </w:tc>
        <w:tc>
          <w:tcPr>
            <w:tcW w:w="27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8"/>
              <w:ind w:right="5"/>
              <w:jc w:val="center"/>
              <w:rPr>
                <w:rFonts w:ascii="Times New Roman" w:hAnsi="Times New Roman" w:cs="Times New Roman" w:eastAsia="Times New Roman" w:hint="default"/>
                <w:sz w:val="20"/>
                <w:szCs w:val="20"/>
              </w:rPr>
            </w:pPr>
            <w:r>
              <w:rPr>
                <w:rFonts w:ascii="Times New Roman"/>
                <w:sz w:val="20"/>
              </w:rPr>
              <w:t>5.18</w:t>
            </w:r>
          </w:p>
        </w:tc>
      </w:tr>
      <w:tr>
        <w:trPr>
          <w:trHeight w:val="350" w:hRule="exact"/>
        </w:trPr>
        <w:tc>
          <w:tcPr>
            <w:tcW w:w="35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left="122" w:right="0"/>
              <w:jc w:val="left"/>
              <w:rPr>
                <w:rFonts w:ascii="宋体" w:hAnsi="宋体" w:cs="宋体" w:eastAsia="宋体" w:hint="default"/>
                <w:sz w:val="21"/>
                <w:szCs w:val="21"/>
              </w:rPr>
            </w:pPr>
            <w:r>
              <w:rPr>
                <w:rFonts w:ascii="宋体" w:hAnsi="宋体" w:cs="宋体" w:eastAsia="宋体" w:hint="default"/>
                <w:sz w:val="21"/>
                <w:szCs w:val="21"/>
              </w:rPr>
              <w:t>山东中诚安源电力科技有限公司</w:t>
            </w:r>
          </w:p>
        </w:tc>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2"/>
              <w:jc w:val="right"/>
              <w:rPr>
                <w:rFonts w:ascii="Times New Roman" w:hAnsi="Times New Roman" w:cs="Times New Roman" w:eastAsia="Times New Roman" w:hint="default"/>
                <w:sz w:val="20"/>
                <w:szCs w:val="20"/>
              </w:rPr>
            </w:pPr>
            <w:r>
              <w:rPr>
                <w:rFonts w:ascii="Times New Roman"/>
                <w:w w:val="95"/>
                <w:sz w:val="20"/>
              </w:rPr>
              <w:t>31,007,627.70</w:t>
            </w:r>
            <w:r>
              <w:rPr>
                <w:rFonts w:ascii="Times New Roman"/>
                <w:sz w:val="20"/>
              </w:rPr>
            </w:r>
          </w:p>
        </w:tc>
        <w:tc>
          <w:tcPr>
            <w:tcW w:w="27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8"/>
              <w:ind w:right="5"/>
              <w:jc w:val="center"/>
              <w:rPr>
                <w:rFonts w:ascii="Times New Roman" w:hAnsi="Times New Roman" w:cs="Times New Roman" w:eastAsia="Times New Roman" w:hint="default"/>
                <w:sz w:val="20"/>
                <w:szCs w:val="20"/>
              </w:rPr>
            </w:pPr>
            <w:r>
              <w:rPr>
                <w:rFonts w:ascii="Times New Roman"/>
                <w:sz w:val="20"/>
              </w:rPr>
              <w:t>4.95</w:t>
            </w:r>
          </w:p>
        </w:tc>
      </w:tr>
      <w:tr>
        <w:trPr>
          <w:trHeight w:val="350" w:hRule="exact"/>
        </w:trPr>
        <w:tc>
          <w:tcPr>
            <w:tcW w:w="3512" w:type="dxa"/>
            <w:tcBorders>
              <w:top w:val="single" w:sz="4" w:space="0" w:color="000000"/>
              <w:left w:val="nil" w:sz="6" w:space="0" w:color="auto"/>
              <w:bottom w:val="single" w:sz="4" w:space="0" w:color="000000"/>
              <w:right w:val="single" w:sz="4"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上海科斯达电气有限公司</w:t>
            </w:r>
          </w:p>
        </w:tc>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2"/>
              <w:jc w:val="right"/>
              <w:rPr>
                <w:rFonts w:ascii="Times New Roman" w:hAnsi="Times New Roman" w:cs="Times New Roman" w:eastAsia="Times New Roman" w:hint="default"/>
                <w:sz w:val="20"/>
                <w:szCs w:val="20"/>
              </w:rPr>
            </w:pPr>
            <w:r>
              <w:rPr>
                <w:rFonts w:ascii="Times New Roman"/>
                <w:w w:val="95"/>
                <w:sz w:val="20"/>
              </w:rPr>
              <w:t>26,630,063.16</w:t>
            </w:r>
            <w:r>
              <w:rPr>
                <w:rFonts w:ascii="Times New Roman"/>
                <w:sz w:val="20"/>
              </w:rPr>
            </w:r>
          </w:p>
        </w:tc>
        <w:tc>
          <w:tcPr>
            <w:tcW w:w="27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8"/>
              <w:ind w:right="5"/>
              <w:jc w:val="center"/>
              <w:rPr>
                <w:rFonts w:ascii="Times New Roman" w:hAnsi="Times New Roman" w:cs="Times New Roman" w:eastAsia="Times New Roman" w:hint="default"/>
                <w:sz w:val="20"/>
                <w:szCs w:val="20"/>
              </w:rPr>
            </w:pPr>
            <w:r>
              <w:rPr>
                <w:rFonts w:ascii="Times New Roman"/>
                <w:sz w:val="20"/>
              </w:rPr>
              <w:t>4.25</w:t>
            </w:r>
          </w:p>
        </w:tc>
      </w:tr>
      <w:tr>
        <w:trPr>
          <w:trHeight w:val="350" w:hRule="exact"/>
        </w:trPr>
        <w:tc>
          <w:tcPr>
            <w:tcW w:w="3512" w:type="dxa"/>
            <w:tcBorders>
              <w:top w:val="single" w:sz="4" w:space="0" w:color="000000"/>
              <w:left w:val="nil" w:sz="6" w:space="0" w:color="auto"/>
              <w:bottom w:val="single" w:sz="4" w:space="0" w:color="000000"/>
              <w:right w:val="single" w:sz="4"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重庆康明斯发动机有限公司</w:t>
            </w:r>
          </w:p>
        </w:tc>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2"/>
              <w:jc w:val="right"/>
              <w:rPr>
                <w:rFonts w:ascii="Times New Roman" w:hAnsi="Times New Roman" w:cs="Times New Roman" w:eastAsia="Times New Roman" w:hint="default"/>
                <w:sz w:val="20"/>
                <w:szCs w:val="20"/>
              </w:rPr>
            </w:pPr>
            <w:r>
              <w:rPr>
                <w:rFonts w:ascii="Times New Roman"/>
                <w:w w:val="95"/>
                <w:sz w:val="20"/>
              </w:rPr>
              <w:t>23,996,500.14</w:t>
            </w:r>
            <w:r>
              <w:rPr>
                <w:rFonts w:ascii="Times New Roman"/>
                <w:sz w:val="20"/>
              </w:rPr>
            </w:r>
          </w:p>
        </w:tc>
        <w:tc>
          <w:tcPr>
            <w:tcW w:w="27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8"/>
              <w:ind w:right="5"/>
              <w:jc w:val="center"/>
              <w:rPr>
                <w:rFonts w:ascii="Times New Roman" w:hAnsi="Times New Roman" w:cs="Times New Roman" w:eastAsia="Times New Roman" w:hint="default"/>
                <w:sz w:val="20"/>
                <w:szCs w:val="20"/>
              </w:rPr>
            </w:pPr>
            <w:r>
              <w:rPr>
                <w:rFonts w:ascii="Times New Roman"/>
                <w:sz w:val="20"/>
              </w:rPr>
              <w:t>3.83</w:t>
            </w:r>
          </w:p>
        </w:tc>
      </w:tr>
      <w:tr>
        <w:trPr>
          <w:trHeight w:val="360" w:hRule="exact"/>
        </w:trPr>
        <w:tc>
          <w:tcPr>
            <w:tcW w:w="3512" w:type="dxa"/>
            <w:tcBorders>
              <w:top w:val="single" w:sz="4" w:space="0" w:color="000000"/>
              <w:left w:val="nil" w:sz="6" w:space="0" w:color="auto"/>
              <w:bottom w:val="single" w:sz="12" w:space="0" w:color="000000"/>
              <w:right w:val="single" w:sz="4" w:space="0" w:color="000000"/>
            </w:tcBorders>
          </w:tcPr>
          <w:p>
            <w:pPr>
              <w:pStyle w:val="TableParagraph"/>
              <w:spacing w:line="274" w:lineRule="exact"/>
              <w:ind w:left="2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79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8"/>
              <w:ind w:right="102"/>
              <w:jc w:val="right"/>
              <w:rPr>
                <w:rFonts w:ascii="Times New Roman" w:hAnsi="Times New Roman" w:cs="Times New Roman" w:eastAsia="Times New Roman" w:hint="default"/>
                <w:sz w:val="20"/>
                <w:szCs w:val="20"/>
              </w:rPr>
            </w:pPr>
            <w:r>
              <w:rPr>
                <w:rFonts w:ascii="Times New Roman"/>
                <w:w w:val="95"/>
                <w:sz w:val="20"/>
              </w:rPr>
              <w:t>156,449,492.49</w:t>
            </w:r>
            <w:r>
              <w:rPr>
                <w:rFonts w:ascii="Times New Roman"/>
                <w:sz w:val="20"/>
              </w:rPr>
            </w:r>
          </w:p>
        </w:tc>
        <w:tc>
          <w:tcPr>
            <w:tcW w:w="2758"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48"/>
              <w:ind w:right="5"/>
              <w:jc w:val="center"/>
              <w:rPr>
                <w:rFonts w:ascii="Times New Roman" w:hAnsi="Times New Roman" w:cs="Times New Roman" w:eastAsia="Times New Roman" w:hint="default"/>
                <w:sz w:val="20"/>
                <w:szCs w:val="20"/>
              </w:rPr>
            </w:pPr>
            <w:r>
              <w:rPr>
                <w:rFonts w:ascii="Times New Roman"/>
                <w:sz w:val="20"/>
              </w:rPr>
              <w:t>24.96</w:t>
            </w:r>
          </w:p>
        </w:tc>
      </w:tr>
    </w:tbl>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pStyle w:val="BodyText"/>
        <w:spacing w:line="274" w:lineRule="exact" w:before="36"/>
        <w:ind w:left="257" w:right="139"/>
        <w:jc w:val="left"/>
      </w:pPr>
      <w:r>
        <w:rPr/>
        <w:t>其他说明</w:t>
      </w:r>
    </w:p>
    <w:p>
      <w:pPr>
        <w:pStyle w:val="BodyText"/>
        <w:tabs>
          <w:tab w:pos="1099" w:val="left" w:leader="none"/>
        </w:tabs>
        <w:spacing w:line="274" w:lineRule="exact"/>
        <w:ind w:left="257" w:right="139"/>
        <w:jc w:val="left"/>
      </w:pPr>
      <w:r>
        <w:rPr/>
        <w:t>□适用</w:t>
        <w:tab/>
        <w:t>√不适用</w:t>
      </w:r>
    </w:p>
    <w:p>
      <w:pPr>
        <w:spacing w:line="240" w:lineRule="auto" w:before="3"/>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020" w:right="1540"/>
        </w:sectPr>
      </w:pPr>
    </w:p>
    <w:p>
      <w:pPr>
        <w:pStyle w:val="Heading4"/>
        <w:spacing w:line="290" w:lineRule="auto"/>
        <w:ind w:left="257" w:right="82"/>
        <w:jc w:val="left"/>
        <w:rPr>
          <w:b w:val="0"/>
          <w:bCs w:val="0"/>
        </w:rPr>
      </w:pPr>
      <w:r>
        <w:rPr>
          <w:rFonts w:ascii="宋体" w:hAnsi="宋体" w:cs="宋体" w:eastAsia="宋体" w:hint="default"/>
        </w:rPr>
        <w:t>6</w:t>
      </w:r>
      <w:r>
        <w:rPr/>
        <w:t>、</w:t>
      </w:r>
      <w:r>
        <w:rPr>
          <w:spacing w:val="-2"/>
        </w:rPr>
        <w:t> </w:t>
      </w:r>
      <w:r>
        <w:rPr/>
        <w:t>其他应收款</w:t>
      </w:r>
      <w:r>
        <w:rPr>
          <w:w w:val="100"/>
        </w:rPr>
        <w:t> </w:t>
      </w:r>
      <w:r>
        <w:rPr/>
        <w:t>总表情况</w:t>
      </w:r>
      <w:r>
        <w:rPr>
          <w:w w:val="100"/>
        </w:rPr>
        <w:t> </w:t>
      </w:r>
      <w:r>
        <w:rPr>
          <w:rFonts w:ascii="宋体" w:hAnsi="宋体" w:cs="宋体" w:eastAsia="宋体" w:hint="default"/>
        </w:rPr>
        <w:t>(1).</w:t>
      </w:r>
      <w:r>
        <w:rPr/>
        <w:t>分类列示</w:t>
      </w:r>
      <w:r>
        <w:rPr>
          <w:b w:val="0"/>
          <w:bCs w:val="0"/>
        </w:rPr>
      </w:r>
    </w:p>
    <w:p>
      <w:pPr>
        <w:pStyle w:val="BodyText"/>
        <w:spacing w:line="240" w:lineRule="auto" w:before="14"/>
        <w:ind w:left="257"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tabs>
          <w:tab w:pos="1308" w:val="left" w:leader="none"/>
        </w:tabs>
        <w:spacing w:line="240" w:lineRule="auto"/>
        <w:ind w:left="257" w:right="0"/>
        <w:jc w:val="left"/>
      </w:pPr>
      <w:r>
        <w:rPr>
          <w:spacing w:val="-1"/>
        </w:rPr>
        <w:t>单位：元</w:t>
        <w:tab/>
        <w:t>币种：人民币</w:t>
      </w:r>
    </w:p>
    <w:p>
      <w:pPr>
        <w:spacing w:after="0" w:line="240" w:lineRule="auto"/>
        <w:jc w:val="left"/>
        <w:sectPr>
          <w:type w:val="continuous"/>
          <w:pgSz w:w="11910" w:h="16840"/>
          <w:pgMar w:top="1120" w:bottom="1380" w:left="1020" w:right="1540"/>
          <w:cols w:num="2" w:equalWidth="0">
            <w:col w:w="1835" w:space="4687"/>
            <w:col w:w="2828"/>
          </w:cols>
        </w:sectPr>
      </w:pPr>
    </w:p>
    <w:p>
      <w:pPr>
        <w:spacing w:line="240" w:lineRule="auto" w:before="7"/>
        <w:rPr>
          <w:rFonts w:ascii="宋体" w:hAnsi="宋体" w:cs="宋体" w:eastAsia="宋体" w:hint="default"/>
          <w:sz w:val="2"/>
          <w:szCs w:val="2"/>
        </w:rPr>
      </w:pPr>
    </w:p>
    <w:tbl>
      <w:tblPr>
        <w:tblW w:w="0" w:type="auto"/>
        <w:jc w:val="left"/>
        <w:tblInd w:w="139" w:type="dxa"/>
        <w:tblLayout w:type="fixed"/>
        <w:tblCellMar>
          <w:top w:w="0" w:type="dxa"/>
          <w:left w:w="0" w:type="dxa"/>
          <w:bottom w:w="0" w:type="dxa"/>
          <w:right w:w="0" w:type="dxa"/>
        </w:tblCellMar>
        <w:tblLook w:val="01E0"/>
      </w:tblPr>
      <w:tblGrid>
        <w:gridCol w:w="3198"/>
        <w:gridCol w:w="2938"/>
        <w:gridCol w:w="2926"/>
      </w:tblGrid>
      <w:tr>
        <w:trPr>
          <w:trHeight w:val="281" w:hRule="exact"/>
        </w:trPr>
        <w:tc>
          <w:tcPr>
            <w:tcW w:w="31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31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2938" w:type="dxa"/>
            <w:tcBorders>
              <w:top w:val="single" w:sz="4" w:space="0" w:color="000000"/>
              <w:left w:val="single" w:sz="4" w:space="0" w:color="000000"/>
              <w:bottom w:val="single" w:sz="4" w:space="0" w:color="000000"/>
              <w:right w:val="single" w:sz="4" w:space="0" w:color="000000"/>
            </w:tcBorders>
          </w:tcPr>
          <w:p>
            <w:pPr/>
          </w:p>
        </w:tc>
        <w:tc>
          <w:tcPr>
            <w:tcW w:w="292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2938" w:type="dxa"/>
            <w:tcBorders>
              <w:top w:val="single" w:sz="4" w:space="0" w:color="000000"/>
              <w:left w:val="single" w:sz="4" w:space="0" w:color="000000"/>
              <w:bottom w:val="single" w:sz="4" w:space="0" w:color="000000"/>
              <w:right w:val="single" w:sz="4" w:space="0" w:color="000000"/>
            </w:tcBorders>
          </w:tcPr>
          <w:p>
            <w:pPr/>
          </w:p>
        </w:tc>
        <w:tc>
          <w:tcPr>
            <w:tcW w:w="292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right="114"/>
              <w:jc w:val="right"/>
              <w:rPr>
                <w:rFonts w:ascii="Times New Roman" w:hAnsi="Times New Roman" w:cs="Times New Roman" w:eastAsia="Times New Roman" w:hint="default"/>
                <w:sz w:val="20"/>
                <w:szCs w:val="20"/>
              </w:rPr>
            </w:pPr>
            <w:r>
              <w:rPr>
                <w:rFonts w:ascii="Times New Roman"/>
                <w:w w:val="95"/>
                <w:sz w:val="20"/>
              </w:rPr>
              <w:t>457,040,591.25</w:t>
            </w:r>
            <w:r>
              <w:rPr>
                <w:rFonts w:ascii="Times New Roman"/>
                <w:sz w:val="20"/>
              </w:rPr>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right="114"/>
              <w:jc w:val="right"/>
              <w:rPr>
                <w:rFonts w:ascii="Times New Roman" w:hAnsi="Times New Roman" w:cs="Times New Roman" w:eastAsia="Times New Roman" w:hint="default"/>
                <w:sz w:val="20"/>
                <w:szCs w:val="20"/>
              </w:rPr>
            </w:pPr>
            <w:r>
              <w:rPr>
                <w:rFonts w:ascii="Times New Roman"/>
                <w:w w:val="95"/>
                <w:sz w:val="20"/>
              </w:rPr>
              <w:t>424,717,086.61</w:t>
            </w:r>
            <w:r>
              <w:rPr>
                <w:rFonts w:ascii="Times New Roman"/>
                <w:sz w:val="20"/>
              </w:rPr>
            </w:r>
          </w:p>
        </w:tc>
      </w:tr>
      <w:tr>
        <w:trPr>
          <w:trHeight w:val="283" w:hRule="exact"/>
        </w:trPr>
        <w:tc>
          <w:tcPr>
            <w:tcW w:w="31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9"/>
              <w:jc w:val="right"/>
              <w:rPr>
                <w:rFonts w:ascii="Times New Roman" w:hAnsi="Times New Roman" w:cs="Times New Roman" w:eastAsia="Times New Roman" w:hint="default"/>
                <w:sz w:val="20"/>
                <w:szCs w:val="20"/>
              </w:rPr>
            </w:pPr>
            <w:r>
              <w:rPr>
                <w:rFonts w:ascii="Times New Roman"/>
                <w:w w:val="95"/>
                <w:sz w:val="20"/>
              </w:rPr>
              <w:t>457,040,591.25</w:t>
            </w:r>
            <w:r>
              <w:rPr>
                <w:rFonts w:ascii="Times New Roman"/>
                <w:sz w:val="20"/>
              </w:rPr>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9"/>
              <w:jc w:val="right"/>
              <w:rPr>
                <w:rFonts w:ascii="Times New Roman" w:hAnsi="Times New Roman" w:cs="Times New Roman" w:eastAsia="Times New Roman" w:hint="default"/>
                <w:sz w:val="20"/>
                <w:szCs w:val="20"/>
              </w:rPr>
            </w:pPr>
            <w:r>
              <w:rPr>
                <w:rFonts w:ascii="Times New Roman"/>
                <w:w w:val="95"/>
                <w:sz w:val="20"/>
              </w:rPr>
              <w:t>424,717,086.61</w:t>
            </w:r>
            <w:r>
              <w:rPr>
                <w:rFonts w:ascii="Times New Roman"/>
                <w:sz w:val="20"/>
              </w:rPr>
            </w:r>
          </w:p>
        </w:tc>
      </w:tr>
    </w:tbl>
    <w:p>
      <w:pPr>
        <w:spacing w:line="240" w:lineRule="auto" w:before="7"/>
        <w:rPr>
          <w:rFonts w:ascii="宋体" w:hAnsi="宋体" w:cs="宋体" w:eastAsia="宋体" w:hint="default"/>
          <w:sz w:val="15"/>
          <w:szCs w:val="15"/>
        </w:rPr>
      </w:pPr>
    </w:p>
    <w:p>
      <w:pPr>
        <w:pStyle w:val="BodyText"/>
        <w:spacing w:line="273" w:lineRule="exact" w:before="36"/>
        <w:ind w:left="257" w:right="139"/>
        <w:jc w:val="left"/>
      </w:pPr>
      <w:r>
        <w:rPr/>
        <w:t>其他说明：</w:t>
      </w:r>
    </w:p>
    <w:p>
      <w:pPr>
        <w:pStyle w:val="BodyText"/>
        <w:spacing w:line="273" w:lineRule="exact"/>
        <w:ind w:left="257" w:right="139"/>
        <w:jc w:val="left"/>
      </w:pPr>
      <w:r>
        <w:rPr/>
        <w:t>□适用 √不适用</w:t>
      </w:r>
    </w:p>
    <w:p>
      <w:pPr>
        <w:spacing w:line="240" w:lineRule="auto" w:before="3"/>
        <w:rPr>
          <w:rFonts w:ascii="宋体" w:hAnsi="宋体" w:cs="宋体" w:eastAsia="宋体" w:hint="default"/>
          <w:sz w:val="25"/>
          <w:szCs w:val="25"/>
        </w:rPr>
      </w:pPr>
    </w:p>
    <w:p>
      <w:pPr>
        <w:pStyle w:val="Heading4"/>
        <w:spacing w:line="290" w:lineRule="auto" w:before="0"/>
        <w:ind w:left="257" w:right="7381"/>
        <w:jc w:val="left"/>
        <w:rPr>
          <w:b w:val="0"/>
          <w:bCs w:val="0"/>
        </w:rPr>
      </w:pPr>
      <w:r>
        <w:rPr/>
        <w:t>应收利息</w:t>
      </w:r>
      <w:r>
        <w:rPr>
          <w:w w:val="100"/>
        </w:rPr>
        <w:t> </w:t>
      </w:r>
      <w:r>
        <w:rPr>
          <w:rFonts w:ascii="宋体" w:hAnsi="宋体" w:cs="宋体" w:eastAsia="宋体" w:hint="default"/>
        </w:rPr>
        <w:t>(2).</w:t>
      </w:r>
      <w:r>
        <w:rPr/>
        <w:t>应收利息分类</w:t>
      </w:r>
      <w:r>
        <w:rPr>
          <w:b w:val="0"/>
          <w:bCs w:val="0"/>
        </w:rPr>
      </w:r>
    </w:p>
    <w:p>
      <w:pPr>
        <w:spacing w:line="290" w:lineRule="auto" w:before="12"/>
        <w:ind w:left="257" w:right="7381"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重要逾期利息</w:t>
      </w:r>
      <w:r>
        <w:rPr>
          <w:rFonts w:ascii="宋体" w:hAnsi="宋体" w:cs="宋体" w:eastAsia="宋体" w:hint="default"/>
          <w:sz w:val="21"/>
          <w:szCs w:val="21"/>
        </w:rPr>
      </w:r>
    </w:p>
    <w:p>
      <w:pPr>
        <w:pStyle w:val="BodyText"/>
        <w:spacing w:line="240" w:lineRule="auto" w:before="12"/>
        <w:ind w:left="257" w:right="7494"/>
        <w:jc w:val="left"/>
      </w:pPr>
      <w:r>
        <w:rPr/>
        <w:t>□适用 √不适用</w:t>
      </w:r>
      <w:r>
        <w:rPr>
          <w:w w:val="100"/>
        </w:rPr>
        <w:t> </w:t>
      </w:r>
      <w:r>
        <w:rPr/>
        <w:t>其他说明：</w:t>
      </w:r>
    </w:p>
    <w:p>
      <w:pPr>
        <w:pStyle w:val="BodyText"/>
        <w:tabs>
          <w:tab w:pos="1099" w:val="left" w:leader="none"/>
        </w:tabs>
        <w:spacing w:line="271" w:lineRule="exact"/>
        <w:ind w:left="257" w:right="139"/>
        <w:jc w:val="left"/>
      </w:pPr>
      <w:r>
        <w:rPr/>
        <w:t>□适用</w:t>
        <w:tab/>
        <w:t>√不适用</w:t>
      </w:r>
    </w:p>
    <w:p>
      <w:pPr>
        <w:spacing w:after="0" w:line="271" w:lineRule="exact"/>
        <w:jc w:val="left"/>
        <w:sectPr>
          <w:type w:val="continuous"/>
          <w:pgSz w:w="11910" w:h="16840"/>
          <w:pgMar w:top="1120" w:bottom="1380" w:left="1020" w:right="15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3"/>
          <w:szCs w:val="23"/>
        </w:rPr>
      </w:pPr>
    </w:p>
    <w:p>
      <w:pPr>
        <w:pStyle w:val="Heading4"/>
        <w:spacing w:line="290" w:lineRule="auto"/>
        <w:ind w:right="7682"/>
        <w:jc w:val="left"/>
        <w:rPr>
          <w:b w:val="0"/>
          <w:bCs w:val="0"/>
        </w:rPr>
      </w:pPr>
      <w:r>
        <w:rPr/>
        <w:t>应收股利</w:t>
      </w:r>
      <w:r>
        <w:rPr>
          <w:w w:val="100"/>
        </w:rPr>
        <w:t> </w:t>
      </w:r>
      <w:r>
        <w:rPr>
          <w:rFonts w:ascii="宋体" w:hAnsi="宋体" w:cs="宋体" w:eastAsia="宋体" w:hint="default"/>
        </w:rPr>
        <w:t>(4).</w:t>
      </w:r>
      <w:r>
        <w:rPr/>
        <w:t>应收股利</w:t>
      </w:r>
      <w:r>
        <w:rPr>
          <w:b w:val="0"/>
          <w:bCs w:val="0"/>
        </w:rPr>
      </w:r>
    </w:p>
    <w:p>
      <w:pPr>
        <w:spacing w:line="290" w:lineRule="auto" w:before="12"/>
        <w:ind w:left="137" w:right="5572"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b/>
          <w:bCs/>
          <w:sz w:val="21"/>
          <w:szCs w:val="21"/>
        </w:rPr>
        <w:t>(5).</w:t>
      </w:r>
      <w:r>
        <w:rPr>
          <w:rFonts w:ascii="宋体" w:hAnsi="宋体" w:cs="宋体" w:eastAsia="宋体" w:hint="default"/>
          <w:b/>
          <w:bCs/>
          <w:sz w:val="21"/>
          <w:szCs w:val="21"/>
        </w:rPr>
        <w:t>重要的账龄超过</w:t>
      </w:r>
      <w:r>
        <w:rPr>
          <w:rFonts w:ascii="宋体" w:hAnsi="宋体" w:cs="宋体" w:eastAsia="宋体" w:hint="default"/>
          <w:b/>
          <w:bCs/>
          <w:spacing w:val="-52"/>
          <w:sz w:val="21"/>
          <w:szCs w:val="21"/>
        </w:rPr>
        <w:t> </w:t>
      </w:r>
      <w:r>
        <w:rPr>
          <w:rFonts w:ascii="宋体" w:hAnsi="宋体" w:cs="宋体" w:eastAsia="宋体" w:hint="default"/>
          <w:b/>
          <w:bCs/>
          <w:sz w:val="21"/>
          <w:szCs w:val="21"/>
        </w:rPr>
        <w:t>1</w:t>
      </w:r>
      <w:r>
        <w:rPr>
          <w:rFonts w:ascii="宋体" w:hAnsi="宋体" w:cs="宋体" w:eastAsia="宋体" w:hint="default"/>
          <w:b/>
          <w:bCs/>
          <w:spacing w:val="-52"/>
          <w:sz w:val="21"/>
          <w:szCs w:val="21"/>
        </w:rPr>
        <w:t> </w:t>
      </w:r>
      <w:r>
        <w:rPr>
          <w:rFonts w:ascii="宋体" w:hAnsi="宋体" w:cs="宋体" w:eastAsia="宋体" w:hint="default"/>
          <w:b/>
          <w:bCs/>
          <w:sz w:val="21"/>
          <w:szCs w:val="21"/>
        </w:rPr>
        <w:t>年的应收股利</w:t>
      </w:r>
      <w:r>
        <w:rPr>
          <w:rFonts w:ascii="宋体" w:hAnsi="宋体" w:cs="宋体" w:eastAsia="宋体" w:hint="default"/>
          <w:sz w:val="21"/>
          <w:szCs w:val="21"/>
        </w:rPr>
      </w:r>
    </w:p>
    <w:p>
      <w:pPr>
        <w:pStyle w:val="BodyText"/>
        <w:spacing w:line="240" w:lineRule="auto" w:before="12"/>
        <w:ind w:right="7374"/>
        <w:jc w:val="left"/>
      </w:pPr>
      <w:r>
        <w:rPr/>
        <w:t>□适用 √不适用</w:t>
      </w:r>
      <w:r>
        <w:rPr>
          <w:w w:val="100"/>
        </w:rPr>
        <w:t> </w:t>
      </w:r>
      <w:r>
        <w:rPr/>
        <w:t>其他说明：</w:t>
      </w:r>
    </w:p>
    <w:p>
      <w:pPr>
        <w:pStyle w:val="BodyText"/>
        <w:spacing w:line="271" w:lineRule="exact"/>
        <w:ind w:right="127"/>
        <w:jc w:val="left"/>
      </w:pPr>
      <w:r>
        <w:rPr/>
        <w:t>□适用 √不适用</w:t>
      </w:r>
    </w:p>
    <w:p>
      <w:pPr>
        <w:spacing w:after="0" w:line="271" w:lineRule="exact"/>
        <w:jc w:val="left"/>
        <w:sectPr>
          <w:pgSz w:w="11910" w:h="16840"/>
          <w:pgMar w:header="882" w:footer="1195" w:top="1120" w:bottom="1380" w:left="1140" w:right="1660"/>
        </w:sectPr>
      </w:pPr>
    </w:p>
    <w:p>
      <w:pPr>
        <w:spacing w:before="20"/>
        <w:ind w:left="6398" w:right="6431" w:firstLine="0"/>
        <w:jc w:val="center"/>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p>
      <w:pPr>
        <w:spacing w:line="240" w:lineRule="auto" w:before="0"/>
        <w:rPr>
          <w:rFonts w:ascii="宋体" w:hAnsi="宋体" w:cs="宋体" w:eastAsia="宋体" w:hint="default"/>
          <w:sz w:val="2"/>
          <w:szCs w:val="2"/>
        </w:rPr>
      </w:pPr>
    </w:p>
    <w:p>
      <w:pPr>
        <w:spacing w:line="20" w:lineRule="exact"/>
        <w:ind w:left="108" w:right="0" w:firstLine="0"/>
        <w:rPr>
          <w:rFonts w:ascii="宋体" w:hAnsi="宋体" w:cs="宋体" w:eastAsia="宋体" w:hint="default"/>
          <w:sz w:val="2"/>
          <w:szCs w:val="2"/>
        </w:rPr>
      </w:pPr>
      <w:r>
        <w:rPr>
          <w:rFonts w:ascii="宋体" w:hAnsi="宋体" w:cs="宋体" w:eastAsia="宋体" w:hint="default"/>
          <w:sz w:val="2"/>
          <w:szCs w:val="2"/>
        </w:rPr>
        <w:pict>
          <v:group style="width:696.4pt;height:.75pt;mso-position-horizontal-relative:char;mso-position-vertical-relative:line" coordorigin="0,0" coordsize="13928,15">
            <v:group style="position:absolute;left:7;top:7;width:13913;height:2" coordorigin="7,7" coordsize="13913,2">
              <v:shape style="position:absolute;left:7;top:7;width:13913;height:2" coordorigin="7,7" coordsize="13913,0" path="m7,7l13920,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headerReference w:type="default" r:id="rId53"/>
          <w:footerReference w:type="default" r:id="rId54"/>
          <w:pgSz w:w="16840" w:h="11910" w:orient="landscape"/>
          <w:pgMar w:header="0" w:footer="0" w:top="800" w:bottom="280" w:left="1380" w:right="1280"/>
        </w:sectPr>
      </w:pPr>
    </w:p>
    <w:p>
      <w:pPr>
        <w:spacing w:line="240" w:lineRule="auto" w:before="11"/>
        <w:rPr>
          <w:rFonts w:ascii="宋体" w:hAnsi="宋体" w:cs="宋体" w:eastAsia="宋体" w:hint="default"/>
          <w:sz w:val="13"/>
          <w:szCs w:val="13"/>
        </w:rPr>
      </w:pPr>
    </w:p>
    <w:p>
      <w:pPr>
        <w:pStyle w:val="Heading4"/>
        <w:spacing w:line="290" w:lineRule="auto" w:before="0"/>
        <w:ind w:left="144" w:right="-13"/>
        <w:jc w:val="left"/>
        <w:rPr>
          <w:b w:val="0"/>
          <w:bCs w:val="0"/>
        </w:rPr>
      </w:pPr>
      <w:r>
        <w:rPr/>
        <w:t>其他应收款</w:t>
      </w:r>
      <w:r>
        <w:rPr>
          <w:w w:val="100"/>
        </w:rPr>
        <w:t> </w:t>
      </w:r>
      <w:r>
        <w:rPr>
          <w:rFonts w:ascii="宋体" w:hAnsi="宋体" w:cs="宋体" w:eastAsia="宋体" w:hint="default"/>
        </w:rPr>
        <w:t>(6).</w:t>
      </w:r>
      <w:r>
        <w:rPr/>
        <w:t>其他应收款分类披露</w:t>
      </w:r>
      <w:r>
        <w:rPr>
          <w:b w:val="0"/>
          <w:bCs w:val="0"/>
        </w:rPr>
      </w:r>
    </w:p>
    <w:p>
      <w:pPr>
        <w:pStyle w:val="BodyText"/>
        <w:spacing w:line="240" w:lineRule="auto" w:before="12"/>
        <w:ind w:left="144" w:right="-13"/>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5"/>
          <w:szCs w:val="25"/>
        </w:rPr>
      </w:pPr>
    </w:p>
    <w:p>
      <w:pPr>
        <w:pStyle w:val="BodyText"/>
        <w:tabs>
          <w:tab w:pos="1195" w:val="left" w:leader="none"/>
        </w:tabs>
        <w:spacing w:line="240" w:lineRule="auto"/>
        <w:ind w:left="144" w:right="0"/>
        <w:jc w:val="left"/>
      </w:pPr>
      <w:r>
        <w:rPr>
          <w:spacing w:val="-1"/>
        </w:rPr>
        <w:t>单位：元</w:t>
        <w:tab/>
        <w:t>币种：人民币</w:t>
      </w:r>
    </w:p>
    <w:p>
      <w:pPr>
        <w:spacing w:after="0" w:line="240" w:lineRule="auto"/>
        <w:jc w:val="left"/>
        <w:sectPr>
          <w:type w:val="continuous"/>
          <w:pgSz w:w="16840" w:h="11910" w:orient="landscape"/>
          <w:pgMar w:top="1120" w:bottom="1380" w:left="1380" w:right="1280"/>
          <w:cols w:num="2" w:equalWidth="0">
            <w:col w:w="2473" w:space="8987"/>
            <w:col w:w="2720"/>
          </w:cols>
        </w:sectPr>
      </w:pPr>
    </w:p>
    <w:p>
      <w:pPr>
        <w:spacing w:line="240" w:lineRule="auto" w:before="4"/>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2993"/>
        <w:gridCol w:w="1313"/>
        <w:gridCol w:w="689"/>
        <w:gridCol w:w="1212"/>
        <w:gridCol w:w="946"/>
        <w:gridCol w:w="1313"/>
        <w:gridCol w:w="1310"/>
        <w:gridCol w:w="689"/>
        <w:gridCol w:w="1212"/>
        <w:gridCol w:w="948"/>
        <w:gridCol w:w="1311"/>
      </w:tblGrid>
      <w:tr>
        <w:trPr>
          <w:trHeight w:val="293" w:hRule="exact"/>
        </w:trPr>
        <w:tc>
          <w:tcPr>
            <w:tcW w:w="2993"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9"/>
                <w:szCs w:val="29"/>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547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7"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547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5"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993" w:type="dxa"/>
            <w:vMerge/>
            <w:tcBorders>
              <w:left w:val="single" w:sz="4" w:space="0" w:color="000000"/>
              <w:right w:val="single" w:sz="4" w:space="0" w:color="000000"/>
            </w:tcBorders>
          </w:tcPr>
          <w:p>
            <w:pPr/>
          </w:p>
        </w:tc>
        <w:tc>
          <w:tcPr>
            <w:tcW w:w="20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76"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1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5"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313" w:type="dxa"/>
            <w:vMerge w:val="restart"/>
            <w:tcBorders>
              <w:top w:val="single" w:sz="4" w:space="0" w:color="000000"/>
              <w:left w:val="single" w:sz="4" w:space="0" w:color="000000"/>
              <w:right w:val="single" w:sz="4" w:space="0" w:color="000000"/>
            </w:tcBorders>
          </w:tcPr>
          <w:p>
            <w:pPr>
              <w:pStyle w:val="TableParagraph"/>
              <w:spacing w:line="240" w:lineRule="auto" w:before="107"/>
              <w:ind w:left="441" w:right="437"/>
              <w:jc w:val="center"/>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w w:val="100"/>
                <w:sz w:val="21"/>
                <w:szCs w:val="21"/>
              </w:rPr>
              <w:t> </w:t>
            </w:r>
            <w:r>
              <w:rPr>
                <w:rFonts w:ascii="宋体" w:hAnsi="宋体" w:cs="宋体" w:eastAsia="宋体" w:hint="default"/>
                <w:sz w:val="21"/>
                <w:szCs w:val="21"/>
              </w:rPr>
              <w:t>价值</w:t>
            </w:r>
          </w:p>
        </w:tc>
        <w:tc>
          <w:tcPr>
            <w:tcW w:w="20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73"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1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5"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311" w:type="dxa"/>
            <w:vMerge w:val="restart"/>
            <w:tcBorders>
              <w:top w:val="single" w:sz="4" w:space="0" w:color="000000"/>
              <w:left w:val="single" w:sz="4" w:space="0" w:color="000000"/>
              <w:right w:val="single" w:sz="4" w:space="0" w:color="000000"/>
            </w:tcBorders>
          </w:tcPr>
          <w:p>
            <w:pPr>
              <w:pStyle w:val="TableParagraph"/>
              <w:spacing w:line="240" w:lineRule="auto" w:before="107"/>
              <w:ind w:left="441" w:right="435"/>
              <w:jc w:val="center"/>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w w:val="100"/>
                <w:sz w:val="21"/>
                <w:szCs w:val="21"/>
              </w:rPr>
              <w:t> </w:t>
            </w:r>
            <w:r>
              <w:rPr>
                <w:rFonts w:ascii="宋体" w:hAnsi="宋体" w:cs="宋体" w:eastAsia="宋体" w:hint="default"/>
                <w:sz w:val="21"/>
                <w:szCs w:val="21"/>
              </w:rPr>
              <w:t>价值</w:t>
            </w:r>
          </w:p>
        </w:tc>
      </w:tr>
      <w:tr>
        <w:trPr>
          <w:trHeight w:val="555" w:hRule="exact"/>
        </w:trPr>
        <w:tc>
          <w:tcPr>
            <w:tcW w:w="2993" w:type="dxa"/>
            <w:vMerge/>
            <w:tcBorders>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7"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82" w:right="0" w:hanging="53"/>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73" w:lineRule="exact"/>
              <w:ind w:left="182" w:right="0"/>
              <w:jc w:val="left"/>
              <w:rPr>
                <w:rFonts w:ascii="宋体" w:hAnsi="宋体" w:cs="宋体" w:eastAsia="宋体" w:hint="default"/>
                <w:sz w:val="21"/>
                <w:szCs w:val="21"/>
              </w:rPr>
            </w:pPr>
            <w:r>
              <w:rPr>
                <w:rFonts w:ascii="宋体"/>
                <w:sz w:val="21"/>
              </w:rPr>
              <w:t>(%)</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计提比例</w:t>
            </w:r>
          </w:p>
          <w:p>
            <w:pPr>
              <w:pStyle w:val="TableParagraph"/>
              <w:spacing w:line="273" w:lineRule="exact"/>
              <w:ind w:left="4" w:right="0"/>
              <w:jc w:val="center"/>
              <w:rPr>
                <w:rFonts w:ascii="宋体" w:hAnsi="宋体" w:cs="宋体" w:eastAsia="宋体" w:hint="default"/>
                <w:sz w:val="21"/>
                <w:szCs w:val="21"/>
              </w:rPr>
            </w:pPr>
            <w:r>
              <w:rPr>
                <w:rFonts w:ascii="宋体"/>
                <w:sz w:val="21"/>
              </w:rPr>
              <w:t>(%)</w:t>
            </w:r>
          </w:p>
        </w:tc>
        <w:tc>
          <w:tcPr>
            <w:tcW w:w="1313" w:type="dxa"/>
            <w:vMerge/>
            <w:tcBorders>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85" w:right="0" w:hanging="53"/>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73" w:lineRule="exact"/>
              <w:ind w:left="185" w:right="0"/>
              <w:jc w:val="left"/>
              <w:rPr>
                <w:rFonts w:ascii="宋体" w:hAnsi="宋体" w:cs="宋体" w:eastAsia="宋体" w:hint="default"/>
                <w:sz w:val="21"/>
                <w:szCs w:val="21"/>
              </w:rPr>
            </w:pPr>
            <w:r>
              <w:rPr>
                <w:rFonts w:ascii="宋体"/>
                <w:sz w:val="21"/>
              </w:rPr>
              <w:t>(%)</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计提比例</w:t>
            </w:r>
          </w:p>
          <w:p>
            <w:pPr>
              <w:pStyle w:val="TableParagraph"/>
              <w:spacing w:line="273" w:lineRule="exact"/>
              <w:ind w:left="2" w:right="0"/>
              <w:jc w:val="center"/>
              <w:rPr>
                <w:rFonts w:ascii="宋体" w:hAnsi="宋体" w:cs="宋体" w:eastAsia="宋体" w:hint="default"/>
                <w:sz w:val="21"/>
                <w:szCs w:val="21"/>
              </w:rPr>
            </w:pPr>
            <w:r>
              <w:rPr>
                <w:rFonts w:ascii="宋体"/>
                <w:sz w:val="21"/>
              </w:rPr>
              <w:t>(%)</w:t>
            </w:r>
          </w:p>
        </w:tc>
        <w:tc>
          <w:tcPr>
            <w:tcW w:w="1311" w:type="dxa"/>
            <w:vMerge/>
            <w:tcBorders>
              <w:left w:val="single" w:sz="4" w:space="0" w:color="000000"/>
              <w:bottom w:val="single" w:sz="4" w:space="0" w:color="000000"/>
              <w:right w:val="single" w:sz="4" w:space="0" w:color="000000"/>
            </w:tcBorders>
          </w:tcPr>
          <w:p>
            <w:pPr/>
          </w:p>
        </w:tc>
      </w:tr>
      <w:tr>
        <w:trPr>
          <w:trHeight w:val="554" w:hRule="exact"/>
        </w:trPr>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单项金额重大并单独计提坏账</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准备的其他应收款</w:t>
            </w:r>
          </w:p>
        </w:tc>
        <w:tc>
          <w:tcPr>
            <w:tcW w:w="1313"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c>
          <w:tcPr>
            <w:tcW w:w="948" w:type="dxa"/>
            <w:tcBorders>
              <w:top w:val="single" w:sz="4" w:space="0" w:color="000000"/>
              <w:left w:val="single" w:sz="4" w:space="0" w:color="000000"/>
              <w:bottom w:val="single" w:sz="4" w:space="0" w:color="000000"/>
              <w:right w:val="single" w:sz="4" w:space="0" w:color="000000"/>
            </w:tcBorders>
          </w:tcPr>
          <w:p>
            <w:pPr/>
          </w:p>
        </w:tc>
        <w:tc>
          <w:tcPr>
            <w:tcW w:w="131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按信用风险特征组合计提坏账</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准备的其他应收款</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3" w:right="0"/>
              <w:jc w:val="center"/>
              <w:rPr>
                <w:rFonts w:ascii="Times New Roman" w:hAnsi="Times New Roman" w:cs="Times New Roman" w:eastAsia="Times New Roman" w:hint="default"/>
                <w:sz w:val="20"/>
                <w:szCs w:val="20"/>
              </w:rPr>
            </w:pPr>
            <w:r>
              <w:rPr>
                <w:rFonts w:ascii="Times New Roman"/>
                <w:sz w:val="20"/>
              </w:rPr>
              <w:t>538,552,765.60</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24"/>
              <w:jc w:val="right"/>
              <w:rPr>
                <w:rFonts w:ascii="Times New Roman" w:hAnsi="Times New Roman" w:cs="Times New Roman" w:eastAsia="Times New Roman" w:hint="default"/>
                <w:sz w:val="20"/>
                <w:szCs w:val="20"/>
              </w:rPr>
            </w:pPr>
            <w:r>
              <w:rPr>
                <w:rFonts w:ascii="Times New Roman"/>
                <w:sz w:val="20"/>
              </w:rPr>
              <w:t>98.13</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0"/>
              <w:jc w:val="center"/>
              <w:rPr>
                <w:rFonts w:ascii="Times New Roman" w:hAnsi="Times New Roman" w:cs="Times New Roman" w:eastAsia="Times New Roman" w:hint="default"/>
                <w:sz w:val="20"/>
                <w:szCs w:val="20"/>
              </w:rPr>
            </w:pPr>
            <w:r>
              <w:rPr>
                <w:rFonts w:ascii="Times New Roman"/>
                <w:sz w:val="20"/>
              </w:rPr>
              <w:t>81,512,174.35</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21"/>
              <w:jc w:val="right"/>
              <w:rPr>
                <w:rFonts w:ascii="Times New Roman" w:hAnsi="Times New Roman" w:cs="Times New Roman" w:eastAsia="Times New Roman" w:hint="default"/>
                <w:sz w:val="20"/>
                <w:szCs w:val="20"/>
              </w:rPr>
            </w:pPr>
            <w:r>
              <w:rPr>
                <w:rFonts w:ascii="Times New Roman"/>
                <w:sz w:val="20"/>
              </w:rPr>
              <w:t>15.14</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0"/>
              <w:jc w:val="center"/>
              <w:rPr>
                <w:rFonts w:ascii="Times New Roman" w:hAnsi="Times New Roman" w:cs="Times New Roman" w:eastAsia="Times New Roman" w:hint="default"/>
                <w:sz w:val="20"/>
                <w:szCs w:val="20"/>
              </w:rPr>
            </w:pPr>
            <w:r>
              <w:rPr>
                <w:rFonts w:ascii="Times New Roman"/>
                <w:sz w:val="20"/>
              </w:rPr>
              <w:t>457,040,591.25</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22"/>
              <w:jc w:val="right"/>
              <w:rPr>
                <w:rFonts w:ascii="Times New Roman" w:hAnsi="Times New Roman" w:cs="Times New Roman" w:eastAsia="Times New Roman" w:hint="default"/>
                <w:sz w:val="20"/>
                <w:szCs w:val="20"/>
              </w:rPr>
            </w:pPr>
            <w:r>
              <w:rPr>
                <w:rFonts w:ascii="Times New Roman"/>
                <w:w w:val="95"/>
                <w:sz w:val="20"/>
              </w:rPr>
              <w:t>490,381,325.15</w:t>
            </w:r>
            <w:r>
              <w:rPr>
                <w:rFonts w:ascii="Times New Roman"/>
                <w:sz w:val="20"/>
              </w:rPr>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21"/>
              <w:jc w:val="right"/>
              <w:rPr>
                <w:rFonts w:ascii="Times New Roman" w:hAnsi="Times New Roman" w:cs="Times New Roman" w:eastAsia="Times New Roman" w:hint="default"/>
                <w:sz w:val="20"/>
                <w:szCs w:val="20"/>
              </w:rPr>
            </w:pPr>
            <w:r>
              <w:rPr>
                <w:rFonts w:ascii="Times New Roman"/>
                <w:sz w:val="20"/>
              </w:rPr>
              <w:t>98.21</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0"/>
              <w:jc w:val="center"/>
              <w:rPr>
                <w:rFonts w:ascii="Times New Roman" w:hAnsi="Times New Roman" w:cs="Times New Roman" w:eastAsia="Times New Roman" w:hint="default"/>
                <w:sz w:val="20"/>
                <w:szCs w:val="20"/>
              </w:rPr>
            </w:pPr>
            <w:r>
              <w:rPr>
                <w:rFonts w:ascii="Times New Roman"/>
                <w:sz w:val="20"/>
              </w:rPr>
              <w:t>65,664,238.54</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24"/>
              <w:jc w:val="right"/>
              <w:rPr>
                <w:rFonts w:ascii="Times New Roman" w:hAnsi="Times New Roman" w:cs="Times New Roman" w:eastAsia="Times New Roman" w:hint="default"/>
                <w:sz w:val="20"/>
                <w:szCs w:val="20"/>
              </w:rPr>
            </w:pPr>
            <w:r>
              <w:rPr>
                <w:rFonts w:ascii="Times New Roman"/>
                <w:sz w:val="20"/>
              </w:rPr>
              <w:t>13.39</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23"/>
              <w:jc w:val="right"/>
              <w:rPr>
                <w:rFonts w:ascii="Times New Roman" w:hAnsi="Times New Roman" w:cs="Times New Roman" w:eastAsia="Times New Roman" w:hint="default"/>
                <w:sz w:val="20"/>
                <w:szCs w:val="20"/>
              </w:rPr>
            </w:pPr>
            <w:r>
              <w:rPr>
                <w:rFonts w:ascii="Times New Roman"/>
                <w:w w:val="95"/>
                <w:sz w:val="20"/>
              </w:rPr>
              <w:t>424,717,086.61</w:t>
            </w:r>
            <w:r>
              <w:rPr>
                <w:rFonts w:ascii="Times New Roman"/>
                <w:sz w:val="20"/>
              </w:rPr>
            </w:r>
          </w:p>
        </w:tc>
      </w:tr>
      <w:tr>
        <w:trPr>
          <w:trHeight w:val="283" w:hRule="exact"/>
        </w:trPr>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账龄风险组合</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3" w:right="0"/>
              <w:jc w:val="center"/>
              <w:rPr>
                <w:rFonts w:ascii="Times New Roman" w:hAnsi="Times New Roman" w:cs="Times New Roman" w:eastAsia="Times New Roman" w:hint="default"/>
                <w:sz w:val="20"/>
                <w:szCs w:val="20"/>
              </w:rPr>
            </w:pPr>
            <w:r>
              <w:rPr>
                <w:rFonts w:ascii="Times New Roman"/>
                <w:sz w:val="20"/>
              </w:rPr>
              <w:t>538,552,765.60</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4"/>
              <w:jc w:val="right"/>
              <w:rPr>
                <w:rFonts w:ascii="Times New Roman" w:hAnsi="Times New Roman" w:cs="Times New Roman" w:eastAsia="Times New Roman" w:hint="default"/>
                <w:sz w:val="20"/>
                <w:szCs w:val="20"/>
              </w:rPr>
            </w:pPr>
            <w:r>
              <w:rPr>
                <w:rFonts w:ascii="Times New Roman"/>
                <w:sz w:val="20"/>
              </w:rPr>
              <w:t>98.13</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center"/>
              <w:rPr>
                <w:rFonts w:ascii="Times New Roman" w:hAnsi="Times New Roman" w:cs="Times New Roman" w:eastAsia="Times New Roman" w:hint="default"/>
                <w:sz w:val="20"/>
                <w:szCs w:val="20"/>
              </w:rPr>
            </w:pPr>
            <w:r>
              <w:rPr>
                <w:rFonts w:ascii="Times New Roman"/>
                <w:sz w:val="20"/>
              </w:rPr>
              <w:t>81,512,174.35</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1"/>
              <w:jc w:val="right"/>
              <w:rPr>
                <w:rFonts w:ascii="Times New Roman" w:hAnsi="Times New Roman" w:cs="Times New Roman" w:eastAsia="Times New Roman" w:hint="default"/>
                <w:sz w:val="20"/>
                <w:szCs w:val="20"/>
              </w:rPr>
            </w:pPr>
            <w:r>
              <w:rPr>
                <w:rFonts w:ascii="Times New Roman"/>
                <w:sz w:val="20"/>
              </w:rPr>
              <w:t>15.14</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center"/>
              <w:rPr>
                <w:rFonts w:ascii="Times New Roman" w:hAnsi="Times New Roman" w:cs="Times New Roman" w:eastAsia="Times New Roman" w:hint="default"/>
                <w:sz w:val="20"/>
                <w:szCs w:val="20"/>
              </w:rPr>
            </w:pPr>
            <w:r>
              <w:rPr>
                <w:rFonts w:ascii="Times New Roman"/>
                <w:sz w:val="20"/>
              </w:rPr>
              <w:t>457,040,591.25</w:t>
            </w:r>
          </w:p>
        </w:tc>
        <w:tc>
          <w:tcPr>
            <w:tcW w:w="131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c>
          <w:tcPr>
            <w:tcW w:w="948" w:type="dxa"/>
            <w:tcBorders>
              <w:top w:val="single" w:sz="4" w:space="0" w:color="000000"/>
              <w:left w:val="single" w:sz="4" w:space="0" w:color="000000"/>
              <w:bottom w:val="single" w:sz="4" w:space="0" w:color="000000"/>
              <w:right w:val="single" w:sz="4" w:space="0" w:color="000000"/>
            </w:tcBorders>
          </w:tcPr>
          <w:p>
            <w:pPr/>
          </w:p>
        </w:tc>
        <w:tc>
          <w:tcPr>
            <w:tcW w:w="131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单项金额不重大但单独计提坏</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账准备的其他应收款</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104" w:right="0"/>
              <w:jc w:val="center"/>
              <w:rPr>
                <w:rFonts w:ascii="Times New Roman" w:hAnsi="Times New Roman" w:cs="Times New Roman" w:eastAsia="Times New Roman" w:hint="default"/>
                <w:sz w:val="20"/>
                <w:szCs w:val="20"/>
              </w:rPr>
            </w:pPr>
            <w:r>
              <w:rPr>
                <w:rFonts w:ascii="Times New Roman"/>
                <w:sz w:val="20"/>
              </w:rPr>
              <w:t>10,270,748.53</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23"/>
              <w:jc w:val="right"/>
              <w:rPr>
                <w:rFonts w:ascii="Times New Roman" w:hAnsi="Times New Roman" w:cs="Times New Roman" w:eastAsia="Times New Roman" w:hint="default"/>
                <w:sz w:val="20"/>
                <w:szCs w:val="20"/>
              </w:rPr>
            </w:pPr>
            <w:r>
              <w:rPr>
                <w:rFonts w:ascii="Times New Roman"/>
                <w:sz w:val="20"/>
              </w:rPr>
              <w:t>1.87</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0"/>
              <w:jc w:val="center"/>
              <w:rPr>
                <w:rFonts w:ascii="Times New Roman" w:hAnsi="Times New Roman" w:cs="Times New Roman" w:eastAsia="Times New Roman" w:hint="default"/>
                <w:sz w:val="20"/>
                <w:szCs w:val="20"/>
              </w:rPr>
            </w:pPr>
            <w:r>
              <w:rPr>
                <w:rFonts w:ascii="Times New Roman"/>
                <w:sz w:val="20"/>
              </w:rPr>
              <w:t>10,270,748.53</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9"/>
              <w:jc w:val="right"/>
              <w:rPr>
                <w:rFonts w:ascii="Times New Roman" w:hAnsi="Times New Roman" w:cs="Times New Roman" w:eastAsia="Times New Roman" w:hint="default"/>
                <w:sz w:val="20"/>
                <w:szCs w:val="20"/>
              </w:rPr>
            </w:pPr>
            <w:r>
              <w:rPr>
                <w:rFonts w:ascii="Times New Roman"/>
                <w:sz w:val="20"/>
              </w:rPr>
              <w:t>100</w:t>
            </w:r>
          </w:p>
        </w:tc>
        <w:tc>
          <w:tcPr>
            <w:tcW w:w="1313"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22"/>
              <w:jc w:val="right"/>
              <w:rPr>
                <w:rFonts w:ascii="Times New Roman" w:hAnsi="Times New Roman" w:cs="Times New Roman" w:eastAsia="Times New Roman" w:hint="default"/>
                <w:sz w:val="20"/>
                <w:szCs w:val="20"/>
              </w:rPr>
            </w:pPr>
            <w:r>
              <w:rPr>
                <w:rFonts w:ascii="Times New Roman"/>
                <w:w w:val="95"/>
                <w:sz w:val="20"/>
              </w:rPr>
              <w:t>8,934,198.94</w:t>
            </w:r>
            <w:r>
              <w:rPr>
                <w:rFonts w:ascii="Times New Roman"/>
                <w:sz w:val="20"/>
              </w:rPr>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21"/>
              <w:jc w:val="right"/>
              <w:rPr>
                <w:rFonts w:ascii="Times New Roman" w:hAnsi="Times New Roman" w:cs="Times New Roman" w:eastAsia="Times New Roman" w:hint="default"/>
                <w:sz w:val="20"/>
                <w:szCs w:val="20"/>
              </w:rPr>
            </w:pPr>
            <w:r>
              <w:rPr>
                <w:rFonts w:ascii="Times New Roman"/>
                <w:sz w:val="20"/>
              </w:rPr>
              <w:t>1.79</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97" w:right="0"/>
              <w:jc w:val="center"/>
              <w:rPr>
                <w:rFonts w:ascii="Times New Roman" w:hAnsi="Times New Roman" w:cs="Times New Roman" w:eastAsia="Times New Roman" w:hint="default"/>
                <w:sz w:val="20"/>
                <w:szCs w:val="20"/>
              </w:rPr>
            </w:pPr>
            <w:r>
              <w:rPr>
                <w:rFonts w:ascii="Times New Roman"/>
                <w:sz w:val="20"/>
              </w:rPr>
              <w:t>8,934,198.94</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23"/>
              <w:jc w:val="right"/>
              <w:rPr>
                <w:rFonts w:ascii="Times New Roman" w:hAnsi="Times New Roman" w:cs="Times New Roman" w:eastAsia="Times New Roman" w:hint="default"/>
                <w:sz w:val="20"/>
                <w:szCs w:val="20"/>
              </w:rPr>
            </w:pPr>
            <w:r>
              <w:rPr>
                <w:rFonts w:ascii="Times New Roman"/>
                <w:sz w:val="20"/>
              </w:rPr>
              <w:t>100</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23"/>
              <w:jc w:val="right"/>
              <w:rPr>
                <w:rFonts w:ascii="Times New Roman" w:hAnsi="Times New Roman" w:cs="Times New Roman" w:eastAsia="Times New Roman" w:hint="default"/>
                <w:sz w:val="20"/>
                <w:szCs w:val="20"/>
              </w:rPr>
            </w:pPr>
            <w:r>
              <w:rPr>
                <w:rFonts w:ascii="Times New Roman"/>
                <w:w w:val="99"/>
                <w:sz w:val="20"/>
              </w:rPr>
              <w:t>0</w:t>
            </w:r>
            <w:r>
              <w:rPr>
                <w:rFonts w:ascii="Times New Roman"/>
                <w:sz w:val="20"/>
              </w:rPr>
            </w:r>
          </w:p>
        </w:tc>
      </w:tr>
      <w:tr>
        <w:trPr>
          <w:trHeight w:val="283" w:hRule="exact"/>
        </w:trPr>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3" w:right="0"/>
              <w:jc w:val="center"/>
              <w:rPr>
                <w:rFonts w:ascii="Times New Roman" w:hAnsi="Times New Roman" w:cs="Times New Roman" w:eastAsia="Times New Roman" w:hint="default"/>
                <w:sz w:val="20"/>
                <w:szCs w:val="20"/>
              </w:rPr>
            </w:pPr>
            <w:r>
              <w:rPr>
                <w:rFonts w:ascii="Times New Roman"/>
                <w:sz w:val="20"/>
              </w:rPr>
              <w:t>548,823,514.13</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89" w:right="0"/>
              <w:jc w:val="left"/>
              <w:rPr>
                <w:rFonts w:ascii="Times New Roman" w:hAnsi="Times New Roman" w:cs="Times New Roman" w:eastAsia="Times New Roman" w:hint="default"/>
                <w:sz w:val="20"/>
                <w:szCs w:val="20"/>
              </w:rPr>
            </w:pPr>
            <w:r>
              <w:rPr>
                <w:rFonts w:ascii="Times New Roman"/>
                <w:sz w:val="20"/>
              </w:rPr>
              <w:t>100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center"/>
              <w:rPr>
                <w:rFonts w:ascii="Times New Roman" w:hAnsi="Times New Roman" w:cs="Times New Roman" w:eastAsia="Times New Roman" w:hint="default"/>
                <w:sz w:val="20"/>
                <w:szCs w:val="20"/>
              </w:rPr>
            </w:pPr>
            <w:r>
              <w:rPr>
                <w:rFonts w:ascii="Times New Roman"/>
                <w:sz w:val="20"/>
              </w:rPr>
              <w:t>91,782,922.88</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42" w:right="0"/>
              <w:jc w:val="left"/>
              <w:rPr>
                <w:rFonts w:ascii="Times New Roman" w:hAnsi="Times New Roman" w:cs="Times New Roman" w:eastAsia="Times New Roman" w:hint="default"/>
                <w:sz w:val="20"/>
                <w:szCs w:val="20"/>
              </w:rPr>
            </w:pPr>
            <w:r>
              <w:rPr>
                <w:rFonts w:ascii="Times New Roman"/>
                <w:sz w:val="20"/>
              </w:rPr>
              <w:t>16.72</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center"/>
              <w:rPr>
                <w:rFonts w:ascii="Times New Roman" w:hAnsi="Times New Roman" w:cs="Times New Roman" w:eastAsia="Times New Roman" w:hint="default"/>
                <w:sz w:val="20"/>
                <w:szCs w:val="20"/>
              </w:rPr>
            </w:pPr>
            <w:r>
              <w:rPr>
                <w:rFonts w:ascii="Times New Roman"/>
                <w:sz w:val="20"/>
              </w:rPr>
              <w:t>457,040,591.25</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2"/>
              <w:jc w:val="right"/>
              <w:rPr>
                <w:rFonts w:ascii="Times New Roman" w:hAnsi="Times New Roman" w:cs="Times New Roman" w:eastAsia="Times New Roman" w:hint="default"/>
                <w:sz w:val="20"/>
                <w:szCs w:val="20"/>
              </w:rPr>
            </w:pPr>
            <w:r>
              <w:rPr>
                <w:rFonts w:ascii="Times New Roman"/>
                <w:w w:val="95"/>
                <w:sz w:val="20"/>
              </w:rPr>
              <w:t>499,315,524.09</w:t>
            </w:r>
            <w:r>
              <w:rPr>
                <w:rFonts w:ascii="Times New Roman"/>
                <w:sz w:val="20"/>
              </w:rPr>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5"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center"/>
              <w:rPr>
                <w:rFonts w:ascii="Times New Roman" w:hAnsi="Times New Roman" w:cs="Times New Roman" w:eastAsia="Times New Roman" w:hint="default"/>
                <w:sz w:val="20"/>
                <w:szCs w:val="20"/>
              </w:rPr>
            </w:pPr>
            <w:r>
              <w:rPr>
                <w:rFonts w:ascii="Times New Roman"/>
                <w:sz w:val="20"/>
              </w:rPr>
              <w:t>74,598,437.48</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3"/>
              <w:jc w:val="right"/>
              <w:rPr>
                <w:rFonts w:ascii="Times New Roman" w:hAnsi="Times New Roman" w:cs="Times New Roman" w:eastAsia="Times New Roman" w:hint="default"/>
                <w:sz w:val="20"/>
                <w:szCs w:val="20"/>
              </w:rPr>
            </w:pPr>
            <w:r>
              <w:rPr>
                <w:rFonts w:ascii="Times New Roman"/>
                <w:w w:val="95"/>
                <w:sz w:val="20"/>
              </w:rPr>
              <w:t>424,717,086.61</w:t>
            </w:r>
            <w:r>
              <w:rPr>
                <w:rFonts w:ascii="Times New Roman"/>
                <w:sz w:val="20"/>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2"/>
          <w:szCs w:val="22"/>
        </w:rPr>
      </w:pPr>
    </w:p>
    <w:p>
      <w:pPr>
        <w:spacing w:before="63"/>
        <w:ind w:left="6398" w:right="6414" w:firstLine="0"/>
        <w:jc w:val="center"/>
        <w:rPr>
          <w:rFonts w:ascii="Calibri" w:hAnsi="Calibri" w:cs="Calibri" w:eastAsia="Calibri" w:hint="default"/>
          <w:sz w:val="18"/>
          <w:szCs w:val="18"/>
        </w:rPr>
      </w:pPr>
      <w:r>
        <w:rPr>
          <w:rFonts w:ascii="Calibri"/>
          <w:b/>
          <w:sz w:val="18"/>
        </w:rPr>
        <w:t>110 </w:t>
      </w:r>
      <w:r>
        <w:rPr>
          <w:rFonts w:ascii="Calibri"/>
          <w:sz w:val="18"/>
        </w:rPr>
        <w:t>/</w:t>
      </w:r>
      <w:r>
        <w:rPr>
          <w:rFonts w:ascii="Calibri"/>
          <w:spacing w:val="-5"/>
          <w:sz w:val="18"/>
        </w:rPr>
        <w:t> </w:t>
      </w:r>
      <w:r>
        <w:rPr>
          <w:rFonts w:ascii="Calibri"/>
          <w:b/>
          <w:sz w:val="18"/>
        </w:rPr>
        <w:t>185</w:t>
      </w:r>
      <w:r>
        <w:rPr>
          <w:rFonts w:ascii="Calibri"/>
          <w:sz w:val="18"/>
        </w:rPr>
      </w:r>
    </w:p>
    <w:p>
      <w:pPr>
        <w:spacing w:after="0"/>
        <w:jc w:val="center"/>
        <w:rPr>
          <w:rFonts w:ascii="Calibri" w:hAnsi="Calibri" w:cs="Calibri" w:eastAsia="Calibri" w:hint="default"/>
          <w:sz w:val="18"/>
          <w:szCs w:val="18"/>
        </w:rPr>
        <w:sectPr>
          <w:type w:val="continuous"/>
          <w:pgSz w:w="16840" w:h="11910" w:orient="landscape"/>
          <w:pgMar w:top="1120" w:bottom="1380" w:left="1380" w:right="1280"/>
        </w:sectPr>
      </w:pPr>
    </w:p>
    <w:p>
      <w:pPr>
        <w:spacing w:line="240" w:lineRule="auto" w:before="0"/>
        <w:rPr>
          <w:rFonts w:ascii="Calibri" w:hAnsi="Calibri" w:cs="Calibri" w:eastAsia="Calibri" w:hint="default"/>
          <w:b/>
          <w:bCs/>
          <w:sz w:val="20"/>
          <w:szCs w:val="20"/>
        </w:rPr>
      </w:pPr>
    </w:p>
    <w:p>
      <w:pPr>
        <w:spacing w:after="0" w:line="240" w:lineRule="auto"/>
        <w:rPr>
          <w:rFonts w:ascii="Calibri" w:hAnsi="Calibri" w:cs="Calibri" w:eastAsia="Calibri" w:hint="default"/>
          <w:sz w:val="20"/>
          <w:szCs w:val="20"/>
        </w:rPr>
        <w:sectPr>
          <w:footerReference w:type="default" r:id="rId55"/>
          <w:pgSz w:w="11910" w:h="16840"/>
          <w:pgMar w:footer="1195" w:header="0" w:top="1120" w:bottom="1380" w:left="1020" w:right="1540"/>
          <w:pgNumType w:start="111"/>
        </w:sectPr>
      </w:pPr>
    </w:p>
    <w:p>
      <w:pPr>
        <w:pStyle w:val="BodyText"/>
        <w:spacing w:line="273" w:lineRule="exact" w:before="36"/>
        <w:ind w:left="257" w:right="0"/>
        <w:jc w:val="left"/>
      </w:pPr>
      <w:r>
        <w:rPr>
          <w:spacing w:val="-2"/>
        </w:rPr>
        <w:t>期末单项金额重大并单项计提坏账准备的其他应收款</w:t>
      </w:r>
    </w:p>
    <w:p>
      <w:pPr>
        <w:pStyle w:val="BodyText"/>
        <w:spacing w:line="240" w:lineRule="auto"/>
        <w:ind w:left="257" w:right="0"/>
        <w:jc w:val="left"/>
      </w:pPr>
      <w:r>
        <w:rPr/>
        <w:t>□适用</w:t>
      </w:r>
      <w:r>
        <w:rPr>
          <w:spacing w:val="-2"/>
        </w:rPr>
        <w:t> </w:t>
      </w:r>
      <w:r>
        <w:rPr/>
        <w:t>√不适用</w:t>
      </w:r>
      <w:r>
        <w:rPr>
          <w:spacing w:val="-103"/>
        </w:rPr>
        <w:t> </w:t>
      </w:r>
      <w:r>
        <w:rPr>
          <w:spacing w:val="-103"/>
        </w:rPr>
      </w:r>
      <w:r>
        <w:rPr>
          <w:spacing w:val="-2"/>
        </w:rPr>
        <w:t>组合中，按账龄分析法计提坏账准备的其他应收款</w:t>
      </w:r>
    </w:p>
    <w:p>
      <w:pPr>
        <w:pStyle w:val="BodyText"/>
        <w:spacing w:line="271" w:lineRule="exact"/>
        <w:ind w:left="257" w:right="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6"/>
          <w:szCs w:val="26"/>
        </w:rPr>
      </w:pPr>
    </w:p>
    <w:p>
      <w:pPr>
        <w:pStyle w:val="BodyText"/>
        <w:tabs>
          <w:tab w:pos="1308" w:val="left" w:leader="none"/>
        </w:tabs>
        <w:spacing w:line="240" w:lineRule="auto"/>
        <w:ind w:left="257" w:right="0"/>
        <w:jc w:val="left"/>
      </w:pPr>
      <w:r>
        <w:rPr>
          <w:spacing w:val="-1"/>
        </w:rPr>
        <w:t>单位：元</w:t>
        <w:tab/>
        <w:t>币种：人民币</w:t>
      </w:r>
    </w:p>
    <w:p>
      <w:pPr>
        <w:spacing w:after="0" w:line="240" w:lineRule="auto"/>
        <w:jc w:val="left"/>
        <w:sectPr>
          <w:type w:val="continuous"/>
          <w:pgSz w:w="11910" w:h="16840"/>
          <w:pgMar w:top="1120" w:bottom="1380" w:left="1020" w:right="1540"/>
          <w:cols w:num="2" w:equalWidth="0">
            <w:col w:w="5092" w:space="1430"/>
            <w:col w:w="2828"/>
          </w:cols>
        </w:sectPr>
      </w:pPr>
    </w:p>
    <w:p>
      <w:pPr>
        <w:spacing w:line="240" w:lineRule="auto" w:before="4"/>
        <w:rPr>
          <w:rFonts w:ascii="宋体" w:hAnsi="宋体" w:cs="宋体" w:eastAsia="宋体" w:hint="default"/>
          <w:sz w:val="2"/>
          <w:szCs w:val="2"/>
        </w:rPr>
      </w:pPr>
    </w:p>
    <w:tbl>
      <w:tblPr>
        <w:tblW w:w="0" w:type="auto"/>
        <w:jc w:val="left"/>
        <w:tblInd w:w="139" w:type="dxa"/>
        <w:tblLayout w:type="fixed"/>
        <w:tblCellMar>
          <w:top w:w="0" w:type="dxa"/>
          <w:left w:w="0" w:type="dxa"/>
          <w:bottom w:w="0" w:type="dxa"/>
          <w:right w:w="0" w:type="dxa"/>
        </w:tblCellMar>
        <w:tblLook w:val="01E0"/>
      </w:tblPr>
      <w:tblGrid>
        <w:gridCol w:w="2417"/>
        <w:gridCol w:w="2528"/>
        <w:gridCol w:w="2182"/>
        <w:gridCol w:w="1935"/>
      </w:tblGrid>
      <w:tr>
        <w:trPr>
          <w:trHeight w:val="283" w:hRule="exact"/>
        </w:trPr>
        <w:tc>
          <w:tcPr>
            <w:tcW w:w="2417" w:type="dxa"/>
            <w:vMerge w:val="restart"/>
            <w:tcBorders>
              <w:top w:val="single" w:sz="4" w:space="0" w:color="000000"/>
              <w:left w:val="single" w:sz="4" w:space="0" w:color="000000"/>
              <w:right w:val="single" w:sz="4" w:space="0" w:color="000000"/>
            </w:tcBorders>
          </w:tcPr>
          <w:p>
            <w:pPr>
              <w:pStyle w:val="TableParagraph"/>
              <w:spacing w:line="240" w:lineRule="auto" w:before="107"/>
              <w:ind w:left="2"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664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3" w:hRule="exact"/>
        </w:trPr>
        <w:tc>
          <w:tcPr>
            <w:tcW w:w="2417" w:type="dxa"/>
            <w:vMerge/>
            <w:tcBorders>
              <w:left w:val="single" w:sz="4" w:space="0" w:color="000000"/>
              <w:bottom w:val="single" w:sz="4" w:space="0" w:color="000000"/>
              <w:right w:val="single" w:sz="4" w:space="0" w:color="000000"/>
            </w:tcBorders>
          </w:tcPr>
          <w:p>
            <w:pP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62"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78"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宋体" w:hAnsi="宋体" w:cs="宋体" w:eastAsia="宋体" w:hint="default"/>
                <w:sz w:val="21"/>
                <w:szCs w:val="21"/>
              </w:rPr>
              <w:t>%</w:t>
            </w:r>
            <w:r>
              <w:rPr>
                <w:rFonts w:ascii="宋体" w:hAnsi="宋体" w:cs="宋体" w:eastAsia="宋体" w:hint="default"/>
                <w:sz w:val="21"/>
                <w:szCs w:val="21"/>
              </w:rPr>
              <w:t>）</w:t>
            </w:r>
          </w:p>
        </w:tc>
      </w:tr>
      <w:tr>
        <w:trPr>
          <w:trHeight w:val="281"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6645" w:type="dxa"/>
            <w:gridSpan w:val="3"/>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906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年以内分项</w:t>
            </w:r>
          </w:p>
        </w:tc>
      </w:tr>
      <w:tr>
        <w:trPr>
          <w:trHeight w:val="283"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9"/>
              <w:jc w:val="right"/>
              <w:rPr>
                <w:rFonts w:ascii="Times New Roman" w:hAnsi="Times New Roman" w:cs="Times New Roman" w:eastAsia="Times New Roman" w:hint="default"/>
                <w:sz w:val="20"/>
                <w:szCs w:val="20"/>
              </w:rPr>
            </w:pPr>
            <w:r>
              <w:rPr>
                <w:rFonts w:ascii="Times New Roman"/>
                <w:w w:val="95"/>
                <w:sz w:val="20"/>
              </w:rPr>
              <w:t>309,896,227.04</w:t>
            </w:r>
            <w:r>
              <w:rPr>
                <w:rFonts w:ascii="Times New Roman"/>
                <w:sz w:val="20"/>
              </w:rPr>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9"/>
              <w:jc w:val="right"/>
              <w:rPr>
                <w:rFonts w:ascii="Times New Roman" w:hAnsi="Times New Roman" w:cs="Times New Roman" w:eastAsia="Times New Roman" w:hint="default"/>
                <w:sz w:val="20"/>
                <w:szCs w:val="20"/>
              </w:rPr>
            </w:pPr>
            <w:r>
              <w:rPr>
                <w:rFonts w:ascii="Times New Roman"/>
                <w:w w:val="95"/>
                <w:sz w:val="20"/>
              </w:rPr>
              <w:t>6,195,924.57</w:t>
            </w:r>
            <w:r>
              <w:rPr>
                <w:rFonts w:ascii="Times New Roman"/>
                <w:sz w:val="20"/>
              </w:rPr>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9"/>
              <w:jc w:val="right"/>
              <w:rPr>
                <w:rFonts w:ascii="Times New Roman" w:hAnsi="Times New Roman" w:cs="Times New Roman" w:eastAsia="Times New Roman" w:hint="default"/>
                <w:sz w:val="20"/>
                <w:szCs w:val="20"/>
              </w:rPr>
            </w:pPr>
            <w:r>
              <w:rPr>
                <w:rFonts w:ascii="Times New Roman"/>
                <w:w w:val="99"/>
                <w:sz w:val="20"/>
              </w:rPr>
              <w:t>2</w:t>
            </w:r>
            <w:r>
              <w:rPr>
                <w:rFonts w:ascii="Times New Roman"/>
                <w:sz w:val="20"/>
              </w:rPr>
            </w:r>
          </w:p>
        </w:tc>
      </w:tr>
      <w:tr>
        <w:trPr>
          <w:trHeight w:val="281"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年以内小计</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9"/>
              <w:jc w:val="right"/>
              <w:rPr>
                <w:rFonts w:ascii="Times New Roman" w:hAnsi="Times New Roman" w:cs="Times New Roman" w:eastAsia="Times New Roman" w:hint="default"/>
                <w:sz w:val="20"/>
                <w:szCs w:val="20"/>
              </w:rPr>
            </w:pPr>
            <w:r>
              <w:rPr>
                <w:rFonts w:ascii="Times New Roman"/>
                <w:w w:val="95"/>
                <w:sz w:val="20"/>
              </w:rPr>
              <w:t>309,796,227.04</w:t>
            </w:r>
            <w:r>
              <w:rPr>
                <w:rFonts w:ascii="Times New Roman"/>
                <w:sz w:val="20"/>
              </w:rPr>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9"/>
              <w:jc w:val="right"/>
              <w:rPr>
                <w:rFonts w:ascii="Times New Roman" w:hAnsi="Times New Roman" w:cs="Times New Roman" w:eastAsia="Times New Roman" w:hint="default"/>
                <w:sz w:val="20"/>
                <w:szCs w:val="20"/>
              </w:rPr>
            </w:pPr>
            <w:r>
              <w:rPr>
                <w:rFonts w:ascii="Times New Roman"/>
                <w:w w:val="95"/>
                <w:sz w:val="20"/>
              </w:rPr>
              <w:t>6,195,924.57</w:t>
            </w:r>
            <w:r>
              <w:rPr>
                <w:rFonts w:ascii="Times New Roman"/>
                <w:sz w:val="20"/>
              </w:rPr>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9"/>
              <w:jc w:val="right"/>
              <w:rPr>
                <w:rFonts w:ascii="Times New Roman" w:hAnsi="Times New Roman" w:cs="Times New Roman" w:eastAsia="Times New Roman" w:hint="default"/>
                <w:sz w:val="20"/>
                <w:szCs w:val="20"/>
              </w:rPr>
            </w:pPr>
            <w:r>
              <w:rPr>
                <w:rFonts w:ascii="Times New Roman"/>
                <w:w w:val="99"/>
                <w:sz w:val="20"/>
              </w:rPr>
              <w:t>2</w:t>
            </w:r>
            <w:r>
              <w:rPr>
                <w:rFonts w:ascii="Times New Roman"/>
                <w:sz w:val="20"/>
              </w:rPr>
            </w:r>
          </w:p>
        </w:tc>
      </w:tr>
      <w:tr>
        <w:trPr>
          <w:trHeight w:val="283"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9"/>
              <w:jc w:val="right"/>
              <w:rPr>
                <w:rFonts w:ascii="Times New Roman" w:hAnsi="Times New Roman" w:cs="Times New Roman" w:eastAsia="Times New Roman" w:hint="default"/>
                <w:sz w:val="20"/>
                <w:szCs w:val="20"/>
              </w:rPr>
            </w:pPr>
            <w:r>
              <w:rPr>
                <w:rFonts w:ascii="Times New Roman"/>
                <w:w w:val="95"/>
                <w:sz w:val="20"/>
              </w:rPr>
              <w:t>66,921,628.64</w:t>
            </w:r>
            <w:r>
              <w:rPr>
                <w:rFonts w:ascii="Times New Roman"/>
                <w:sz w:val="20"/>
              </w:rPr>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9"/>
              <w:jc w:val="right"/>
              <w:rPr>
                <w:rFonts w:ascii="Times New Roman" w:hAnsi="Times New Roman" w:cs="Times New Roman" w:eastAsia="Times New Roman" w:hint="default"/>
                <w:sz w:val="20"/>
                <w:szCs w:val="20"/>
              </w:rPr>
            </w:pPr>
            <w:r>
              <w:rPr>
                <w:rFonts w:ascii="Times New Roman"/>
                <w:w w:val="95"/>
                <w:sz w:val="20"/>
              </w:rPr>
              <w:t>6,692,162.85</w:t>
            </w:r>
            <w:r>
              <w:rPr>
                <w:rFonts w:ascii="Times New Roman"/>
                <w:sz w:val="20"/>
              </w:rPr>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7"/>
              <w:jc w:val="right"/>
              <w:rPr>
                <w:rFonts w:ascii="Times New Roman" w:hAnsi="Times New Roman" w:cs="Times New Roman" w:eastAsia="Times New Roman" w:hint="default"/>
                <w:sz w:val="20"/>
                <w:szCs w:val="20"/>
              </w:rPr>
            </w:pPr>
            <w:r>
              <w:rPr>
                <w:rFonts w:ascii="Times New Roman"/>
                <w:sz w:val="20"/>
              </w:rPr>
              <w:t>10</w:t>
            </w:r>
          </w:p>
        </w:tc>
      </w:tr>
      <w:tr>
        <w:trPr>
          <w:trHeight w:val="284"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right="109"/>
              <w:jc w:val="right"/>
              <w:rPr>
                <w:rFonts w:ascii="Times New Roman" w:hAnsi="Times New Roman" w:cs="Times New Roman" w:eastAsia="Times New Roman" w:hint="default"/>
                <w:sz w:val="20"/>
                <w:szCs w:val="20"/>
              </w:rPr>
            </w:pPr>
            <w:r>
              <w:rPr>
                <w:rFonts w:ascii="Times New Roman"/>
                <w:w w:val="95"/>
                <w:sz w:val="20"/>
              </w:rPr>
              <w:t>89,221,884.92</w:t>
            </w:r>
            <w:r>
              <w:rPr>
                <w:rFonts w:ascii="Times New Roman"/>
                <w:sz w:val="20"/>
              </w:rPr>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right="109"/>
              <w:jc w:val="right"/>
              <w:rPr>
                <w:rFonts w:ascii="Times New Roman" w:hAnsi="Times New Roman" w:cs="Times New Roman" w:eastAsia="Times New Roman" w:hint="default"/>
                <w:sz w:val="20"/>
                <w:szCs w:val="20"/>
              </w:rPr>
            </w:pPr>
            <w:r>
              <w:rPr>
                <w:rFonts w:ascii="Times New Roman"/>
                <w:w w:val="95"/>
                <w:sz w:val="20"/>
              </w:rPr>
              <w:t>17,844,376.99</w:t>
            </w:r>
            <w:r>
              <w:rPr>
                <w:rFonts w:ascii="Times New Roman"/>
                <w:sz w:val="20"/>
              </w:rPr>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right="107"/>
              <w:jc w:val="right"/>
              <w:rPr>
                <w:rFonts w:ascii="Times New Roman" w:hAnsi="Times New Roman" w:cs="Times New Roman" w:eastAsia="Times New Roman" w:hint="default"/>
                <w:sz w:val="20"/>
                <w:szCs w:val="20"/>
              </w:rPr>
            </w:pPr>
            <w:r>
              <w:rPr>
                <w:rFonts w:ascii="Times New Roman"/>
                <w:sz w:val="20"/>
              </w:rPr>
              <w:t>20</w:t>
            </w:r>
          </w:p>
        </w:tc>
      </w:tr>
      <w:tr>
        <w:trPr>
          <w:trHeight w:val="281"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528"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c>
          <w:tcPr>
            <w:tcW w:w="193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9"/>
              <w:jc w:val="right"/>
              <w:rPr>
                <w:rFonts w:ascii="Times New Roman" w:hAnsi="Times New Roman" w:cs="Times New Roman" w:eastAsia="Times New Roman" w:hint="default"/>
                <w:sz w:val="20"/>
                <w:szCs w:val="20"/>
              </w:rPr>
            </w:pPr>
            <w:r>
              <w:rPr>
                <w:rFonts w:ascii="Times New Roman"/>
                <w:w w:val="95"/>
                <w:sz w:val="20"/>
              </w:rPr>
              <w:t>35,189,717.75</w:t>
            </w:r>
            <w:r>
              <w:rPr>
                <w:rFonts w:ascii="Times New Roman"/>
                <w:sz w:val="20"/>
              </w:rPr>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9"/>
              <w:jc w:val="right"/>
              <w:rPr>
                <w:rFonts w:ascii="Times New Roman" w:hAnsi="Times New Roman" w:cs="Times New Roman" w:eastAsia="Times New Roman" w:hint="default"/>
                <w:sz w:val="20"/>
                <w:szCs w:val="20"/>
              </w:rPr>
            </w:pPr>
            <w:r>
              <w:rPr>
                <w:rFonts w:ascii="Times New Roman"/>
                <w:w w:val="95"/>
                <w:sz w:val="20"/>
              </w:rPr>
              <w:t>14,075,887.10</w:t>
            </w:r>
            <w:r>
              <w:rPr>
                <w:rFonts w:ascii="Times New Roman"/>
                <w:sz w:val="20"/>
              </w:rPr>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7"/>
              <w:jc w:val="right"/>
              <w:rPr>
                <w:rFonts w:ascii="Times New Roman" w:hAnsi="Times New Roman" w:cs="Times New Roman" w:eastAsia="Times New Roman" w:hint="default"/>
                <w:sz w:val="20"/>
                <w:szCs w:val="20"/>
              </w:rPr>
            </w:pPr>
            <w:r>
              <w:rPr>
                <w:rFonts w:ascii="Times New Roman"/>
                <w:sz w:val="20"/>
              </w:rPr>
              <w:t>40</w:t>
            </w:r>
          </w:p>
        </w:tc>
      </w:tr>
      <w:tr>
        <w:trPr>
          <w:trHeight w:val="281"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9"/>
              <w:jc w:val="right"/>
              <w:rPr>
                <w:rFonts w:ascii="Times New Roman" w:hAnsi="Times New Roman" w:cs="Times New Roman" w:eastAsia="Times New Roman" w:hint="default"/>
                <w:sz w:val="20"/>
                <w:szCs w:val="20"/>
              </w:rPr>
            </w:pPr>
            <w:r>
              <w:rPr>
                <w:rFonts w:ascii="Times New Roman"/>
                <w:w w:val="95"/>
                <w:sz w:val="20"/>
              </w:rPr>
              <w:t>3,597,422.05</w:t>
            </w:r>
            <w:r>
              <w:rPr>
                <w:rFonts w:ascii="Times New Roman"/>
                <w:sz w:val="20"/>
              </w:rPr>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9"/>
              <w:jc w:val="right"/>
              <w:rPr>
                <w:rFonts w:ascii="Times New Roman" w:hAnsi="Times New Roman" w:cs="Times New Roman" w:eastAsia="Times New Roman" w:hint="default"/>
                <w:sz w:val="20"/>
                <w:szCs w:val="20"/>
              </w:rPr>
            </w:pPr>
            <w:r>
              <w:rPr>
                <w:rFonts w:ascii="Times New Roman"/>
                <w:w w:val="95"/>
                <w:sz w:val="20"/>
              </w:rPr>
              <w:t>2,877,937.64</w:t>
            </w:r>
            <w:r>
              <w:rPr>
                <w:rFonts w:ascii="Times New Roman"/>
                <w:sz w:val="20"/>
              </w:rPr>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7"/>
              <w:jc w:val="right"/>
              <w:rPr>
                <w:rFonts w:ascii="Times New Roman" w:hAnsi="Times New Roman" w:cs="Times New Roman" w:eastAsia="Times New Roman" w:hint="default"/>
                <w:sz w:val="20"/>
                <w:szCs w:val="20"/>
              </w:rPr>
            </w:pPr>
            <w:r>
              <w:rPr>
                <w:rFonts w:ascii="Times New Roman"/>
                <w:sz w:val="20"/>
              </w:rPr>
              <w:t>80</w:t>
            </w:r>
          </w:p>
        </w:tc>
      </w:tr>
      <w:tr>
        <w:trPr>
          <w:trHeight w:val="283"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9"/>
              <w:jc w:val="right"/>
              <w:rPr>
                <w:rFonts w:ascii="Times New Roman" w:hAnsi="Times New Roman" w:cs="Times New Roman" w:eastAsia="Times New Roman" w:hint="default"/>
                <w:sz w:val="20"/>
                <w:szCs w:val="20"/>
              </w:rPr>
            </w:pPr>
            <w:r>
              <w:rPr>
                <w:rFonts w:ascii="Times New Roman"/>
                <w:w w:val="95"/>
                <w:sz w:val="20"/>
              </w:rPr>
              <w:t>33,825,885.20</w:t>
            </w:r>
            <w:r>
              <w:rPr>
                <w:rFonts w:ascii="Times New Roman"/>
                <w:sz w:val="20"/>
              </w:rPr>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9"/>
              <w:jc w:val="right"/>
              <w:rPr>
                <w:rFonts w:ascii="Times New Roman" w:hAnsi="Times New Roman" w:cs="Times New Roman" w:eastAsia="Times New Roman" w:hint="default"/>
                <w:sz w:val="20"/>
                <w:szCs w:val="20"/>
              </w:rPr>
            </w:pPr>
            <w:r>
              <w:rPr>
                <w:rFonts w:ascii="Times New Roman"/>
                <w:w w:val="95"/>
                <w:sz w:val="20"/>
              </w:rPr>
              <w:t>33,825,885.20</w:t>
            </w:r>
            <w:r>
              <w:rPr>
                <w:rFonts w:ascii="Times New Roman"/>
                <w:sz w:val="20"/>
              </w:rPr>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7"/>
              <w:jc w:val="right"/>
              <w:rPr>
                <w:rFonts w:ascii="Times New Roman" w:hAnsi="Times New Roman" w:cs="Times New Roman" w:eastAsia="Times New Roman" w:hint="default"/>
                <w:sz w:val="20"/>
                <w:szCs w:val="20"/>
              </w:rPr>
            </w:pPr>
            <w:r>
              <w:rPr>
                <w:rFonts w:ascii="Times New Roman"/>
                <w:sz w:val="20"/>
              </w:rPr>
              <w:t>100</w:t>
            </w:r>
          </w:p>
        </w:tc>
      </w:tr>
      <w:tr>
        <w:trPr>
          <w:trHeight w:val="283"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9"/>
              <w:jc w:val="right"/>
              <w:rPr>
                <w:rFonts w:ascii="Times New Roman" w:hAnsi="Times New Roman" w:cs="Times New Roman" w:eastAsia="Times New Roman" w:hint="default"/>
                <w:sz w:val="20"/>
                <w:szCs w:val="20"/>
              </w:rPr>
            </w:pPr>
            <w:r>
              <w:rPr>
                <w:rFonts w:ascii="Times New Roman"/>
                <w:w w:val="95"/>
                <w:sz w:val="20"/>
              </w:rPr>
              <w:t>538,552,765.60</w:t>
            </w:r>
            <w:r>
              <w:rPr>
                <w:rFonts w:ascii="Times New Roman"/>
                <w:sz w:val="20"/>
              </w:rPr>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9"/>
              <w:jc w:val="right"/>
              <w:rPr>
                <w:rFonts w:ascii="Times New Roman" w:hAnsi="Times New Roman" w:cs="Times New Roman" w:eastAsia="Times New Roman" w:hint="default"/>
                <w:sz w:val="20"/>
                <w:szCs w:val="20"/>
              </w:rPr>
            </w:pPr>
            <w:r>
              <w:rPr>
                <w:rFonts w:ascii="Times New Roman"/>
                <w:w w:val="95"/>
                <w:sz w:val="20"/>
              </w:rPr>
              <w:t>81,512,174.35</w:t>
            </w:r>
            <w:r>
              <w:rPr>
                <w:rFonts w:ascii="Times New Roman"/>
                <w:sz w:val="20"/>
              </w:rPr>
            </w:r>
          </w:p>
        </w:tc>
        <w:tc>
          <w:tcPr>
            <w:tcW w:w="193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sz w:val="15"/>
          <w:szCs w:val="15"/>
        </w:rPr>
      </w:pPr>
    </w:p>
    <w:p>
      <w:pPr>
        <w:pStyle w:val="BodyText"/>
        <w:spacing w:line="274" w:lineRule="exact" w:before="36"/>
        <w:ind w:left="257" w:right="139"/>
        <w:jc w:val="left"/>
      </w:pPr>
      <w:r>
        <w:rPr/>
        <w:t>组合中，采用余额百分比法计提坏账准备的其他应收款</w:t>
      </w:r>
    </w:p>
    <w:p>
      <w:pPr>
        <w:pStyle w:val="BodyText"/>
        <w:spacing w:line="274" w:lineRule="exact"/>
        <w:ind w:left="257" w:right="139"/>
        <w:jc w:val="left"/>
      </w:pPr>
      <w:r>
        <w:rPr/>
        <w:t>□适用 √不适用</w:t>
      </w:r>
    </w:p>
    <w:p>
      <w:pPr>
        <w:spacing w:line="240" w:lineRule="auto" w:before="11"/>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type w:val="continuous"/>
          <w:pgSz w:w="11910" w:h="16840"/>
          <w:pgMar w:top="1120" w:bottom="1380" w:left="1020" w:right="1540"/>
        </w:sectPr>
      </w:pPr>
    </w:p>
    <w:p>
      <w:pPr>
        <w:pStyle w:val="BodyText"/>
        <w:spacing w:line="273" w:lineRule="exact" w:before="36"/>
        <w:ind w:left="257" w:right="0"/>
        <w:jc w:val="left"/>
      </w:pPr>
      <w:r>
        <w:rPr>
          <w:spacing w:val="-2"/>
        </w:rPr>
        <w:t>组合中，采用其他方法计提坏账准备的其他应收款</w:t>
      </w:r>
    </w:p>
    <w:p>
      <w:pPr>
        <w:pStyle w:val="BodyText"/>
        <w:spacing w:line="273" w:lineRule="exact"/>
        <w:ind w:left="257" w:right="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6"/>
        <w:rPr>
          <w:rFonts w:ascii="宋体" w:hAnsi="宋体" w:cs="宋体" w:eastAsia="宋体" w:hint="default"/>
          <w:sz w:val="24"/>
          <w:szCs w:val="24"/>
        </w:rPr>
      </w:pPr>
    </w:p>
    <w:p>
      <w:pPr>
        <w:pStyle w:val="BodyText"/>
        <w:tabs>
          <w:tab w:pos="1305" w:val="left" w:leader="none"/>
        </w:tabs>
        <w:spacing w:line="240" w:lineRule="auto"/>
        <w:ind w:left="257" w:right="0"/>
        <w:jc w:val="left"/>
      </w:pPr>
      <w:r>
        <w:rPr>
          <w:spacing w:val="-2"/>
        </w:rPr>
        <w:t>单位：元</w:t>
        <w:tab/>
      </w:r>
      <w:r>
        <w:rPr>
          <w:spacing w:val="-1"/>
        </w:rPr>
        <w:t>币种：人民币</w:t>
      </w:r>
    </w:p>
    <w:p>
      <w:pPr>
        <w:spacing w:after="0" w:line="240" w:lineRule="auto"/>
        <w:jc w:val="left"/>
        <w:sectPr>
          <w:type w:val="continuous"/>
          <w:pgSz w:w="11910" w:h="16840"/>
          <w:pgMar w:top="1120" w:bottom="1380" w:left="1020" w:right="1540"/>
          <w:cols w:num="2" w:equalWidth="0">
            <w:col w:w="4883" w:space="1523"/>
            <w:col w:w="2944"/>
          </w:cols>
        </w:sectPr>
      </w:pPr>
    </w:p>
    <w:p>
      <w:pPr>
        <w:spacing w:line="240" w:lineRule="auto" w:before="4"/>
        <w:rPr>
          <w:rFonts w:ascii="宋体" w:hAnsi="宋体" w:cs="宋体" w:eastAsia="宋体" w:hint="default"/>
          <w:sz w:val="2"/>
          <w:szCs w:val="2"/>
        </w:rPr>
      </w:pPr>
    </w:p>
    <w:tbl>
      <w:tblPr>
        <w:tblW w:w="0" w:type="auto"/>
        <w:jc w:val="left"/>
        <w:tblInd w:w="120" w:type="dxa"/>
        <w:tblLayout w:type="fixed"/>
        <w:tblCellMar>
          <w:top w:w="0" w:type="dxa"/>
          <w:left w:w="0" w:type="dxa"/>
          <w:bottom w:w="0" w:type="dxa"/>
          <w:right w:w="0" w:type="dxa"/>
        </w:tblCellMar>
        <w:tblLook w:val="01E0"/>
      </w:tblPr>
      <w:tblGrid>
        <w:gridCol w:w="3018"/>
        <w:gridCol w:w="1375"/>
        <w:gridCol w:w="1325"/>
        <w:gridCol w:w="1030"/>
        <w:gridCol w:w="1323"/>
        <w:gridCol w:w="994"/>
      </w:tblGrid>
      <w:tr>
        <w:trPr>
          <w:trHeight w:val="365" w:hRule="exact"/>
        </w:trPr>
        <w:tc>
          <w:tcPr>
            <w:tcW w:w="3018" w:type="dxa"/>
            <w:tcBorders>
              <w:top w:val="single" w:sz="12" w:space="0" w:color="000000"/>
              <w:left w:val="nil" w:sz="6" w:space="0" w:color="auto"/>
              <w:bottom w:val="single" w:sz="8" w:space="0" w:color="000000"/>
              <w:right w:val="single" w:sz="8" w:space="0" w:color="000000"/>
            </w:tcBorders>
          </w:tcPr>
          <w:p>
            <w:pPr>
              <w:pStyle w:val="TableParagraph"/>
              <w:spacing w:line="208" w:lineRule="exact"/>
              <w:ind w:left="23" w:right="0"/>
              <w:jc w:val="center"/>
              <w:rPr>
                <w:rFonts w:ascii="宋体" w:hAnsi="宋体" w:cs="宋体" w:eastAsia="宋体" w:hint="default"/>
                <w:sz w:val="18"/>
                <w:szCs w:val="18"/>
              </w:rPr>
            </w:pPr>
            <w:r>
              <w:rPr>
                <w:rFonts w:ascii="宋体" w:hAnsi="宋体" w:cs="宋体" w:eastAsia="宋体" w:hint="default"/>
                <w:sz w:val="18"/>
                <w:szCs w:val="18"/>
              </w:rPr>
              <w:t>债务人名称</w:t>
            </w:r>
          </w:p>
        </w:tc>
        <w:tc>
          <w:tcPr>
            <w:tcW w:w="1375" w:type="dxa"/>
            <w:tcBorders>
              <w:top w:val="single" w:sz="12" w:space="0" w:color="000000"/>
              <w:left w:val="single" w:sz="8" w:space="0" w:color="000000"/>
              <w:bottom w:val="single" w:sz="8" w:space="0" w:color="000000"/>
              <w:right w:val="single" w:sz="8" w:space="0" w:color="000000"/>
            </w:tcBorders>
          </w:tcPr>
          <w:p>
            <w:pPr>
              <w:pStyle w:val="TableParagraph"/>
              <w:spacing w:line="208" w:lineRule="exact"/>
              <w:ind w:left="31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25" w:type="dxa"/>
            <w:tcBorders>
              <w:top w:val="single" w:sz="12" w:space="0" w:color="000000"/>
              <w:left w:val="single" w:sz="8" w:space="0" w:color="000000"/>
              <w:bottom w:val="single" w:sz="8" w:space="0" w:color="000000"/>
              <w:right w:val="single" w:sz="8" w:space="0" w:color="000000"/>
            </w:tcBorders>
          </w:tcPr>
          <w:p>
            <w:pPr>
              <w:pStyle w:val="TableParagraph"/>
              <w:spacing w:line="208" w:lineRule="exact"/>
              <w:ind w:left="290" w:right="0"/>
              <w:jc w:val="left"/>
              <w:rPr>
                <w:rFonts w:ascii="宋体" w:hAnsi="宋体" w:cs="宋体" w:eastAsia="宋体" w:hint="default"/>
                <w:sz w:val="18"/>
                <w:szCs w:val="18"/>
              </w:rPr>
            </w:pPr>
            <w:r>
              <w:rPr>
                <w:rFonts w:ascii="宋体" w:hAnsi="宋体" w:cs="宋体" w:eastAsia="宋体" w:hint="default"/>
                <w:sz w:val="18"/>
                <w:szCs w:val="18"/>
              </w:rPr>
              <w:t>坏账金额</w:t>
            </w:r>
          </w:p>
        </w:tc>
        <w:tc>
          <w:tcPr>
            <w:tcW w:w="1030" w:type="dxa"/>
            <w:tcBorders>
              <w:top w:val="single" w:sz="12" w:space="0" w:color="000000"/>
              <w:left w:val="single" w:sz="8" w:space="0" w:color="000000"/>
              <w:bottom w:val="single" w:sz="8" w:space="0" w:color="000000"/>
              <w:right w:val="single" w:sz="8" w:space="0" w:color="000000"/>
            </w:tcBorders>
          </w:tcPr>
          <w:p>
            <w:pPr>
              <w:pStyle w:val="TableParagraph"/>
              <w:spacing w:line="208" w:lineRule="exact"/>
              <w:ind w:right="5"/>
              <w:jc w:val="center"/>
              <w:rPr>
                <w:rFonts w:ascii="宋体" w:hAnsi="宋体" w:cs="宋体" w:eastAsia="宋体" w:hint="default"/>
                <w:sz w:val="18"/>
                <w:szCs w:val="18"/>
              </w:rPr>
            </w:pPr>
            <w:r>
              <w:rPr>
                <w:rFonts w:ascii="宋体" w:hAnsi="宋体" w:cs="宋体" w:eastAsia="宋体" w:hint="default"/>
                <w:sz w:val="18"/>
                <w:szCs w:val="18"/>
              </w:rPr>
              <w:t>账龄</w:t>
            </w:r>
          </w:p>
        </w:tc>
        <w:tc>
          <w:tcPr>
            <w:tcW w:w="1323" w:type="dxa"/>
            <w:tcBorders>
              <w:top w:val="single" w:sz="12" w:space="0" w:color="000000"/>
              <w:left w:val="single" w:sz="8" w:space="0" w:color="000000"/>
              <w:bottom w:val="single" w:sz="8" w:space="0" w:color="000000"/>
              <w:right w:val="single" w:sz="8" w:space="0" w:color="000000"/>
            </w:tcBorders>
          </w:tcPr>
          <w:p>
            <w:pPr>
              <w:pStyle w:val="TableParagraph"/>
              <w:spacing w:line="208" w:lineRule="exact"/>
              <w:ind w:left="155"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宋体" w:hAnsi="宋体" w:cs="宋体" w:eastAsia="宋体" w:hint="default"/>
                <w:sz w:val="18"/>
                <w:szCs w:val="18"/>
              </w:rPr>
              <w:t>(%)</w:t>
            </w:r>
          </w:p>
        </w:tc>
        <w:tc>
          <w:tcPr>
            <w:tcW w:w="994" w:type="dxa"/>
            <w:tcBorders>
              <w:top w:val="single" w:sz="12" w:space="0" w:color="000000"/>
              <w:left w:val="single" w:sz="8" w:space="0" w:color="000000"/>
              <w:bottom w:val="single" w:sz="8" w:space="0" w:color="000000"/>
              <w:right w:val="nil" w:sz="6" w:space="0" w:color="auto"/>
            </w:tcBorders>
          </w:tcPr>
          <w:p>
            <w:pPr>
              <w:pStyle w:val="TableParagraph"/>
              <w:spacing w:line="208" w:lineRule="exact"/>
              <w:ind w:right="7"/>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360" w:hRule="exact"/>
        </w:trPr>
        <w:tc>
          <w:tcPr>
            <w:tcW w:w="3018"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龙岩市建隆金属材料有限公司</w:t>
            </w:r>
          </w:p>
        </w:tc>
        <w:tc>
          <w:tcPr>
            <w:tcW w:w="137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9"/>
              <w:ind w:right="100"/>
              <w:jc w:val="right"/>
              <w:rPr>
                <w:rFonts w:ascii="Arial Narrow" w:hAnsi="Arial Narrow" w:cs="Arial Narrow" w:eastAsia="Arial Narrow" w:hint="default"/>
                <w:sz w:val="18"/>
                <w:szCs w:val="18"/>
              </w:rPr>
            </w:pPr>
            <w:r>
              <w:rPr>
                <w:rFonts w:ascii="Arial Narrow"/>
                <w:spacing w:val="-1"/>
                <w:sz w:val="18"/>
              </w:rPr>
              <w:t>8,634,198.94</w:t>
            </w:r>
          </w:p>
        </w:tc>
        <w:tc>
          <w:tcPr>
            <w:tcW w:w="13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9"/>
              <w:ind w:left="343" w:right="0"/>
              <w:jc w:val="left"/>
              <w:rPr>
                <w:rFonts w:ascii="Arial Narrow" w:hAnsi="Arial Narrow" w:cs="Arial Narrow" w:eastAsia="Arial Narrow" w:hint="default"/>
                <w:sz w:val="18"/>
                <w:szCs w:val="18"/>
              </w:rPr>
            </w:pPr>
            <w:r>
              <w:rPr>
                <w:rFonts w:ascii="Arial Narrow"/>
                <w:sz w:val="18"/>
              </w:rPr>
              <w:t>8,634,198.94</w:t>
            </w:r>
          </w:p>
        </w:tc>
        <w:tc>
          <w:tcPr>
            <w:tcW w:w="10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5"/>
              <w:ind w:right="91"/>
              <w:jc w:val="center"/>
              <w:rPr>
                <w:rFonts w:ascii="宋体" w:hAnsi="宋体" w:cs="宋体" w:eastAsia="宋体" w:hint="default"/>
                <w:sz w:val="18"/>
                <w:szCs w:val="18"/>
              </w:rPr>
            </w:pPr>
            <w:r>
              <w:rPr>
                <w:rFonts w:ascii="Arial Narrow" w:hAnsi="Arial Narrow" w:cs="Arial Narrow" w:eastAsia="Arial Narrow" w:hint="default"/>
                <w:sz w:val="18"/>
                <w:szCs w:val="18"/>
              </w:rPr>
              <w:t>5</w:t>
            </w:r>
            <w:r>
              <w:rPr>
                <w:rFonts w:ascii="Arial Narrow" w:hAnsi="Arial Narrow" w:cs="Arial Narrow" w:eastAsia="Arial Narrow" w:hint="default"/>
                <w:spacing w:val="4"/>
                <w:sz w:val="18"/>
                <w:szCs w:val="18"/>
              </w:rPr>
              <w:t> </w:t>
            </w:r>
            <w:r>
              <w:rPr>
                <w:rFonts w:ascii="宋体" w:hAnsi="宋体" w:cs="宋体" w:eastAsia="宋体" w:hint="default"/>
                <w:sz w:val="18"/>
                <w:szCs w:val="18"/>
              </w:rPr>
              <w:t>年以上</w:t>
            </w:r>
          </w:p>
        </w:tc>
        <w:tc>
          <w:tcPr>
            <w:tcW w:w="132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9"/>
              <w:ind w:right="183"/>
              <w:jc w:val="center"/>
              <w:rPr>
                <w:rFonts w:ascii="Arial Narrow" w:hAnsi="Arial Narrow" w:cs="Arial Narrow" w:eastAsia="Arial Narrow" w:hint="default"/>
                <w:sz w:val="18"/>
                <w:szCs w:val="18"/>
              </w:rPr>
            </w:pPr>
            <w:r>
              <w:rPr>
                <w:rFonts w:ascii="Arial Narrow"/>
                <w:sz w:val="18"/>
              </w:rPr>
              <w:t>100</w:t>
            </w:r>
          </w:p>
        </w:tc>
        <w:tc>
          <w:tcPr>
            <w:tcW w:w="994" w:type="dxa"/>
            <w:tcBorders>
              <w:top w:val="single" w:sz="8" w:space="0" w:color="000000"/>
              <w:left w:val="single" w:sz="8" w:space="0" w:color="000000"/>
              <w:bottom w:val="single" w:sz="8" w:space="0" w:color="000000"/>
              <w:right w:val="nil" w:sz="6" w:space="0" w:color="auto"/>
            </w:tcBorders>
          </w:tcPr>
          <w:p>
            <w:pPr>
              <w:pStyle w:val="TableParagraph"/>
              <w:spacing w:line="208" w:lineRule="exact"/>
              <w:ind w:right="11"/>
              <w:jc w:val="center"/>
              <w:rPr>
                <w:rFonts w:ascii="宋体" w:hAnsi="宋体" w:cs="宋体" w:eastAsia="宋体" w:hint="default"/>
                <w:sz w:val="18"/>
                <w:szCs w:val="18"/>
              </w:rPr>
            </w:pPr>
            <w:r>
              <w:rPr>
                <w:rFonts w:ascii="宋体" w:hAnsi="宋体" w:cs="宋体" w:eastAsia="宋体" w:hint="default"/>
                <w:sz w:val="18"/>
                <w:szCs w:val="18"/>
              </w:rPr>
              <w:t>见注释</w:t>
            </w:r>
          </w:p>
        </w:tc>
      </w:tr>
      <w:tr>
        <w:trPr>
          <w:trHeight w:val="487" w:hRule="exact"/>
        </w:trPr>
        <w:tc>
          <w:tcPr>
            <w:tcW w:w="3018"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湖南基石创新科技有限公司</w:t>
            </w:r>
          </w:p>
        </w:tc>
        <w:tc>
          <w:tcPr>
            <w:tcW w:w="137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1"/>
              <w:ind w:right="100"/>
              <w:jc w:val="right"/>
              <w:rPr>
                <w:rFonts w:ascii="Arial Narrow" w:hAnsi="Arial Narrow" w:cs="Arial Narrow" w:eastAsia="Arial Narrow" w:hint="default"/>
                <w:sz w:val="18"/>
                <w:szCs w:val="18"/>
              </w:rPr>
            </w:pPr>
            <w:r>
              <w:rPr>
                <w:rFonts w:ascii="Arial Narrow"/>
                <w:spacing w:val="-1"/>
                <w:sz w:val="18"/>
              </w:rPr>
              <w:t>1,636,549.59</w:t>
            </w:r>
          </w:p>
        </w:tc>
        <w:tc>
          <w:tcPr>
            <w:tcW w:w="13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1"/>
              <w:ind w:left="343" w:right="0"/>
              <w:jc w:val="left"/>
              <w:rPr>
                <w:rFonts w:ascii="Arial Narrow" w:hAnsi="Arial Narrow" w:cs="Arial Narrow" w:eastAsia="Arial Narrow" w:hint="default"/>
                <w:sz w:val="18"/>
                <w:szCs w:val="18"/>
              </w:rPr>
            </w:pPr>
            <w:r>
              <w:rPr>
                <w:rFonts w:ascii="Arial Narrow"/>
                <w:sz w:val="18"/>
              </w:rPr>
              <w:t>1,636,549.59</w:t>
            </w:r>
          </w:p>
        </w:tc>
        <w:tc>
          <w:tcPr>
            <w:tcW w:w="10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96"/>
              <w:jc w:val="center"/>
              <w:rPr>
                <w:rFonts w:ascii="宋体" w:hAnsi="宋体" w:cs="宋体" w:eastAsia="宋体" w:hint="default"/>
                <w:sz w:val="18"/>
                <w:szCs w:val="18"/>
              </w:rPr>
            </w:pPr>
            <w:r>
              <w:rPr>
                <w:rFonts w:ascii="Arial Narrow" w:hAnsi="Arial Narrow" w:cs="Arial Narrow" w:eastAsia="Arial Narrow" w:hint="default"/>
                <w:sz w:val="18"/>
                <w:szCs w:val="18"/>
              </w:rPr>
              <w:t>1-2</w:t>
            </w:r>
            <w:r>
              <w:rPr>
                <w:rFonts w:ascii="Arial Narrow" w:hAnsi="Arial Narrow" w:cs="Arial Narrow" w:eastAsia="Arial Narrow" w:hint="default"/>
                <w:spacing w:val="1"/>
                <w:sz w:val="18"/>
                <w:szCs w:val="18"/>
              </w:rPr>
              <w:t> </w:t>
            </w:r>
            <w:r>
              <w:rPr>
                <w:rFonts w:ascii="宋体" w:hAnsi="宋体" w:cs="宋体" w:eastAsia="宋体" w:hint="default"/>
                <w:sz w:val="18"/>
                <w:szCs w:val="18"/>
              </w:rPr>
              <w:t>年</w:t>
            </w:r>
          </w:p>
        </w:tc>
        <w:tc>
          <w:tcPr>
            <w:tcW w:w="132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1"/>
              <w:ind w:right="183"/>
              <w:jc w:val="center"/>
              <w:rPr>
                <w:rFonts w:ascii="Arial Narrow" w:hAnsi="Arial Narrow" w:cs="Arial Narrow" w:eastAsia="Arial Narrow" w:hint="default"/>
                <w:sz w:val="18"/>
                <w:szCs w:val="18"/>
              </w:rPr>
            </w:pPr>
            <w:r>
              <w:rPr>
                <w:rFonts w:ascii="Arial Narrow"/>
                <w:sz w:val="18"/>
              </w:rPr>
              <w:t>100</w:t>
            </w:r>
          </w:p>
        </w:tc>
        <w:tc>
          <w:tcPr>
            <w:tcW w:w="994" w:type="dxa"/>
            <w:tcBorders>
              <w:top w:val="single" w:sz="8" w:space="0" w:color="000000"/>
              <w:left w:val="single" w:sz="8" w:space="0" w:color="000000"/>
              <w:bottom w:val="single" w:sz="8" w:space="0" w:color="000000"/>
              <w:right w:val="nil" w:sz="6" w:space="0" w:color="auto"/>
            </w:tcBorders>
          </w:tcPr>
          <w:p>
            <w:pPr>
              <w:pStyle w:val="TableParagraph"/>
              <w:spacing w:line="206" w:lineRule="exact"/>
              <w:ind w:right="7"/>
              <w:jc w:val="center"/>
              <w:rPr>
                <w:rFonts w:ascii="宋体" w:hAnsi="宋体" w:cs="宋体" w:eastAsia="宋体" w:hint="default"/>
                <w:sz w:val="18"/>
                <w:szCs w:val="18"/>
              </w:rPr>
            </w:pPr>
            <w:r>
              <w:rPr>
                <w:rFonts w:ascii="宋体" w:hAnsi="宋体" w:cs="宋体" w:eastAsia="宋体" w:hint="default"/>
                <w:sz w:val="18"/>
                <w:szCs w:val="18"/>
              </w:rPr>
              <w:t>预计无法</w:t>
            </w:r>
          </w:p>
          <w:p>
            <w:pPr>
              <w:pStyle w:val="TableParagraph"/>
              <w:spacing w:line="234" w:lineRule="exact"/>
              <w:ind w:right="7"/>
              <w:jc w:val="center"/>
              <w:rPr>
                <w:rFonts w:ascii="宋体" w:hAnsi="宋体" w:cs="宋体" w:eastAsia="宋体" w:hint="default"/>
                <w:sz w:val="18"/>
                <w:szCs w:val="18"/>
              </w:rPr>
            </w:pPr>
            <w:r>
              <w:rPr>
                <w:rFonts w:ascii="宋体" w:hAnsi="宋体" w:cs="宋体" w:eastAsia="宋体" w:hint="default"/>
                <w:sz w:val="18"/>
                <w:szCs w:val="18"/>
              </w:rPr>
              <w:t>收回</w:t>
            </w:r>
          </w:p>
        </w:tc>
      </w:tr>
      <w:tr>
        <w:trPr>
          <w:trHeight w:val="367" w:hRule="exact"/>
        </w:trPr>
        <w:tc>
          <w:tcPr>
            <w:tcW w:w="3018" w:type="dxa"/>
            <w:tcBorders>
              <w:top w:val="single" w:sz="8" w:space="0" w:color="000000"/>
              <w:left w:val="nil" w:sz="6" w:space="0" w:color="auto"/>
              <w:bottom w:val="single" w:sz="12" w:space="0" w:color="000000"/>
              <w:right w:val="single" w:sz="8" w:space="0" w:color="000000"/>
            </w:tcBorders>
          </w:tcPr>
          <w:p>
            <w:pPr>
              <w:pStyle w:val="TableParagraph"/>
              <w:tabs>
                <w:tab w:pos="566" w:val="left" w:leader="none"/>
              </w:tabs>
              <w:spacing w:line="208" w:lineRule="exact"/>
              <w:ind w:left="23"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375"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66"/>
              <w:ind w:right="100"/>
              <w:jc w:val="right"/>
              <w:rPr>
                <w:rFonts w:ascii="Arial Narrow" w:hAnsi="Arial Narrow" w:cs="Arial Narrow" w:eastAsia="Arial Narrow" w:hint="default"/>
                <w:sz w:val="18"/>
                <w:szCs w:val="18"/>
              </w:rPr>
            </w:pPr>
            <w:r>
              <w:rPr>
                <w:rFonts w:ascii="Arial Narrow"/>
                <w:spacing w:val="-1"/>
                <w:sz w:val="18"/>
              </w:rPr>
              <w:t>10,270,748.53</w:t>
            </w:r>
          </w:p>
        </w:tc>
        <w:tc>
          <w:tcPr>
            <w:tcW w:w="1325"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66"/>
              <w:ind w:left="261" w:right="0"/>
              <w:jc w:val="left"/>
              <w:rPr>
                <w:rFonts w:ascii="Arial Narrow" w:hAnsi="Arial Narrow" w:cs="Arial Narrow" w:eastAsia="Arial Narrow" w:hint="default"/>
                <w:sz w:val="18"/>
                <w:szCs w:val="18"/>
              </w:rPr>
            </w:pPr>
            <w:r>
              <w:rPr>
                <w:rFonts w:ascii="Arial Narrow"/>
                <w:sz w:val="18"/>
              </w:rPr>
              <w:t>10,270,748.53</w:t>
            </w:r>
          </w:p>
        </w:tc>
        <w:tc>
          <w:tcPr>
            <w:tcW w:w="1030"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1"/>
              <w:ind w:right="5"/>
              <w:jc w:val="center"/>
              <w:rPr>
                <w:rFonts w:ascii="Arial Narrow" w:hAnsi="Arial Narrow" w:cs="Arial Narrow" w:eastAsia="Arial Narrow" w:hint="default"/>
                <w:sz w:val="18"/>
                <w:szCs w:val="18"/>
              </w:rPr>
            </w:pPr>
            <w:r>
              <w:rPr>
                <w:rFonts w:ascii="Arial Narrow" w:hAnsi="Arial Narrow" w:cs="Arial Narrow" w:eastAsia="Arial Narrow" w:hint="default"/>
                <w:sz w:val="18"/>
                <w:szCs w:val="18"/>
              </w:rPr>
              <w:t>——</w:t>
            </w:r>
          </w:p>
        </w:tc>
        <w:tc>
          <w:tcPr>
            <w:tcW w:w="1323"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1"/>
              <w:ind w:right="1"/>
              <w:jc w:val="center"/>
              <w:rPr>
                <w:rFonts w:ascii="Arial Narrow" w:hAnsi="Arial Narrow" w:cs="Arial Narrow" w:eastAsia="Arial Narrow" w:hint="default"/>
                <w:sz w:val="18"/>
                <w:szCs w:val="18"/>
              </w:rPr>
            </w:pPr>
            <w:r>
              <w:rPr>
                <w:rFonts w:ascii="Arial Narrow" w:hAnsi="Arial Narrow" w:cs="Arial Narrow" w:eastAsia="Arial Narrow" w:hint="default"/>
                <w:sz w:val="18"/>
                <w:szCs w:val="18"/>
              </w:rPr>
              <w:t>——</w:t>
            </w:r>
          </w:p>
        </w:tc>
        <w:tc>
          <w:tcPr>
            <w:tcW w:w="994" w:type="dxa"/>
            <w:tcBorders>
              <w:top w:val="single" w:sz="8" w:space="0" w:color="000000"/>
              <w:left w:val="single" w:sz="8" w:space="0" w:color="000000"/>
              <w:bottom w:val="single" w:sz="12" w:space="0" w:color="000000"/>
              <w:right w:val="nil" w:sz="6" w:space="0" w:color="auto"/>
            </w:tcBorders>
          </w:tcPr>
          <w:p>
            <w:pPr>
              <w:pStyle w:val="TableParagraph"/>
              <w:spacing w:line="240" w:lineRule="auto" w:before="1"/>
              <w:ind w:right="12"/>
              <w:jc w:val="center"/>
              <w:rPr>
                <w:rFonts w:ascii="Arial Narrow" w:hAnsi="Arial Narrow" w:cs="Arial Narrow" w:eastAsia="Arial Narrow" w:hint="default"/>
                <w:sz w:val="18"/>
                <w:szCs w:val="18"/>
              </w:rPr>
            </w:pPr>
            <w:r>
              <w:rPr>
                <w:rFonts w:ascii="Arial Narrow" w:hAnsi="Arial Narrow" w:cs="Arial Narrow" w:eastAsia="Arial Narrow" w:hint="default"/>
                <w:sz w:val="18"/>
                <w:szCs w:val="18"/>
              </w:rPr>
              <w:t>——</w:t>
            </w:r>
          </w:p>
        </w:tc>
      </w:tr>
    </w:tbl>
    <w:p>
      <w:pPr>
        <w:pStyle w:val="BodyText"/>
        <w:spacing w:line="239" w:lineRule="exact"/>
        <w:ind w:left="257" w:right="139" w:firstLine="420"/>
        <w:jc w:val="left"/>
      </w:pPr>
      <w:r>
        <w:rPr/>
        <w:t>注：控股子公司龙岩市海德馨汽车有限公司为债务人龙岩市建隆金属材料有限公司银行贷款</w:t>
      </w:r>
    </w:p>
    <w:p>
      <w:pPr>
        <w:pStyle w:val="BodyText"/>
        <w:spacing w:line="272" w:lineRule="exact"/>
        <w:ind w:left="257" w:right="139"/>
        <w:jc w:val="left"/>
      </w:pPr>
      <w:r>
        <w:rPr>
          <w:spacing w:val="-6"/>
        </w:rPr>
        <w:t>提供连带责任担保，于</w:t>
      </w:r>
      <w:r>
        <w:rPr>
          <w:spacing w:val="-49"/>
        </w:rPr>
        <w:t> </w:t>
      </w:r>
      <w:r>
        <w:rPr>
          <w:rFonts w:ascii="宋体" w:hAnsi="宋体" w:cs="宋体" w:eastAsia="宋体" w:hint="default"/>
        </w:rPr>
        <w:t>2012</w:t>
      </w:r>
      <w:r>
        <w:rPr>
          <w:rFonts w:ascii="宋体" w:hAnsi="宋体" w:cs="宋体" w:eastAsia="宋体" w:hint="default"/>
          <w:spacing w:val="-47"/>
        </w:rPr>
        <w:t> </w:t>
      </w:r>
      <w:r>
        <w:rPr/>
        <w:t>年</w:t>
      </w:r>
      <w:r>
        <w:rPr>
          <w:spacing w:val="-49"/>
        </w:rPr>
        <w:t> </w:t>
      </w:r>
      <w:r>
        <w:rPr>
          <w:rFonts w:ascii="宋体" w:hAnsi="宋体" w:cs="宋体" w:eastAsia="宋体" w:hint="default"/>
        </w:rPr>
        <w:t>5</w:t>
      </w:r>
      <w:r>
        <w:rPr>
          <w:rFonts w:ascii="宋体" w:hAnsi="宋体" w:cs="宋体" w:eastAsia="宋体" w:hint="default"/>
          <w:spacing w:val="-51"/>
        </w:rPr>
        <w:t> </w:t>
      </w:r>
      <w:r>
        <w:rPr/>
        <w:t>月履行代偿义务归还银行到期贷款</w:t>
      </w:r>
      <w:r>
        <w:rPr>
          <w:spacing w:val="-49"/>
        </w:rPr>
        <w:t> </w:t>
      </w:r>
      <w:r>
        <w:rPr>
          <w:rFonts w:ascii="宋体" w:hAnsi="宋体" w:cs="宋体" w:eastAsia="宋体" w:hint="default"/>
        </w:rPr>
        <w:t>900</w:t>
      </w:r>
      <w:r>
        <w:rPr>
          <w:rFonts w:ascii="宋体" w:hAnsi="宋体" w:cs="宋体" w:eastAsia="宋体" w:hint="default"/>
          <w:spacing w:val="-51"/>
        </w:rPr>
        <w:t> </w:t>
      </w:r>
      <w:r>
        <w:rPr>
          <w:spacing w:val="-6"/>
        </w:rPr>
        <w:t>万元。履行代偿义务后债</w:t>
      </w:r>
    </w:p>
    <w:p>
      <w:pPr>
        <w:pStyle w:val="BodyText"/>
        <w:spacing w:line="272" w:lineRule="exact"/>
        <w:ind w:left="257" w:right="139"/>
        <w:jc w:val="left"/>
      </w:pPr>
      <w:r>
        <w:rPr/>
        <w:t>务人拒绝还款，</w:t>
      </w:r>
      <w:r>
        <w:rPr>
          <w:rFonts w:ascii="宋体" w:hAnsi="宋体" w:cs="宋体" w:eastAsia="宋体" w:hint="default"/>
        </w:rPr>
        <w:t>2012</w:t>
      </w:r>
      <w:r>
        <w:rPr>
          <w:rFonts w:ascii="宋体" w:hAnsi="宋体" w:cs="宋体" w:eastAsia="宋体" w:hint="default"/>
          <w:spacing w:val="-46"/>
        </w:rPr>
        <w:t> </w:t>
      </w:r>
      <w:r>
        <w:rPr/>
        <w:t>年</w:t>
      </w:r>
      <w:r>
        <w:rPr>
          <w:spacing w:val="-48"/>
        </w:rPr>
        <w:t> </w:t>
      </w:r>
      <w:r>
        <w:rPr>
          <w:rFonts w:ascii="宋体" w:hAnsi="宋体" w:cs="宋体" w:eastAsia="宋体" w:hint="default"/>
        </w:rPr>
        <w:t>12</w:t>
      </w:r>
      <w:r>
        <w:rPr>
          <w:rFonts w:ascii="宋体" w:hAnsi="宋体" w:cs="宋体" w:eastAsia="宋体" w:hint="default"/>
          <w:spacing w:val="-46"/>
        </w:rPr>
        <w:t> </w:t>
      </w:r>
      <w:r>
        <w:rPr/>
        <w:t>月</w:t>
      </w:r>
      <w:r>
        <w:rPr>
          <w:spacing w:val="-45"/>
        </w:rPr>
        <w:t> </w:t>
      </w:r>
      <w:r>
        <w:rPr>
          <w:rFonts w:ascii="宋体" w:hAnsi="宋体" w:cs="宋体" w:eastAsia="宋体" w:hint="default"/>
        </w:rPr>
        <w:t>14</w:t>
      </w:r>
      <w:r>
        <w:rPr>
          <w:rFonts w:ascii="宋体" w:hAnsi="宋体" w:cs="宋体" w:eastAsia="宋体" w:hint="default"/>
          <w:spacing w:val="-46"/>
        </w:rPr>
        <w:t> </w:t>
      </w:r>
      <w:r>
        <w:rPr>
          <w:spacing w:val="-3"/>
        </w:rPr>
        <w:t>日经福建省龙岩市新罗区人民法院民事判决书“（</w:t>
      </w:r>
      <w:r>
        <w:rPr>
          <w:rFonts w:ascii="宋体" w:hAnsi="宋体" w:cs="宋体" w:eastAsia="宋体" w:hint="default"/>
          <w:spacing w:val="-3"/>
        </w:rPr>
        <w:t>2012</w:t>
      </w:r>
      <w:r>
        <w:rPr>
          <w:spacing w:val="-3"/>
        </w:rPr>
        <w:t>）龙新民</w:t>
      </w:r>
    </w:p>
    <w:p>
      <w:pPr>
        <w:pStyle w:val="BodyText"/>
        <w:spacing w:line="240" w:lineRule="auto"/>
        <w:ind w:left="257" w:right="261"/>
        <w:jc w:val="left"/>
      </w:pPr>
      <w:r>
        <w:rPr/>
        <w:t>初字第</w:t>
      </w:r>
      <w:r>
        <w:rPr>
          <w:spacing w:val="-55"/>
        </w:rPr>
        <w:t> </w:t>
      </w:r>
      <w:r>
        <w:rPr>
          <w:rFonts w:ascii="宋体" w:hAnsi="宋体" w:cs="宋体" w:eastAsia="宋体" w:hint="default"/>
        </w:rPr>
        <w:t>7582</w:t>
      </w:r>
      <w:r>
        <w:rPr>
          <w:rFonts w:ascii="宋体" w:hAnsi="宋体" w:cs="宋体" w:eastAsia="宋体" w:hint="default"/>
          <w:spacing w:val="-55"/>
        </w:rPr>
        <w:t> </w:t>
      </w:r>
      <w:r>
        <w:rPr/>
        <w:t>号”，判决债务人判决生效之日起</w:t>
      </w:r>
      <w:r>
        <w:rPr>
          <w:spacing w:val="-55"/>
        </w:rPr>
        <w:t> </w:t>
      </w:r>
      <w:r>
        <w:rPr>
          <w:rFonts w:ascii="宋体" w:hAnsi="宋体" w:cs="宋体" w:eastAsia="宋体" w:hint="default"/>
        </w:rPr>
        <w:t>10</w:t>
      </w:r>
      <w:r>
        <w:rPr>
          <w:rFonts w:ascii="宋体" w:hAnsi="宋体" w:cs="宋体" w:eastAsia="宋体" w:hint="default"/>
          <w:spacing w:val="-57"/>
        </w:rPr>
        <w:t> </w:t>
      </w:r>
      <w:r>
        <w:rPr/>
        <w:t>日内归还款项，至今未能收回，公司预计款项</w:t>
      </w:r>
      <w:r>
        <w:rPr>
          <w:w w:val="100"/>
        </w:rPr>
        <w:t> </w:t>
      </w:r>
      <w:r>
        <w:rPr/>
        <w:t>无法收回，计提全额坏账准备。</w:t>
      </w: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020" w:right="1540"/>
        </w:sectPr>
      </w:pPr>
    </w:p>
    <w:p>
      <w:pPr>
        <w:spacing w:line="240" w:lineRule="auto" w:before="6"/>
        <w:rPr>
          <w:rFonts w:ascii="宋体" w:hAnsi="宋体" w:cs="宋体" w:eastAsia="宋体" w:hint="default"/>
          <w:sz w:val="14"/>
          <w:szCs w:val="14"/>
        </w:rPr>
      </w:pPr>
    </w:p>
    <w:p>
      <w:pPr>
        <w:pStyle w:val="Heading4"/>
        <w:spacing w:line="240" w:lineRule="auto" w:before="0"/>
        <w:ind w:left="257" w:right="-13"/>
        <w:jc w:val="left"/>
        <w:rPr>
          <w:b w:val="0"/>
          <w:bCs w:val="0"/>
        </w:rPr>
      </w:pPr>
      <w:r>
        <w:rPr>
          <w:rFonts w:ascii="宋体" w:hAnsi="宋体" w:cs="宋体" w:eastAsia="宋体" w:hint="default"/>
        </w:rPr>
        <w:t>(7).</w:t>
      </w:r>
      <w:r>
        <w:rPr/>
        <w:t>按款项性质分类情况</w:t>
      </w:r>
      <w:r>
        <w:rPr>
          <w:b w:val="0"/>
          <w:bCs w:val="0"/>
        </w:rPr>
      </w:r>
    </w:p>
    <w:p>
      <w:pPr>
        <w:pStyle w:val="BodyText"/>
        <w:spacing w:line="240" w:lineRule="auto" w:before="56"/>
        <w:ind w:left="257" w:right="-13"/>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0"/>
          <w:szCs w:val="20"/>
        </w:rPr>
      </w:pPr>
    </w:p>
    <w:p>
      <w:pPr>
        <w:pStyle w:val="BodyText"/>
        <w:tabs>
          <w:tab w:pos="1308" w:val="left" w:leader="none"/>
        </w:tabs>
        <w:spacing w:line="240" w:lineRule="auto"/>
        <w:ind w:left="257" w:right="0"/>
        <w:jc w:val="left"/>
      </w:pPr>
      <w:r>
        <w:rPr>
          <w:spacing w:val="-1"/>
        </w:rPr>
        <w:t>单位：元</w:t>
        <w:tab/>
        <w:t>币种：人民币</w:t>
      </w:r>
    </w:p>
    <w:p>
      <w:pPr>
        <w:spacing w:after="0" w:line="240" w:lineRule="auto"/>
        <w:jc w:val="left"/>
        <w:sectPr>
          <w:type w:val="continuous"/>
          <w:pgSz w:w="11910" w:h="16840"/>
          <w:pgMar w:top="1120" w:bottom="1380" w:left="1020" w:right="1540"/>
          <w:cols w:num="2" w:equalWidth="0">
            <w:col w:w="2586" w:space="3926"/>
            <w:col w:w="2838"/>
          </w:cols>
        </w:sectPr>
      </w:pPr>
    </w:p>
    <w:p>
      <w:pPr>
        <w:spacing w:line="240" w:lineRule="auto" w:before="4"/>
        <w:rPr>
          <w:rFonts w:ascii="宋体" w:hAnsi="宋体" w:cs="宋体" w:eastAsia="宋体" w:hint="default"/>
          <w:sz w:val="2"/>
          <w:szCs w:val="2"/>
        </w:rPr>
      </w:pPr>
    </w:p>
    <w:tbl>
      <w:tblPr>
        <w:tblW w:w="0" w:type="auto"/>
        <w:jc w:val="left"/>
        <w:tblInd w:w="143" w:type="dxa"/>
        <w:tblLayout w:type="fixed"/>
        <w:tblCellMar>
          <w:top w:w="0" w:type="dxa"/>
          <w:left w:w="0" w:type="dxa"/>
          <w:bottom w:w="0" w:type="dxa"/>
          <w:right w:w="0" w:type="dxa"/>
        </w:tblCellMar>
        <w:tblLook w:val="01E0"/>
      </w:tblPr>
      <w:tblGrid>
        <w:gridCol w:w="4067"/>
        <w:gridCol w:w="2619"/>
        <w:gridCol w:w="2365"/>
      </w:tblGrid>
      <w:tr>
        <w:trPr>
          <w:trHeight w:val="283" w:hRule="exact"/>
        </w:trPr>
        <w:tc>
          <w:tcPr>
            <w:tcW w:w="40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款项性质</w:t>
            </w:r>
          </w:p>
        </w:tc>
        <w:tc>
          <w:tcPr>
            <w:tcW w:w="26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72"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23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47"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281" w:hRule="exact"/>
        </w:trPr>
        <w:tc>
          <w:tcPr>
            <w:tcW w:w="40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应收股权处置款</w:t>
            </w:r>
          </w:p>
        </w:tc>
        <w:tc>
          <w:tcPr>
            <w:tcW w:w="261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4"/>
              <w:jc w:val="right"/>
              <w:rPr>
                <w:rFonts w:ascii="Times New Roman" w:hAnsi="Times New Roman" w:cs="Times New Roman" w:eastAsia="Times New Roman" w:hint="default"/>
                <w:sz w:val="20"/>
                <w:szCs w:val="20"/>
              </w:rPr>
            </w:pPr>
            <w:r>
              <w:rPr>
                <w:rFonts w:ascii="Times New Roman"/>
                <w:w w:val="95"/>
                <w:sz w:val="20"/>
              </w:rPr>
              <w:t>49,176,389.43</w:t>
            </w:r>
            <w:r>
              <w:rPr>
                <w:rFonts w:ascii="Times New Roman"/>
                <w:sz w:val="20"/>
              </w:rPr>
            </w:r>
          </w:p>
        </w:tc>
        <w:tc>
          <w:tcPr>
            <w:tcW w:w="236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1"/>
              <w:jc w:val="right"/>
              <w:rPr>
                <w:rFonts w:ascii="Times New Roman" w:hAnsi="Times New Roman" w:cs="Times New Roman" w:eastAsia="Times New Roman" w:hint="default"/>
                <w:sz w:val="20"/>
                <w:szCs w:val="20"/>
              </w:rPr>
            </w:pPr>
            <w:r>
              <w:rPr>
                <w:rFonts w:ascii="Times New Roman"/>
                <w:w w:val="95"/>
                <w:sz w:val="20"/>
              </w:rPr>
              <w:t>81,500,000.00</w:t>
            </w:r>
            <w:r>
              <w:rPr>
                <w:rFonts w:ascii="Times New Roman"/>
                <w:sz w:val="20"/>
              </w:rPr>
            </w:r>
          </w:p>
        </w:tc>
      </w:tr>
      <w:tr>
        <w:trPr>
          <w:trHeight w:val="283" w:hRule="exact"/>
        </w:trPr>
        <w:tc>
          <w:tcPr>
            <w:tcW w:w="40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保证金及押金</w:t>
            </w:r>
          </w:p>
        </w:tc>
        <w:tc>
          <w:tcPr>
            <w:tcW w:w="2619"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4"/>
              <w:jc w:val="right"/>
              <w:rPr>
                <w:rFonts w:ascii="Times New Roman" w:hAnsi="Times New Roman" w:cs="Times New Roman" w:eastAsia="Times New Roman" w:hint="default"/>
                <w:sz w:val="20"/>
                <w:szCs w:val="20"/>
              </w:rPr>
            </w:pPr>
            <w:r>
              <w:rPr>
                <w:rFonts w:ascii="Times New Roman"/>
                <w:w w:val="95"/>
                <w:sz w:val="20"/>
              </w:rPr>
              <w:t>139,088,288.24</w:t>
            </w:r>
            <w:r>
              <w:rPr>
                <w:rFonts w:ascii="Times New Roman"/>
                <w:sz w:val="20"/>
              </w:rPr>
            </w:r>
          </w:p>
        </w:tc>
        <w:tc>
          <w:tcPr>
            <w:tcW w:w="2365"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1"/>
              <w:jc w:val="right"/>
              <w:rPr>
                <w:rFonts w:ascii="Times New Roman" w:hAnsi="Times New Roman" w:cs="Times New Roman" w:eastAsia="Times New Roman" w:hint="default"/>
                <w:sz w:val="20"/>
                <w:szCs w:val="20"/>
              </w:rPr>
            </w:pPr>
            <w:r>
              <w:rPr>
                <w:rFonts w:ascii="Times New Roman"/>
                <w:w w:val="95"/>
                <w:sz w:val="20"/>
              </w:rPr>
              <w:t>97,976,416.61</w:t>
            </w:r>
            <w:r>
              <w:rPr>
                <w:rFonts w:ascii="Times New Roman"/>
                <w:sz w:val="20"/>
              </w:rPr>
            </w:r>
          </w:p>
        </w:tc>
      </w:tr>
      <w:tr>
        <w:trPr>
          <w:trHeight w:val="283" w:hRule="exact"/>
        </w:trPr>
        <w:tc>
          <w:tcPr>
            <w:tcW w:w="40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员工往来及备用金</w:t>
            </w:r>
          </w:p>
        </w:tc>
        <w:tc>
          <w:tcPr>
            <w:tcW w:w="261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4"/>
              <w:jc w:val="right"/>
              <w:rPr>
                <w:rFonts w:ascii="Times New Roman" w:hAnsi="Times New Roman" w:cs="Times New Roman" w:eastAsia="Times New Roman" w:hint="default"/>
                <w:sz w:val="20"/>
                <w:szCs w:val="20"/>
              </w:rPr>
            </w:pPr>
            <w:r>
              <w:rPr>
                <w:rFonts w:ascii="Times New Roman"/>
                <w:w w:val="95"/>
                <w:sz w:val="20"/>
              </w:rPr>
              <w:t>66,350,253.66</w:t>
            </w:r>
            <w:r>
              <w:rPr>
                <w:rFonts w:ascii="Times New Roman"/>
                <w:sz w:val="20"/>
              </w:rPr>
            </w:r>
          </w:p>
        </w:tc>
        <w:tc>
          <w:tcPr>
            <w:tcW w:w="236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1"/>
              <w:jc w:val="right"/>
              <w:rPr>
                <w:rFonts w:ascii="Times New Roman" w:hAnsi="Times New Roman" w:cs="Times New Roman" w:eastAsia="Times New Roman" w:hint="default"/>
                <w:sz w:val="20"/>
                <w:szCs w:val="20"/>
              </w:rPr>
            </w:pPr>
            <w:r>
              <w:rPr>
                <w:rFonts w:ascii="Times New Roman"/>
                <w:w w:val="95"/>
                <w:sz w:val="20"/>
              </w:rPr>
              <w:t>64,914,928.83</w:t>
            </w:r>
            <w:r>
              <w:rPr>
                <w:rFonts w:ascii="Times New Roman"/>
                <w:sz w:val="20"/>
              </w:rPr>
            </w:r>
          </w:p>
        </w:tc>
      </w:tr>
      <w:tr>
        <w:trPr>
          <w:trHeight w:val="281" w:hRule="exact"/>
        </w:trPr>
        <w:tc>
          <w:tcPr>
            <w:tcW w:w="40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龙岩海德馨代偿款</w:t>
            </w:r>
          </w:p>
        </w:tc>
        <w:tc>
          <w:tcPr>
            <w:tcW w:w="261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4"/>
              <w:jc w:val="right"/>
              <w:rPr>
                <w:rFonts w:ascii="Times New Roman" w:hAnsi="Times New Roman" w:cs="Times New Roman" w:eastAsia="Times New Roman" w:hint="default"/>
                <w:sz w:val="20"/>
                <w:szCs w:val="20"/>
              </w:rPr>
            </w:pPr>
            <w:r>
              <w:rPr>
                <w:rFonts w:ascii="Times New Roman"/>
                <w:w w:val="95"/>
                <w:sz w:val="20"/>
              </w:rPr>
              <w:t>8,634,198.94</w:t>
            </w:r>
            <w:r>
              <w:rPr>
                <w:rFonts w:ascii="Times New Roman"/>
                <w:sz w:val="20"/>
              </w:rPr>
            </w:r>
          </w:p>
        </w:tc>
        <w:tc>
          <w:tcPr>
            <w:tcW w:w="236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1"/>
              <w:jc w:val="right"/>
              <w:rPr>
                <w:rFonts w:ascii="Times New Roman" w:hAnsi="Times New Roman" w:cs="Times New Roman" w:eastAsia="Times New Roman" w:hint="default"/>
                <w:sz w:val="20"/>
                <w:szCs w:val="20"/>
              </w:rPr>
            </w:pPr>
            <w:r>
              <w:rPr>
                <w:rFonts w:ascii="Times New Roman"/>
                <w:w w:val="95"/>
                <w:sz w:val="20"/>
              </w:rPr>
              <w:t>8,934,198.94</w:t>
            </w:r>
            <w:r>
              <w:rPr>
                <w:rFonts w:ascii="Times New Roman"/>
                <w:sz w:val="20"/>
              </w:rPr>
            </w:r>
          </w:p>
        </w:tc>
      </w:tr>
      <w:tr>
        <w:trPr>
          <w:trHeight w:val="283" w:hRule="exact"/>
        </w:trPr>
        <w:tc>
          <w:tcPr>
            <w:tcW w:w="40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江西希望科技有限公司资金往来款</w:t>
            </w:r>
          </w:p>
        </w:tc>
        <w:tc>
          <w:tcPr>
            <w:tcW w:w="261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4"/>
              <w:jc w:val="right"/>
              <w:rPr>
                <w:rFonts w:ascii="Times New Roman" w:hAnsi="Times New Roman" w:cs="Times New Roman" w:eastAsia="Times New Roman" w:hint="default"/>
                <w:sz w:val="20"/>
                <w:szCs w:val="20"/>
              </w:rPr>
            </w:pPr>
            <w:r>
              <w:rPr>
                <w:rFonts w:ascii="Times New Roman"/>
                <w:w w:val="95"/>
                <w:sz w:val="20"/>
              </w:rPr>
              <w:t>69,646,834.72</w:t>
            </w:r>
            <w:r>
              <w:rPr>
                <w:rFonts w:ascii="Times New Roman"/>
                <w:sz w:val="20"/>
              </w:rPr>
            </w:r>
          </w:p>
        </w:tc>
        <w:tc>
          <w:tcPr>
            <w:tcW w:w="236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1"/>
              <w:jc w:val="right"/>
              <w:rPr>
                <w:rFonts w:ascii="Times New Roman" w:hAnsi="Times New Roman" w:cs="Times New Roman" w:eastAsia="Times New Roman" w:hint="default"/>
                <w:sz w:val="20"/>
                <w:szCs w:val="20"/>
              </w:rPr>
            </w:pPr>
            <w:r>
              <w:rPr>
                <w:rFonts w:ascii="Times New Roman"/>
                <w:w w:val="95"/>
                <w:sz w:val="20"/>
              </w:rPr>
              <w:t>70,394,119.35</w:t>
            </w:r>
            <w:r>
              <w:rPr>
                <w:rFonts w:ascii="Times New Roman"/>
                <w:sz w:val="20"/>
              </w:rPr>
            </w:r>
          </w:p>
        </w:tc>
      </w:tr>
      <w:tr>
        <w:trPr>
          <w:trHeight w:val="284" w:hRule="exact"/>
        </w:trPr>
        <w:tc>
          <w:tcPr>
            <w:tcW w:w="40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吉林博泰节能技术有限公司资金往来款</w:t>
            </w:r>
          </w:p>
        </w:tc>
        <w:tc>
          <w:tcPr>
            <w:tcW w:w="2619" w:type="dxa"/>
            <w:tcBorders>
              <w:top w:val="single" w:sz="4" w:space="0" w:color="000000"/>
              <w:left w:val="single" w:sz="4" w:space="0" w:color="000000"/>
              <w:bottom w:val="single" w:sz="4" w:space="0" w:color="000000"/>
              <w:right w:val="single" w:sz="4" w:space="0" w:color="000000"/>
            </w:tcBorders>
          </w:tcPr>
          <w:p>
            <w:pPr/>
          </w:p>
        </w:tc>
        <w:tc>
          <w:tcPr>
            <w:tcW w:w="236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1"/>
              <w:jc w:val="right"/>
              <w:rPr>
                <w:rFonts w:ascii="Times New Roman" w:hAnsi="Times New Roman" w:cs="Times New Roman" w:eastAsia="Times New Roman" w:hint="default"/>
                <w:sz w:val="20"/>
                <w:szCs w:val="20"/>
              </w:rPr>
            </w:pPr>
            <w:r>
              <w:rPr>
                <w:rFonts w:ascii="Times New Roman"/>
                <w:w w:val="95"/>
                <w:sz w:val="20"/>
              </w:rPr>
              <w:t>70,183,859.76</w:t>
            </w:r>
            <w:r>
              <w:rPr>
                <w:rFonts w:ascii="Times New Roman"/>
                <w:sz w:val="20"/>
              </w:rPr>
            </w:r>
          </w:p>
        </w:tc>
      </w:tr>
      <w:tr>
        <w:trPr>
          <w:trHeight w:val="281" w:hRule="exact"/>
        </w:trPr>
        <w:tc>
          <w:tcPr>
            <w:tcW w:w="40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其他往来</w:t>
            </w:r>
          </w:p>
        </w:tc>
        <w:tc>
          <w:tcPr>
            <w:tcW w:w="261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3"/>
              <w:jc w:val="right"/>
              <w:rPr>
                <w:rFonts w:ascii="Times New Roman" w:hAnsi="Times New Roman" w:cs="Times New Roman" w:eastAsia="Times New Roman" w:hint="default"/>
                <w:sz w:val="20"/>
                <w:szCs w:val="20"/>
              </w:rPr>
            </w:pPr>
            <w:r>
              <w:rPr>
                <w:rFonts w:ascii="Times New Roman"/>
                <w:w w:val="95"/>
                <w:sz w:val="20"/>
              </w:rPr>
              <w:t>215,927,549.14</w:t>
            </w:r>
            <w:r>
              <w:rPr>
                <w:rFonts w:ascii="Times New Roman"/>
                <w:sz w:val="20"/>
              </w:rPr>
            </w:r>
          </w:p>
        </w:tc>
        <w:tc>
          <w:tcPr>
            <w:tcW w:w="236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2"/>
              <w:jc w:val="right"/>
              <w:rPr>
                <w:rFonts w:ascii="Times New Roman" w:hAnsi="Times New Roman" w:cs="Times New Roman" w:eastAsia="Times New Roman" w:hint="default"/>
                <w:sz w:val="20"/>
                <w:szCs w:val="20"/>
              </w:rPr>
            </w:pPr>
            <w:r>
              <w:rPr>
                <w:rFonts w:ascii="Times New Roman"/>
                <w:w w:val="95"/>
                <w:sz w:val="20"/>
              </w:rPr>
              <w:t>105,412,000.60</w:t>
            </w:r>
            <w:r>
              <w:rPr>
                <w:rFonts w:ascii="Times New Roman"/>
                <w:sz w:val="20"/>
              </w:rPr>
            </w:r>
          </w:p>
        </w:tc>
      </w:tr>
      <w:tr>
        <w:trPr>
          <w:trHeight w:val="283" w:hRule="exact"/>
        </w:trPr>
        <w:tc>
          <w:tcPr>
            <w:tcW w:w="40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61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4"/>
              <w:jc w:val="right"/>
              <w:rPr>
                <w:rFonts w:ascii="Times New Roman" w:hAnsi="Times New Roman" w:cs="Times New Roman" w:eastAsia="Times New Roman" w:hint="default"/>
                <w:sz w:val="20"/>
                <w:szCs w:val="20"/>
              </w:rPr>
            </w:pPr>
            <w:r>
              <w:rPr>
                <w:rFonts w:ascii="Times New Roman"/>
                <w:w w:val="95"/>
                <w:sz w:val="20"/>
              </w:rPr>
              <w:t>548,823,514.13</w:t>
            </w:r>
            <w:r>
              <w:rPr>
                <w:rFonts w:ascii="Times New Roman"/>
                <w:sz w:val="20"/>
              </w:rPr>
            </w:r>
          </w:p>
        </w:tc>
        <w:tc>
          <w:tcPr>
            <w:tcW w:w="236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2"/>
              <w:jc w:val="right"/>
              <w:rPr>
                <w:rFonts w:ascii="Times New Roman" w:hAnsi="Times New Roman" w:cs="Times New Roman" w:eastAsia="Times New Roman" w:hint="default"/>
                <w:sz w:val="20"/>
                <w:szCs w:val="20"/>
              </w:rPr>
            </w:pPr>
            <w:r>
              <w:rPr>
                <w:rFonts w:ascii="Times New Roman"/>
                <w:w w:val="95"/>
                <w:sz w:val="20"/>
              </w:rPr>
              <w:t>499,315,524.09</w:t>
            </w:r>
            <w:r>
              <w:rPr>
                <w:rFonts w:ascii="Times New Roman"/>
                <w:sz w:val="20"/>
              </w:rPr>
            </w:r>
          </w:p>
        </w:tc>
      </w:tr>
    </w:tbl>
    <w:p>
      <w:pPr>
        <w:spacing w:after="0" w:line="223" w:lineRule="exact"/>
        <w:jc w:val="right"/>
        <w:rPr>
          <w:rFonts w:ascii="Times New Roman" w:hAnsi="Times New Roman" w:cs="Times New Roman" w:eastAsia="Times New Roman" w:hint="default"/>
          <w:sz w:val="20"/>
          <w:szCs w:val="20"/>
        </w:rPr>
        <w:sectPr>
          <w:type w:val="continuous"/>
          <w:pgSz w:w="11910" w:h="16840"/>
          <w:pgMar w:top="1120" w:bottom="1380" w:left="1020" w:right="15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3"/>
          <w:szCs w:val="23"/>
        </w:rPr>
      </w:pPr>
    </w:p>
    <w:p>
      <w:pPr>
        <w:pStyle w:val="Heading4"/>
        <w:spacing w:line="240" w:lineRule="auto"/>
        <w:ind w:right="2386"/>
        <w:jc w:val="left"/>
        <w:rPr>
          <w:b w:val="0"/>
          <w:bCs w:val="0"/>
        </w:rPr>
      </w:pPr>
      <w:r>
        <w:rPr>
          <w:rFonts w:ascii="宋体" w:hAnsi="宋体" w:cs="宋体" w:eastAsia="宋体" w:hint="default"/>
        </w:rPr>
        <w:t>(8).</w:t>
      </w:r>
      <w:r>
        <w:rPr/>
        <w:t>本期计提、收回或转回的坏账准备情况</w:t>
      </w:r>
      <w:r>
        <w:rPr>
          <w:b w:val="0"/>
          <w:bCs w:val="0"/>
        </w:rPr>
      </w:r>
    </w:p>
    <w:p>
      <w:pPr>
        <w:pStyle w:val="BodyText"/>
        <w:spacing w:line="272" w:lineRule="exact" w:before="86"/>
        <w:ind w:right="1626"/>
        <w:jc w:val="left"/>
      </w:pPr>
      <w:r>
        <w:rPr/>
        <w:t>本期计提坏账准备金额</w:t>
      </w:r>
      <w:r>
        <w:rPr>
          <w:spacing w:val="-54"/>
        </w:rPr>
        <w:t> </w:t>
      </w:r>
      <w:r>
        <w:rPr>
          <w:rFonts w:ascii="宋体" w:hAnsi="宋体" w:cs="宋体" w:eastAsia="宋体" w:hint="default"/>
        </w:rPr>
        <w:t>16,855,830.81</w:t>
      </w:r>
      <w:r>
        <w:rPr>
          <w:rFonts w:ascii="宋体" w:hAnsi="宋体" w:cs="宋体" w:eastAsia="宋体" w:hint="default"/>
          <w:spacing w:val="-53"/>
        </w:rPr>
        <w:t> </w:t>
      </w:r>
      <w:r>
        <w:rPr/>
        <w:t>元；本期收回或转回坏账准备金额</w:t>
      </w:r>
      <w:r>
        <w:rPr>
          <w:spacing w:val="-54"/>
        </w:rPr>
        <w:t> </w:t>
      </w:r>
      <w:r>
        <w:rPr>
          <w:rFonts w:ascii="宋体" w:hAnsi="宋体" w:cs="宋体" w:eastAsia="宋体" w:hint="default"/>
        </w:rPr>
        <w:t>0</w:t>
      </w:r>
      <w:r>
        <w:rPr>
          <w:rFonts w:ascii="宋体" w:hAnsi="宋体" w:cs="宋体" w:eastAsia="宋体" w:hint="default"/>
          <w:spacing w:val="-56"/>
        </w:rPr>
        <w:t> </w:t>
      </w:r>
      <w:r>
        <w:rPr/>
        <w:t>元。</w:t>
      </w:r>
      <w:r>
        <w:rPr>
          <w:w w:val="100"/>
        </w:rPr>
        <w:t> </w:t>
      </w:r>
      <w:r>
        <w:rPr/>
        <w:t>其中本期坏账准备转回或收回金额重要的：</w:t>
      </w:r>
    </w:p>
    <w:p>
      <w:pPr>
        <w:pStyle w:val="BodyText"/>
        <w:spacing w:line="249" w:lineRule="exact"/>
        <w:ind w:right="2386"/>
        <w:jc w:val="left"/>
      </w:pPr>
      <w:r>
        <w:rPr/>
        <w:t>□适用 √不适用</w:t>
      </w:r>
    </w:p>
    <w:p>
      <w:pPr>
        <w:spacing w:line="240" w:lineRule="auto" w:before="3"/>
        <w:rPr>
          <w:rFonts w:ascii="宋体" w:hAnsi="宋体" w:cs="宋体" w:eastAsia="宋体" w:hint="default"/>
          <w:sz w:val="25"/>
          <w:szCs w:val="25"/>
        </w:rPr>
      </w:pPr>
    </w:p>
    <w:p>
      <w:pPr>
        <w:pStyle w:val="Heading4"/>
        <w:spacing w:line="240" w:lineRule="auto" w:before="0"/>
        <w:ind w:right="2386"/>
        <w:jc w:val="left"/>
        <w:rPr>
          <w:b w:val="0"/>
          <w:bCs w:val="0"/>
        </w:rPr>
      </w:pPr>
      <w:r>
        <w:rPr>
          <w:rFonts w:ascii="宋体" w:hAnsi="宋体" w:cs="宋体" w:eastAsia="宋体" w:hint="default"/>
        </w:rPr>
        <w:t>(9).</w:t>
      </w:r>
      <w:r>
        <w:rPr/>
        <w:t>本期实际核销的其他应收款情况</w:t>
      </w:r>
      <w:r>
        <w:rPr>
          <w:b w:val="0"/>
          <w:bCs w:val="0"/>
        </w:rPr>
      </w:r>
    </w:p>
    <w:p>
      <w:pPr>
        <w:pStyle w:val="BodyText"/>
        <w:spacing w:line="240" w:lineRule="auto" w:before="56"/>
        <w:ind w:right="2386"/>
        <w:jc w:val="left"/>
      </w:pPr>
      <w:r>
        <w:rPr/>
        <w:t>□适用 √不适用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0" w:footer="1195" w:top="1120" w:bottom="1380" w:left="1140" w:right="1640"/>
        </w:sectPr>
      </w:pPr>
    </w:p>
    <w:p>
      <w:pPr>
        <w:pStyle w:val="Heading4"/>
        <w:tabs>
          <w:tab w:pos="977" w:val="left" w:leader="none"/>
        </w:tabs>
        <w:spacing w:line="240" w:lineRule="auto"/>
        <w:ind w:right="0"/>
        <w:jc w:val="left"/>
        <w:rPr>
          <w:b w:val="0"/>
          <w:bCs w:val="0"/>
        </w:rPr>
      </w:pPr>
      <w:r>
        <w:rPr>
          <w:rFonts w:ascii="宋体" w:hAnsi="宋体" w:cs="宋体" w:eastAsia="宋体" w:hint="default"/>
          <w:w w:val="95"/>
        </w:rPr>
        <w:t>(10).</w:t>
        <w:tab/>
      </w:r>
      <w:r>
        <w:rPr>
          <w:spacing w:val="-1"/>
        </w:rPr>
        <w:t>按欠款方归集的期末余额前五名的其他应收款情况</w:t>
      </w:r>
      <w:r>
        <w:rPr>
          <w:b w:val="0"/>
          <w:bCs w:val="0"/>
          <w:spacing w:val="-1"/>
        </w:rPr>
      </w:r>
    </w:p>
    <w:p>
      <w:pPr>
        <w:pStyle w:val="BodyText"/>
        <w:spacing w:line="240" w:lineRule="auto" w:before="58"/>
        <w:ind w:right="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188" w:val="left" w:leader="none"/>
        </w:tabs>
        <w:spacing w:line="240" w:lineRule="auto"/>
        <w:ind w:right="0"/>
        <w:jc w:val="left"/>
      </w:pPr>
      <w:r>
        <w:rPr>
          <w:spacing w:val="-1"/>
        </w:rPr>
        <w:t>单位：元</w:t>
        <w:tab/>
        <w:t>币种：人民币</w:t>
      </w:r>
    </w:p>
    <w:p>
      <w:pPr>
        <w:spacing w:after="0" w:line="240" w:lineRule="auto"/>
        <w:jc w:val="left"/>
        <w:sectPr>
          <w:type w:val="continuous"/>
          <w:pgSz w:w="11910" w:h="16840"/>
          <w:pgMar w:top="1120" w:bottom="1380" w:left="1140" w:right="1640"/>
          <w:cols w:num="2" w:equalWidth="0">
            <w:col w:w="5617" w:space="905"/>
            <w:col w:w="2608"/>
          </w:cols>
        </w:sectPr>
      </w:pPr>
    </w:p>
    <w:p>
      <w:pPr>
        <w:spacing w:line="240" w:lineRule="auto" w:before="7"/>
        <w:rPr>
          <w:rFonts w:ascii="宋体" w:hAnsi="宋体" w:cs="宋体" w:eastAsia="宋体" w:hint="default"/>
          <w:sz w:val="2"/>
          <w:szCs w:val="2"/>
        </w:rPr>
      </w:pPr>
    </w:p>
    <w:tbl>
      <w:tblPr>
        <w:tblW w:w="0" w:type="auto"/>
        <w:jc w:val="left"/>
        <w:tblInd w:w="137" w:type="dxa"/>
        <w:tblLayout w:type="fixed"/>
        <w:tblCellMar>
          <w:top w:w="0" w:type="dxa"/>
          <w:left w:w="0" w:type="dxa"/>
          <w:bottom w:w="0" w:type="dxa"/>
          <w:right w:w="0" w:type="dxa"/>
        </w:tblCellMar>
        <w:tblLook w:val="01E0"/>
      </w:tblPr>
      <w:tblGrid>
        <w:gridCol w:w="1951"/>
        <w:gridCol w:w="879"/>
        <w:gridCol w:w="1418"/>
        <w:gridCol w:w="1928"/>
        <w:gridCol w:w="1373"/>
        <w:gridCol w:w="1275"/>
      </w:tblGrid>
      <w:tr>
        <w:trPr>
          <w:trHeight w:val="826"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99"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87" w:right="152" w:hanging="106"/>
              <w:jc w:val="left"/>
              <w:rPr>
                <w:rFonts w:ascii="宋体" w:hAnsi="宋体" w:cs="宋体" w:eastAsia="宋体" w:hint="default"/>
                <w:sz w:val="21"/>
                <w:szCs w:val="21"/>
              </w:rPr>
            </w:pPr>
            <w:r>
              <w:rPr>
                <w:rFonts w:ascii="宋体" w:hAnsi="宋体" w:cs="宋体" w:eastAsia="宋体" w:hint="default"/>
                <w:sz w:val="21"/>
                <w:szCs w:val="21"/>
              </w:rPr>
              <w:t>款项的</w:t>
            </w:r>
            <w:r>
              <w:rPr>
                <w:rFonts w:ascii="宋体" w:hAnsi="宋体" w:cs="宋体" w:eastAsia="宋体" w:hint="default"/>
                <w:spacing w:val="-102"/>
                <w:sz w:val="21"/>
                <w:szCs w:val="21"/>
              </w:rPr>
              <w:t> </w:t>
            </w:r>
            <w:r>
              <w:rPr>
                <w:rFonts w:ascii="宋体" w:hAnsi="宋体" w:cs="宋体" w:eastAsia="宋体" w:hint="default"/>
                <w:sz w:val="21"/>
                <w:szCs w:val="21"/>
              </w:rPr>
              <w:t>性质</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69"/>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68"/>
              <w:jc w:val="center"/>
              <w:rPr>
                <w:rFonts w:ascii="宋体" w:hAnsi="宋体" w:cs="宋体" w:eastAsia="宋体" w:hint="default"/>
                <w:sz w:val="21"/>
                <w:szCs w:val="21"/>
              </w:rPr>
            </w:pPr>
            <w:r>
              <w:rPr>
                <w:rFonts w:ascii="宋体" w:hAnsi="宋体" w:cs="宋体" w:eastAsia="宋体" w:hint="default"/>
                <w:sz w:val="21"/>
                <w:szCs w:val="21"/>
              </w:rPr>
              <w:t>账龄</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0" w:right="0"/>
              <w:jc w:val="left"/>
              <w:rPr>
                <w:rFonts w:ascii="宋体" w:hAnsi="宋体" w:cs="宋体" w:eastAsia="宋体" w:hint="default"/>
                <w:sz w:val="21"/>
                <w:szCs w:val="21"/>
              </w:rPr>
            </w:pPr>
            <w:r>
              <w:rPr>
                <w:rFonts w:ascii="宋体" w:hAnsi="宋体" w:cs="宋体" w:eastAsia="宋体" w:hint="default"/>
                <w:sz w:val="21"/>
                <w:szCs w:val="21"/>
              </w:rPr>
              <w:t>占其他应收款</w:t>
            </w:r>
          </w:p>
          <w:p>
            <w:pPr>
              <w:pStyle w:val="TableParagraph"/>
              <w:spacing w:line="240" w:lineRule="auto"/>
              <w:ind w:left="103" w:right="48" w:hanging="53"/>
              <w:jc w:val="left"/>
              <w:rPr>
                <w:rFonts w:ascii="宋体" w:hAnsi="宋体" w:cs="宋体" w:eastAsia="宋体" w:hint="default"/>
                <w:sz w:val="21"/>
                <w:szCs w:val="21"/>
              </w:rPr>
            </w:pPr>
            <w:r>
              <w:rPr>
                <w:rFonts w:ascii="宋体" w:hAnsi="宋体" w:cs="宋体" w:eastAsia="宋体" w:hint="default"/>
                <w:sz w:val="21"/>
                <w:szCs w:val="21"/>
              </w:rPr>
              <w:t>期末余额合计</w:t>
            </w:r>
            <w:r>
              <w:rPr>
                <w:rFonts w:ascii="宋体" w:hAnsi="宋体" w:cs="宋体" w:eastAsia="宋体" w:hint="default"/>
                <w:w w:val="100"/>
                <w:sz w:val="21"/>
                <w:szCs w:val="21"/>
              </w:rPr>
              <w:t> </w:t>
            </w:r>
            <w:r>
              <w:rPr>
                <w:rFonts w:ascii="宋体" w:hAnsi="宋体" w:cs="宋体" w:eastAsia="宋体" w:hint="default"/>
                <w:sz w:val="21"/>
                <w:szCs w:val="21"/>
              </w:rPr>
              <w:t>数的比例</w:t>
            </w:r>
            <w:r>
              <w:rPr>
                <w:rFonts w:ascii="宋体" w:hAnsi="宋体" w:cs="宋体" w:eastAsia="宋体" w:hint="default"/>
                <w:sz w:val="21"/>
                <w:szCs w:val="21"/>
              </w:rPr>
              <w:t>(%)</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211" w:right="209"/>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w w:val="100"/>
                <w:sz w:val="21"/>
                <w:szCs w:val="21"/>
              </w:rPr>
              <w:t> </w:t>
            </w:r>
            <w:r>
              <w:rPr>
                <w:rFonts w:ascii="宋体" w:hAnsi="宋体" w:cs="宋体" w:eastAsia="宋体" w:hint="default"/>
                <w:sz w:val="21"/>
                <w:szCs w:val="21"/>
              </w:rPr>
              <w:t>期末余额</w:t>
            </w:r>
          </w:p>
        </w:tc>
      </w:tr>
      <w:tr>
        <w:trPr>
          <w:trHeight w:val="790"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26" w:right="230"/>
              <w:jc w:val="left"/>
              <w:rPr>
                <w:rFonts w:ascii="宋体" w:hAnsi="宋体" w:cs="宋体" w:eastAsia="宋体" w:hint="default"/>
                <w:sz w:val="21"/>
                <w:szCs w:val="21"/>
              </w:rPr>
            </w:pPr>
            <w:r>
              <w:rPr>
                <w:rFonts w:ascii="宋体" w:hAnsi="宋体" w:cs="宋体" w:eastAsia="宋体" w:hint="default"/>
                <w:sz w:val="21"/>
                <w:szCs w:val="21"/>
              </w:rPr>
              <w:t>江西希望科技有限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26" w:right="207"/>
              <w:jc w:val="left"/>
              <w:rPr>
                <w:rFonts w:ascii="宋体" w:hAnsi="宋体" w:cs="宋体" w:eastAsia="宋体" w:hint="default"/>
                <w:sz w:val="21"/>
                <w:szCs w:val="21"/>
              </w:rPr>
            </w:pPr>
            <w:r>
              <w:rPr>
                <w:rFonts w:ascii="宋体" w:hAnsi="宋体" w:cs="宋体" w:eastAsia="宋体" w:hint="default"/>
                <w:sz w:val="21"/>
                <w:szCs w:val="21"/>
              </w:rPr>
              <w:t>资金往</w:t>
            </w:r>
            <w:r>
              <w:rPr>
                <w:rFonts w:ascii="宋体" w:hAnsi="宋体" w:cs="宋体" w:eastAsia="宋体" w:hint="default"/>
                <w:spacing w:val="-102"/>
                <w:sz w:val="21"/>
                <w:szCs w:val="21"/>
              </w:rPr>
              <w:t> </w:t>
            </w:r>
            <w:r>
              <w:rPr>
                <w:rFonts w:ascii="宋体" w:hAnsi="宋体" w:cs="宋体" w:eastAsia="宋体" w:hint="default"/>
                <w:sz w:val="21"/>
                <w:szCs w:val="21"/>
              </w:rPr>
              <w:t>来款</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63" w:right="0"/>
              <w:jc w:val="center"/>
              <w:rPr>
                <w:rFonts w:ascii="Times New Roman" w:hAnsi="Times New Roman" w:cs="Times New Roman" w:eastAsia="Times New Roman" w:hint="default"/>
                <w:sz w:val="20"/>
                <w:szCs w:val="20"/>
              </w:rPr>
            </w:pPr>
            <w:r>
              <w:rPr>
                <w:rFonts w:ascii="Times New Roman"/>
                <w:sz w:val="20"/>
              </w:rPr>
              <w:t>69,646,834.72</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26"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1-2</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636,700.00</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元</w:t>
            </w:r>
          </w:p>
          <w:p>
            <w:pPr>
              <w:pStyle w:val="TableParagraph"/>
              <w:spacing w:line="260" w:lineRule="exact"/>
              <w:ind w:left="26"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2-3 </w:t>
            </w:r>
            <w:r>
              <w:rPr>
                <w:rFonts w:ascii="宋体" w:hAnsi="宋体" w:cs="宋体" w:eastAsia="宋体" w:hint="default"/>
                <w:sz w:val="20"/>
                <w:szCs w:val="20"/>
              </w:rPr>
              <w:t>年</w:t>
            </w:r>
            <w:r>
              <w:rPr>
                <w:rFonts w:ascii="宋体" w:hAnsi="宋体" w:cs="宋体" w:eastAsia="宋体" w:hint="default"/>
                <w:spacing w:val="-57"/>
                <w:sz w:val="20"/>
                <w:szCs w:val="20"/>
              </w:rPr>
              <w:t> </w:t>
            </w:r>
            <w:r>
              <w:rPr>
                <w:rFonts w:ascii="Times New Roman" w:hAnsi="Times New Roman" w:cs="Times New Roman" w:eastAsia="Times New Roman" w:hint="default"/>
                <w:sz w:val="20"/>
                <w:szCs w:val="20"/>
              </w:rPr>
              <w:t>69,010,134.72</w:t>
            </w:r>
          </w:p>
          <w:p>
            <w:pPr>
              <w:pStyle w:val="TableParagraph"/>
              <w:spacing w:line="253" w:lineRule="exact"/>
              <w:ind w:left="26" w:right="0"/>
              <w:jc w:val="left"/>
              <w:rPr>
                <w:rFonts w:ascii="宋体" w:hAnsi="宋体" w:cs="宋体" w:eastAsia="宋体" w:hint="default"/>
                <w:sz w:val="20"/>
                <w:szCs w:val="20"/>
              </w:rPr>
            </w:pPr>
            <w:r>
              <w:rPr>
                <w:rFonts w:ascii="宋体" w:hAnsi="宋体" w:cs="宋体" w:eastAsia="宋体" w:hint="default"/>
                <w:w w:val="99"/>
                <w:sz w:val="20"/>
                <w:szCs w:val="20"/>
              </w:rPr>
              <w:t>元</w:t>
            </w:r>
            <w:r>
              <w:rPr>
                <w:rFonts w:ascii="宋体" w:hAnsi="宋体" w:cs="宋体" w:eastAsia="宋体" w:hint="default"/>
                <w:sz w:val="20"/>
                <w:szCs w:val="20"/>
              </w:rPr>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24"/>
              <w:jc w:val="right"/>
              <w:rPr>
                <w:rFonts w:ascii="Times New Roman" w:hAnsi="Times New Roman" w:cs="Times New Roman" w:eastAsia="Times New Roman" w:hint="default"/>
                <w:sz w:val="20"/>
                <w:szCs w:val="20"/>
              </w:rPr>
            </w:pPr>
            <w:r>
              <w:rPr>
                <w:rFonts w:ascii="Times New Roman"/>
                <w:sz w:val="20"/>
              </w:rPr>
              <w:t>12.69</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25"/>
              <w:jc w:val="right"/>
              <w:rPr>
                <w:rFonts w:ascii="Times New Roman" w:hAnsi="Times New Roman" w:cs="Times New Roman" w:eastAsia="Times New Roman" w:hint="default"/>
                <w:sz w:val="20"/>
                <w:szCs w:val="20"/>
              </w:rPr>
            </w:pPr>
            <w:r>
              <w:rPr>
                <w:rFonts w:ascii="Times New Roman"/>
                <w:w w:val="95"/>
                <w:sz w:val="20"/>
              </w:rPr>
              <w:t>13,865,696.94</w:t>
            </w:r>
            <w:r>
              <w:rPr>
                <w:rFonts w:ascii="Times New Roman"/>
                <w:sz w:val="20"/>
              </w:rPr>
            </w:r>
          </w:p>
        </w:tc>
      </w:tr>
      <w:tr>
        <w:trPr>
          <w:trHeight w:val="554"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上海赟和实业有限</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股权收</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购款</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61" w:right="0"/>
              <w:jc w:val="center"/>
              <w:rPr>
                <w:rFonts w:ascii="Times New Roman" w:hAnsi="Times New Roman" w:cs="Times New Roman" w:eastAsia="Times New Roman" w:hint="default"/>
                <w:sz w:val="20"/>
                <w:szCs w:val="20"/>
              </w:rPr>
            </w:pPr>
            <w:r>
              <w:rPr>
                <w:rFonts w:ascii="Times New Roman"/>
                <w:sz w:val="20"/>
              </w:rPr>
              <w:t>49,176,389.43</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6"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年以内</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3"/>
              <w:jc w:val="right"/>
              <w:rPr>
                <w:rFonts w:ascii="Times New Roman" w:hAnsi="Times New Roman" w:cs="Times New Roman" w:eastAsia="Times New Roman" w:hint="default"/>
                <w:sz w:val="20"/>
                <w:szCs w:val="20"/>
              </w:rPr>
            </w:pPr>
            <w:r>
              <w:rPr>
                <w:rFonts w:ascii="Times New Roman"/>
                <w:sz w:val="20"/>
              </w:rPr>
              <w:t>8.96</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4"/>
              <w:jc w:val="right"/>
              <w:rPr>
                <w:rFonts w:ascii="Times New Roman" w:hAnsi="Times New Roman" w:cs="Times New Roman" w:eastAsia="Times New Roman" w:hint="default"/>
                <w:sz w:val="20"/>
                <w:szCs w:val="20"/>
              </w:rPr>
            </w:pPr>
            <w:r>
              <w:rPr>
                <w:rFonts w:ascii="Times New Roman"/>
                <w:w w:val="95"/>
                <w:sz w:val="20"/>
              </w:rPr>
              <w:t>983,527.79</w:t>
            </w:r>
            <w:r>
              <w:rPr>
                <w:rFonts w:ascii="Times New Roman"/>
                <w:sz w:val="20"/>
              </w:rPr>
            </w:r>
          </w:p>
        </w:tc>
      </w:tr>
      <w:tr>
        <w:trPr>
          <w:trHeight w:val="554"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遵义市新区开发投</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资有限责任公司</w:t>
            </w:r>
          </w:p>
        </w:tc>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81"/>
              <w:jc w:val="center"/>
              <w:rPr>
                <w:rFonts w:ascii="宋体" w:hAnsi="宋体" w:cs="宋体" w:eastAsia="宋体" w:hint="default"/>
                <w:sz w:val="21"/>
                <w:szCs w:val="21"/>
              </w:rPr>
            </w:pPr>
            <w:r>
              <w:rPr>
                <w:rFonts w:ascii="宋体" w:hAnsi="宋体" w:cs="宋体" w:eastAsia="宋体" w:hint="default"/>
                <w:sz w:val="21"/>
                <w:szCs w:val="21"/>
              </w:rPr>
              <w:t>往来款</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61" w:right="0"/>
              <w:jc w:val="center"/>
              <w:rPr>
                <w:rFonts w:ascii="Times New Roman" w:hAnsi="Times New Roman" w:cs="Times New Roman" w:eastAsia="Times New Roman" w:hint="default"/>
                <w:sz w:val="20"/>
                <w:szCs w:val="20"/>
              </w:rPr>
            </w:pPr>
            <w:r>
              <w:rPr>
                <w:rFonts w:ascii="Times New Roman"/>
                <w:sz w:val="20"/>
              </w:rPr>
              <w:t>20,283,351.05</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6"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年以内</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23"/>
              <w:jc w:val="right"/>
              <w:rPr>
                <w:rFonts w:ascii="Times New Roman" w:hAnsi="Times New Roman" w:cs="Times New Roman" w:eastAsia="Times New Roman" w:hint="default"/>
                <w:sz w:val="20"/>
                <w:szCs w:val="20"/>
              </w:rPr>
            </w:pPr>
            <w:r>
              <w:rPr>
                <w:rFonts w:ascii="Times New Roman"/>
                <w:sz w:val="20"/>
              </w:rPr>
              <w:t>3.70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24"/>
              <w:jc w:val="right"/>
              <w:rPr>
                <w:rFonts w:ascii="Times New Roman" w:hAnsi="Times New Roman" w:cs="Times New Roman" w:eastAsia="Times New Roman" w:hint="default"/>
                <w:sz w:val="20"/>
                <w:szCs w:val="20"/>
              </w:rPr>
            </w:pPr>
            <w:r>
              <w:rPr>
                <w:rFonts w:ascii="Times New Roman"/>
                <w:w w:val="95"/>
                <w:sz w:val="20"/>
              </w:rPr>
              <w:t>405,667.02</w:t>
            </w:r>
            <w:r>
              <w:rPr>
                <w:rFonts w:ascii="Times New Roman"/>
                <w:sz w:val="20"/>
              </w:rPr>
            </w:r>
          </w:p>
        </w:tc>
      </w:tr>
      <w:tr>
        <w:trPr>
          <w:trHeight w:val="283"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贵州大学明德学院</w:t>
            </w:r>
          </w:p>
        </w:tc>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81"/>
              <w:jc w:val="center"/>
              <w:rPr>
                <w:rFonts w:ascii="宋体" w:hAnsi="宋体" w:cs="宋体" w:eastAsia="宋体" w:hint="default"/>
                <w:sz w:val="21"/>
                <w:szCs w:val="21"/>
              </w:rPr>
            </w:pPr>
            <w:r>
              <w:rPr>
                <w:rFonts w:ascii="宋体" w:hAnsi="宋体" w:cs="宋体" w:eastAsia="宋体" w:hint="default"/>
                <w:sz w:val="21"/>
                <w:szCs w:val="21"/>
              </w:rPr>
              <w:t>保证金</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61" w:right="0"/>
              <w:jc w:val="center"/>
              <w:rPr>
                <w:rFonts w:ascii="Times New Roman" w:hAnsi="Times New Roman" w:cs="Times New Roman" w:eastAsia="Times New Roman" w:hint="default"/>
                <w:sz w:val="20"/>
                <w:szCs w:val="20"/>
              </w:rPr>
            </w:pPr>
            <w:r>
              <w:rPr>
                <w:rFonts w:ascii="Times New Roman"/>
                <w:sz w:val="20"/>
              </w:rPr>
              <w:t>20,000,000.00</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26"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3-4</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3"/>
              <w:jc w:val="right"/>
              <w:rPr>
                <w:rFonts w:ascii="Times New Roman" w:hAnsi="Times New Roman" w:cs="Times New Roman" w:eastAsia="Times New Roman" w:hint="default"/>
                <w:sz w:val="20"/>
                <w:szCs w:val="20"/>
              </w:rPr>
            </w:pPr>
            <w:r>
              <w:rPr>
                <w:rFonts w:ascii="Times New Roman"/>
                <w:sz w:val="20"/>
              </w:rPr>
              <w:t>3.64</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5"/>
              <w:jc w:val="right"/>
              <w:rPr>
                <w:rFonts w:ascii="Times New Roman" w:hAnsi="Times New Roman" w:cs="Times New Roman" w:eastAsia="Times New Roman" w:hint="default"/>
                <w:sz w:val="20"/>
                <w:szCs w:val="20"/>
              </w:rPr>
            </w:pPr>
            <w:r>
              <w:rPr>
                <w:rFonts w:ascii="Times New Roman"/>
                <w:w w:val="95"/>
                <w:sz w:val="20"/>
              </w:rPr>
              <w:t>8,000,000.00</w:t>
            </w:r>
            <w:r>
              <w:rPr>
                <w:rFonts w:ascii="Times New Roman"/>
                <w:sz w:val="20"/>
              </w:rPr>
            </w:r>
          </w:p>
        </w:tc>
      </w:tr>
      <w:tr>
        <w:trPr>
          <w:trHeight w:val="555"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江西正盛时代置业</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1"/>
              <w:jc w:val="center"/>
              <w:rPr>
                <w:rFonts w:ascii="宋体" w:hAnsi="宋体" w:cs="宋体" w:eastAsia="宋体" w:hint="default"/>
                <w:sz w:val="21"/>
                <w:szCs w:val="21"/>
              </w:rPr>
            </w:pPr>
            <w:r>
              <w:rPr>
                <w:rFonts w:ascii="宋体" w:hAnsi="宋体" w:cs="宋体" w:eastAsia="宋体" w:hint="default"/>
                <w:sz w:val="21"/>
                <w:szCs w:val="21"/>
              </w:rPr>
              <w:t>保证金</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61" w:right="0"/>
              <w:jc w:val="center"/>
              <w:rPr>
                <w:rFonts w:ascii="Times New Roman" w:hAnsi="Times New Roman" w:cs="Times New Roman" w:eastAsia="Times New Roman" w:hint="default"/>
                <w:sz w:val="20"/>
                <w:szCs w:val="20"/>
              </w:rPr>
            </w:pPr>
            <w:r>
              <w:rPr>
                <w:rFonts w:ascii="Times New Roman"/>
                <w:sz w:val="20"/>
              </w:rPr>
              <w:t>10,000,000.00</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26"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年以内</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3"/>
              <w:jc w:val="right"/>
              <w:rPr>
                <w:rFonts w:ascii="Times New Roman" w:hAnsi="Times New Roman" w:cs="Times New Roman" w:eastAsia="Times New Roman" w:hint="default"/>
                <w:sz w:val="20"/>
                <w:szCs w:val="20"/>
              </w:rPr>
            </w:pPr>
            <w:r>
              <w:rPr>
                <w:rFonts w:ascii="Times New Roman"/>
                <w:sz w:val="20"/>
              </w:rPr>
              <w:t>1.82</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4"/>
              <w:jc w:val="right"/>
              <w:rPr>
                <w:rFonts w:ascii="Times New Roman" w:hAnsi="Times New Roman" w:cs="Times New Roman" w:eastAsia="Times New Roman" w:hint="default"/>
                <w:sz w:val="20"/>
                <w:szCs w:val="20"/>
              </w:rPr>
            </w:pPr>
            <w:r>
              <w:rPr>
                <w:rFonts w:ascii="Times New Roman"/>
                <w:w w:val="95"/>
                <w:sz w:val="20"/>
              </w:rPr>
              <w:t>200,000.00</w:t>
            </w:r>
            <w:r>
              <w:rPr>
                <w:rFonts w:ascii="Times New Roman"/>
                <w:sz w:val="20"/>
              </w:rPr>
            </w:r>
          </w:p>
        </w:tc>
      </w:tr>
      <w:tr>
        <w:trPr>
          <w:trHeight w:val="283"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center"/>
              <w:rPr>
                <w:rFonts w:ascii="宋体" w:hAnsi="宋体" w:cs="宋体" w:eastAsia="宋体" w:hint="default"/>
                <w:sz w:val="21"/>
                <w:szCs w:val="21"/>
              </w:rPr>
            </w:pPr>
            <w:r>
              <w:rPr>
                <w:rFonts w:ascii="宋体" w:hAnsi="宋体" w:cs="宋体" w:eastAsia="宋体" w:hint="default"/>
                <w:sz w:val="21"/>
                <w:szCs w:val="21"/>
              </w:rPr>
              <w:t>合计</w:t>
            </w:r>
          </w:p>
        </w:tc>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0"/>
              <w:jc w:val="center"/>
              <w:rPr>
                <w:rFonts w:ascii="宋体" w:hAnsi="宋体" w:cs="宋体" w:eastAsia="宋体" w:hint="default"/>
                <w:sz w:val="21"/>
                <w:szCs w:val="21"/>
              </w:rPr>
            </w:pPr>
            <w:r>
              <w:rPr>
                <w:rFonts w:ascii="宋体"/>
                <w:w w:val="100"/>
                <w:sz w:val="21"/>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37"/>
              <w:jc w:val="center"/>
              <w:rPr>
                <w:rFonts w:ascii="Times New Roman" w:hAnsi="Times New Roman" w:cs="Times New Roman" w:eastAsia="Times New Roman" w:hint="default"/>
                <w:sz w:val="20"/>
                <w:szCs w:val="20"/>
              </w:rPr>
            </w:pPr>
            <w:r>
              <w:rPr>
                <w:rFonts w:ascii="Times New Roman"/>
                <w:sz w:val="20"/>
              </w:rPr>
              <w:t>169,106,575.20</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22"/>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4"/>
              <w:jc w:val="right"/>
              <w:rPr>
                <w:rFonts w:ascii="Times New Roman" w:hAnsi="Times New Roman" w:cs="Times New Roman" w:eastAsia="Times New Roman" w:hint="default"/>
                <w:sz w:val="20"/>
                <w:szCs w:val="20"/>
              </w:rPr>
            </w:pPr>
            <w:r>
              <w:rPr>
                <w:rFonts w:ascii="Times New Roman"/>
                <w:sz w:val="20"/>
              </w:rPr>
              <w:t>30.81</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5"/>
              <w:jc w:val="right"/>
              <w:rPr>
                <w:rFonts w:ascii="Times New Roman" w:hAnsi="Times New Roman" w:cs="Times New Roman" w:eastAsia="Times New Roman" w:hint="default"/>
                <w:sz w:val="20"/>
                <w:szCs w:val="20"/>
              </w:rPr>
            </w:pPr>
            <w:r>
              <w:rPr>
                <w:rFonts w:ascii="Times New Roman"/>
                <w:w w:val="95"/>
                <w:sz w:val="20"/>
              </w:rPr>
              <w:t>23,454,891.75</w:t>
            </w:r>
            <w:r>
              <w:rPr>
                <w:rFonts w:ascii="Times New Roman"/>
                <w:sz w:val="20"/>
              </w:rPr>
            </w:r>
          </w:p>
        </w:tc>
      </w:tr>
    </w:tbl>
    <w:p>
      <w:pPr>
        <w:spacing w:line="240" w:lineRule="auto" w:before="12"/>
        <w:rPr>
          <w:rFonts w:ascii="宋体" w:hAnsi="宋体" w:cs="宋体" w:eastAsia="宋体" w:hint="default"/>
          <w:sz w:val="19"/>
          <w:szCs w:val="19"/>
        </w:rPr>
      </w:pPr>
    </w:p>
    <w:p>
      <w:pPr>
        <w:pStyle w:val="Heading4"/>
        <w:tabs>
          <w:tab w:pos="977" w:val="left" w:leader="none"/>
        </w:tabs>
        <w:spacing w:line="240" w:lineRule="auto"/>
        <w:ind w:right="2386"/>
        <w:jc w:val="left"/>
        <w:rPr>
          <w:b w:val="0"/>
          <w:bCs w:val="0"/>
        </w:rPr>
      </w:pPr>
      <w:r>
        <w:rPr>
          <w:rFonts w:ascii="宋体" w:hAnsi="宋体" w:cs="宋体" w:eastAsia="宋体" w:hint="default"/>
          <w:w w:val="95"/>
        </w:rPr>
        <w:t>(11).</w:t>
        <w:tab/>
      </w:r>
      <w:r>
        <w:rPr/>
        <w:t>涉及政府补助的应收款项</w:t>
      </w:r>
      <w:r>
        <w:rPr>
          <w:b w:val="0"/>
          <w:bCs w:val="0"/>
        </w:rPr>
      </w:r>
    </w:p>
    <w:p>
      <w:pPr>
        <w:pStyle w:val="BodyText"/>
        <w:spacing w:line="240" w:lineRule="auto" w:before="56"/>
        <w:ind w:right="2386"/>
        <w:jc w:val="left"/>
      </w:pPr>
      <w:r>
        <w:rPr/>
        <w:t>□适用 √不适用</w:t>
      </w:r>
    </w:p>
    <w:p>
      <w:pPr>
        <w:spacing w:line="240" w:lineRule="auto" w:before="0"/>
        <w:rPr>
          <w:rFonts w:ascii="宋体" w:hAnsi="宋体" w:cs="宋体" w:eastAsia="宋体" w:hint="default"/>
          <w:sz w:val="23"/>
          <w:szCs w:val="23"/>
        </w:rPr>
      </w:pPr>
    </w:p>
    <w:p>
      <w:pPr>
        <w:pStyle w:val="Heading4"/>
        <w:tabs>
          <w:tab w:pos="977" w:val="left" w:leader="none"/>
        </w:tabs>
        <w:spacing w:line="240" w:lineRule="auto" w:before="0"/>
        <w:ind w:right="2386"/>
        <w:jc w:val="left"/>
        <w:rPr>
          <w:b w:val="0"/>
          <w:bCs w:val="0"/>
        </w:rPr>
      </w:pPr>
      <w:r>
        <w:rPr>
          <w:rFonts w:ascii="宋体" w:hAnsi="宋体" w:cs="宋体" w:eastAsia="宋体" w:hint="default"/>
          <w:w w:val="95"/>
        </w:rPr>
        <w:t>(12).</w:t>
        <w:tab/>
      </w:r>
      <w:r>
        <w:rPr/>
        <w:t>因金融资产转移而终止确认的其他应收款</w:t>
      </w:r>
      <w:r>
        <w:rPr>
          <w:b w:val="0"/>
          <w:bCs w:val="0"/>
        </w:rPr>
      </w:r>
    </w:p>
    <w:p>
      <w:pPr>
        <w:pStyle w:val="BodyText"/>
        <w:tabs>
          <w:tab w:pos="979" w:val="left" w:leader="none"/>
        </w:tabs>
        <w:spacing w:line="240" w:lineRule="auto" w:before="56"/>
        <w:ind w:right="2386"/>
        <w:jc w:val="left"/>
      </w:pPr>
      <w:r>
        <w:rPr/>
        <w:t>□适用</w:t>
        <w:tab/>
        <w:t>√不适用</w:t>
      </w:r>
    </w:p>
    <w:p>
      <w:pPr>
        <w:spacing w:line="240" w:lineRule="auto" w:before="3"/>
        <w:rPr>
          <w:rFonts w:ascii="宋体" w:hAnsi="宋体" w:cs="宋体" w:eastAsia="宋体" w:hint="default"/>
          <w:sz w:val="25"/>
          <w:szCs w:val="25"/>
        </w:rPr>
      </w:pPr>
    </w:p>
    <w:p>
      <w:pPr>
        <w:pStyle w:val="Heading4"/>
        <w:tabs>
          <w:tab w:pos="977" w:val="left" w:leader="none"/>
        </w:tabs>
        <w:spacing w:line="240" w:lineRule="auto" w:before="0"/>
        <w:ind w:right="2386"/>
        <w:jc w:val="left"/>
        <w:rPr>
          <w:b w:val="0"/>
          <w:bCs w:val="0"/>
        </w:rPr>
      </w:pPr>
      <w:r>
        <w:rPr>
          <w:rFonts w:ascii="宋体" w:hAnsi="宋体" w:cs="宋体" w:eastAsia="宋体" w:hint="default"/>
          <w:w w:val="95"/>
        </w:rPr>
        <w:t>(13).</w:t>
        <w:tab/>
      </w:r>
      <w:r>
        <w:rPr/>
        <w:t>转移其他应收款且继续涉入形成的资产、负债的金额</w:t>
      </w:r>
      <w:r>
        <w:rPr>
          <w:b w:val="0"/>
          <w:bCs w:val="0"/>
        </w:rPr>
      </w:r>
    </w:p>
    <w:p>
      <w:pPr>
        <w:pStyle w:val="BodyText"/>
        <w:tabs>
          <w:tab w:pos="979" w:val="left" w:leader="none"/>
        </w:tabs>
        <w:spacing w:line="240" w:lineRule="auto" w:before="57"/>
        <w:ind w:right="2386"/>
        <w:jc w:val="left"/>
      </w:pPr>
      <w:r>
        <w:rPr/>
        <w:t>□适用</w:t>
        <w:tab/>
        <w:t>√不适用</w:t>
      </w:r>
    </w:p>
    <w:p>
      <w:pPr>
        <w:spacing w:line="240" w:lineRule="auto" w:before="8"/>
        <w:rPr>
          <w:rFonts w:ascii="宋体" w:hAnsi="宋体" w:cs="宋体" w:eastAsia="宋体" w:hint="default"/>
          <w:sz w:val="20"/>
          <w:szCs w:val="20"/>
        </w:rPr>
      </w:pPr>
    </w:p>
    <w:p>
      <w:pPr>
        <w:pStyle w:val="BodyText"/>
        <w:spacing w:line="274" w:lineRule="exact"/>
        <w:ind w:right="2386"/>
        <w:jc w:val="left"/>
      </w:pPr>
      <w:r>
        <w:rPr/>
        <w:t>其他说明：</w:t>
      </w:r>
    </w:p>
    <w:p>
      <w:pPr>
        <w:pStyle w:val="BodyText"/>
        <w:tabs>
          <w:tab w:pos="979" w:val="left" w:leader="none"/>
        </w:tabs>
        <w:spacing w:line="274" w:lineRule="exact"/>
        <w:ind w:right="2386"/>
        <w:jc w:val="left"/>
      </w:pPr>
      <w:r>
        <w:rPr/>
        <w:t>□适用</w:t>
        <w:tab/>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140" w:right="1640"/>
        </w:sectPr>
      </w:pPr>
    </w:p>
    <w:p>
      <w:pPr>
        <w:pStyle w:val="Heading4"/>
        <w:spacing w:line="290" w:lineRule="auto"/>
        <w:ind w:right="290"/>
        <w:jc w:val="left"/>
        <w:rPr>
          <w:b w:val="0"/>
          <w:bCs w:val="0"/>
        </w:rPr>
      </w:pPr>
      <w:r>
        <w:rPr>
          <w:rFonts w:ascii="宋体" w:hAnsi="宋体" w:cs="宋体" w:eastAsia="宋体" w:hint="default"/>
        </w:rPr>
        <w:t>7</w:t>
      </w:r>
      <w:r>
        <w:rPr/>
        <w:t>、</w:t>
      </w:r>
      <w:r>
        <w:rPr>
          <w:spacing w:val="-3"/>
        </w:rPr>
        <w:t> </w:t>
      </w:r>
      <w:r>
        <w:rPr/>
        <w:t>存货</w:t>
      </w:r>
      <w:r>
        <w:rPr>
          <w:w w:val="100"/>
        </w:rPr>
        <w:t> </w:t>
      </w:r>
      <w:r>
        <w:rPr>
          <w:rFonts w:ascii="宋体" w:hAnsi="宋体" w:cs="宋体" w:eastAsia="宋体" w:hint="default"/>
        </w:rPr>
        <w:t>(1).</w:t>
      </w:r>
      <w:r>
        <w:rPr/>
        <w:t>存货分类</w:t>
      </w:r>
      <w:r>
        <w:rPr>
          <w:b w:val="0"/>
          <w:bCs w:val="0"/>
        </w:rPr>
      </w:r>
    </w:p>
    <w:p>
      <w:pPr>
        <w:pStyle w:val="BodyText"/>
        <w:spacing w:line="240" w:lineRule="auto" w:before="14"/>
        <w:ind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188" w:val="left" w:leader="none"/>
        </w:tabs>
        <w:spacing w:line="240" w:lineRule="auto"/>
        <w:ind w:right="0"/>
        <w:jc w:val="left"/>
      </w:pPr>
      <w:r>
        <w:rPr>
          <w:spacing w:val="-1"/>
        </w:rPr>
        <w:t>单位：元</w:t>
        <w:tab/>
        <w:t>币种：人民币</w:t>
      </w:r>
    </w:p>
    <w:p>
      <w:pPr>
        <w:spacing w:after="0" w:line="240" w:lineRule="auto"/>
        <w:jc w:val="left"/>
        <w:sectPr>
          <w:type w:val="continuous"/>
          <w:pgSz w:w="11910" w:h="16840"/>
          <w:pgMar w:top="1120" w:bottom="1380" w:left="1140" w:right="1640"/>
          <w:cols w:num="2" w:equalWidth="0">
            <w:col w:w="1715" w:space="4807"/>
            <w:col w:w="2608"/>
          </w:cols>
        </w:sectPr>
      </w:pP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1092"/>
        <w:gridCol w:w="1551"/>
        <w:gridCol w:w="730"/>
        <w:gridCol w:w="1550"/>
        <w:gridCol w:w="1551"/>
        <w:gridCol w:w="874"/>
        <w:gridCol w:w="1549"/>
      </w:tblGrid>
      <w:tr>
        <w:trPr>
          <w:trHeight w:val="281" w:hRule="exact"/>
        </w:trPr>
        <w:tc>
          <w:tcPr>
            <w:tcW w:w="1092"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331"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383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97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557" w:hRule="exact"/>
        </w:trPr>
        <w:tc>
          <w:tcPr>
            <w:tcW w:w="1092" w:type="dxa"/>
            <w:vMerge/>
            <w:tcBorders>
              <w:left w:val="single" w:sz="4" w:space="0" w:color="000000"/>
              <w:bottom w:val="single" w:sz="4" w:space="0" w:color="000000"/>
              <w:right w:val="single" w:sz="4" w:space="0" w:color="000000"/>
            </w:tcBorders>
          </w:tcPr>
          <w:p>
            <w:pP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345"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2"/>
              <w:jc w:val="center"/>
              <w:rPr>
                <w:rFonts w:ascii="宋体" w:hAnsi="宋体" w:cs="宋体" w:eastAsia="宋体" w:hint="default"/>
                <w:sz w:val="21"/>
                <w:szCs w:val="21"/>
              </w:rPr>
            </w:pPr>
            <w:r>
              <w:rPr>
                <w:rFonts w:ascii="宋体" w:hAnsi="宋体" w:cs="宋体" w:eastAsia="宋体" w:hint="default"/>
                <w:sz w:val="21"/>
                <w:szCs w:val="21"/>
              </w:rPr>
              <w:t>跌价准</w:t>
            </w:r>
          </w:p>
          <w:p>
            <w:pPr>
              <w:pStyle w:val="TableParagraph"/>
              <w:spacing w:line="273" w:lineRule="exact"/>
              <w:ind w:right="7"/>
              <w:jc w:val="center"/>
              <w:rPr>
                <w:rFonts w:ascii="宋体" w:hAnsi="宋体" w:cs="宋体" w:eastAsia="宋体" w:hint="default"/>
                <w:sz w:val="21"/>
                <w:szCs w:val="21"/>
              </w:rPr>
            </w:pPr>
            <w:r>
              <w:rPr>
                <w:rFonts w:ascii="宋体" w:hAnsi="宋体" w:cs="宋体" w:eastAsia="宋体" w:hint="default"/>
                <w:w w:val="100"/>
                <w:sz w:val="21"/>
                <w:szCs w:val="21"/>
              </w:rPr>
              <w:t>备</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347"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348"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7"/>
              <w:jc w:val="center"/>
              <w:rPr>
                <w:rFonts w:ascii="宋体" w:hAnsi="宋体" w:cs="宋体" w:eastAsia="宋体" w:hint="default"/>
                <w:sz w:val="21"/>
                <w:szCs w:val="21"/>
              </w:rPr>
            </w:pPr>
            <w:r>
              <w:rPr>
                <w:rFonts w:ascii="宋体" w:hAnsi="宋体" w:cs="宋体" w:eastAsia="宋体" w:hint="default"/>
                <w:sz w:val="21"/>
                <w:szCs w:val="21"/>
              </w:rPr>
              <w:t>跌价准</w:t>
            </w:r>
          </w:p>
          <w:p>
            <w:pPr>
              <w:pStyle w:val="TableParagraph"/>
              <w:spacing w:line="273" w:lineRule="exact"/>
              <w:ind w:right="7"/>
              <w:jc w:val="center"/>
              <w:rPr>
                <w:rFonts w:ascii="宋体" w:hAnsi="宋体" w:cs="宋体" w:eastAsia="宋体" w:hint="default"/>
                <w:sz w:val="21"/>
                <w:szCs w:val="21"/>
              </w:rPr>
            </w:pPr>
            <w:r>
              <w:rPr>
                <w:rFonts w:ascii="宋体" w:hAnsi="宋体" w:cs="宋体" w:eastAsia="宋体" w:hint="default"/>
                <w:w w:val="100"/>
                <w:sz w:val="21"/>
                <w:szCs w:val="21"/>
              </w:rPr>
              <w:t>备</w:t>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346"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281" w:hRule="exact"/>
        </w:trPr>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原材料</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256" w:right="0"/>
              <w:jc w:val="left"/>
              <w:rPr>
                <w:rFonts w:ascii="Times New Roman" w:hAnsi="Times New Roman" w:cs="Times New Roman" w:eastAsia="Times New Roman" w:hint="default"/>
                <w:sz w:val="20"/>
                <w:szCs w:val="20"/>
              </w:rPr>
            </w:pPr>
            <w:r>
              <w:rPr>
                <w:rFonts w:ascii="Times New Roman"/>
                <w:sz w:val="20"/>
              </w:rPr>
              <w:t>234,194,494.61</w:t>
            </w:r>
          </w:p>
        </w:tc>
        <w:tc>
          <w:tcPr>
            <w:tcW w:w="730" w:type="dxa"/>
            <w:tcBorders>
              <w:top w:val="single" w:sz="4" w:space="0" w:color="000000"/>
              <w:left w:val="single" w:sz="4" w:space="0" w:color="000000"/>
              <w:bottom w:val="single" w:sz="4" w:space="0" w:color="000000"/>
              <w:right w:val="single" w:sz="4" w:space="0" w:color="000000"/>
            </w:tcBorders>
          </w:tcPr>
          <w:p>
            <w:pP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259" w:right="0"/>
              <w:jc w:val="left"/>
              <w:rPr>
                <w:rFonts w:ascii="Times New Roman" w:hAnsi="Times New Roman" w:cs="Times New Roman" w:eastAsia="Times New Roman" w:hint="default"/>
                <w:sz w:val="20"/>
                <w:szCs w:val="20"/>
              </w:rPr>
            </w:pPr>
            <w:r>
              <w:rPr>
                <w:rFonts w:ascii="Times New Roman"/>
                <w:sz w:val="20"/>
              </w:rPr>
              <w:t>234,194,494.61</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259" w:right="0"/>
              <w:jc w:val="left"/>
              <w:rPr>
                <w:rFonts w:ascii="Times New Roman" w:hAnsi="Times New Roman" w:cs="Times New Roman" w:eastAsia="Times New Roman" w:hint="default"/>
                <w:sz w:val="20"/>
                <w:szCs w:val="20"/>
              </w:rPr>
            </w:pPr>
            <w:r>
              <w:rPr>
                <w:rFonts w:ascii="Times New Roman"/>
                <w:sz w:val="20"/>
              </w:rPr>
              <w:t>242,281,035.91</w:t>
            </w:r>
          </w:p>
        </w:tc>
        <w:tc>
          <w:tcPr>
            <w:tcW w:w="874" w:type="dxa"/>
            <w:tcBorders>
              <w:top w:val="single" w:sz="4" w:space="0" w:color="000000"/>
              <w:left w:val="single" w:sz="4" w:space="0" w:color="000000"/>
              <w:bottom w:val="single" w:sz="4" w:space="0" w:color="000000"/>
              <w:right w:val="single" w:sz="4" w:space="0" w:color="000000"/>
            </w:tcBorders>
          </w:tcPr>
          <w:p>
            <w:pP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256" w:right="0"/>
              <w:jc w:val="left"/>
              <w:rPr>
                <w:rFonts w:ascii="Times New Roman" w:hAnsi="Times New Roman" w:cs="Times New Roman" w:eastAsia="Times New Roman" w:hint="default"/>
                <w:sz w:val="20"/>
                <w:szCs w:val="20"/>
              </w:rPr>
            </w:pPr>
            <w:r>
              <w:rPr>
                <w:rFonts w:ascii="Times New Roman"/>
                <w:sz w:val="20"/>
              </w:rPr>
              <w:t>242,281,035.91</w:t>
            </w:r>
          </w:p>
        </w:tc>
      </w:tr>
    </w:tbl>
    <w:p>
      <w:pPr>
        <w:spacing w:after="0" w:line="223" w:lineRule="exact"/>
        <w:jc w:val="left"/>
        <w:rPr>
          <w:rFonts w:ascii="Times New Roman" w:hAnsi="Times New Roman" w:cs="Times New Roman" w:eastAsia="Times New Roman" w:hint="default"/>
          <w:sz w:val="20"/>
          <w:szCs w:val="20"/>
        </w:rPr>
        <w:sectPr>
          <w:type w:val="continuous"/>
          <w:pgSz w:w="11910" w:h="16840"/>
          <w:pgMar w:top="1120" w:bottom="1380" w:left="1140" w:right="1640"/>
        </w:sectPr>
      </w:pPr>
    </w:p>
    <w:p>
      <w:pPr>
        <w:spacing w:line="240" w:lineRule="auto" w:before="0"/>
        <w:rPr>
          <w:rFonts w:ascii="宋体" w:hAnsi="宋体" w:cs="宋体" w:eastAsia="宋体" w:hint="default"/>
          <w:sz w:val="24"/>
          <w:szCs w:val="24"/>
        </w:rPr>
      </w:pPr>
    </w:p>
    <w:tbl>
      <w:tblPr>
        <w:tblW w:w="0" w:type="auto"/>
        <w:jc w:val="left"/>
        <w:tblInd w:w="180" w:type="dxa"/>
        <w:tblLayout w:type="fixed"/>
        <w:tblCellMar>
          <w:top w:w="0" w:type="dxa"/>
          <w:left w:w="0" w:type="dxa"/>
          <w:bottom w:w="0" w:type="dxa"/>
          <w:right w:w="0" w:type="dxa"/>
        </w:tblCellMar>
        <w:tblLook w:val="01E0"/>
      </w:tblPr>
      <w:tblGrid>
        <w:gridCol w:w="1092"/>
        <w:gridCol w:w="1551"/>
        <w:gridCol w:w="730"/>
        <w:gridCol w:w="1550"/>
        <w:gridCol w:w="1551"/>
        <w:gridCol w:w="874"/>
        <w:gridCol w:w="1549"/>
      </w:tblGrid>
      <w:tr>
        <w:trPr>
          <w:trHeight w:val="284" w:hRule="exact"/>
        </w:trPr>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在产品</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right="33"/>
              <w:jc w:val="right"/>
              <w:rPr>
                <w:rFonts w:ascii="Times New Roman" w:hAnsi="Times New Roman" w:cs="Times New Roman" w:eastAsia="Times New Roman" w:hint="default"/>
                <w:sz w:val="20"/>
                <w:szCs w:val="20"/>
              </w:rPr>
            </w:pPr>
            <w:r>
              <w:rPr>
                <w:rFonts w:ascii="Times New Roman"/>
                <w:w w:val="95"/>
                <w:sz w:val="20"/>
              </w:rPr>
              <w:t>417,785,301.71</w:t>
            </w:r>
            <w:r>
              <w:rPr>
                <w:rFonts w:ascii="Times New Roman"/>
                <w:sz w:val="20"/>
              </w:rPr>
            </w:r>
          </w:p>
        </w:tc>
        <w:tc>
          <w:tcPr>
            <w:tcW w:w="730" w:type="dxa"/>
            <w:tcBorders>
              <w:top w:val="single" w:sz="4" w:space="0" w:color="000000"/>
              <w:left w:val="single" w:sz="4" w:space="0" w:color="000000"/>
              <w:bottom w:val="single" w:sz="4" w:space="0" w:color="000000"/>
              <w:right w:val="single" w:sz="4" w:space="0" w:color="000000"/>
            </w:tcBorders>
          </w:tcPr>
          <w:p>
            <w:pP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right="30"/>
              <w:jc w:val="right"/>
              <w:rPr>
                <w:rFonts w:ascii="Times New Roman" w:hAnsi="Times New Roman" w:cs="Times New Roman" w:eastAsia="Times New Roman" w:hint="default"/>
                <w:sz w:val="20"/>
                <w:szCs w:val="20"/>
              </w:rPr>
            </w:pPr>
            <w:r>
              <w:rPr>
                <w:rFonts w:ascii="Times New Roman"/>
                <w:w w:val="95"/>
                <w:sz w:val="20"/>
              </w:rPr>
              <w:t>417,785,301.71</w:t>
            </w:r>
            <w:r>
              <w:rPr>
                <w:rFonts w:ascii="Times New Roman"/>
                <w:sz w:val="20"/>
              </w:rPr>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right="30"/>
              <w:jc w:val="right"/>
              <w:rPr>
                <w:rFonts w:ascii="Times New Roman" w:hAnsi="Times New Roman" w:cs="Times New Roman" w:eastAsia="Times New Roman" w:hint="default"/>
                <w:sz w:val="20"/>
                <w:szCs w:val="20"/>
              </w:rPr>
            </w:pPr>
            <w:r>
              <w:rPr>
                <w:rFonts w:ascii="Times New Roman"/>
                <w:w w:val="95"/>
                <w:sz w:val="20"/>
              </w:rPr>
              <w:t>204,861,973.72</w:t>
            </w:r>
            <w:r>
              <w:rPr>
                <w:rFonts w:ascii="Times New Roman"/>
                <w:sz w:val="20"/>
              </w:rPr>
            </w:r>
          </w:p>
        </w:tc>
        <w:tc>
          <w:tcPr>
            <w:tcW w:w="874" w:type="dxa"/>
            <w:tcBorders>
              <w:top w:val="single" w:sz="4" w:space="0" w:color="000000"/>
              <w:left w:val="single" w:sz="4" w:space="0" w:color="000000"/>
              <w:bottom w:val="single" w:sz="4" w:space="0" w:color="000000"/>
              <w:right w:val="single" w:sz="4" w:space="0" w:color="000000"/>
            </w:tcBorders>
          </w:tcPr>
          <w:p>
            <w:pP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right="30"/>
              <w:jc w:val="right"/>
              <w:rPr>
                <w:rFonts w:ascii="Times New Roman" w:hAnsi="Times New Roman" w:cs="Times New Roman" w:eastAsia="Times New Roman" w:hint="default"/>
                <w:sz w:val="20"/>
                <w:szCs w:val="20"/>
              </w:rPr>
            </w:pPr>
            <w:r>
              <w:rPr>
                <w:rFonts w:ascii="Times New Roman"/>
                <w:w w:val="95"/>
                <w:sz w:val="20"/>
              </w:rPr>
              <w:t>204,861,973.72</w:t>
            </w:r>
            <w:r>
              <w:rPr>
                <w:rFonts w:ascii="Times New Roman"/>
                <w:sz w:val="20"/>
              </w:rPr>
            </w:r>
          </w:p>
        </w:tc>
      </w:tr>
      <w:tr>
        <w:trPr>
          <w:trHeight w:val="281" w:hRule="exact"/>
        </w:trPr>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工程施工</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32"/>
              <w:jc w:val="right"/>
              <w:rPr>
                <w:rFonts w:ascii="Times New Roman" w:hAnsi="Times New Roman" w:cs="Times New Roman" w:eastAsia="Times New Roman" w:hint="default"/>
                <w:sz w:val="20"/>
                <w:szCs w:val="20"/>
              </w:rPr>
            </w:pPr>
            <w:r>
              <w:rPr>
                <w:rFonts w:ascii="Times New Roman"/>
                <w:w w:val="95"/>
                <w:sz w:val="20"/>
              </w:rPr>
              <w:t>76,856,091.49</w:t>
            </w:r>
            <w:r>
              <w:rPr>
                <w:rFonts w:ascii="Times New Roman"/>
                <w:sz w:val="20"/>
              </w:rPr>
            </w:r>
          </w:p>
        </w:tc>
        <w:tc>
          <w:tcPr>
            <w:tcW w:w="730" w:type="dxa"/>
            <w:tcBorders>
              <w:top w:val="single" w:sz="4" w:space="0" w:color="000000"/>
              <w:left w:val="single" w:sz="4" w:space="0" w:color="000000"/>
              <w:bottom w:val="single" w:sz="4" w:space="0" w:color="000000"/>
              <w:right w:val="single" w:sz="4" w:space="0" w:color="000000"/>
            </w:tcBorders>
          </w:tcPr>
          <w:p>
            <w:pP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29"/>
              <w:jc w:val="right"/>
              <w:rPr>
                <w:rFonts w:ascii="Times New Roman" w:hAnsi="Times New Roman" w:cs="Times New Roman" w:eastAsia="Times New Roman" w:hint="default"/>
                <w:sz w:val="20"/>
                <w:szCs w:val="20"/>
              </w:rPr>
            </w:pPr>
            <w:r>
              <w:rPr>
                <w:rFonts w:ascii="Times New Roman"/>
                <w:w w:val="95"/>
                <w:sz w:val="20"/>
              </w:rPr>
              <w:t>76,856,091.49</w:t>
            </w:r>
            <w:r>
              <w:rPr>
                <w:rFonts w:ascii="Times New Roman"/>
                <w:sz w:val="20"/>
              </w:rPr>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29"/>
              <w:jc w:val="right"/>
              <w:rPr>
                <w:rFonts w:ascii="Times New Roman" w:hAnsi="Times New Roman" w:cs="Times New Roman" w:eastAsia="Times New Roman" w:hint="default"/>
                <w:sz w:val="20"/>
                <w:szCs w:val="20"/>
              </w:rPr>
            </w:pPr>
            <w:r>
              <w:rPr>
                <w:rFonts w:ascii="Times New Roman"/>
                <w:w w:val="95"/>
                <w:sz w:val="20"/>
              </w:rPr>
              <w:t>52,690,014.20</w:t>
            </w:r>
            <w:r>
              <w:rPr>
                <w:rFonts w:ascii="Times New Roman"/>
                <w:sz w:val="20"/>
              </w:rPr>
            </w:r>
          </w:p>
        </w:tc>
        <w:tc>
          <w:tcPr>
            <w:tcW w:w="874" w:type="dxa"/>
            <w:tcBorders>
              <w:top w:val="single" w:sz="4" w:space="0" w:color="000000"/>
              <w:left w:val="single" w:sz="4" w:space="0" w:color="000000"/>
              <w:bottom w:val="single" w:sz="4" w:space="0" w:color="000000"/>
              <w:right w:val="single" w:sz="4" w:space="0" w:color="000000"/>
            </w:tcBorders>
          </w:tcPr>
          <w:p>
            <w:pP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29"/>
              <w:jc w:val="right"/>
              <w:rPr>
                <w:rFonts w:ascii="Times New Roman" w:hAnsi="Times New Roman" w:cs="Times New Roman" w:eastAsia="Times New Roman" w:hint="default"/>
                <w:sz w:val="20"/>
                <w:szCs w:val="20"/>
              </w:rPr>
            </w:pPr>
            <w:r>
              <w:rPr>
                <w:rFonts w:ascii="Times New Roman"/>
                <w:w w:val="95"/>
                <w:sz w:val="20"/>
              </w:rPr>
              <w:t>52,690,014.20</w:t>
            </w:r>
            <w:r>
              <w:rPr>
                <w:rFonts w:ascii="Times New Roman"/>
                <w:sz w:val="20"/>
              </w:rPr>
            </w:r>
          </w:p>
        </w:tc>
      </w:tr>
      <w:tr>
        <w:trPr>
          <w:trHeight w:val="283" w:hRule="exact"/>
        </w:trPr>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库存商品</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33"/>
              <w:jc w:val="right"/>
              <w:rPr>
                <w:rFonts w:ascii="Times New Roman" w:hAnsi="Times New Roman" w:cs="Times New Roman" w:eastAsia="Times New Roman" w:hint="default"/>
                <w:sz w:val="20"/>
                <w:szCs w:val="20"/>
              </w:rPr>
            </w:pPr>
            <w:r>
              <w:rPr>
                <w:rFonts w:ascii="Times New Roman"/>
                <w:w w:val="95"/>
                <w:sz w:val="20"/>
              </w:rPr>
              <w:t>246,762,041.28</w:t>
            </w:r>
            <w:r>
              <w:rPr>
                <w:rFonts w:ascii="Times New Roman"/>
                <w:sz w:val="20"/>
              </w:rPr>
            </w:r>
          </w:p>
        </w:tc>
        <w:tc>
          <w:tcPr>
            <w:tcW w:w="730" w:type="dxa"/>
            <w:tcBorders>
              <w:top w:val="single" w:sz="4" w:space="0" w:color="000000"/>
              <w:left w:val="single" w:sz="4" w:space="0" w:color="000000"/>
              <w:bottom w:val="single" w:sz="4" w:space="0" w:color="000000"/>
              <w:right w:val="single" w:sz="4" w:space="0" w:color="000000"/>
            </w:tcBorders>
          </w:tcPr>
          <w:p>
            <w:pP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30"/>
              <w:jc w:val="right"/>
              <w:rPr>
                <w:rFonts w:ascii="Times New Roman" w:hAnsi="Times New Roman" w:cs="Times New Roman" w:eastAsia="Times New Roman" w:hint="default"/>
                <w:sz w:val="20"/>
                <w:szCs w:val="20"/>
              </w:rPr>
            </w:pPr>
            <w:r>
              <w:rPr>
                <w:rFonts w:ascii="Times New Roman"/>
                <w:w w:val="95"/>
                <w:sz w:val="20"/>
              </w:rPr>
              <w:t>246,762,041.28</w:t>
            </w:r>
            <w:r>
              <w:rPr>
                <w:rFonts w:ascii="Times New Roman"/>
                <w:sz w:val="20"/>
              </w:rPr>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30"/>
              <w:jc w:val="right"/>
              <w:rPr>
                <w:rFonts w:ascii="Times New Roman" w:hAnsi="Times New Roman" w:cs="Times New Roman" w:eastAsia="Times New Roman" w:hint="default"/>
                <w:sz w:val="20"/>
                <w:szCs w:val="20"/>
              </w:rPr>
            </w:pPr>
            <w:r>
              <w:rPr>
                <w:rFonts w:ascii="Times New Roman"/>
                <w:w w:val="95"/>
                <w:sz w:val="20"/>
              </w:rPr>
              <w:t>320,909,178.02</w:t>
            </w:r>
            <w:r>
              <w:rPr>
                <w:rFonts w:ascii="Times New Roman"/>
                <w:sz w:val="20"/>
              </w:rPr>
            </w:r>
          </w:p>
        </w:tc>
        <w:tc>
          <w:tcPr>
            <w:tcW w:w="874" w:type="dxa"/>
            <w:tcBorders>
              <w:top w:val="single" w:sz="4" w:space="0" w:color="000000"/>
              <w:left w:val="single" w:sz="4" w:space="0" w:color="000000"/>
              <w:bottom w:val="single" w:sz="4" w:space="0" w:color="000000"/>
              <w:right w:val="single" w:sz="4" w:space="0" w:color="000000"/>
            </w:tcBorders>
          </w:tcPr>
          <w:p>
            <w:pP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30"/>
              <w:jc w:val="right"/>
              <w:rPr>
                <w:rFonts w:ascii="Times New Roman" w:hAnsi="Times New Roman" w:cs="Times New Roman" w:eastAsia="Times New Roman" w:hint="default"/>
                <w:sz w:val="20"/>
                <w:szCs w:val="20"/>
              </w:rPr>
            </w:pPr>
            <w:r>
              <w:rPr>
                <w:rFonts w:ascii="Times New Roman"/>
                <w:w w:val="95"/>
                <w:sz w:val="20"/>
              </w:rPr>
              <w:t>320,909,178.02</w:t>
            </w:r>
            <w:r>
              <w:rPr>
                <w:rFonts w:ascii="Times New Roman"/>
                <w:sz w:val="20"/>
              </w:rPr>
            </w:r>
          </w:p>
        </w:tc>
      </w:tr>
      <w:tr>
        <w:trPr>
          <w:trHeight w:val="242" w:hRule="exact"/>
        </w:trPr>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33"/>
              <w:jc w:val="right"/>
              <w:rPr>
                <w:rFonts w:ascii="Times New Roman" w:hAnsi="Times New Roman" w:cs="Times New Roman" w:eastAsia="Times New Roman" w:hint="default"/>
                <w:sz w:val="20"/>
                <w:szCs w:val="20"/>
              </w:rPr>
            </w:pPr>
            <w:r>
              <w:rPr>
                <w:rFonts w:ascii="Times New Roman"/>
                <w:w w:val="95"/>
                <w:sz w:val="20"/>
              </w:rPr>
              <w:t>176,691,924.60</w:t>
            </w:r>
            <w:r>
              <w:rPr>
                <w:rFonts w:ascii="Times New Roman"/>
                <w:sz w:val="20"/>
              </w:rPr>
            </w:r>
          </w:p>
        </w:tc>
        <w:tc>
          <w:tcPr>
            <w:tcW w:w="730" w:type="dxa"/>
            <w:tcBorders>
              <w:top w:val="single" w:sz="4" w:space="0" w:color="000000"/>
              <w:left w:val="single" w:sz="4" w:space="0" w:color="000000"/>
              <w:bottom w:val="single" w:sz="4" w:space="0" w:color="000000"/>
              <w:right w:val="single" w:sz="4" w:space="0" w:color="000000"/>
            </w:tcBorders>
          </w:tcPr>
          <w:p>
            <w:pP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30"/>
              <w:jc w:val="right"/>
              <w:rPr>
                <w:rFonts w:ascii="Times New Roman" w:hAnsi="Times New Roman" w:cs="Times New Roman" w:eastAsia="Times New Roman" w:hint="default"/>
                <w:sz w:val="20"/>
                <w:szCs w:val="20"/>
              </w:rPr>
            </w:pPr>
            <w:r>
              <w:rPr>
                <w:rFonts w:ascii="Times New Roman"/>
                <w:w w:val="95"/>
                <w:sz w:val="20"/>
              </w:rPr>
              <w:t>176,691,924.60</w:t>
            </w:r>
            <w:r>
              <w:rPr>
                <w:rFonts w:ascii="Times New Roman"/>
                <w:sz w:val="20"/>
              </w:rPr>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30"/>
              <w:jc w:val="right"/>
              <w:rPr>
                <w:rFonts w:ascii="Times New Roman" w:hAnsi="Times New Roman" w:cs="Times New Roman" w:eastAsia="Times New Roman" w:hint="default"/>
                <w:sz w:val="20"/>
                <w:szCs w:val="20"/>
              </w:rPr>
            </w:pPr>
            <w:r>
              <w:rPr>
                <w:rFonts w:ascii="Times New Roman"/>
                <w:w w:val="95"/>
                <w:sz w:val="20"/>
              </w:rPr>
              <w:t>109,504,391.67</w:t>
            </w:r>
            <w:r>
              <w:rPr>
                <w:rFonts w:ascii="Times New Roman"/>
                <w:sz w:val="20"/>
              </w:rPr>
            </w:r>
          </w:p>
        </w:tc>
        <w:tc>
          <w:tcPr>
            <w:tcW w:w="874" w:type="dxa"/>
            <w:tcBorders>
              <w:top w:val="single" w:sz="4" w:space="0" w:color="000000"/>
              <w:left w:val="single" w:sz="4" w:space="0" w:color="000000"/>
              <w:bottom w:val="single" w:sz="4" w:space="0" w:color="000000"/>
              <w:right w:val="single" w:sz="4" w:space="0" w:color="000000"/>
            </w:tcBorders>
          </w:tcPr>
          <w:p>
            <w:pP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30"/>
              <w:jc w:val="right"/>
              <w:rPr>
                <w:rFonts w:ascii="Times New Roman" w:hAnsi="Times New Roman" w:cs="Times New Roman" w:eastAsia="Times New Roman" w:hint="default"/>
                <w:sz w:val="20"/>
                <w:szCs w:val="20"/>
              </w:rPr>
            </w:pPr>
            <w:r>
              <w:rPr>
                <w:rFonts w:ascii="Times New Roman"/>
                <w:w w:val="95"/>
                <w:sz w:val="20"/>
              </w:rPr>
              <w:t>109,504,391.67</w:t>
            </w:r>
            <w:r>
              <w:rPr>
                <w:rFonts w:ascii="Times New Roman"/>
                <w:sz w:val="20"/>
              </w:rPr>
            </w:r>
          </w:p>
        </w:tc>
      </w:tr>
      <w:tr>
        <w:trPr>
          <w:trHeight w:val="283" w:hRule="exact"/>
        </w:trPr>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29"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33"/>
              <w:jc w:val="right"/>
              <w:rPr>
                <w:rFonts w:ascii="Times New Roman" w:hAnsi="Times New Roman" w:cs="Times New Roman" w:eastAsia="Times New Roman" w:hint="default"/>
                <w:sz w:val="20"/>
                <w:szCs w:val="20"/>
              </w:rPr>
            </w:pPr>
            <w:r>
              <w:rPr>
                <w:rFonts w:ascii="Times New Roman"/>
                <w:spacing w:val="-1"/>
                <w:sz w:val="20"/>
              </w:rPr>
              <w:t>1,152,289,853.69</w:t>
            </w:r>
          </w:p>
        </w:tc>
        <w:tc>
          <w:tcPr>
            <w:tcW w:w="730" w:type="dxa"/>
            <w:tcBorders>
              <w:top w:val="single" w:sz="4" w:space="0" w:color="000000"/>
              <w:left w:val="single" w:sz="4" w:space="0" w:color="000000"/>
              <w:bottom w:val="single" w:sz="4" w:space="0" w:color="000000"/>
              <w:right w:val="single" w:sz="4" w:space="0" w:color="000000"/>
            </w:tcBorders>
          </w:tcPr>
          <w:p>
            <w:pP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30"/>
              <w:jc w:val="right"/>
              <w:rPr>
                <w:rFonts w:ascii="Times New Roman" w:hAnsi="Times New Roman" w:cs="Times New Roman" w:eastAsia="Times New Roman" w:hint="default"/>
                <w:sz w:val="20"/>
                <w:szCs w:val="20"/>
              </w:rPr>
            </w:pPr>
            <w:r>
              <w:rPr>
                <w:rFonts w:ascii="Times New Roman"/>
                <w:spacing w:val="-1"/>
                <w:sz w:val="20"/>
              </w:rPr>
              <w:t>1,152,289,853.69</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30"/>
              <w:jc w:val="right"/>
              <w:rPr>
                <w:rFonts w:ascii="Times New Roman" w:hAnsi="Times New Roman" w:cs="Times New Roman" w:eastAsia="Times New Roman" w:hint="default"/>
                <w:sz w:val="20"/>
                <w:szCs w:val="20"/>
              </w:rPr>
            </w:pPr>
            <w:r>
              <w:rPr>
                <w:rFonts w:ascii="Times New Roman"/>
                <w:w w:val="95"/>
                <w:sz w:val="20"/>
              </w:rPr>
              <w:t>930,246,593.52</w:t>
            </w:r>
            <w:r>
              <w:rPr>
                <w:rFonts w:ascii="Times New Roman"/>
                <w:sz w:val="20"/>
              </w:rPr>
            </w:r>
          </w:p>
        </w:tc>
        <w:tc>
          <w:tcPr>
            <w:tcW w:w="874" w:type="dxa"/>
            <w:tcBorders>
              <w:top w:val="single" w:sz="4" w:space="0" w:color="000000"/>
              <w:left w:val="single" w:sz="4" w:space="0" w:color="000000"/>
              <w:bottom w:val="single" w:sz="4" w:space="0" w:color="000000"/>
              <w:right w:val="single" w:sz="4" w:space="0" w:color="000000"/>
            </w:tcBorders>
          </w:tcPr>
          <w:p>
            <w:pP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30"/>
              <w:jc w:val="right"/>
              <w:rPr>
                <w:rFonts w:ascii="Times New Roman" w:hAnsi="Times New Roman" w:cs="Times New Roman" w:eastAsia="Times New Roman" w:hint="default"/>
                <w:sz w:val="20"/>
                <w:szCs w:val="20"/>
              </w:rPr>
            </w:pPr>
            <w:r>
              <w:rPr>
                <w:rFonts w:ascii="Times New Roman"/>
                <w:w w:val="95"/>
                <w:sz w:val="20"/>
              </w:rPr>
              <w:t>930,246,593.52</w:t>
            </w:r>
            <w:r>
              <w:rPr>
                <w:rFonts w:ascii="Times New Roman"/>
                <w:sz w:val="20"/>
              </w:rPr>
            </w:r>
          </w:p>
        </w:tc>
      </w:tr>
    </w:tbl>
    <w:p>
      <w:pPr>
        <w:spacing w:line="240" w:lineRule="auto" w:before="2"/>
        <w:rPr>
          <w:rFonts w:ascii="宋体" w:hAnsi="宋体" w:cs="宋体" w:eastAsia="宋体" w:hint="default"/>
          <w:sz w:val="20"/>
          <w:szCs w:val="20"/>
        </w:rPr>
      </w:pPr>
    </w:p>
    <w:p>
      <w:pPr>
        <w:pStyle w:val="Heading4"/>
        <w:spacing w:line="240" w:lineRule="auto"/>
        <w:ind w:left="217" w:right="306"/>
        <w:jc w:val="left"/>
        <w:rPr>
          <w:b w:val="0"/>
          <w:bCs w:val="0"/>
        </w:rPr>
      </w:pPr>
      <w:r>
        <w:rPr>
          <w:rFonts w:ascii="宋体" w:hAnsi="宋体" w:cs="宋体" w:eastAsia="宋体" w:hint="default"/>
        </w:rPr>
        <w:t>(2).</w:t>
      </w:r>
      <w:r>
        <w:rPr/>
        <w:t>存货跌价准备</w:t>
      </w:r>
      <w:r>
        <w:rPr>
          <w:b w:val="0"/>
          <w:bCs w:val="0"/>
        </w:rPr>
      </w:r>
    </w:p>
    <w:p>
      <w:pPr>
        <w:spacing w:line="290" w:lineRule="auto" w:before="56"/>
        <w:ind w:left="217" w:right="4409"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b/>
          <w:bCs/>
          <w:sz w:val="21"/>
          <w:szCs w:val="21"/>
        </w:rPr>
        <w:t>(3).</w:t>
      </w:r>
      <w:r>
        <w:rPr>
          <w:rFonts w:ascii="宋体" w:hAnsi="宋体" w:cs="宋体" w:eastAsia="宋体" w:hint="default"/>
          <w:b/>
          <w:bCs/>
          <w:sz w:val="21"/>
          <w:szCs w:val="21"/>
        </w:rPr>
        <w:t>存货期末余额含有借款费用资本化金额的说明</w:t>
      </w:r>
      <w:r>
        <w:rPr>
          <w:rFonts w:ascii="宋体" w:hAnsi="宋体" w:cs="宋体" w:eastAsia="宋体" w:hint="default"/>
          <w:sz w:val="21"/>
          <w:szCs w:val="21"/>
        </w:rPr>
      </w:r>
    </w:p>
    <w:p>
      <w:pPr>
        <w:pStyle w:val="BodyText"/>
        <w:tabs>
          <w:tab w:pos="1059" w:val="left" w:leader="none"/>
        </w:tabs>
        <w:spacing w:line="240" w:lineRule="auto" w:before="12"/>
        <w:ind w:left="217" w:right="306"/>
        <w:jc w:val="left"/>
      </w:pPr>
      <w:r>
        <w:rPr/>
        <w:t>□适用</w:t>
        <w:tab/>
        <w:t>√不适用</w:t>
      </w:r>
    </w:p>
    <w:p>
      <w:pPr>
        <w:spacing w:line="240" w:lineRule="auto" w:before="3"/>
        <w:rPr>
          <w:rFonts w:ascii="宋体" w:hAnsi="宋体" w:cs="宋体" w:eastAsia="宋体" w:hint="default"/>
          <w:sz w:val="25"/>
          <w:szCs w:val="25"/>
        </w:rPr>
      </w:pPr>
    </w:p>
    <w:p>
      <w:pPr>
        <w:pStyle w:val="Heading4"/>
        <w:spacing w:line="240" w:lineRule="auto" w:before="0"/>
        <w:ind w:left="217" w:right="306"/>
        <w:jc w:val="left"/>
        <w:rPr>
          <w:b w:val="0"/>
          <w:bCs w:val="0"/>
        </w:rPr>
      </w:pPr>
      <w:r>
        <w:rPr>
          <w:rFonts w:ascii="宋体" w:hAnsi="宋体" w:cs="宋体" w:eastAsia="宋体" w:hint="default"/>
        </w:rPr>
        <w:t>(4).</w:t>
      </w:r>
      <w:r>
        <w:rPr/>
        <w:t>期末建造合同形成的已完工未结算资产情况</w:t>
      </w:r>
      <w:r>
        <w:rPr>
          <w:b w:val="0"/>
          <w:bCs w:val="0"/>
        </w:rPr>
      </w:r>
    </w:p>
    <w:p>
      <w:pPr>
        <w:pStyle w:val="BodyText"/>
        <w:spacing w:line="272" w:lineRule="exact" w:before="86"/>
        <w:ind w:left="217" w:right="7474"/>
        <w:jc w:val="left"/>
      </w:pPr>
      <w:r>
        <w:rPr/>
        <w:t>□适用 √不适用</w:t>
      </w:r>
      <w:r>
        <w:rPr>
          <w:w w:val="100"/>
        </w:rPr>
        <w:t> </w:t>
      </w:r>
      <w:r>
        <w:rPr/>
        <w:t>其他说明</w:t>
      </w:r>
    </w:p>
    <w:p>
      <w:pPr>
        <w:pStyle w:val="BodyText"/>
        <w:tabs>
          <w:tab w:pos="1059" w:val="left" w:leader="none"/>
        </w:tabs>
        <w:spacing w:line="246" w:lineRule="exact"/>
        <w:ind w:left="217" w:right="306"/>
        <w:jc w:val="left"/>
      </w:pPr>
      <w:r>
        <w:rPr/>
        <w:t>□适用</w:t>
        <w:tab/>
        <w:t>√不适用</w:t>
      </w:r>
    </w:p>
    <w:p>
      <w:pPr>
        <w:spacing w:line="240" w:lineRule="auto" w:before="0"/>
        <w:rPr>
          <w:rFonts w:ascii="宋体" w:hAnsi="宋体" w:cs="宋体" w:eastAsia="宋体" w:hint="default"/>
          <w:sz w:val="23"/>
          <w:szCs w:val="23"/>
        </w:rPr>
      </w:pPr>
    </w:p>
    <w:p>
      <w:pPr>
        <w:pStyle w:val="Heading4"/>
        <w:spacing w:line="240" w:lineRule="auto" w:before="0"/>
        <w:ind w:left="217" w:right="306"/>
        <w:jc w:val="left"/>
        <w:rPr>
          <w:b w:val="0"/>
          <w:bCs w:val="0"/>
        </w:rPr>
      </w:pPr>
      <w:r>
        <w:rPr>
          <w:rFonts w:ascii="宋体" w:hAnsi="宋体" w:cs="宋体" w:eastAsia="宋体" w:hint="default"/>
        </w:rPr>
        <w:t>8</w:t>
      </w:r>
      <w:r>
        <w:rPr/>
        <w:t>、</w:t>
      </w:r>
      <w:r>
        <w:rPr>
          <w:spacing w:val="-1"/>
        </w:rPr>
        <w:t> </w:t>
      </w:r>
      <w:r>
        <w:rPr/>
        <w:t>持有待售资产</w:t>
      </w:r>
      <w:r>
        <w:rPr>
          <w:b w:val="0"/>
          <w:bCs w:val="0"/>
        </w:rPr>
      </w:r>
    </w:p>
    <w:p>
      <w:pPr>
        <w:pStyle w:val="BodyText"/>
        <w:spacing w:line="240" w:lineRule="auto" w:before="56"/>
        <w:ind w:left="217" w:right="306"/>
        <w:jc w:val="left"/>
      </w:pPr>
      <w:r>
        <w:rPr/>
        <w:t>□适用 √不适用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0" w:footer="1195" w:top="1120" w:bottom="1380" w:left="1060" w:right="1560"/>
        </w:sectPr>
      </w:pPr>
    </w:p>
    <w:p>
      <w:pPr>
        <w:pStyle w:val="Heading4"/>
        <w:spacing w:line="240" w:lineRule="auto"/>
        <w:ind w:left="217" w:right="-19"/>
        <w:jc w:val="left"/>
        <w:rPr>
          <w:b w:val="0"/>
          <w:bCs w:val="0"/>
        </w:rPr>
      </w:pPr>
      <w:r>
        <w:rPr>
          <w:rFonts w:ascii="宋体" w:hAnsi="宋体" w:cs="宋体" w:eastAsia="宋体" w:hint="default"/>
        </w:rPr>
        <w:t>9</w:t>
      </w:r>
      <w:r>
        <w:rPr/>
        <w:t>、</w:t>
      </w:r>
      <w:r>
        <w:rPr>
          <w:spacing w:val="-2"/>
        </w:rPr>
        <w:t> </w:t>
      </w:r>
      <w:r>
        <w:rPr/>
        <w:t>一年内到期的非流动资产</w:t>
      </w:r>
      <w:r>
        <w:rPr>
          <w:b w:val="0"/>
          <w:bCs w:val="0"/>
        </w:rPr>
      </w:r>
    </w:p>
    <w:p>
      <w:pPr>
        <w:pStyle w:val="BodyText"/>
        <w:spacing w:line="240" w:lineRule="auto" w:before="56"/>
        <w:ind w:left="217"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2959" w:space="3354"/>
            <w:col w:w="2977"/>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920"/>
        <w:gridCol w:w="2038"/>
        <w:gridCol w:w="3092"/>
      </w:tblGrid>
      <w:tr>
        <w:trPr>
          <w:trHeight w:val="284" w:hRule="exact"/>
        </w:trPr>
        <w:tc>
          <w:tcPr>
            <w:tcW w:w="392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592"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309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39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left"/>
              <w:rPr>
                <w:rFonts w:ascii="宋体" w:hAnsi="宋体" w:cs="宋体" w:eastAsia="宋体" w:hint="default"/>
                <w:sz w:val="21"/>
                <w:szCs w:val="21"/>
              </w:rPr>
            </w:pPr>
            <w:r>
              <w:rPr>
                <w:rFonts w:ascii="宋体" w:hAnsi="宋体" w:cs="宋体" w:eastAsia="宋体" w:hint="default"/>
                <w:sz w:val="21"/>
                <w:szCs w:val="21"/>
              </w:rPr>
              <w:t>遵义新浦新区</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5"/>
                <w:sz w:val="21"/>
                <w:szCs w:val="21"/>
              </w:rPr>
              <w:t> </w:t>
            </w:r>
            <w:r>
              <w:rPr>
                <w:rFonts w:ascii="宋体" w:hAnsi="宋体" w:cs="宋体" w:eastAsia="宋体" w:hint="default"/>
                <w:sz w:val="21"/>
                <w:szCs w:val="21"/>
              </w:rPr>
              <w:t>号路道路工程</w:t>
            </w:r>
            <w:r>
              <w:rPr>
                <w:rFonts w:ascii="宋体" w:hAnsi="宋体" w:cs="宋体" w:eastAsia="宋体" w:hint="default"/>
                <w:spacing w:val="-52"/>
                <w:sz w:val="21"/>
                <w:szCs w:val="21"/>
              </w:rPr>
              <w:t> </w:t>
            </w:r>
            <w:r>
              <w:rPr>
                <w:rFonts w:ascii="宋体" w:hAnsi="宋体" w:cs="宋体" w:eastAsia="宋体" w:hint="default"/>
                <w:sz w:val="21"/>
                <w:szCs w:val="21"/>
              </w:rPr>
              <w:t>BT</w:t>
            </w:r>
            <w:r>
              <w:rPr>
                <w:rFonts w:ascii="宋体" w:hAnsi="宋体" w:cs="宋体" w:eastAsia="宋体" w:hint="default"/>
                <w:spacing w:val="-53"/>
                <w:sz w:val="21"/>
                <w:szCs w:val="21"/>
              </w:rPr>
              <w:t> </w:t>
            </w:r>
            <w:r>
              <w:rPr>
                <w:rFonts w:ascii="宋体" w:hAnsi="宋体" w:cs="宋体" w:eastAsia="宋体" w:hint="default"/>
                <w:spacing w:val="-3"/>
                <w:sz w:val="21"/>
                <w:szCs w:val="21"/>
              </w:rPr>
              <w:t>项目</w:t>
            </w:r>
            <w:r>
              <w:rPr>
                <w:rFonts w:ascii="宋体" w:hAnsi="宋体" w:cs="宋体" w:eastAsia="宋体" w:hint="default"/>
                <w:sz w:val="21"/>
                <w:szCs w:val="21"/>
              </w:rPr>
            </w:r>
          </w:p>
        </w:tc>
        <w:tc>
          <w:tcPr>
            <w:tcW w:w="2038" w:type="dxa"/>
            <w:tcBorders>
              <w:top w:val="single" w:sz="4" w:space="0" w:color="000000"/>
              <w:left w:val="single" w:sz="4" w:space="0" w:color="000000"/>
              <w:bottom w:val="single" w:sz="4" w:space="0" w:color="000000"/>
              <w:right w:val="single" w:sz="4" w:space="0" w:color="000000"/>
            </w:tcBorders>
          </w:tcPr>
          <w:p>
            <w:pPr/>
          </w:p>
        </w:tc>
        <w:tc>
          <w:tcPr>
            <w:tcW w:w="30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27,931,540.42</w:t>
            </w:r>
          </w:p>
        </w:tc>
      </w:tr>
      <w:tr>
        <w:trPr>
          <w:trHeight w:val="281" w:hRule="exact"/>
        </w:trPr>
        <w:tc>
          <w:tcPr>
            <w:tcW w:w="39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left"/>
              <w:rPr>
                <w:rFonts w:ascii="宋体" w:hAnsi="宋体" w:cs="宋体" w:eastAsia="宋体" w:hint="default"/>
                <w:sz w:val="21"/>
                <w:szCs w:val="21"/>
              </w:rPr>
            </w:pPr>
            <w:r>
              <w:rPr>
                <w:rFonts w:ascii="宋体" w:hAnsi="宋体" w:cs="宋体" w:eastAsia="宋体" w:hint="default"/>
                <w:sz w:val="21"/>
                <w:szCs w:val="21"/>
              </w:rPr>
              <w:t>分期收款—股权处置款</w:t>
            </w:r>
          </w:p>
        </w:tc>
        <w:tc>
          <w:tcPr>
            <w:tcW w:w="2038" w:type="dxa"/>
            <w:tcBorders>
              <w:top w:val="single" w:sz="4" w:space="0" w:color="000000"/>
              <w:left w:val="single" w:sz="4" w:space="0" w:color="000000"/>
              <w:bottom w:val="single" w:sz="4" w:space="0" w:color="000000"/>
              <w:right w:val="single" w:sz="4" w:space="0" w:color="000000"/>
            </w:tcBorders>
          </w:tcPr>
          <w:p>
            <w:pPr/>
          </w:p>
        </w:tc>
        <w:tc>
          <w:tcPr>
            <w:tcW w:w="30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20,977,032.82</w:t>
            </w:r>
          </w:p>
        </w:tc>
      </w:tr>
      <w:tr>
        <w:trPr>
          <w:trHeight w:val="283" w:hRule="exact"/>
        </w:trPr>
        <w:tc>
          <w:tcPr>
            <w:tcW w:w="39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6"/>
              <w:jc w:val="center"/>
              <w:rPr>
                <w:rFonts w:ascii="宋体" w:hAnsi="宋体" w:cs="宋体" w:eastAsia="宋体" w:hint="default"/>
                <w:sz w:val="21"/>
                <w:szCs w:val="21"/>
              </w:rPr>
            </w:pPr>
            <w:r>
              <w:rPr>
                <w:rFonts w:ascii="宋体" w:hAnsi="宋体" w:cs="宋体" w:eastAsia="宋体" w:hint="default"/>
                <w:sz w:val="21"/>
                <w:szCs w:val="21"/>
              </w:rPr>
              <w:t>合计</w:t>
            </w:r>
          </w:p>
        </w:tc>
        <w:tc>
          <w:tcPr>
            <w:tcW w:w="2038" w:type="dxa"/>
            <w:tcBorders>
              <w:top w:val="single" w:sz="4" w:space="0" w:color="000000"/>
              <w:left w:val="single" w:sz="4" w:space="0" w:color="000000"/>
              <w:bottom w:val="single" w:sz="4" w:space="0" w:color="000000"/>
              <w:right w:val="single" w:sz="4" w:space="0" w:color="000000"/>
            </w:tcBorders>
          </w:tcPr>
          <w:p>
            <w:pPr/>
          </w:p>
        </w:tc>
        <w:tc>
          <w:tcPr>
            <w:tcW w:w="30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48,908,573.24</w:t>
            </w: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060" w:right="1560"/>
        </w:sectPr>
      </w:pPr>
    </w:p>
    <w:p>
      <w:pPr>
        <w:pStyle w:val="Heading4"/>
        <w:spacing w:line="240" w:lineRule="auto"/>
        <w:ind w:left="217" w:right="-19"/>
        <w:jc w:val="left"/>
        <w:rPr>
          <w:b w:val="0"/>
          <w:bCs w:val="0"/>
        </w:rPr>
      </w:pPr>
      <w:r>
        <w:rPr>
          <w:rFonts w:ascii="宋体" w:hAnsi="宋体" w:cs="宋体" w:eastAsia="宋体" w:hint="default"/>
        </w:rPr>
        <w:t>10</w:t>
      </w:r>
      <w:r>
        <w:rPr/>
        <w:t>、</w:t>
      </w:r>
      <w:r>
        <w:rPr>
          <w:spacing w:val="-23"/>
        </w:rPr>
        <w:t> </w:t>
      </w:r>
      <w:r>
        <w:rPr/>
        <w:t>其他流动资产</w:t>
      </w:r>
      <w:r>
        <w:rPr>
          <w:b w:val="0"/>
          <w:bCs w:val="0"/>
        </w:rPr>
      </w:r>
    </w:p>
    <w:p>
      <w:pPr>
        <w:pStyle w:val="BodyText"/>
        <w:spacing w:line="240" w:lineRule="auto" w:before="56"/>
        <w:ind w:left="217"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1989" w:space="4533"/>
            <w:col w:w="2768"/>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289"/>
        <w:gridCol w:w="2916"/>
        <w:gridCol w:w="2845"/>
      </w:tblGrid>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26"/>
              <w:jc w:val="right"/>
              <w:rPr>
                <w:rFonts w:ascii="宋体" w:hAnsi="宋体" w:cs="宋体" w:eastAsia="宋体" w:hint="default"/>
                <w:sz w:val="21"/>
                <w:szCs w:val="21"/>
              </w:rPr>
            </w:pPr>
            <w:r>
              <w:rPr>
                <w:rFonts w:ascii="宋体" w:hAnsi="宋体" w:cs="宋体" w:eastAsia="宋体" w:hint="default"/>
                <w:sz w:val="21"/>
                <w:szCs w:val="21"/>
              </w:rPr>
              <w:t>项目</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left"/>
              <w:rPr>
                <w:rFonts w:ascii="宋体" w:hAnsi="宋体" w:cs="宋体" w:eastAsia="宋体" w:hint="default"/>
                <w:sz w:val="21"/>
                <w:szCs w:val="21"/>
              </w:rPr>
            </w:pPr>
            <w:r>
              <w:rPr>
                <w:rFonts w:ascii="宋体" w:hAnsi="宋体" w:cs="宋体" w:eastAsia="宋体" w:hint="default"/>
                <w:sz w:val="21"/>
                <w:szCs w:val="21"/>
              </w:rPr>
              <w:t>预交所得税</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4"/>
              <w:jc w:val="right"/>
              <w:rPr>
                <w:rFonts w:ascii="Times New Roman" w:hAnsi="Times New Roman" w:cs="Times New Roman" w:eastAsia="Times New Roman" w:hint="default"/>
                <w:sz w:val="20"/>
                <w:szCs w:val="20"/>
              </w:rPr>
            </w:pPr>
            <w:r>
              <w:rPr>
                <w:rFonts w:ascii="Times New Roman"/>
                <w:w w:val="95"/>
                <w:sz w:val="20"/>
              </w:rPr>
              <w:t>1,636,827.06</w:t>
            </w:r>
            <w:r>
              <w:rPr>
                <w:rFonts w:ascii="Times New Roman"/>
                <w:sz w:val="20"/>
              </w:rPr>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1"/>
              <w:jc w:val="right"/>
              <w:rPr>
                <w:rFonts w:ascii="Times New Roman" w:hAnsi="Times New Roman" w:cs="Times New Roman" w:eastAsia="Times New Roman" w:hint="default"/>
                <w:sz w:val="20"/>
                <w:szCs w:val="20"/>
              </w:rPr>
            </w:pPr>
            <w:r>
              <w:rPr>
                <w:rFonts w:ascii="Times New Roman"/>
                <w:w w:val="95"/>
                <w:sz w:val="20"/>
              </w:rPr>
              <w:t>2,174,334.92</w:t>
            </w:r>
            <w:r>
              <w:rPr>
                <w:rFonts w:ascii="Times New Roman"/>
                <w:sz w:val="20"/>
              </w:rPr>
            </w:r>
          </w:p>
        </w:tc>
      </w:tr>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 w:right="0"/>
              <w:jc w:val="left"/>
              <w:rPr>
                <w:rFonts w:ascii="宋体" w:hAnsi="宋体" w:cs="宋体" w:eastAsia="宋体" w:hint="default"/>
                <w:sz w:val="21"/>
                <w:szCs w:val="21"/>
              </w:rPr>
            </w:pPr>
            <w:r>
              <w:rPr>
                <w:rFonts w:ascii="宋体" w:hAnsi="宋体" w:cs="宋体" w:eastAsia="宋体" w:hint="default"/>
                <w:sz w:val="21"/>
                <w:szCs w:val="21"/>
              </w:rPr>
              <w:t>待抵扣进项税</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4"/>
              <w:jc w:val="right"/>
              <w:rPr>
                <w:rFonts w:ascii="Times New Roman" w:hAnsi="Times New Roman" w:cs="Times New Roman" w:eastAsia="Times New Roman" w:hint="default"/>
                <w:sz w:val="20"/>
                <w:szCs w:val="20"/>
              </w:rPr>
            </w:pPr>
            <w:r>
              <w:rPr>
                <w:rFonts w:ascii="Times New Roman"/>
                <w:w w:val="95"/>
                <w:sz w:val="20"/>
              </w:rPr>
              <w:t>33,921,575.46</w:t>
            </w:r>
            <w:r>
              <w:rPr>
                <w:rFonts w:ascii="Times New Roman"/>
                <w:sz w:val="20"/>
              </w:rPr>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1"/>
              <w:jc w:val="right"/>
              <w:rPr>
                <w:rFonts w:ascii="Times New Roman" w:hAnsi="Times New Roman" w:cs="Times New Roman" w:eastAsia="Times New Roman" w:hint="default"/>
                <w:sz w:val="20"/>
                <w:szCs w:val="20"/>
              </w:rPr>
            </w:pPr>
            <w:r>
              <w:rPr>
                <w:rFonts w:ascii="Times New Roman"/>
                <w:w w:val="95"/>
                <w:sz w:val="20"/>
              </w:rPr>
              <w:t>16,106,855.15</w:t>
            </w:r>
            <w:r>
              <w:rPr>
                <w:rFonts w:ascii="Times New Roman"/>
                <w:sz w:val="20"/>
              </w:rPr>
            </w:r>
          </w:p>
        </w:tc>
      </w:tr>
      <w:tr>
        <w:trPr>
          <w:trHeight w:val="284"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left"/>
              <w:rPr>
                <w:rFonts w:ascii="宋体" w:hAnsi="宋体" w:cs="宋体" w:eastAsia="宋体" w:hint="default"/>
                <w:sz w:val="21"/>
                <w:szCs w:val="21"/>
              </w:rPr>
            </w:pPr>
            <w:r>
              <w:rPr>
                <w:rFonts w:ascii="宋体" w:hAnsi="宋体" w:cs="宋体" w:eastAsia="宋体" w:hint="default"/>
                <w:sz w:val="21"/>
                <w:szCs w:val="21"/>
              </w:rPr>
              <w:t>银行理财产品</w:t>
            </w:r>
          </w:p>
        </w:tc>
        <w:tc>
          <w:tcPr>
            <w:tcW w:w="2916" w:type="dxa"/>
            <w:tcBorders>
              <w:top w:val="single" w:sz="4" w:space="0" w:color="000000"/>
              <w:left w:val="single" w:sz="4" w:space="0" w:color="000000"/>
              <w:bottom w:val="single" w:sz="4" w:space="0" w:color="000000"/>
              <w:right w:val="single" w:sz="4" w:space="0" w:color="000000"/>
            </w:tcBorders>
          </w:tcPr>
          <w:p>
            <w:pPr/>
          </w:p>
        </w:tc>
        <w:tc>
          <w:tcPr>
            <w:tcW w:w="284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3"/>
              <w:jc w:val="right"/>
              <w:rPr>
                <w:rFonts w:ascii="Times New Roman" w:hAnsi="Times New Roman" w:cs="Times New Roman" w:eastAsia="Times New Roman" w:hint="default"/>
                <w:sz w:val="20"/>
                <w:szCs w:val="20"/>
              </w:rPr>
            </w:pPr>
            <w:r>
              <w:rPr>
                <w:rFonts w:ascii="Times New Roman"/>
                <w:w w:val="95"/>
                <w:sz w:val="20"/>
              </w:rPr>
              <w:t>103,592.45</w:t>
            </w:r>
            <w:r>
              <w:rPr>
                <w:rFonts w:ascii="Times New Roman"/>
                <w:sz w:val="20"/>
              </w:rPr>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1"/>
              <w:jc w:val="right"/>
              <w:rPr>
                <w:rFonts w:ascii="Times New Roman" w:hAnsi="Times New Roman" w:cs="Times New Roman" w:eastAsia="Times New Roman" w:hint="default"/>
                <w:sz w:val="20"/>
                <w:szCs w:val="20"/>
              </w:rPr>
            </w:pPr>
            <w:r>
              <w:rPr>
                <w:rFonts w:ascii="Times New Roman"/>
                <w:w w:val="95"/>
                <w:sz w:val="20"/>
              </w:rPr>
              <w:t>35,864.08</w:t>
            </w:r>
            <w:r>
              <w:rPr>
                <w:rFonts w:ascii="Times New Roman"/>
                <w:sz w:val="20"/>
              </w:rPr>
            </w:r>
          </w:p>
        </w:tc>
      </w:tr>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79"/>
              <w:jc w:val="right"/>
              <w:rPr>
                <w:rFonts w:ascii="宋体" w:hAnsi="宋体" w:cs="宋体" w:eastAsia="宋体" w:hint="default"/>
                <w:sz w:val="21"/>
                <w:szCs w:val="21"/>
              </w:rPr>
            </w:pPr>
            <w:r>
              <w:rPr>
                <w:rFonts w:ascii="宋体" w:hAnsi="宋体" w:cs="宋体" w:eastAsia="宋体" w:hint="default"/>
                <w:sz w:val="21"/>
                <w:szCs w:val="21"/>
              </w:rPr>
              <w:t>合计</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4"/>
              <w:jc w:val="right"/>
              <w:rPr>
                <w:rFonts w:ascii="Times New Roman" w:hAnsi="Times New Roman" w:cs="Times New Roman" w:eastAsia="Times New Roman" w:hint="default"/>
                <w:sz w:val="20"/>
                <w:szCs w:val="20"/>
              </w:rPr>
            </w:pPr>
            <w:r>
              <w:rPr>
                <w:rFonts w:ascii="Times New Roman"/>
                <w:w w:val="95"/>
                <w:sz w:val="20"/>
              </w:rPr>
              <w:t>35,661,994.97</w:t>
            </w:r>
            <w:r>
              <w:rPr>
                <w:rFonts w:ascii="Times New Roman"/>
                <w:sz w:val="20"/>
              </w:rPr>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1"/>
              <w:jc w:val="right"/>
              <w:rPr>
                <w:rFonts w:ascii="Times New Roman" w:hAnsi="Times New Roman" w:cs="Times New Roman" w:eastAsia="Times New Roman" w:hint="default"/>
                <w:sz w:val="20"/>
                <w:szCs w:val="20"/>
              </w:rPr>
            </w:pPr>
            <w:r>
              <w:rPr>
                <w:rFonts w:ascii="Times New Roman"/>
                <w:w w:val="95"/>
                <w:sz w:val="20"/>
              </w:rPr>
              <w:t>18,317,054.15</w:t>
            </w:r>
            <w:r>
              <w:rPr>
                <w:rFonts w:ascii="Times New Roman"/>
                <w:sz w:val="20"/>
              </w:rPr>
            </w: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060" w:right="1560"/>
        </w:sectPr>
      </w:pPr>
    </w:p>
    <w:p>
      <w:pPr>
        <w:pStyle w:val="Heading4"/>
        <w:spacing w:line="290" w:lineRule="auto"/>
        <w:ind w:left="217" w:right="-15"/>
        <w:jc w:val="left"/>
        <w:rPr>
          <w:b w:val="0"/>
          <w:bCs w:val="0"/>
        </w:rPr>
      </w:pPr>
      <w:r>
        <w:rPr>
          <w:rFonts w:ascii="宋体" w:hAnsi="宋体" w:cs="宋体" w:eastAsia="宋体" w:hint="default"/>
        </w:rPr>
        <w:t>11</w:t>
      </w:r>
      <w:r>
        <w:rPr/>
        <w:t>、</w:t>
      </w:r>
      <w:r>
        <w:rPr>
          <w:spacing w:val="-25"/>
        </w:rPr>
        <w:t> </w:t>
      </w:r>
      <w:r>
        <w:rPr/>
        <w:t>可供出售金融资产</w:t>
      </w:r>
      <w:r>
        <w:rPr>
          <w:spacing w:val="-104"/>
        </w:rPr>
        <w:t> </w:t>
      </w:r>
      <w:r>
        <w:rPr>
          <w:spacing w:val="-104"/>
        </w:rPr>
      </w:r>
      <w:r>
        <w:rPr>
          <w:rFonts w:ascii="宋体" w:hAnsi="宋体" w:cs="宋体" w:eastAsia="宋体" w:hint="default"/>
        </w:rPr>
        <w:t>(1).</w:t>
      </w:r>
      <w:r>
        <w:rPr/>
        <w:t>可供出售金融资产情况</w:t>
      </w:r>
      <w:r>
        <w:rPr>
          <w:b w:val="0"/>
          <w:bCs w:val="0"/>
        </w:rPr>
      </w:r>
    </w:p>
    <w:p>
      <w:pPr>
        <w:pStyle w:val="BodyText"/>
        <w:spacing w:line="240" w:lineRule="auto" w:before="14"/>
        <w:ind w:left="217" w:right="-15"/>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2755" w:space="3767"/>
            <w:col w:w="2768"/>
          </w:cols>
        </w:sectPr>
      </w:pPr>
    </w:p>
    <w:p>
      <w:pPr>
        <w:spacing w:line="240" w:lineRule="auto" w:before="4"/>
        <w:rPr>
          <w:rFonts w:ascii="宋体" w:hAnsi="宋体" w:cs="宋体" w:eastAsia="宋体" w:hint="default"/>
          <w:sz w:val="2"/>
          <w:szCs w:val="2"/>
        </w:rPr>
      </w:pPr>
    </w:p>
    <w:tbl>
      <w:tblPr>
        <w:tblW w:w="0" w:type="auto"/>
        <w:jc w:val="left"/>
        <w:tblInd w:w="219" w:type="dxa"/>
        <w:tblLayout w:type="fixed"/>
        <w:tblCellMar>
          <w:top w:w="0" w:type="dxa"/>
          <w:left w:w="0" w:type="dxa"/>
          <w:bottom w:w="0" w:type="dxa"/>
          <w:right w:w="0" w:type="dxa"/>
        </w:tblCellMar>
        <w:tblLook w:val="01E0"/>
      </w:tblPr>
      <w:tblGrid>
        <w:gridCol w:w="2268"/>
        <w:gridCol w:w="1417"/>
        <w:gridCol w:w="670"/>
        <w:gridCol w:w="1306"/>
        <w:gridCol w:w="1306"/>
        <w:gridCol w:w="547"/>
        <w:gridCol w:w="1309"/>
      </w:tblGrid>
      <w:tr>
        <w:trPr>
          <w:trHeight w:val="283" w:hRule="exact"/>
        </w:trPr>
        <w:tc>
          <w:tcPr>
            <w:tcW w:w="2268"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39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6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554" w:hRule="exact"/>
        </w:trPr>
        <w:tc>
          <w:tcPr>
            <w:tcW w:w="2268" w:type="dxa"/>
            <w:vMerge/>
            <w:tcBorders>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0" w:right="0"/>
              <w:jc w:val="left"/>
              <w:rPr>
                <w:rFonts w:ascii="宋体" w:hAnsi="宋体" w:cs="宋体" w:eastAsia="宋体" w:hint="default"/>
                <w:sz w:val="21"/>
                <w:szCs w:val="21"/>
              </w:rPr>
            </w:pPr>
            <w:r>
              <w:rPr>
                <w:rFonts w:ascii="宋体" w:hAnsi="宋体" w:cs="宋体" w:eastAsia="宋体" w:hint="default"/>
                <w:sz w:val="21"/>
                <w:szCs w:val="21"/>
              </w:rPr>
              <w:t>减值</w:t>
            </w:r>
          </w:p>
          <w:p>
            <w:pPr>
              <w:pStyle w:val="TableParagraph"/>
              <w:spacing w:line="274" w:lineRule="exact"/>
              <w:ind w:left="120" w:right="0"/>
              <w:jc w:val="left"/>
              <w:rPr>
                <w:rFonts w:ascii="宋体" w:hAnsi="宋体" w:cs="宋体" w:eastAsia="宋体" w:hint="default"/>
                <w:sz w:val="21"/>
                <w:szCs w:val="21"/>
              </w:rPr>
            </w:pPr>
            <w:r>
              <w:rPr>
                <w:rFonts w:ascii="宋体" w:hAnsi="宋体" w:cs="宋体" w:eastAsia="宋体" w:hint="default"/>
                <w:sz w:val="21"/>
                <w:szCs w:val="21"/>
              </w:rPr>
              <w:t>准备</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账面价值</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7" w:right="0"/>
              <w:jc w:val="left"/>
              <w:rPr>
                <w:rFonts w:ascii="宋体" w:hAnsi="宋体" w:cs="宋体" w:eastAsia="宋体" w:hint="default"/>
                <w:sz w:val="21"/>
                <w:szCs w:val="21"/>
              </w:rPr>
            </w:pPr>
            <w:r>
              <w:rPr>
                <w:rFonts w:ascii="宋体" w:hAnsi="宋体" w:cs="宋体" w:eastAsia="宋体" w:hint="default"/>
                <w:sz w:val="21"/>
                <w:szCs w:val="21"/>
              </w:rPr>
              <w:t>减值</w:t>
            </w:r>
          </w:p>
          <w:p>
            <w:pPr>
              <w:pStyle w:val="TableParagraph"/>
              <w:spacing w:line="274" w:lineRule="exact"/>
              <w:ind w:left="57" w:right="0"/>
              <w:jc w:val="left"/>
              <w:rPr>
                <w:rFonts w:ascii="宋体" w:hAnsi="宋体" w:cs="宋体" w:eastAsia="宋体" w:hint="default"/>
                <w:sz w:val="21"/>
                <w:szCs w:val="21"/>
              </w:rPr>
            </w:pPr>
            <w:r>
              <w:rPr>
                <w:rFonts w:ascii="宋体" w:hAnsi="宋体" w:cs="宋体" w:eastAsia="宋体" w:hint="default"/>
                <w:sz w:val="21"/>
                <w:szCs w:val="21"/>
              </w:rPr>
              <w:t>准备</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账面价值</w:t>
            </w:r>
          </w:p>
        </w:tc>
      </w:tr>
      <w:tr>
        <w:trPr>
          <w:trHeight w:val="284"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可供出售债务工具：</w:t>
            </w:r>
          </w:p>
        </w:tc>
        <w:tc>
          <w:tcPr>
            <w:tcW w:w="1417"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130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可供出售权益工具：</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6" w:right="0"/>
              <w:jc w:val="center"/>
              <w:rPr>
                <w:rFonts w:ascii="Times New Roman" w:hAnsi="Times New Roman" w:cs="Times New Roman" w:eastAsia="Times New Roman" w:hint="default"/>
                <w:sz w:val="20"/>
                <w:szCs w:val="20"/>
              </w:rPr>
            </w:pPr>
            <w:r>
              <w:rPr>
                <w:rFonts w:ascii="Times New Roman"/>
                <w:sz w:val="20"/>
              </w:rPr>
              <w:t>481,518,955.32</w:t>
            </w:r>
          </w:p>
        </w:tc>
        <w:tc>
          <w:tcPr>
            <w:tcW w:w="670"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
              <w:jc w:val="center"/>
              <w:rPr>
                <w:rFonts w:ascii="Times New Roman" w:hAnsi="Times New Roman" w:cs="Times New Roman" w:eastAsia="Times New Roman" w:hint="default"/>
                <w:sz w:val="20"/>
                <w:szCs w:val="20"/>
              </w:rPr>
            </w:pPr>
            <w:r>
              <w:rPr>
                <w:rFonts w:ascii="Times New Roman"/>
                <w:sz w:val="20"/>
              </w:rPr>
              <w:t>481,518,955.32</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
              <w:jc w:val="center"/>
              <w:rPr>
                <w:rFonts w:ascii="Times New Roman" w:hAnsi="Times New Roman" w:cs="Times New Roman" w:eastAsia="Times New Roman" w:hint="default"/>
                <w:sz w:val="20"/>
                <w:szCs w:val="20"/>
              </w:rPr>
            </w:pPr>
            <w:r>
              <w:rPr>
                <w:rFonts w:ascii="Times New Roman"/>
                <w:sz w:val="20"/>
              </w:rPr>
              <w:t>703,343,362.81</w:t>
            </w:r>
          </w:p>
        </w:tc>
        <w:tc>
          <w:tcPr>
            <w:tcW w:w="547" w:type="dxa"/>
            <w:tcBorders>
              <w:top w:val="single" w:sz="4" w:space="0" w:color="000000"/>
              <w:left w:val="single" w:sz="4" w:space="0" w:color="000000"/>
              <w:bottom w:val="single" w:sz="4" w:space="0" w:color="000000"/>
              <w:right w:val="single" w:sz="4" w:space="0" w:color="000000"/>
            </w:tcBorders>
          </w:tcPr>
          <w:p>
            <w:pP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
              <w:jc w:val="center"/>
              <w:rPr>
                <w:rFonts w:ascii="Times New Roman" w:hAnsi="Times New Roman" w:cs="Times New Roman" w:eastAsia="Times New Roman" w:hint="default"/>
                <w:sz w:val="20"/>
                <w:szCs w:val="20"/>
              </w:rPr>
            </w:pPr>
            <w:r>
              <w:rPr>
                <w:rFonts w:ascii="Times New Roman"/>
                <w:sz w:val="20"/>
              </w:rPr>
              <w:t>703,343,362.81</w:t>
            </w:r>
          </w:p>
        </w:tc>
      </w:tr>
      <w:tr>
        <w:trPr>
          <w:trHeight w:val="281"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38" w:right="0"/>
              <w:jc w:val="left"/>
              <w:rPr>
                <w:rFonts w:ascii="宋体" w:hAnsi="宋体" w:cs="宋体" w:eastAsia="宋体" w:hint="default"/>
                <w:sz w:val="21"/>
                <w:szCs w:val="21"/>
              </w:rPr>
            </w:pPr>
            <w:r>
              <w:rPr>
                <w:rFonts w:ascii="宋体" w:hAnsi="宋体" w:cs="宋体" w:eastAsia="宋体" w:hint="default"/>
                <w:sz w:val="21"/>
                <w:szCs w:val="21"/>
              </w:rPr>
              <w:t>按公允价值计量的</w:t>
            </w:r>
          </w:p>
        </w:tc>
        <w:tc>
          <w:tcPr>
            <w:tcW w:w="1417"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1309"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060" w:right="1560"/>
        </w:sectPr>
      </w:pPr>
    </w:p>
    <w:p>
      <w:pPr>
        <w:spacing w:line="240" w:lineRule="auto" w:before="0"/>
        <w:rPr>
          <w:rFonts w:ascii="宋体" w:hAnsi="宋体" w:cs="宋体" w:eastAsia="宋体" w:hint="default"/>
          <w:sz w:val="24"/>
          <w:szCs w:val="24"/>
        </w:rPr>
      </w:pPr>
    </w:p>
    <w:tbl>
      <w:tblPr>
        <w:tblW w:w="0" w:type="auto"/>
        <w:jc w:val="left"/>
        <w:tblInd w:w="139" w:type="dxa"/>
        <w:tblLayout w:type="fixed"/>
        <w:tblCellMar>
          <w:top w:w="0" w:type="dxa"/>
          <w:left w:w="0" w:type="dxa"/>
          <w:bottom w:w="0" w:type="dxa"/>
          <w:right w:w="0" w:type="dxa"/>
        </w:tblCellMar>
        <w:tblLook w:val="01E0"/>
      </w:tblPr>
      <w:tblGrid>
        <w:gridCol w:w="2268"/>
        <w:gridCol w:w="1417"/>
        <w:gridCol w:w="670"/>
        <w:gridCol w:w="1306"/>
        <w:gridCol w:w="1306"/>
        <w:gridCol w:w="547"/>
        <w:gridCol w:w="1309"/>
      </w:tblGrid>
      <w:tr>
        <w:trPr>
          <w:trHeight w:val="284"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35" w:right="0"/>
              <w:jc w:val="left"/>
              <w:rPr>
                <w:rFonts w:ascii="宋体" w:hAnsi="宋体" w:cs="宋体" w:eastAsia="宋体" w:hint="default"/>
                <w:sz w:val="21"/>
                <w:szCs w:val="21"/>
              </w:rPr>
            </w:pPr>
            <w:r>
              <w:rPr>
                <w:rFonts w:ascii="宋体" w:hAnsi="宋体" w:cs="宋体" w:eastAsia="宋体" w:hint="default"/>
                <w:sz w:val="21"/>
                <w:szCs w:val="21"/>
              </w:rPr>
              <w:t>按成本计量的</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3"/>
              <w:jc w:val="right"/>
              <w:rPr>
                <w:rFonts w:ascii="Times New Roman" w:hAnsi="Times New Roman" w:cs="Times New Roman" w:eastAsia="Times New Roman" w:hint="default"/>
                <w:sz w:val="20"/>
                <w:szCs w:val="20"/>
              </w:rPr>
            </w:pPr>
            <w:r>
              <w:rPr>
                <w:rFonts w:ascii="Times New Roman"/>
                <w:w w:val="95"/>
                <w:sz w:val="20"/>
              </w:rPr>
              <w:t>481,518,955.32</w:t>
            </w:r>
            <w:r>
              <w:rPr>
                <w:rFonts w:ascii="Times New Roman"/>
                <w:sz w:val="20"/>
              </w:rPr>
            </w:r>
          </w:p>
        </w:tc>
        <w:tc>
          <w:tcPr>
            <w:tcW w:w="670"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
              <w:jc w:val="center"/>
              <w:rPr>
                <w:rFonts w:ascii="Times New Roman" w:hAnsi="Times New Roman" w:cs="Times New Roman" w:eastAsia="Times New Roman" w:hint="default"/>
                <w:sz w:val="20"/>
                <w:szCs w:val="20"/>
              </w:rPr>
            </w:pPr>
            <w:r>
              <w:rPr>
                <w:rFonts w:ascii="Times New Roman"/>
                <w:sz w:val="20"/>
              </w:rPr>
              <w:t>481,518,955.32</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
              <w:jc w:val="center"/>
              <w:rPr>
                <w:rFonts w:ascii="Times New Roman" w:hAnsi="Times New Roman" w:cs="Times New Roman" w:eastAsia="Times New Roman" w:hint="default"/>
                <w:sz w:val="20"/>
                <w:szCs w:val="20"/>
              </w:rPr>
            </w:pPr>
            <w:r>
              <w:rPr>
                <w:rFonts w:ascii="Times New Roman"/>
                <w:sz w:val="20"/>
              </w:rPr>
              <w:t>703,343,362.81</w:t>
            </w:r>
          </w:p>
        </w:tc>
        <w:tc>
          <w:tcPr>
            <w:tcW w:w="547" w:type="dxa"/>
            <w:tcBorders>
              <w:top w:val="single" w:sz="4" w:space="0" w:color="000000"/>
              <w:left w:val="single" w:sz="4" w:space="0" w:color="000000"/>
              <w:bottom w:val="single" w:sz="4" w:space="0" w:color="000000"/>
              <w:right w:val="single" w:sz="4" w:space="0" w:color="000000"/>
            </w:tcBorders>
          </w:tcPr>
          <w:p>
            <w:pP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
              <w:jc w:val="center"/>
              <w:rPr>
                <w:rFonts w:ascii="Times New Roman" w:hAnsi="Times New Roman" w:cs="Times New Roman" w:eastAsia="Times New Roman" w:hint="default"/>
                <w:sz w:val="20"/>
                <w:szCs w:val="20"/>
              </w:rPr>
            </w:pPr>
            <w:r>
              <w:rPr>
                <w:rFonts w:ascii="Times New Roman"/>
                <w:sz w:val="20"/>
              </w:rPr>
              <w:t>703,343,362.81</w:t>
            </w:r>
          </w:p>
        </w:tc>
      </w:tr>
      <w:tr>
        <w:trPr>
          <w:trHeight w:val="281"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3"/>
              <w:jc w:val="right"/>
              <w:rPr>
                <w:rFonts w:ascii="Times New Roman" w:hAnsi="Times New Roman" w:cs="Times New Roman" w:eastAsia="Times New Roman" w:hint="default"/>
                <w:sz w:val="20"/>
                <w:szCs w:val="20"/>
              </w:rPr>
            </w:pPr>
            <w:r>
              <w:rPr>
                <w:rFonts w:ascii="Times New Roman"/>
                <w:w w:val="95"/>
                <w:sz w:val="20"/>
              </w:rPr>
              <w:t>481,518,955.32</w:t>
            </w:r>
            <w:r>
              <w:rPr>
                <w:rFonts w:ascii="Times New Roman"/>
                <w:sz w:val="20"/>
              </w:rPr>
            </w:r>
          </w:p>
        </w:tc>
        <w:tc>
          <w:tcPr>
            <w:tcW w:w="670"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
              <w:jc w:val="center"/>
              <w:rPr>
                <w:rFonts w:ascii="Times New Roman" w:hAnsi="Times New Roman" w:cs="Times New Roman" w:eastAsia="Times New Roman" w:hint="default"/>
                <w:sz w:val="20"/>
                <w:szCs w:val="20"/>
              </w:rPr>
            </w:pPr>
            <w:r>
              <w:rPr>
                <w:rFonts w:ascii="Times New Roman"/>
                <w:sz w:val="20"/>
              </w:rPr>
              <w:t>481,518,955.32</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
              <w:jc w:val="center"/>
              <w:rPr>
                <w:rFonts w:ascii="Times New Roman" w:hAnsi="Times New Roman" w:cs="Times New Roman" w:eastAsia="Times New Roman" w:hint="default"/>
                <w:sz w:val="20"/>
                <w:szCs w:val="20"/>
              </w:rPr>
            </w:pPr>
            <w:r>
              <w:rPr>
                <w:rFonts w:ascii="Times New Roman"/>
                <w:sz w:val="20"/>
              </w:rPr>
              <w:t>703,343,362.81</w:t>
            </w:r>
          </w:p>
        </w:tc>
        <w:tc>
          <w:tcPr>
            <w:tcW w:w="547" w:type="dxa"/>
            <w:tcBorders>
              <w:top w:val="single" w:sz="4" w:space="0" w:color="000000"/>
              <w:left w:val="single" w:sz="4" w:space="0" w:color="000000"/>
              <w:bottom w:val="single" w:sz="4" w:space="0" w:color="000000"/>
              <w:right w:val="single" w:sz="4" w:space="0" w:color="000000"/>
            </w:tcBorders>
          </w:tcPr>
          <w:p>
            <w:pP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
              <w:jc w:val="center"/>
              <w:rPr>
                <w:rFonts w:ascii="Times New Roman" w:hAnsi="Times New Roman" w:cs="Times New Roman" w:eastAsia="Times New Roman" w:hint="default"/>
                <w:sz w:val="20"/>
                <w:szCs w:val="20"/>
              </w:rPr>
            </w:pPr>
            <w:r>
              <w:rPr>
                <w:rFonts w:ascii="Times New Roman"/>
                <w:sz w:val="20"/>
              </w:rPr>
              <w:t>703,343,362.81</w:t>
            </w: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0" w:footer="1195" w:top="1120" w:bottom="1380" w:left="1140" w:right="1660"/>
        </w:sectPr>
      </w:pPr>
    </w:p>
    <w:p>
      <w:pPr>
        <w:pStyle w:val="Heading4"/>
        <w:spacing w:line="240" w:lineRule="auto"/>
        <w:ind w:right="-14"/>
        <w:jc w:val="left"/>
        <w:rPr>
          <w:b w:val="0"/>
          <w:bCs w:val="0"/>
        </w:rPr>
      </w:pPr>
      <w:r>
        <w:rPr>
          <w:rFonts w:ascii="宋体" w:hAnsi="宋体" w:cs="宋体" w:eastAsia="宋体" w:hint="default"/>
        </w:rPr>
        <w:t>(2).</w:t>
      </w:r>
      <w:r>
        <w:rPr/>
        <w:t>期末按公允价值计量的可供出售金融资产</w:t>
      </w:r>
      <w:r>
        <w:rPr>
          <w:b w:val="0"/>
          <w:bCs w:val="0"/>
        </w:rPr>
      </w:r>
    </w:p>
    <w:p>
      <w:pPr>
        <w:spacing w:line="290" w:lineRule="auto" w:before="56"/>
        <w:ind w:left="137" w:right="408"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b/>
          <w:bCs/>
          <w:sz w:val="21"/>
          <w:szCs w:val="21"/>
        </w:rPr>
        <w:t>(3).</w:t>
      </w:r>
      <w:r>
        <w:rPr>
          <w:rFonts w:ascii="宋体" w:hAnsi="宋体" w:cs="宋体" w:eastAsia="宋体" w:hint="default"/>
          <w:b/>
          <w:bCs/>
          <w:sz w:val="21"/>
          <w:szCs w:val="21"/>
        </w:rPr>
        <w:t>期末按成本计量的可供出售金融资产</w:t>
      </w:r>
      <w:r>
        <w:rPr>
          <w:rFonts w:ascii="宋体" w:hAnsi="宋体" w:cs="宋体" w:eastAsia="宋体" w:hint="default"/>
          <w:sz w:val="21"/>
          <w:szCs w:val="21"/>
        </w:rPr>
      </w:r>
    </w:p>
    <w:p>
      <w:pPr>
        <w:pStyle w:val="BodyText"/>
        <w:spacing w:line="240" w:lineRule="auto" w:before="12"/>
        <w:ind w:right="-14"/>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tabs>
          <w:tab w:pos="1188" w:val="left" w:leader="none"/>
        </w:tabs>
        <w:spacing w:line="240" w:lineRule="auto"/>
        <w:ind w:right="0"/>
        <w:jc w:val="left"/>
      </w:pPr>
      <w:r>
        <w:rPr>
          <w:spacing w:val="-1"/>
        </w:rPr>
        <w:t>单位：元</w:t>
        <w:tab/>
        <w:t>币种：人民币</w:t>
      </w:r>
    </w:p>
    <w:p>
      <w:pPr>
        <w:spacing w:after="0" w:line="240" w:lineRule="auto"/>
        <w:jc w:val="left"/>
        <w:sectPr>
          <w:type w:val="continuous"/>
          <w:pgSz w:w="11910" w:h="16840"/>
          <w:pgMar w:top="1120" w:bottom="1380" w:left="1140" w:right="1660"/>
          <w:cols w:num="2" w:equalWidth="0">
            <w:col w:w="4362" w:space="2160"/>
            <w:col w:w="2588"/>
          </w:cols>
        </w:sectPr>
      </w:pPr>
    </w:p>
    <w:p>
      <w:pPr>
        <w:spacing w:line="240" w:lineRule="auto" w:before="4"/>
        <w:rPr>
          <w:rFonts w:ascii="宋体" w:hAnsi="宋体" w:cs="宋体" w:eastAsia="宋体" w:hint="default"/>
          <w:sz w:val="2"/>
          <w:szCs w:val="2"/>
        </w:rPr>
      </w:pPr>
    </w:p>
    <w:tbl>
      <w:tblPr>
        <w:tblW w:w="0" w:type="auto"/>
        <w:jc w:val="left"/>
        <w:tblInd w:w="127" w:type="dxa"/>
        <w:tblLayout w:type="fixed"/>
        <w:tblCellMar>
          <w:top w:w="0" w:type="dxa"/>
          <w:left w:w="0" w:type="dxa"/>
          <w:bottom w:w="0" w:type="dxa"/>
          <w:right w:w="0" w:type="dxa"/>
        </w:tblCellMar>
        <w:tblLook w:val="01E0"/>
      </w:tblPr>
      <w:tblGrid>
        <w:gridCol w:w="2419"/>
        <w:gridCol w:w="1261"/>
        <w:gridCol w:w="286"/>
        <w:gridCol w:w="1260"/>
        <w:gridCol w:w="1260"/>
        <w:gridCol w:w="288"/>
        <w:gridCol w:w="286"/>
        <w:gridCol w:w="288"/>
        <w:gridCol w:w="286"/>
        <w:gridCol w:w="684"/>
        <w:gridCol w:w="528"/>
      </w:tblGrid>
      <w:tr>
        <w:trPr>
          <w:trHeight w:val="718" w:hRule="exact"/>
        </w:trPr>
        <w:tc>
          <w:tcPr>
            <w:tcW w:w="241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7"/>
                <w:szCs w:val="27"/>
              </w:rPr>
            </w:pPr>
          </w:p>
          <w:p>
            <w:pPr>
              <w:pStyle w:val="TableParagraph"/>
              <w:spacing w:line="272" w:lineRule="exact"/>
              <w:ind w:left="887" w:right="887"/>
              <w:jc w:val="center"/>
              <w:rPr>
                <w:rFonts w:ascii="宋体" w:hAnsi="宋体" w:cs="宋体" w:eastAsia="宋体" w:hint="default"/>
                <w:sz w:val="21"/>
                <w:szCs w:val="21"/>
              </w:rPr>
            </w:pPr>
            <w:r>
              <w:rPr>
                <w:rFonts w:ascii="宋体" w:hAnsi="宋体" w:cs="宋体" w:eastAsia="宋体" w:hint="default"/>
                <w:sz w:val="21"/>
                <w:szCs w:val="21"/>
              </w:rPr>
              <w:t>被投资</w:t>
            </w:r>
            <w:r>
              <w:rPr>
                <w:rFonts w:ascii="宋体" w:hAnsi="宋体" w:cs="宋体" w:eastAsia="宋体" w:hint="default"/>
                <w:w w:val="100"/>
                <w:sz w:val="21"/>
                <w:szCs w:val="21"/>
              </w:rPr>
              <w:t> </w:t>
            </w:r>
            <w:r>
              <w:rPr>
                <w:rFonts w:ascii="宋体" w:hAnsi="宋体" w:cs="宋体" w:eastAsia="宋体" w:hint="default"/>
                <w:sz w:val="21"/>
                <w:szCs w:val="21"/>
              </w:rPr>
              <w:t>单位</w:t>
            </w:r>
          </w:p>
        </w:tc>
        <w:tc>
          <w:tcPr>
            <w:tcW w:w="4067"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148"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54"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5"/>
                <w:szCs w:val="25"/>
              </w:rPr>
            </w:pPr>
          </w:p>
          <w:p>
            <w:pPr>
              <w:pStyle w:val="TableParagraph"/>
              <w:spacing w:line="237" w:lineRule="auto"/>
              <w:ind w:left="19" w:right="19"/>
              <w:jc w:val="both"/>
              <w:rPr>
                <w:rFonts w:ascii="宋体" w:hAnsi="宋体" w:cs="宋体" w:eastAsia="宋体" w:hint="default"/>
                <w:sz w:val="21"/>
                <w:szCs w:val="21"/>
              </w:rPr>
            </w:pPr>
            <w:r>
              <w:rPr>
                <w:rFonts w:ascii="宋体" w:hAnsi="宋体" w:cs="宋体" w:eastAsia="宋体" w:hint="default"/>
                <w:sz w:val="21"/>
                <w:szCs w:val="21"/>
              </w:rPr>
              <w:t>在被投</w:t>
            </w:r>
            <w:r>
              <w:rPr>
                <w:rFonts w:ascii="宋体" w:hAnsi="宋体" w:cs="宋体" w:eastAsia="宋体" w:hint="default"/>
                <w:spacing w:val="-102"/>
                <w:sz w:val="21"/>
                <w:szCs w:val="21"/>
              </w:rPr>
              <w:t> </w:t>
            </w:r>
            <w:r>
              <w:rPr>
                <w:rFonts w:ascii="宋体" w:hAnsi="宋体" w:cs="宋体" w:eastAsia="宋体" w:hint="default"/>
                <w:sz w:val="21"/>
                <w:szCs w:val="21"/>
              </w:rPr>
              <w:t>资单位</w:t>
            </w:r>
            <w:r>
              <w:rPr>
                <w:rFonts w:ascii="宋体" w:hAnsi="宋体" w:cs="宋体" w:eastAsia="宋体" w:hint="default"/>
                <w:spacing w:val="-102"/>
                <w:sz w:val="21"/>
                <w:szCs w:val="21"/>
              </w:rPr>
              <w:t> </w:t>
            </w:r>
            <w:r>
              <w:rPr>
                <w:rFonts w:ascii="宋体" w:hAnsi="宋体" w:cs="宋体" w:eastAsia="宋体" w:hint="default"/>
                <w:sz w:val="21"/>
                <w:szCs w:val="21"/>
              </w:rPr>
              <w:t>持股比</w:t>
            </w:r>
            <w:r>
              <w:rPr>
                <w:rFonts w:ascii="宋体" w:hAnsi="宋体" w:cs="宋体" w:eastAsia="宋体" w:hint="default"/>
                <w:spacing w:val="-102"/>
                <w:sz w:val="21"/>
                <w:szCs w:val="21"/>
              </w:rPr>
              <w:t> </w:t>
            </w:r>
            <w:r>
              <w:rPr>
                <w:rFonts w:ascii="宋体" w:hAnsi="宋体" w:cs="宋体" w:eastAsia="宋体" w:hint="default"/>
                <w:sz w:val="21"/>
                <w:szCs w:val="21"/>
              </w:rPr>
              <w:t>例</w:t>
            </w:r>
            <w:r>
              <w:rPr>
                <w:rFonts w:ascii="宋体" w:hAnsi="宋体" w:cs="宋体" w:eastAsia="宋体" w:hint="default"/>
                <w:sz w:val="21"/>
                <w:szCs w:val="21"/>
              </w:rPr>
              <w:t>(%)</w:t>
            </w:r>
          </w:p>
        </w:tc>
        <w:tc>
          <w:tcPr>
            <w:tcW w:w="52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37" w:lineRule="auto"/>
              <w:ind w:left="48" w:right="47"/>
              <w:jc w:val="both"/>
              <w:rPr>
                <w:rFonts w:ascii="宋体" w:hAnsi="宋体" w:cs="宋体" w:eastAsia="宋体" w:hint="default"/>
                <w:sz w:val="21"/>
                <w:szCs w:val="21"/>
              </w:rPr>
            </w:pPr>
            <w:r>
              <w:rPr>
                <w:rFonts w:ascii="宋体" w:hAnsi="宋体" w:cs="宋体" w:eastAsia="宋体" w:hint="default"/>
                <w:sz w:val="21"/>
                <w:szCs w:val="21"/>
              </w:rPr>
              <w:t>本期</w:t>
            </w:r>
            <w:r>
              <w:rPr>
                <w:rFonts w:ascii="宋体" w:hAnsi="宋体" w:cs="宋体" w:eastAsia="宋体" w:hint="default"/>
                <w:spacing w:val="-103"/>
                <w:sz w:val="21"/>
                <w:szCs w:val="21"/>
              </w:rPr>
              <w:t> </w:t>
            </w:r>
            <w:r>
              <w:rPr>
                <w:rFonts w:ascii="宋体" w:hAnsi="宋体" w:cs="宋体" w:eastAsia="宋体" w:hint="default"/>
                <w:sz w:val="21"/>
                <w:szCs w:val="21"/>
              </w:rPr>
              <w:t>现金</w:t>
            </w:r>
            <w:r>
              <w:rPr>
                <w:rFonts w:ascii="宋体" w:hAnsi="宋体" w:cs="宋体" w:eastAsia="宋体" w:hint="default"/>
                <w:spacing w:val="-103"/>
                <w:sz w:val="21"/>
                <w:szCs w:val="21"/>
              </w:rPr>
              <w:t> </w:t>
            </w:r>
            <w:r>
              <w:rPr>
                <w:rFonts w:ascii="宋体" w:hAnsi="宋体" w:cs="宋体" w:eastAsia="宋体" w:hint="default"/>
                <w:sz w:val="21"/>
                <w:szCs w:val="21"/>
              </w:rPr>
              <w:t>红利</w:t>
            </w:r>
          </w:p>
        </w:tc>
      </w:tr>
      <w:tr>
        <w:trPr>
          <w:trHeight w:val="1102" w:hRule="exact"/>
        </w:trPr>
        <w:tc>
          <w:tcPr>
            <w:tcW w:w="2419" w:type="dxa"/>
            <w:vMerge/>
            <w:tcBorders>
              <w:left w:val="single" w:sz="4" w:space="0" w:color="000000"/>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8"/>
                <w:szCs w:val="28"/>
              </w:rPr>
            </w:pPr>
          </w:p>
          <w:p>
            <w:pPr>
              <w:pStyle w:val="TableParagraph"/>
              <w:spacing w:line="240" w:lineRule="auto"/>
              <w:ind w:left="415" w:right="0"/>
              <w:jc w:val="left"/>
              <w:rPr>
                <w:rFonts w:ascii="宋体" w:hAnsi="宋体" w:cs="宋体" w:eastAsia="宋体" w:hint="default"/>
                <w:sz w:val="21"/>
                <w:szCs w:val="21"/>
              </w:rPr>
            </w:pPr>
            <w:r>
              <w:rPr>
                <w:rFonts w:ascii="宋体" w:hAnsi="宋体" w:cs="宋体" w:eastAsia="宋体" w:hint="default"/>
                <w:sz w:val="21"/>
                <w:szCs w:val="21"/>
              </w:rPr>
              <w:t>期初</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31" w:right="0"/>
              <w:jc w:val="both"/>
              <w:rPr>
                <w:rFonts w:ascii="宋体" w:hAnsi="宋体" w:cs="宋体" w:eastAsia="宋体" w:hint="default"/>
                <w:sz w:val="21"/>
                <w:szCs w:val="21"/>
              </w:rPr>
            </w:pPr>
            <w:r>
              <w:rPr>
                <w:rFonts w:ascii="宋体" w:hAnsi="宋体" w:cs="宋体" w:eastAsia="宋体" w:hint="default"/>
                <w:w w:val="100"/>
                <w:sz w:val="21"/>
                <w:szCs w:val="21"/>
              </w:rPr>
              <w:t>本</w:t>
            </w:r>
          </w:p>
          <w:p>
            <w:pPr>
              <w:pStyle w:val="TableParagraph"/>
              <w:spacing w:line="237" w:lineRule="auto" w:before="1"/>
              <w:ind w:left="31" w:right="31"/>
              <w:jc w:val="both"/>
              <w:rPr>
                <w:rFonts w:ascii="宋体" w:hAnsi="宋体" w:cs="宋体" w:eastAsia="宋体" w:hint="default"/>
                <w:sz w:val="21"/>
                <w:szCs w:val="21"/>
              </w:rPr>
            </w:pPr>
            <w:r>
              <w:rPr>
                <w:rFonts w:ascii="宋体" w:hAnsi="宋体" w:cs="宋体" w:eastAsia="宋体" w:hint="default"/>
                <w:sz w:val="21"/>
                <w:szCs w:val="21"/>
              </w:rPr>
              <w:t>期</w:t>
            </w:r>
            <w:r>
              <w:rPr>
                <w:rFonts w:ascii="宋体" w:hAnsi="宋体" w:cs="宋体" w:eastAsia="宋体" w:hint="default"/>
                <w:w w:val="100"/>
                <w:sz w:val="21"/>
                <w:szCs w:val="21"/>
              </w:rPr>
              <w:t> </w:t>
            </w:r>
            <w:r>
              <w:rPr>
                <w:rFonts w:ascii="宋体" w:hAnsi="宋体" w:cs="宋体" w:eastAsia="宋体" w:hint="default"/>
                <w:sz w:val="21"/>
                <w:szCs w:val="21"/>
              </w:rPr>
              <w:t>增</w:t>
            </w:r>
            <w:r>
              <w:rPr>
                <w:rFonts w:ascii="宋体" w:hAnsi="宋体" w:cs="宋体" w:eastAsia="宋体" w:hint="default"/>
                <w:w w:val="100"/>
                <w:sz w:val="21"/>
                <w:szCs w:val="21"/>
              </w:rPr>
              <w:t> </w:t>
            </w:r>
            <w:r>
              <w:rPr>
                <w:rFonts w:ascii="宋体" w:hAnsi="宋体" w:cs="宋体" w:eastAsia="宋体" w:hint="default"/>
                <w:sz w:val="21"/>
                <w:szCs w:val="21"/>
              </w:rPr>
              <w:t>加</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415" w:right="411"/>
              <w:jc w:val="left"/>
              <w:rPr>
                <w:rFonts w:ascii="宋体" w:hAnsi="宋体" w:cs="宋体" w:eastAsia="宋体" w:hint="default"/>
                <w:sz w:val="21"/>
                <w:szCs w:val="21"/>
              </w:rPr>
            </w:pPr>
            <w:r>
              <w:rPr>
                <w:rFonts w:ascii="宋体" w:hAnsi="宋体" w:cs="宋体" w:eastAsia="宋体" w:hint="default"/>
                <w:sz w:val="21"/>
                <w:szCs w:val="21"/>
              </w:rPr>
              <w:t>本期</w:t>
            </w:r>
            <w:r>
              <w:rPr>
                <w:rFonts w:ascii="宋体" w:hAnsi="宋体" w:cs="宋体" w:eastAsia="宋体" w:hint="default"/>
                <w:spacing w:val="-103"/>
                <w:sz w:val="21"/>
                <w:szCs w:val="21"/>
              </w:rPr>
              <w:t> </w:t>
            </w:r>
            <w:r>
              <w:rPr>
                <w:rFonts w:ascii="宋体" w:hAnsi="宋体" w:cs="宋体" w:eastAsia="宋体" w:hint="default"/>
                <w:sz w:val="21"/>
                <w:szCs w:val="21"/>
              </w:rPr>
              <w:t>减少</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8"/>
                <w:szCs w:val="28"/>
              </w:rPr>
            </w:pPr>
          </w:p>
          <w:p>
            <w:pPr>
              <w:pStyle w:val="TableParagraph"/>
              <w:spacing w:line="240" w:lineRule="auto"/>
              <w:ind w:left="415" w:right="0"/>
              <w:jc w:val="left"/>
              <w:rPr>
                <w:rFonts w:ascii="宋体" w:hAnsi="宋体" w:cs="宋体" w:eastAsia="宋体" w:hint="default"/>
                <w:sz w:val="21"/>
                <w:szCs w:val="21"/>
              </w:rPr>
            </w:pPr>
            <w:r>
              <w:rPr>
                <w:rFonts w:ascii="宋体" w:hAnsi="宋体" w:cs="宋体" w:eastAsia="宋体" w:hint="default"/>
                <w:sz w:val="21"/>
                <w:szCs w:val="21"/>
              </w:rPr>
              <w:t>期末</w:t>
            </w:r>
          </w:p>
        </w:tc>
        <w:tc>
          <w:tcPr>
            <w:tcW w:w="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31" w:right="35"/>
              <w:jc w:val="left"/>
              <w:rPr>
                <w:rFonts w:ascii="宋体" w:hAnsi="宋体" w:cs="宋体" w:eastAsia="宋体" w:hint="default"/>
                <w:sz w:val="21"/>
                <w:szCs w:val="21"/>
              </w:rPr>
            </w:pPr>
            <w:r>
              <w:rPr>
                <w:rFonts w:ascii="宋体" w:hAnsi="宋体" w:cs="宋体" w:eastAsia="宋体" w:hint="default"/>
                <w:sz w:val="21"/>
                <w:szCs w:val="21"/>
              </w:rPr>
              <w:t>期</w:t>
            </w:r>
            <w:r>
              <w:rPr>
                <w:rFonts w:ascii="宋体" w:hAnsi="宋体" w:cs="宋体" w:eastAsia="宋体" w:hint="default"/>
                <w:w w:val="100"/>
                <w:sz w:val="21"/>
                <w:szCs w:val="21"/>
              </w:rPr>
              <w:t> </w:t>
            </w:r>
            <w:r>
              <w:rPr>
                <w:rFonts w:ascii="宋体" w:hAnsi="宋体" w:cs="宋体" w:eastAsia="宋体" w:hint="default"/>
                <w:sz w:val="21"/>
                <w:szCs w:val="21"/>
              </w:rPr>
              <w:t>初</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8" w:right="0"/>
              <w:jc w:val="both"/>
              <w:rPr>
                <w:rFonts w:ascii="宋体" w:hAnsi="宋体" w:cs="宋体" w:eastAsia="宋体" w:hint="default"/>
                <w:sz w:val="21"/>
                <w:szCs w:val="21"/>
              </w:rPr>
            </w:pPr>
            <w:r>
              <w:rPr>
                <w:rFonts w:ascii="宋体" w:hAnsi="宋体" w:cs="宋体" w:eastAsia="宋体" w:hint="default"/>
                <w:w w:val="100"/>
                <w:sz w:val="21"/>
                <w:szCs w:val="21"/>
              </w:rPr>
              <w:t>本</w:t>
            </w:r>
          </w:p>
          <w:p>
            <w:pPr>
              <w:pStyle w:val="TableParagraph"/>
              <w:spacing w:line="237" w:lineRule="auto" w:before="1"/>
              <w:ind w:left="28" w:right="35"/>
              <w:jc w:val="both"/>
              <w:rPr>
                <w:rFonts w:ascii="宋体" w:hAnsi="宋体" w:cs="宋体" w:eastAsia="宋体" w:hint="default"/>
                <w:sz w:val="21"/>
                <w:szCs w:val="21"/>
              </w:rPr>
            </w:pPr>
            <w:r>
              <w:rPr>
                <w:rFonts w:ascii="宋体" w:hAnsi="宋体" w:cs="宋体" w:eastAsia="宋体" w:hint="default"/>
                <w:sz w:val="21"/>
                <w:szCs w:val="21"/>
              </w:rPr>
              <w:t>期</w:t>
            </w:r>
            <w:r>
              <w:rPr>
                <w:rFonts w:ascii="宋体" w:hAnsi="宋体" w:cs="宋体" w:eastAsia="宋体" w:hint="default"/>
                <w:w w:val="100"/>
                <w:sz w:val="21"/>
                <w:szCs w:val="21"/>
              </w:rPr>
              <w:t> </w:t>
            </w:r>
            <w:r>
              <w:rPr>
                <w:rFonts w:ascii="宋体" w:hAnsi="宋体" w:cs="宋体" w:eastAsia="宋体" w:hint="default"/>
                <w:sz w:val="21"/>
                <w:szCs w:val="21"/>
              </w:rPr>
              <w:t>增</w:t>
            </w:r>
            <w:r>
              <w:rPr>
                <w:rFonts w:ascii="宋体" w:hAnsi="宋体" w:cs="宋体" w:eastAsia="宋体" w:hint="default"/>
                <w:w w:val="100"/>
                <w:sz w:val="21"/>
                <w:szCs w:val="21"/>
              </w:rPr>
              <w:t> </w:t>
            </w:r>
            <w:r>
              <w:rPr>
                <w:rFonts w:ascii="宋体" w:hAnsi="宋体" w:cs="宋体" w:eastAsia="宋体" w:hint="default"/>
                <w:sz w:val="21"/>
                <w:szCs w:val="21"/>
              </w:rPr>
              <w:t>加</w:t>
            </w:r>
          </w:p>
        </w:tc>
        <w:tc>
          <w:tcPr>
            <w:tcW w:w="28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31" w:right="0"/>
              <w:jc w:val="both"/>
              <w:rPr>
                <w:rFonts w:ascii="宋体" w:hAnsi="宋体" w:cs="宋体" w:eastAsia="宋体" w:hint="default"/>
                <w:sz w:val="21"/>
                <w:szCs w:val="21"/>
              </w:rPr>
            </w:pPr>
            <w:r>
              <w:rPr>
                <w:rFonts w:ascii="宋体" w:hAnsi="宋体" w:cs="宋体" w:eastAsia="宋体" w:hint="default"/>
                <w:w w:val="100"/>
                <w:sz w:val="21"/>
                <w:szCs w:val="21"/>
              </w:rPr>
              <w:t>本</w:t>
            </w:r>
          </w:p>
          <w:p>
            <w:pPr>
              <w:pStyle w:val="TableParagraph"/>
              <w:spacing w:line="237" w:lineRule="auto" w:before="1"/>
              <w:ind w:left="31" w:right="35"/>
              <w:jc w:val="both"/>
              <w:rPr>
                <w:rFonts w:ascii="宋体" w:hAnsi="宋体" w:cs="宋体" w:eastAsia="宋体" w:hint="default"/>
                <w:sz w:val="21"/>
                <w:szCs w:val="21"/>
              </w:rPr>
            </w:pPr>
            <w:r>
              <w:rPr>
                <w:rFonts w:ascii="宋体" w:hAnsi="宋体" w:cs="宋体" w:eastAsia="宋体" w:hint="default"/>
                <w:sz w:val="21"/>
                <w:szCs w:val="21"/>
              </w:rPr>
              <w:t>期</w:t>
            </w:r>
            <w:r>
              <w:rPr>
                <w:rFonts w:ascii="宋体" w:hAnsi="宋体" w:cs="宋体" w:eastAsia="宋体" w:hint="default"/>
                <w:w w:val="100"/>
                <w:sz w:val="21"/>
                <w:szCs w:val="21"/>
              </w:rPr>
              <w:t> </w:t>
            </w:r>
            <w:r>
              <w:rPr>
                <w:rFonts w:ascii="宋体" w:hAnsi="宋体" w:cs="宋体" w:eastAsia="宋体" w:hint="default"/>
                <w:sz w:val="21"/>
                <w:szCs w:val="21"/>
              </w:rPr>
              <w:t>减</w:t>
            </w:r>
            <w:r>
              <w:rPr>
                <w:rFonts w:ascii="宋体" w:hAnsi="宋体" w:cs="宋体" w:eastAsia="宋体" w:hint="default"/>
                <w:w w:val="100"/>
                <w:sz w:val="21"/>
                <w:szCs w:val="21"/>
              </w:rPr>
              <w:t> </w:t>
            </w:r>
            <w:r>
              <w:rPr>
                <w:rFonts w:ascii="宋体" w:hAnsi="宋体" w:cs="宋体" w:eastAsia="宋体" w:hint="default"/>
                <w:sz w:val="21"/>
                <w:szCs w:val="21"/>
              </w:rPr>
              <w:t>少</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31" w:right="32"/>
              <w:jc w:val="left"/>
              <w:rPr>
                <w:rFonts w:ascii="宋体" w:hAnsi="宋体" w:cs="宋体" w:eastAsia="宋体" w:hint="default"/>
                <w:sz w:val="21"/>
                <w:szCs w:val="21"/>
              </w:rPr>
            </w:pPr>
            <w:r>
              <w:rPr>
                <w:rFonts w:ascii="宋体" w:hAnsi="宋体" w:cs="宋体" w:eastAsia="宋体" w:hint="default"/>
                <w:sz w:val="21"/>
                <w:szCs w:val="21"/>
              </w:rPr>
              <w:t>期</w:t>
            </w:r>
            <w:r>
              <w:rPr>
                <w:rFonts w:ascii="宋体" w:hAnsi="宋体" w:cs="宋体" w:eastAsia="宋体" w:hint="default"/>
                <w:w w:val="100"/>
                <w:sz w:val="21"/>
                <w:szCs w:val="21"/>
              </w:rPr>
              <w:t> </w:t>
            </w:r>
            <w:r>
              <w:rPr>
                <w:rFonts w:ascii="宋体" w:hAnsi="宋体" w:cs="宋体" w:eastAsia="宋体" w:hint="default"/>
                <w:sz w:val="21"/>
                <w:szCs w:val="21"/>
              </w:rPr>
              <w:t>末</w:t>
            </w:r>
          </w:p>
        </w:tc>
        <w:tc>
          <w:tcPr>
            <w:tcW w:w="684" w:type="dxa"/>
            <w:vMerge/>
            <w:tcBorders>
              <w:left w:val="single" w:sz="4" w:space="0" w:color="000000"/>
              <w:bottom w:val="single" w:sz="4" w:space="0" w:color="000000"/>
              <w:right w:val="single" w:sz="4" w:space="0" w:color="000000"/>
            </w:tcBorders>
          </w:tcPr>
          <w:p>
            <w:pPr/>
          </w:p>
        </w:tc>
        <w:tc>
          <w:tcPr>
            <w:tcW w:w="528" w:type="dxa"/>
            <w:vMerge/>
            <w:tcBorders>
              <w:left w:val="single" w:sz="4" w:space="0" w:color="000000"/>
              <w:bottom w:val="single" w:sz="4" w:space="0" w:color="000000"/>
              <w:right w:val="single" w:sz="4" w:space="0" w:color="000000"/>
            </w:tcBorders>
          </w:tcPr>
          <w:p>
            <w:pPr/>
          </w:p>
        </w:tc>
      </w:tr>
      <w:tr>
        <w:trPr>
          <w:trHeight w:val="281" w:hRule="exact"/>
        </w:trPr>
        <w:tc>
          <w:tcPr>
            <w:tcW w:w="2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芯通科技</w:t>
            </w:r>
            <w:r>
              <w:rPr>
                <w:rFonts w:ascii="宋体" w:hAnsi="宋体" w:cs="宋体" w:eastAsia="宋体" w:hint="default"/>
                <w:sz w:val="21"/>
                <w:szCs w:val="21"/>
              </w:rPr>
              <w:t>(</w:t>
            </w:r>
            <w:r>
              <w:rPr>
                <w:rFonts w:ascii="宋体" w:hAnsi="宋体" w:cs="宋体" w:eastAsia="宋体" w:hint="default"/>
                <w:sz w:val="21"/>
                <w:szCs w:val="21"/>
              </w:rPr>
              <w:t>成都</w:t>
            </w:r>
            <w:r>
              <w:rPr>
                <w:rFonts w:ascii="宋体" w:hAnsi="宋体" w:cs="宋体" w:eastAsia="宋体" w:hint="default"/>
                <w:sz w:val="21"/>
                <w:szCs w:val="21"/>
              </w:rPr>
              <w:t>)</w:t>
            </w:r>
            <w:r>
              <w:rPr>
                <w:rFonts w:ascii="宋体" w:hAnsi="宋体" w:cs="宋体" w:eastAsia="宋体" w:hint="default"/>
                <w:sz w:val="21"/>
                <w:szCs w:val="21"/>
              </w:rPr>
              <w:t>有限公司</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
              <w:jc w:val="right"/>
              <w:rPr>
                <w:rFonts w:ascii="Times New Roman" w:hAnsi="Times New Roman" w:cs="Times New Roman" w:eastAsia="Times New Roman" w:hint="default"/>
                <w:sz w:val="20"/>
                <w:szCs w:val="20"/>
              </w:rPr>
            </w:pPr>
            <w:r>
              <w:rPr>
                <w:rFonts w:ascii="Times New Roman"/>
                <w:w w:val="95"/>
                <w:sz w:val="20"/>
              </w:rPr>
              <w:t>34,000,000.00</w:t>
            </w:r>
            <w:r>
              <w:rPr>
                <w:rFonts w:ascii="Times New Roman"/>
                <w:sz w:val="20"/>
              </w:rPr>
            </w:r>
          </w:p>
        </w:tc>
        <w:tc>
          <w:tcPr>
            <w:tcW w:w="286"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right"/>
              <w:rPr>
                <w:rFonts w:ascii="Times New Roman" w:hAnsi="Times New Roman" w:cs="Times New Roman" w:eastAsia="Times New Roman" w:hint="default"/>
                <w:sz w:val="20"/>
                <w:szCs w:val="20"/>
              </w:rPr>
            </w:pPr>
            <w:r>
              <w:rPr>
                <w:rFonts w:ascii="Times New Roman"/>
                <w:w w:val="95"/>
                <w:sz w:val="20"/>
              </w:rPr>
              <w:t>34,000,000.00</w:t>
            </w:r>
            <w:r>
              <w:rPr>
                <w:rFonts w:ascii="Times New Roman"/>
                <w:sz w:val="20"/>
              </w:rPr>
            </w:r>
          </w:p>
        </w:tc>
        <w:tc>
          <w:tcPr>
            <w:tcW w:w="288"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
              <w:jc w:val="right"/>
              <w:rPr>
                <w:rFonts w:ascii="Times New Roman" w:hAnsi="Times New Roman" w:cs="Times New Roman" w:eastAsia="Times New Roman" w:hint="default"/>
                <w:sz w:val="20"/>
                <w:szCs w:val="20"/>
              </w:rPr>
            </w:pPr>
            <w:r>
              <w:rPr>
                <w:rFonts w:ascii="Times New Roman"/>
                <w:sz w:val="20"/>
              </w:rPr>
              <w:t>7.78</w:t>
            </w:r>
          </w:p>
        </w:tc>
        <w:tc>
          <w:tcPr>
            <w:tcW w:w="52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随锐科技股份有限公司</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
              <w:jc w:val="right"/>
              <w:rPr>
                <w:rFonts w:ascii="Times New Roman" w:hAnsi="Times New Roman" w:cs="Times New Roman" w:eastAsia="Times New Roman" w:hint="default"/>
                <w:sz w:val="20"/>
                <w:szCs w:val="20"/>
              </w:rPr>
            </w:pPr>
            <w:r>
              <w:rPr>
                <w:rFonts w:ascii="Times New Roman"/>
                <w:w w:val="95"/>
                <w:sz w:val="20"/>
              </w:rPr>
              <w:t>49,999,986.00</w:t>
            </w:r>
            <w:r>
              <w:rPr>
                <w:rFonts w:ascii="Times New Roman"/>
                <w:sz w:val="20"/>
              </w:rPr>
            </w:r>
          </w:p>
        </w:tc>
        <w:tc>
          <w:tcPr>
            <w:tcW w:w="286"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right"/>
              <w:rPr>
                <w:rFonts w:ascii="Times New Roman" w:hAnsi="Times New Roman" w:cs="Times New Roman" w:eastAsia="Times New Roman" w:hint="default"/>
                <w:sz w:val="20"/>
                <w:szCs w:val="20"/>
              </w:rPr>
            </w:pPr>
            <w:r>
              <w:rPr>
                <w:rFonts w:ascii="Times New Roman"/>
                <w:w w:val="95"/>
                <w:sz w:val="20"/>
              </w:rPr>
              <w:t>49,999,986.00</w:t>
            </w:r>
            <w:r>
              <w:rPr>
                <w:rFonts w:ascii="Times New Roman"/>
                <w:sz w:val="20"/>
              </w:rPr>
            </w:r>
          </w:p>
        </w:tc>
        <w:tc>
          <w:tcPr>
            <w:tcW w:w="288"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
              <w:jc w:val="right"/>
              <w:rPr>
                <w:rFonts w:ascii="Times New Roman" w:hAnsi="Times New Roman" w:cs="Times New Roman" w:eastAsia="Times New Roman" w:hint="default"/>
                <w:sz w:val="20"/>
                <w:szCs w:val="20"/>
              </w:rPr>
            </w:pPr>
            <w:r>
              <w:rPr>
                <w:rFonts w:ascii="Times New Roman"/>
                <w:sz w:val="20"/>
              </w:rPr>
              <w:t>1.69</w:t>
            </w:r>
          </w:p>
        </w:tc>
        <w:tc>
          <w:tcPr>
            <w:tcW w:w="528"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41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left"/>
              <w:rPr>
                <w:rFonts w:ascii="宋体" w:hAnsi="宋体" w:cs="宋体" w:eastAsia="宋体" w:hint="default"/>
                <w:sz w:val="21"/>
                <w:szCs w:val="21"/>
              </w:rPr>
            </w:pPr>
            <w:r>
              <w:rPr>
                <w:rFonts w:ascii="宋体" w:hAnsi="宋体" w:cs="宋体" w:eastAsia="宋体" w:hint="default"/>
                <w:sz w:val="21"/>
                <w:szCs w:val="21"/>
              </w:rPr>
              <w:t>西安开天铁路电气股份有</w:t>
            </w:r>
          </w:p>
          <w:p>
            <w:pPr>
              <w:pStyle w:val="TableParagraph"/>
              <w:spacing w:line="273" w:lineRule="exact"/>
              <w:ind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
              <w:jc w:val="right"/>
              <w:rPr>
                <w:rFonts w:ascii="Times New Roman" w:hAnsi="Times New Roman" w:cs="Times New Roman" w:eastAsia="Times New Roman" w:hint="default"/>
                <w:sz w:val="20"/>
                <w:szCs w:val="20"/>
              </w:rPr>
            </w:pPr>
            <w:r>
              <w:rPr>
                <w:rFonts w:ascii="Times New Roman"/>
                <w:w w:val="95"/>
                <w:sz w:val="20"/>
              </w:rPr>
              <w:t>13,739,184.00</w:t>
            </w:r>
            <w:r>
              <w:rPr>
                <w:rFonts w:ascii="Times New Roman"/>
                <w:sz w:val="20"/>
              </w:rPr>
            </w:r>
          </w:p>
        </w:tc>
        <w:tc>
          <w:tcPr>
            <w:tcW w:w="286"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
              <w:jc w:val="right"/>
              <w:rPr>
                <w:rFonts w:ascii="Times New Roman" w:hAnsi="Times New Roman" w:cs="Times New Roman" w:eastAsia="Times New Roman" w:hint="default"/>
                <w:sz w:val="20"/>
                <w:szCs w:val="20"/>
              </w:rPr>
            </w:pPr>
            <w:r>
              <w:rPr>
                <w:rFonts w:ascii="Times New Roman"/>
                <w:w w:val="95"/>
                <w:sz w:val="20"/>
              </w:rPr>
              <w:t>13,739,184.00</w:t>
            </w:r>
            <w:r>
              <w:rPr>
                <w:rFonts w:ascii="Times New Roman"/>
                <w:sz w:val="20"/>
              </w:rPr>
            </w:r>
          </w:p>
        </w:tc>
        <w:tc>
          <w:tcPr>
            <w:tcW w:w="1260"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4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left"/>
              <w:rPr>
                <w:rFonts w:ascii="宋体" w:hAnsi="宋体" w:cs="宋体" w:eastAsia="宋体" w:hint="default"/>
                <w:sz w:val="21"/>
                <w:szCs w:val="21"/>
              </w:rPr>
            </w:pPr>
            <w:r>
              <w:rPr>
                <w:rFonts w:ascii="宋体" w:hAnsi="宋体" w:cs="宋体" w:eastAsia="宋体" w:hint="default"/>
                <w:sz w:val="21"/>
                <w:szCs w:val="21"/>
              </w:rPr>
              <w:t>江西大麦互娱科技股份有</w:t>
            </w:r>
          </w:p>
          <w:p>
            <w:pPr>
              <w:pStyle w:val="TableParagraph"/>
              <w:spacing w:line="274" w:lineRule="exact"/>
              <w:ind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
              <w:jc w:val="right"/>
              <w:rPr>
                <w:rFonts w:ascii="Times New Roman" w:hAnsi="Times New Roman" w:cs="Times New Roman" w:eastAsia="Times New Roman" w:hint="default"/>
                <w:sz w:val="20"/>
                <w:szCs w:val="20"/>
              </w:rPr>
            </w:pPr>
            <w:r>
              <w:rPr>
                <w:rFonts w:ascii="Times New Roman"/>
                <w:w w:val="95"/>
                <w:sz w:val="20"/>
              </w:rPr>
              <w:t>13,000,000.00</w:t>
            </w:r>
            <w:r>
              <w:rPr>
                <w:rFonts w:ascii="Times New Roman"/>
                <w:sz w:val="20"/>
              </w:rPr>
            </w:r>
          </w:p>
        </w:tc>
        <w:tc>
          <w:tcPr>
            <w:tcW w:w="286"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0"/>
              <w:jc w:val="right"/>
              <w:rPr>
                <w:rFonts w:ascii="Times New Roman" w:hAnsi="Times New Roman" w:cs="Times New Roman" w:eastAsia="Times New Roman" w:hint="default"/>
                <w:sz w:val="20"/>
                <w:szCs w:val="20"/>
              </w:rPr>
            </w:pPr>
            <w:r>
              <w:rPr>
                <w:rFonts w:ascii="Times New Roman"/>
                <w:w w:val="95"/>
                <w:sz w:val="20"/>
              </w:rPr>
              <w:t>13,000,000.00</w:t>
            </w:r>
            <w:r>
              <w:rPr>
                <w:rFonts w:ascii="Times New Roman"/>
                <w:sz w:val="20"/>
              </w:rPr>
            </w:r>
          </w:p>
        </w:tc>
        <w:tc>
          <w:tcPr>
            <w:tcW w:w="288"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0"/>
              <w:jc w:val="right"/>
              <w:rPr>
                <w:rFonts w:ascii="Times New Roman" w:hAnsi="Times New Roman" w:cs="Times New Roman" w:eastAsia="Times New Roman" w:hint="default"/>
                <w:sz w:val="20"/>
                <w:szCs w:val="20"/>
              </w:rPr>
            </w:pPr>
            <w:r>
              <w:rPr>
                <w:rFonts w:ascii="Times New Roman"/>
                <w:sz w:val="20"/>
              </w:rPr>
              <w:t>14.13</w:t>
            </w:r>
          </w:p>
        </w:tc>
        <w:tc>
          <w:tcPr>
            <w:tcW w:w="528"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4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left"/>
              <w:rPr>
                <w:rFonts w:ascii="宋体" w:hAnsi="宋体" w:cs="宋体" w:eastAsia="宋体" w:hint="default"/>
                <w:sz w:val="21"/>
                <w:szCs w:val="21"/>
              </w:rPr>
            </w:pPr>
            <w:r>
              <w:rPr>
                <w:rFonts w:ascii="宋体" w:hAnsi="宋体" w:cs="宋体" w:eastAsia="宋体" w:hint="default"/>
                <w:sz w:val="21"/>
                <w:szCs w:val="21"/>
              </w:rPr>
              <w:t>上海电科诚鼎智能产业投</w:t>
            </w:r>
          </w:p>
          <w:p>
            <w:pPr>
              <w:pStyle w:val="TableParagraph"/>
              <w:spacing w:line="274" w:lineRule="exact"/>
              <w:ind w:right="0"/>
              <w:jc w:val="left"/>
              <w:rPr>
                <w:rFonts w:ascii="宋体" w:hAnsi="宋体" w:cs="宋体" w:eastAsia="宋体" w:hint="default"/>
                <w:sz w:val="21"/>
                <w:szCs w:val="21"/>
              </w:rPr>
            </w:pPr>
            <w:r>
              <w:rPr>
                <w:rFonts w:ascii="宋体" w:hAnsi="宋体" w:cs="宋体" w:eastAsia="宋体" w:hint="default"/>
                <w:sz w:val="21"/>
                <w:szCs w:val="21"/>
              </w:rPr>
              <w:t>资合伙企业（有限合伙）</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0"/>
              <w:jc w:val="right"/>
              <w:rPr>
                <w:rFonts w:ascii="Times New Roman" w:hAnsi="Times New Roman" w:cs="Times New Roman" w:eastAsia="Times New Roman" w:hint="default"/>
                <w:sz w:val="20"/>
                <w:szCs w:val="20"/>
              </w:rPr>
            </w:pPr>
            <w:r>
              <w:rPr>
                <w:rFonts w:ascii="Times New Roman"/>
                <w:w w:val="95"/>
                <w:sz w:val="20"/>
              </w:rPr>
              <w:t>7,714,285.00</w:t>
            </w:r>
            <w:r>
              <w:rPr>
                <w:rFonts w:ascii="Times New Roman"/>
                <w:sz w:val="20"/>
              </w:rPr>
            </w:r>
          </w:p>
        </w:tc>
        <w:tc>
          <w:tcPr>
            <w:tcW w:w="286"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
              <w:jc w:val="right"/>
              <w:rPr>
                <w:rFonts w:ascii="Times New Roman" w:hAnsi="Times New Roman" w:cs="Times New Roman" w:eastAsia="Times New Roman" w:hint="default"/>
                <w:sz w:val="20"/>
                <w:szCs w:val="20"/>
              </w:rPr>
            </w:pPr>
            <w:r>
              <w:rPr>
                <w:rFonts w:ascii="Times New Roman"/>
                <w:w w:val="95"/>
                <w:sz w:val="20"/>
              </w:rPr>
              <w:t>1,000,000.00</w:t>
            </w:r>
            <w:r>
              <w:rPr>
                <w:rFonts w:ascii="Times New Roman"/>
                <w:sz w:val="20"/>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0"/>
              <w:jc w:val="right"/>
              <w:rPr>
                <w:rFonts w:ascii="Times New Roman" w:hAnsi="Times New Roman" w:cs="Times New Roman" w:eastAsia="Times New Roman" w:hint="default"/>
                <w:sz w:val="20"/>
                <w:szCs w:val="20"/>
              </w:rPr>
            </w:pPr>
            <w:r>
              <w:rPr>
                <w:rFonts w:ascii="Times New Roman"/>
                <w:w w:val="95"/>
                <w:sz w:val="20"/>
              </w:rPr>
              <w:t>6,714,285.00</w:t>
            </w:r>
            <w:r>
              <w:rPr>
                <w:rFonts w:ascii="Times New Roman"/>
                <w:sz w:val="20"/>
              </w:rPr>
            </w:r>
          </w:p>
        </w:tc>
        <w:tc>
          <w:tcPr>
            <w:tcW w:w="288"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
              <w:jc w:val="right"/>
              <w:rPr>
                <w:rFonts w:ascii="Times New Roman" w:hAnsi="Times New Roman" w:cs="Times New Roman" w:eastAsia="Times New Roman" w:hint="default"/>
                <w:sz w:val="20"/>
                <w:szCs w:val="20"/>
              </w:rPr>
            </w:pPr>
            <w:r>
              <w:rPr>
                <w:rFonts w:ascii="Times New Roman"/>
                <w:sz w:val="20"/>
              </w:rPr>
              <w:t>2.86</w:t>
            </w:r>
          </w:p>
        </w:tc>
        <w:tc>
          <w:tcPr>
            <w:tcW w:w="528"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2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江西省创东方科技创业投</w:t>
            </w:r>
          </w:p>
          <w:p>
            <w:pPr>
              <w:pStyle w:val="TableParagraph"/>
              <w:spacing w:line="274" w:lineRule="exact"/>
              <w:ind w:right="0"/>
              <w:jc w:val="left"/>
              <w:rPr>
                <w:rFonts w:ascii="宋体" w:hAnsi="宋体" w:cs="宋体" w:eastAsia="宋体" w:hint="default"/>
                <w:sz w:val="21"/>
                <w:szCs w:val="21"/>
              </w:rPr>
            </w:pPr>
            <w:r>
              <w:rPr>
                <w:rFonts w:ascii="宋体" w:hAnsi="宋体" w:cs="宋体" w:eastAsia="宋体" w:hint="default"/>
                <w:sz w:val="21"/>
                <w:szCs w:val="21"/>
              </w:rPr>
              <w:t>资中心（有限合伙）</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
              <w:jc w:val="right"/>
              <w:rPr>
                <w:rFonts w:ascii="Times New Roman" w:hAnsi="Times New Roman" w:cs="Times New Roman" w:eastAsia="Times New Roman" w:hint="default"/>
                <w:sz w:val="20"/>
                <w:szCs w:val="20"/>
              </w:rPr>
            </w:pPr>
            <w:r>
              <w:rPr>
                <w:rFonts w:ascii="Times New Roman"/>
                <w:w w:val="95"/>
                <w:sz w:val="20"/>
              </w:rPr>
              <w:t>15,015,650.38</w:t>
            </w:r>
            <w:r>
              <w:rPr>
                <w:rFonts w:ascii="Times New Roman"/>
                <w:sz w:val="20"/>
              </w:rPr>
            </w:r>
          </w:p>
        </w:tc>
        <w:tc>
          <w:tcPr>
            <w:tcW w:w="286"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
              <w:jc w:val="right"/>
              <w:rPr>
                <w:rFonts w:ascii="Times New Roman" w:hAnsi="Times New Roman" w:cs="Times New Roman" w:eastAsia="Times New Roman" w:hint="default"/>
                <w:sz w:val="20"/>
                <w:szCs w:val="20"/>
              </w:rPr>
            </w:pPr>
            <w:r>
              <w:rPr>
                <w:rFonts w:ascii="Times New Roman"/>
                <w:w w:val="95"/>
                <w:sz w:val="20"/>
              </w:rPr>
              <w:t>2,610,966.06</w:t>
            </w:r>
            <w:r>
              <w:rPr>
                <w:rFonts w:ascii="Times New Roman"/>
                <w:sz w:val="20"/>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0"/>
              <w:jc w:val="right"/>
              <w:rPr>
                <w:rFonts w:ascii="Times New Roman" w:hAnsi="Times New Roman" w:cs="Times New Roman" w:eastAsia="Times New Roman" w:hint="default"/>
                <w:sz w:val="20"/>
                <w:szCs w:val="20"/>
              </w:rPr>
            </w:pPr>
            <w:r>
              <w:rPr>
                <w:rFonts w:ascii="Times New Roman"/>
                <w:w w:val="95"/>
                <w:sz w:val="20"/>
              </w:rPr>
              <w:t>12,404,684.32</w:t>
            </w:r>
            <w:r>
              <w:rPr>
                <w:rFonts w:ascii="Times New Roman"/>
                <w:sz w:val="20"/>
              </w:rPr>
            </w:r>
          </w:p>
        </w:tc>
        <w:tc>
          <w:tcPr>
            <w:tcW w:w="288"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0"/>
              <w:jc w:val="right"/>
              <w:rPr>
                <w:rFonts w:ascii="Times New Roman" w:hAnsi="Times New Roman" w:cs="Times New Roman" w:eastAsia="Times New Roman" w:hint="default"/>
                <w:sz w:val="20"/>
                <w:szCs w:val="20"/>
              </w:rPr>
            </w:pPr>
            <w:r>
              <w:rPr>
                <w:rFonts w:ascii="Times New Roman"/>
                <w:sz w:val="20"/>
              </w:rPr>
              <w:t>10.34</w:t>
            </w:r>
          </w:p>
        </w:tc>
        <w:tc>
          <w:tcPr>
            <w:tcW w:w="528"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4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left"/>
              <w:rPr>
                <w:rFonts w:ascii="宋体" w:hAnsi="宋体" w:cs="宋体" w:eastAsia="宋体" w:hint="default"/>
                <w:sz w:val="21"/>
                <w:szCs w:val="21"/>
              </w:rPr>
            </w:pPr>
            <w:r>
              <w:rPr>
                <w:rFonts w:ascii="宋体" w:hAnsi="宋体" w:cs="宋体" w:eastAsia="宋体" w:hint="default"/>
                <w:sz w:val="21"/>
                <w:szCs w:val="21"/>
              </w:rPr>
              <w:t>深圳平安天成股权投资基</w:t>
            </w:r>
          </w:p>
          <w:p>
            <w:pPr>
              <w:pStyle w:val="TableParagraph"/>
              <w:spacing w:line="274" w:lineRule="exact"/>
              <w:ind w:right="0"/>
              <w:jc w:val="left"/>
              <w:rPr>
                <w:rFonts w:ascii="宋体" w:hAnsi="宋体" w:cs="宋体" w:eastAsia="宋体" w:hint="default"/>
                <w:sz w:val="21"/>
                <w:szCs w:val="21"/>
              </w:rPr>
            </w:pPr>
            <w:r>
              <w:rPr>
                <w:rFonts w:ascii="宋体" w:hAnsi="宋体" w:cs="宋体" w:eastAsia="宋体" w:hint="default"/>
                <w:sz w:val="21"/>
                <w:szCs w:val="21"/>
              </w:rPr>
              <w:t>金合伙企业（有限合伙）</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0"/>
              <w:jc w:val="right"/>
              <w:rPr>
                <w:rFonts w:ascii="Times New Roman" w:hAnsi="Times New Roman" w:cs="Times New Roman" w:eastAsia="Times New Roman" w:hint="default"/>
                <w:sz w:val="20"/>
                <w:szCs w:val="20"/>
              </w:rPr>
            </w:pPr>
            <w:r>
              <w:rPr>
                <w:rFonts w:ascii="Times New Roman"/>
                <w:w w:val="95"/>
                <w:sz w:val="20"/>
              </w:rPr>
              <w:t>7,574,257.43</w:t>
            </w:r>
            <w:r>
              <w:rPr>
                <w:rFonts w:ascii="Times New Roman"/>
                <w:sz w:val="20"/>
              </w:rPr>
            </w:r>
          </w:p>
        </w:tc>
        <w:tc>
          <w:tcPr>
            <w:tcW w:w="286"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
              <w:jc w:val="right"/>
              <w:rPr>
                <w:rFonts w:ascii="Times New Roman" w:hAnsi="Times New Roman" w:cs="Times New Roman" w:eastAsia="Times New Roman" w:hint="default"/>
                <w:sz w:val="20"/>
                <w:szCs w:val="20"/>
              </w:rPr>
            </w:pPr>
            <w:r>
              <w:rPr>
                <w:rFonts w:ascii="Times New Roman"/>
                <w:w w:val="95"/>
                <w:sz w:val="20"/>
              </w:rPr>
              <w:t>3,674,257.43</w:t>
            </w:r>
            <w:r>
              <w:rPr>
                <w:rFonts w:ascii="Times New Roman"/>
                <w:sz w:val="20"/>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0"/>
              <w:jc w:val="right"/>
              <w:rPr>
                <w:rFonts w:ascii="Times New Roman" w:hAnsi="Times New Roman" w:cs="Times New Roman" w:eastAsia="Times New Roman" w:hint="default"/>
                <w:sz w:val="20"/>
                <w:szCs w:val="20"/>
              </w:rPr>
            </w:pPr>
            <w:r>
              <w:rPr>
                <w:rFonts w:ascii="Times New Roman"/>
                <w:w w:val="95"/>
                <w:sz w:val="20"/>
              </w:rPr>
              <w:t>3,900,000.00</w:t>
            </w:r>
            <w:r>
              <w:rPr>
                <w:rFonts w:ascii="Times New Roman"/>
                <w:sz w:val="20"/>
              </w:rPr>
            </w:r>
          </w:p>
        </w:tc>
        <w:tc>
          <w:tcPr>
            <w:tcW w:w="288"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0"/>
              <w:jc w:val="right"/>
              <w:rPr>
                <w:rFonts w:ascii="Times New Roman" w:hAnsi="Times New Roman" w:cs="Times New Roman" w:eastAsia="Times New Roman" w:hint="default"/>
                <w:sz w:val="20"/>
                <w:szCs w:val="20"/>
              </w:rPr>
            </w:pPr>
            <w:r>
              <w:rPr>
                <w:rFonts w:ascii="Times New Roman"/>
                <w:sz w:val="20"/>
              </w:rPr>
              <w:t>14.85</w:t>
            </w:r>
          </w:p>
        </w:tc>
        <w:tc>
          <w:tcPr>
            <w:tcW w:w="528"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深圳天泰成长投资合伙企</w:t>
            </w:r>
          </w:p>
          <w:p>
            <w:pPr>
              <w:pStyle w:val="TableParagraph"/>
              <w:spacing w:line="273" w:lineRule="exact"/>
              <w:ind w:right="0"/>
              <w:jc w:val="left"/>
              <w:rPr>
                <w:rFonts w:ascii="宋体" w:hAnsi="宋体" w:cs="宋体" w:eastAsia="宋体" w:hint="default"/>
                <w:sz w:val="21"/>
                <w:szCs w:val="21"/>
              </w:rPr>
            </w:pPr>
            <w:r>
              <w:rPr>
                <w:rFonts w:ascii="宋体" w:hAnsi="宋体" w:cs="宋体" w:eastAsia="宋体" w:hint="default"/>
                <w:sz w:val="21"/>
                <w:szCs w:val="21"/>
              </w:rPr>
              <w:t>业（有限合伙）</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
              <w:jc w:val="right"/>
              <w:rPr>
                <w:rFonts w:ascii="Times New Roman" w:hAnsi="Times New Roman" w:cs="Times New Roman" w:eastAsia="Times New Roman" w:hint="default"/>
                <w:sz w:val="20"/>
                <w:szCs w:val="20"/>
              </w:rPr>
            </w:pPr>
            <w:r>
              <w:rPr>
                <w:rFonts w:ascii="Times New Roman"/>
                <w:w w:val="95"/>
                <w:sz w:val="20"/>
              </w:rPr>
              <w:t>14,500,000.00</w:t>
            </w:r>
            <w:r>
              <w:rPr>
                <w:rFonts w:ascii="Times New Roman"/>
                <w:sz w:val="20"/>
              </w:rPr>
            </w:r>
          </w:p>
        </w:tc>
        <w:tc>
          <w:tcPr>
            <w:tcW w:w="286"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0"/>
              <w:jc w:val="right"/>
              <w:rPr>
                <w:rFonts w:ascii="Times New Roman" w:hAnsi="Times New Roman" w:cs="Times New Roman" w:eastAsia="Times New Roman" w:hint="default"/>
                <w:sz w:val="20"/>
                <w:szCs w:val="20"/>
              </w:rPr>
            </w:pPr>
            <w:r>
              <w:rPr>
                <w:rFonts w:ascii="Times New Roman"/>
                <w:w w:val="95"/>
                <w:sz w:val="20"/>
              </w:rPr>
              <w:t>14,500,000.00</w:t>
            </w:r>
            <w:r>
              <w:rPr>
                <w:rFonts w:ascii="Times New Roman"/>
                <w:sz w:val="20"/>
              </w:rPr>
            </w:r>
          </w:p>
        </w:tc>
        <w:tc>
          <w:tcPr>
            <w:tcW w:w="288"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0"/>
              <w:jc w:val="right"/>
              <w:rPr>
                <w:rFonts w:ascii="Times New Roman" w:hAnsi="Times New Roman" w:cs="Times New Roman" w:eastAsia="Times New Roman" w:hint="default"/>
                <w:sz w:val="20"/>
                <w:szCs w:val="20"/>
              </w:rPr>
            </w:pPr>
            <w:r>
              <w:rPr>
                <w:rFonts w:ascii="Times New Roman"/>
                <w:sz w:val="20"/>
              </w:rPr>
              <w:t>54.72</w:t>
            </w:r>
          </w:p>
        </w:tc>
        <w:tc>
          <w:tcPr>
            <w:tcW w:w="528"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41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left"/>
              <w:rPr>
                <w:rFonts w:ascii="宋体" w:hAnsi="宋体" w:cs="宋体" w:eastAsia="宋体" w:hint="default"/>
                <w:sz w:val="21"/>
                <w:szCs w:val="21"/>
              </w:rPr>
            </w:pPr>
            <w:r>
              <w:rPr>
                <w:rFonts w:ascii="宋体" w:hAnsi="宋体" w:cs="宋体" w:eastAsia="宋体" w:hint="default"/>
                <w:sz w:val="21"/>
                <w:szCs w:val="21"/>
              </w:rPr>
              <w:t>湖州星耀股权投资合伙企</w:t>
            </w:r>
          </w:p>
          <w:p>
            <w:pPr>
              <w:pStyle w:val="TableParagraph"/>
              <w:spacing w:line="273" w:lineRule="exact"/>
              <w:ind w:right="0"/>
              <w:jc w:val="left"/>
              <w:rPr>
                <w:rFonts w:ascii="宋体" w:hAnsi="宋体" w:cs="宋体" w:eastAsia="宋体" w:hint="default"/>
                <w:sz w:val="21"/>
                <w:szCs w:val="21"/>
              </w:rPr>
            </w:pPr>
            <w:r>
              <w:rPr>
                <w:rFonts w:ascii="宋体" w:hAnsi="宋体" w:cs="宋体" w:eastAsia="宋体" w:hint="default"/>
                <w:sz w:val="21"/>
                <w:szCs w:val="21"/>
              </w:rPr>
              <w:t>业（有限合伙）</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
              <w:jc w:val="right"/>
              <w:rPr>
                <w:rFonts w:ascii="Times New Roman" w:hAnsi="Times New Roman" w:cs="Times New Roman" w:eastAsia="Times New Roman" w:hint="default"/>
                <w:sz w:val="20"/>
                <w:szCs w:val="20"/>
              </w:rPr>
            </w:pPr>
            <w:r>
              <w:rPr>
                <w:rFonts w:ascii="Times New Roman"/>
                <w:w w:val="95"/>
                <w:sz w:val="20"/>
              </w:rPr>
              <w:t>15,000,000.00</w:t>
            </w:r>
            <w:r>
              <w:rPr>
                <w:rFonts w:ascii="Times New Roman"/>
                <w:sz w:val="20"/>
              </w:rPr>
            </w:r>
          </w:p>
        </w:tc>
        <w:tc>
          <w:tcPr>
            <w:tcW w:w="286"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0"/>
              <w:jc w:val="right"/>
              <w:rPr>
                <w:rFonts w:ascii="Times New Roman" w:hAnsi="Times New Roman" w:cs="Times New Roman" w:eastAsia="Times New Roman" w:hint="default"/>
                <w:sz w:val="20"/>
                <w:szCs w:val="20"/>
              </w:rPr>
            </w:pPr>
            <w:r>
              <w:rPr>
                <w:rFonts w:ascii="Times New Roman"/>
                <w:w w:val="95"/>
                <w:sz w:val="20"/>
              </w:rPr>
              <w:t>15,000,000.00</w:t>
            </w:r>
            <w:r>
              <w:rPr>
                <w:rFonts w:ascii="Times New Roman"/>
                <w:sz w:val="20"/>
              </w:rPr>
            </w:r>
          </w:p>
        </w:tc>
        <w:tc>
          <w:tcPr>
            <w:tcW w:w="288"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
              <w:jc w:val="right"/>
              <w:rPr>
                <w:rFonts w:ascii="Times New Roman" w:hAnsi="Times New Roman" w:cs="Times New Roman" w:eastAsia="Times New Roman" w:hint="default"/>
                <w:sz w:val="20"/>
                <w:szCs w:val="20"/>
              </w:rPr>
            </w:pPr>
            <w:r>
              <w:rPr>
                <w:rFonts w:ascii="Times New Roman"/>
                <w:sz w:val="20"/>
              </w:rPr>
              <w:t>0.89</w:t>
            </w:r>
          </w:p>
        </w:tc>
        <w:tc>
          <w:tcPr>
            <w:tcW w:w="528"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41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left"/>
              <w:rPr>
                <w:rFonts w:ascii="宋体" w:hAnsi="宋体" w:cs="宋体" w:eastAsia="宋体" w:hint="default"/>
                <w:sz w:val="21"/>
                <w:szCs w:val="21"/>
              </w:rPr>
            </w:pPr>
            <w:r>
              <w:rPr>
                <w:rFonts w:ascii="宋体" w:hAnsi="宋体" w:cs="宋体" w:eastAsia="宋体" w:hint="default"/>
                <w:sz w:val="21"/>
                <w:szCs w:val="21"/>
              </w:rPr>
              <w:t>北京中关村九鼎军民融合</w:t>
            </w:r>
          </w:p>
          <w:p>
            <w:pPr>
              <w:pStyle w:val="TableParagraph"/>
              <w:spacing w:line="273" w:lineRule="exact"/>
              <w:ind w:right="0"/>
              <w:jc w:val="left"/>
              <w:rPr>
                <w:rFonts w:ascii="宋体" w:hAnsi="宋体" w:cs="宋体" w:eastAsia="宋体" w:hint="default"/>
                <w:sz w:val="21"/>
                <w:szCs w:val="21"/>
              </w:rPr>
            </w:pPr>
            <w:r>
              <w:rPr>
                <w:rFonts w:ascii="宋体" w:hAnsi="宋体" w:cs="宋体" w:eastAsia="宋体" w:hint="default"/>
                <w:sz w:val="21"/>
                <w:szCs w:val="21"/>
              </w:rPr>
              <w:t>投资中心（有限合伙）</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
              <w:jc w:val="right"/>
              <w:rPr>
                <w:rFonts w:ascii="Times New Roman" w:hAnsi="Times New Roman" w:cs="Times New Roman" w:eastAsia="Times New Roman" w:hint="default"/>
                <w:sz w:val="20"/>
                <w:szCs w:val="20"/>
              </w:rPr>
            </w:pPr>
            <w:r>
              <w:rPr>
                <w:rFonts w:ascii="Times New Roman"/>
                <w:w w:val="95"/>
                <w:sz w:val="20"/>
              </w:rPr>
              <w:t>10,000,000.00</w:t>
            </w:r>
            <w:r>
              <w:rPr>
                <w:rFonts w:ascii="Times New Roman"/>
                <w:sz w:val="20"/>
              </w:rPr>
            </w:r>
          </w:p>
        </w:tc>
        <w:tc>
          <w:tcPr>
            <w:tcW w:w="286"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0"/>
              <w:jc w:val="right"/>
              <w:rPr>
                <w:rFonts w:ascii="Times New Roman" w:hAnsi="Times New Roman" w:cs="Times New Roman" w:eastAsia="Times New Roman" w:hint="default"/>
                <w:sz w:val="20"/>
                <w:szCs w:val="20"/>
              </w:rPr>
            </w:pPr>
            <w:r>
              <w:rPr>
                <w:rFonts w:ascii="Times New Roman"/>
                <w:w w:val="95"/>
                <w:sz w:val="20"/>
              </w:rPr>
              <w:t>10,000,000.00</w:t>
            </w:r>
            <w:r>
              <w:rPr>
                <w:rFonts w:ascii="Times New Roman"/>
                <w:sz w:val="20"/>
              </w:rPr>
            </w:r>
          </w:p>
        </w:tc>
        <w:tc>
          <w:tcPr>
            <w:tcW w:w="288"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
              <w:jc w:val="right"/>
              <w:rPr>
                <w:rFonts w:ascii="Times New Roman" w:hAnsi="Times New Roman" w:cs="Times New Roman" w:eastAsia="Times New Roman" w:hint="default"/>
                <w:sz w:val="20"/>
                <w:szCs w:val="20"/>
              </w:rPr>
            </w:pPr>
            <w:r>
              <w:rPr>
                <w:rFonts w:ascii="Times New Roman"/>
                <w:sz w:val="20"/>
              </w:rPr>
              <w:t>8.04</w:t>
            </w:r>
          </w:p>
        </w:tc>
        <w:tc>
          <w:tcPr>
            <w:tcW w:w="528"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41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left"/>
              <w:rPr>
                <w:rFonts w:ascii="宋体" w:hAnsi="宋体" w:cs="宋体" w:eastAsia="宋体" w:hint="default"/>
                <w:sz w:val="21"/>
                <w:szCs w:val="21"/>
              </w:rPr>
            </w:pPr>
            <w:r>
              <w:rPr>
                <w:rFonts w:ascii="宋体" w:hAnsi="宋体" w:cs="宋体" w:eastAsia="宋体" w:hint="default"/>
                <w:sz w:val="21"/>
                <w:szCs w:val="21"/>
              </w:rPr>
              <w:t>深圳中航福田智能装备股</w:t>
            </w:r>
          </w:p>
          <w:p>
            <w:pPr>
              <w:pStyle w:val="TableParagraph"/>
              <w:spacing w:line="273" w:lineRule="exact"/>
              <w:ind w:right="0"/>
              <w:jc w:val="left"/>
              <w:rPr>
                <w:rFonts w:ascii="宋体" w:hAnsi="宋体" w:cs="宋体" w:eastAsia="宋体" w:hint="default"/>
                <w:sz w:val="21"/>
                <w:szCs w:val="21"/>
              </w:rPr>
            </w:pPr>
            <w:r>
              <w:rPr>
                <w:rFonts w:ascii="宋体" w:hAnsi="宋体" w:cs="宋体" w:eastAsia="宋体" w:hint="default"/>
                <w:sz w:val="21"/>
                <w:szCs w:val="21"/>
              </w:rPr>
              <w:t>权投资基金合伙企业</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1" w:right="1"/>
              <w:jc w:val="right"/>
              <w:rPr>
                <w:rFonts w:ascii="Times New Roman" w:hAnsi="Times New Roman" w:cs="Times New Roman" w:eastAsia="Times New Roman" w:hint="default"/>
                <w:sz w:val="20"/>
                <w:szCs w:val="20"/>
              </w:rPr>
            </w:pPr>
            <w:r>
              <w:rPr>
                <w:rFonts w:ascii="Times New Roman"/>
                <w:w w:val="95"/>
                <w:sz w:val="20"/>
              </w:rPr>
              <w:t>252,000,000.00</w:t>
            </w:r>
            <w:r>
              <w:rPr>
                <w:rFonts w:ascii="Times New Roman"/>
                <w:sz w:val="20"/>
              </w:rPr>
            </w:r>
          </w:p>
        </w:tc>
        <w:tc>
          <w:tcPr>
            <w:tcW w:w="286"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1" w:right="0"/>
              <w:jc w:val="right"/>
              <w:rPr>
                <w:rFonts w:ascii="Times New Roman" w:hAnsi="Times New Roman" w:cs="Times New Roman" w:eastAsia="Times New Roman" w:hint="default"/>
                <w:sz w:val="20"/>
                <w:szCs w:val="20"/>
              </w:rPr>
            </w:pPr>
            <w:r>
              <w:rPr>
                <w:rFonts w:ascii="Times New Roman"/>
                <w:w w:val="95"/>
                <w:sz w:val="20"/>
              </w:rPr>
              <w:t>252,000,000.00</w:t>
            </w:r>
            <w:r>
              <w:rPr>
                <w:rFonts w:ascii="Times New Roman"/>
                <w:sz w:val="20"/>
              </w:rPr>
            </w:r>
          </w:p>
        </w:tc>
        <w:tc>
          <w:tcPr>
            <w:tcW w:w="288"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0"/>
              <w:jc w:val="right"/>
              <w:rPr>
                <w:rFonts w:ascii="Times New Roman" w:hAnsi="Times New Roman" w:cs="Times New Roman" w:eastAsia="Times New Roman" w:hint="default"/>
                <w:sz w:val="20"/>
                <w:szCs w:val="20"/>
              </w:rPr>
            </w:pPr>
            <w:r>
              <w:rPr>
                <w:rFonts w:ascii="Times New Roman"/>
                <w:sz w:val="20"/>
              </w:rPr>
              <w:t>35.00</w:t>
            </w:r>
          </w:p>
        </w:tc>
        <w:tc>
          <w:tcPr>
            <w:tcW w:w="528"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2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嘉兴邦赋投资合伙企业</w:t>
            </w:r>
          </w:p>
          <w:p>
            <w:pPr>
              <w:pStyle w:val="TableParagraph"/>
              <w:spacing w:line="274" w:lineRule="exact"/>
              <w:ind w:right="0"/>
              <w:jc w:val="left"/>
              <w:rPr>
                <w:rFonts w:ascii="宋体" w:hAnsi="宋体" w:cs="宋体" w:eastAsia="宋体" w:hint="default"/>
                <w:sz w:val="21"/>
                <w:szCs w:val="21"/>
              </w:rPr>
            </w:pPr>
            <w:r>
              <w:rPr>
                <w:rFonts w:ascii="宋体" w:hAnsi="宋体" w:cs="宋体" w:eastAsia="宋体" w:hint="default"/>
                <w:sz w:val="21"/>
                <w:szCs w:val="21"/>
              </w:rPr>
              <w:t>（有限合伙）</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1" w:right="1"/>
              <w:jc w:val="right"/>
              <w:rPr>
                <w:rFonts w:ascii="Times New Roman" w:hAnsi="Times New Roman" w:cs="Times New Roman" w:eastAsia="Times New Roman" w:hint="default"/>
                <w:sz w:val="20"/>
                <w:szCs w:val="20"/>
              </w:rPr>
            </w:pPr>
            <w:r>
              <w:rPr>
                <w:rFonts w:ascii="Times New Roman"/>
                <w:w w:val="95"/>
                <w:sz w:val="20"/>
              </w:rPr>
              <w:t>200,000,000.00</w:t>
            </w:r>
            <w:r>
              <w:rPr>
                <w:rFonts w:ascii="Times New Roman"/>
                <w:sz w:val="20"/>
              </w:rPr>
            </w:r>
          </w:p>
        </w:tc>
        <w:tc>
          <w:tcPr>
            <w:tcW w:w="286"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
              <w:jc w:val="right"/>
              <w:rPr>
                <w:rFonts w:ascii="Times New Roman" w:hAnsi="Times New Roman" w:cs="Times New Roman" w:eastAsia="Times New Roman" w:hint="default"/>
                <w:sz w:val="20"/>
                <w:szCs w:val="20"/>
              </w:rPr>
            </w:pPr>
            <w:r>
              <w:rPr>
                <w:rFonts w:ascii="Times New Roman"/>
                <w:w w:val="95"/>
                <w:sz w:val="20"/>
              </w:rPr>
              <w:t>200,000,000.00</w:t>
            </w:r>
            <w:r>
              <w:rPr>
                <w:rFonts w:ascii="Times New Roman"/>
                <w:sz w:val="20"/>
              </w:rPr>
            </w:r>
          </w:p>
        </w:tc>
        <w:tc>
          <w:tcPr>
            <w:tcW w:w="1260"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贵安新区配售电有限公司</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
              <w:jc w:val="right"/>
              <w:rPr>
                <w:rFonts w:ascii="Times New Roman" w:hAnsi="Times New Roman" w:cs="Times New Roman" w:eastAsia="Times New Roman" w:hint="default"/>
                <w:sz w:val="20"/>
                <w:szCs w:val="20"/>
              </w:rPr>
            </w:pPr>
            <w:r>
              <w:rPr>
                <w:rFonts w:ascii="Times New Roman"/>
                <w:w w:val="95"/>
                <w:sz w:val="20"/>
              </w:rPr>
              <w:t>70,000,000.00</w:t>
            </w:r>
            <w:r>
              <w:rPr>
                <w:rFonts w:ascii="Times New Roman"/>
                <w:sz w:val="20"/>
              </w:rPr>
            </w:r>
          </w:p>
        </w:tc>
        <w:tc>
          <w:tcPr>
            <w:tcW w:w="286"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right"/>
              <w:rPr>
                <w:rFonts w:ascii="Times New Roman" w:hAnsi="Times New Roman" w:cs="Times New Roman" w:eastAsia="Times New Roman" w:hint="default"/>
                <w:sz w:val="20"/>
                <w:szCs w:val="20"/>
              </w:rPr>
            </w:pPr>
            <w:r>
              <w:rPr>
                <w:rFonts w:ascii="Times New Roman"/>
                <w:w w:val="95"/>
                <w:sz w:val="20"/>
              </w:rPr>
              <w:t>70,000,000.00</w:t>
            </w:r>
            <w:r>
              <w:rPr>
                <w:rFonts w:ascii="Times New Roman"/>
                <w:sz w:val="20"/>
              </w:rPr>
            </w:r>
          </w:p>
        </w:tc>
        <w:tc>
          <w:tcPr>
            <w:tcW w:w="288"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
              <w:jc w:val="right"/>
              <w:rPr>
                <w:rFonts w:ascii="Times New Roman" w:hAnsi="Times New Roman" w:cs="Times New Roman" w:eastAsia="Times New Roman" w:hint="default"/>
                <w:sz w:val="20"/>
                <w:szCs w:val="20"/>
              </w:rPr>
            </w:pPr>
            <w:r>
              <w:rPr>
                <w:rFonts w:ascii="Times New Roman"/>
                <w:sz w:val="20"/>
              </w:rPr>
              <w:t>7.00</w:t>
            </w:r>
          </w:p>
        </w:tc>
        <w:tc>
          <w:tcPr>
            <w:tcW w:w="528"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41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left"/>
              <w:rPr>
                <w:rFonts w:ascii="宋体" w:hAnsi="宋体" w:cs="宋体" w:eastAsia="宋体" w:hint="default"/>
                <w:sz w:val="21"/>
                <w:szCs w:val="21"/>
              </w:rPr>
            </w:pPr>
            <w:r>
              <w:rPr>
                <w:rFonts w:ascii="宋体" w:hAnsi="宋体" w:cs="宋体" w:eastAsia="宋体" w:hint="default"/>
                <w:sz w:val="21"/>
                <w:szCs w:val="21"/>
              </w:rPr>
              <w:t>华东江苏大数据交易中心</w:t>
            </w:r>
          </w:p>
          <w:p>
            <w:pPr>
              <w:pStyle w:val="TableParagraph"/>
              <w:spacing w:line="273" w:lineRule="exact"/>
              <w:ind w:right="0"/>
              <w:jc w:val="left"/>
              <w:rPr>
                <w:rFonts w:ascii="宋体" w:hAnsi="宋体" w:cs="宋体" w:eastAsia="宋体" w:hint="default"/>
                <w:sz w:val="21"/>
                <w:szCs w:val="21"/>
              </w:rPr>
            </w:pPr>
            <w:r>
              <w:rPr>
                <w:rFonts w:ascii="宋体" w:hAnsi="宋体" w:cs="宋体" w:eastAsia="宋体" w:hint="default"/>
                <w:sz w:val="21"/>
                <w:szCs w:val="21"/>
              </w:rPr>
              <w:t>股份有限公司</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0"/>
              <w:jc w:val="right"/>
              <w:rPr>
                <w:rFonts w:ascii="Times New Roman" w:hAnsi="Times New Roman" w:cs="Times New Roman" w:eastAsia="Times New Roman" w:hint="default"/>
                <w:sz w:val="20"/>
                <w:szCs w:val="20"/>
              </w:rPr>
            </w:pPr>
            <w:r>
              <w:rPr>
                <w:rFonts w:ascii="Times New Roman"/>
                <w:w w:val="95"/>
                <w:sz w:val="20"/>
              </w:rPr>
              <w:t>800,000.00</w:t>
            </w:r>
            <w:r>
              <w:rPr>
                <w:rFonts w:ascii="Times New Roman"/>
                <w:sz w:val="20"/>
              </w:rPr>
            </w:r>
          </w:p>
        </w:tc>
        <w:tc>
          <w:tcPr>
            <w:tcW w:w="286"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0"/>
              <w:jc w:val="right"/>
              <w:rPr>
                <w:rFonts w:ascii="Times New Roman" w:hAnsi="Times New Roman" w:cs="Times New Roman" w:eastAsia="Times New Roman" w:hint="default"/>
                <w:sz w:val="20"/>
                <w:szCs w:val="20"/>
              </w:rPr>
            </w:pPr>
            <w:r>
              <w:rPr>
                <w:rFonts w:ascii="Times New Roman"/>
                <w:w w:val="95"/>
                <w:sz w:val="20"/>
              </w:rPr>
              <w:t>800,000.00</w:t>
            </w:r>
            <w:r>
              <w:rPr>
                <w:rFonts w:ascii="Times New Roman"/>
                <w:sz w:val="20"/>
              </w:rPr>
            </w:r>
          </w:p>
        </w:tc>
        <w:tc>
          <w:tcPr>
            <w:tcW w:w="1260"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
              <w:jc w:val="right"/>
              <w:rPr>
                <w:rFonts w:ascii="Times New Roman" w:hAnsi="Times New Roman" w:cs="Times New Roman" w:eastAsia="Times New Roman" w:hint="default"/>
                <w:sz w:val="20"/>
                <w:szCs w:val="20"/>
              </w:rPr>
            </w:pPr>
            <w:r>
              <w:rPr>
                <w:rFonts w:ascii="Times New Roman"/>
                <w:sz w:val="20"/>
              </w:rPr>
              <w:t>8.00</w:t>
            </w:r>
          </w:p>
        </w:tc>
        <w:tc>
          <w:tcPr>
            <w:tcW w:w="528"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241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 w:right="1"/>
              <w:jc w:val="right"/>
              <w:rPr>
                <w:rFonts w:ascii="Times New Roman" w:hAnsi="Times New Roman" w:cs="Times New Roman" w:eastAsia="Times New Roman" w:hint="default"/>
                <w:sz w:val="20"/>
                <w:szCs w:val="20"/>
              </w:rPr>
            </w:pPr>
            <w:r>
              <w:rPr>
                <w:rFonts w:ascii="Times New Roman"/>
                <w:w w:val="95"/>
                <w:sz w:val="20"/>
              </w:rPr>
              <w:t>703,343,362.81</w:t>
            </w:r>
            <w:r>
              <w:rPr>
                <w:rFonts w:ascii="Times New Roman"/>
                <w:sz w:val="20"/>
              </w:rPr>
            </w:r>
          </w:p>
        </w:tc>
        <w:tc>
          <w:tcPr>
            <w:tcW w:w="286"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right"/>
              <w:rPr>
                <w:rFonts w:ascii="Times New Roman" w:hAnsi="Times New Roman" w:cs="Times New Roman" w:eastAsia="Times New Roman" w:hint="default"/>
                <w:sz w:val="20"/>
                <w:szCs w:val="20"/>
              </w:rPr>
            </w:pPr>
            <w:r>
              <w:rPr>
                <w:rFonts w:ascii="Times New Roman"/>
                <w:w w:val="95"/>
                <w:sz w:val="20"/>
              </w:rPr>
              <w:t>221,824,407.49</w:t>
            </w:r>
            <w:r>
              <w:rPr>
                <w:rFonts w:ascii="Times New Roman"/>
                <w:sz w:val="20"/>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 w:right="0"/>
              <w:jc w:val="right"/>
              <w:rPr>
                <w:rFonts w:ascii="Times New Roman" w:hAnsi="Times New Roman" w:cs="Times New Roman" w:eastAsia="Times New Roman" w:hint="default"/>
                <w:sz w:val="20"/>
                <w:szCs w:val="20"/>
              </w:rPr>
            </w:pPr>
            <w:r>
              <w:rPr>
                <w:rFonts w:ascii="Times New Roman"/>
                <w:w w:val="95"/>
                <w:sz w:val="20"/>
              </w:rPr>
              <w:t>481,518,955.32</w:t>
            </w:r>
            <w:r>
              <w:rPr>
                <w:rFonts w:ascii="Times New Roman"/>
                <w:sz w:val="20"/>
              </w:rPr>
            </w:r>
          </w:p>
        </w:tc>
        <w:tc>
          <w:tcPr>
            <w:tcW w:w="288"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5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528" w:type="dxa"/>
            <w:tcBorders>
              <w:top w:val="single" w:sz="4" w:space="0" w:color="000000"/>
              <w:left w:val="single" w:sz="4" w:space="0" w:color="000000"/>
              <w:bottom w:val="single" w:sz="4" w:space="0" w:color="000000"/>
              <w:right w:val="single" w:sz="4" w:space="0" w:color="000000"/>
            </w:tcBorders>
          </w:tcPr>
          <w:p>
            <w:pPr/>
          </w:p>
        </w:tc>
      </w:tr>
    </w:tbl>
    <w:p>
      <w:pPr>
        <w:pStyle w:val="Heading4"/>
        <w:spacing w:line="240" w:lineRule="auto" w:before="26"/>
        <w:ind w:right="127"/>
        <w:jc w:val="left"/>
        <w:rPr>
          <w:b w:val="0"/>
          <w:bCs w:val="0"/>
        </w:rPr>
      </w:pPr>
      <w:r>
        <w:rPr>
          <w:rFonts w:ascii="宋体" w:hAnsi="宋体" w:cs="宋体" w:eastAsia="宋体" w:hint="default"/>
        </w:rPr>
        <w:t>(4).</w:t>
      </w:r>
      <w:r>
        <w:rPr/>
        <w:t>报告期内可供出售金融资产减值的变动情况</w:t>
      </w:r>
      <w:r>
        <w:rPr>
          <w:b w:val="0"/>
          <w:bCs w:val="0"/>
        </w:rPr>
      </w:r>
    </w:p>
    <w:p>
      <w:pPr>
        <w:pStyle w:val="Heading4"/>
        <w:spacing w:line="290" w:lineRule="auto" w:before="58"/>
        <w:ind w:right="127"/>
        <w:jc w:val="left"/>
        <w:rPr>
          <w:b w:val="0"/>
          <w:bCs w:val="0"/>
        </w:rPr>
      </w:pPr>
      <w:r>
        <w:rPr>
          <w:rFonts w:ascii="宋体" w:hAnsi="宋体" w:cs="宋体" w:eastAsia="宋体" w:hint="default"/>
          <w:b w:val="0"/>
          <w:bCs w:val="0"/>
        </w:rPr>
        <w:t>□适用</w:t>
      </w:r>
      <w:r>
        <w:rPr>
          <w:rFonts w:ascii="宋体" w:hAnsi="宋体" w:cs="宋体" w:eastAsia="宋体" w:hint="default"/>
          <w:b w:val="0"/>
          <w:bCs w:val="0"/>
          <w:spacing w:val="-2"/>
        </w:rPr>
        <w:t> </w:t>
      </w:r>
      <w:r>
        <w:rPr>
          <w:rFonts w:ascii="宋体" w:hAnsi="宋体" w:cs="宋体" w:eastAsia="宋体" w:hint="default"/>
          <w:b w:val="0"/>
          <w:bCs w:val="0"/>
        </w:rPr>
        <w:t>√不适用</w:t>
      </w:r>
      <w:r>
        <w:rPr>
          <w:rFonts w:ascii="宋体" w:hAnsi="宋体" w:cs="宋体" w:eastAsia="宋体" w:hint="default"/>
          <w:b w:val="0"/>
          <w:bCs w:val="0"/>
          <w:spacing w:val="-103"/>
        </w:rPr>
        <w:t> </w:t>
      </w:r>
      <w:r>
        <w:rPr>
          <w:rFonts w:ascii="宋体" w:hAnsi="宋体" w:cs="宋体" w:eastAsia="宋体" w:hint="default"/>
          <w:b w:val="0"/>
          <w:bCs w:val="0"/>
          <w:spacing w:val="-103"/>
        </w:rPr>
      </w:r>
      <w:r>
        <w:rPr>
          <w:rFonts w:ascii="宋体" w:hAnsi="宋体" w:cs="宋体" w:eastAsia="宋体" w:hint="default"/>
          <w:spacing w:val="-1"/>
        </w:rPr>
        <w:t>(5).</w:t>
      </w:r>
      <w:r>
        <w:rPr>
          <w:spacing w:val="-1"/>
        </w:rPr>
        <w:t>可供出售权益工具期末公允价值严重下跌或非暂时性下跌但未计提减值准备的相关说明</w:t>
      </w:r>
      <w:r>
        <w:rPr>
          <w:b w:val="0"/>
          <w:bCs w:val="0"/>
          <w:spacing w:val="-1"/>
        </w:rPr>
      </w:r>
    </w:p>
    <w:p>
      <w:pPr>
        <w:pStyle w:val="BodyText"/>
        <w:spacing w:line="272" w:lineRule="exact" w:before="42"/>
        <w:ind w:right="7374"/>
        <w:jc w:val="left"/>
      </w:pPr>
      <w:r>
        <w:rPr/>
        <w:t>□适用 √不适用</w:t>
      </w:r>
      <w:r>
        <w:rPr>
          <w:w w:val="100"/>
        </w:rPr>
        <w:t> </w:t>
      </w:r>
      <w:r>
        <w:rPr/>
        <w:t>其他说明</w:t>
      </w:r>
    </w:p>
    <w:p>
      <w:pPr>
        <w:pStyle w:val="BodyText"/>
        <w:spacing w:line="249" w:lineRule="exact"/>
        <w:ind w:right="127"/>
        <w:jc w:val="left"/>
      </w:pPr>
      <w:r>
        <w:rPr/>
        <w:t>□适用 √不适用</w:t>
      </w:r>
    </w:p>
    <w:p>
      <w:pPr>
        <w:spacing w:after="0" w:line="249" w:lineRule="exact"/>
        <w:jc w:val="left"/>
        <w:sectPr>
          <w:type w:val="continuous"/>
          <w:pgSz w:w="11910" w:h="16840"/>
          <w:pgMar w:top="1120" w:bottom="1380" w:left="1140" w:right="1660"/>
        </w:sectPr>
      </w:pPr>
    </w:p>
    <w:p>
      <w:pPr>
        <w:spacing w:line="240" w:lineRule="auto" w:before="9"/>
        <w:rPr>
          <w:rFonts w:ascii="宋体" w:hAnsi="宋体" w:cs="宋体" w:eastAsia="宋体" w:hint="default"/>
          <w:sz w:val="18"/>
          <w:szCs w:val="18"/>
        </w:rPr>
      </w:pPr>
    </w:p>
    <w:p>
      <w:pPr>
        <w:pStyle w:val="Heading4"/>
        <w:spacing w:line="290" w:lineRule="auto"/>
        <w:ind w:left="217" w:right="6728"/>
        <w:jc w:val="left"/>
        <w:rPr>
          <w:b w:val="0"/>
          <w:bCs w:val="0"/>
        </w:rPr>
      </w:pPr>
      <w:r>
        <w:rPr>
          <w:rFonts w:ascii="宋体" w:hAnsi="宋体" w:cs="宋体" w:eastAsia="宋体" w:hint="default"/>
        </w:rPr>
        <w:t>12</w:t>
      </w:r>
      <w:r>
        <w:rPr/>
        <w:t>、</w:t>
      </w:r>
      <w:r>
        <w:rPr>
          <w:spacing w:val="-25"/>
        </w:rPr>
        <w:t> </w:t>
      </w:r>
      <w:r>
        <w:rPr/>
        <w:t>持有至到期投资</w:t>
      </w:r>
      <w:r>
        <w:rPr>
          <w:spacing w:val="-104"/>
        </w:rPr>
        <w:t> </w:t>
      </w:r>
      <w:r>
        <w:rPr>
          <w:spacing w:val="-104"/>
        </w:rPr>
      </w:r>
      <w:r>
        <w:rPr>
          <w:rFonts w:ascii="宋体" w:hAnsi="宋体" w:cs="宋体" w:eastAsia="宋体" w:hint="default"/>
        </w:rPr>
        <w:t>(1).</w:t>
      </w:r>
      <w:r>
        <w:rPr/>
        <w:t>持有至到期投资情况</w:t>
      </w:r>
      <w:r>
        <w:rPr>
          <w:b w:val="0"/>
          <w:bCs w:val="0"/>
        </w:rPr>
      </w:r>
    </w:p>
    <w:p>
      <w:pPr>
        <w:spacing w:line="290" w:lineRule="auto" w:before="14"/>
        <w:ind w:left="217" w:right="6096"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b/>
          <w:bCs/>
          <w:sz w:val="21"/>
          <w:szCs w:val="21"/>
        </w:rPr>
        <w:t>(2).</w:t>
      </w:r>
      <w:r>
        <w:rPr>
          <w:rFonts w:ascii="宋体" w:hAnsi="宋体" w:cs="宋体" w:eastAsia="宋体" w:hint="default"/>
          <w:b/>
          <w:bCs/>
          <w:sz w:val="21"/>
          <w:szCs w:val="21"/>
        </w:rPr>
        <w:t>期末重要的持有至到期投资</w:t>
      </w:r>
      <w:r>
        <w:rPr>
          <w:rFonts w:ascii="宋体" w:hAnsi="宋体" w:cs="宋体" w:eastAsia="宋体" w:hint="default"/>
          <w:sz w:val="21"/>
          <w:szCs w:val="21"/>
        </w:rPr>
      </w:r>
    </w:p>
    <w:p>
      <w:pPr>
        <w:spacing w:line="290" w:lineRule="auto" w:before="14"/>
        <w:ind w:left="217" w:right="5885"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b/>
          <w:bCs/>
          <w:sz w:val="21"/>
          <w:szCs w:val="21"/>
        </w:rPr>
        <w:t>(3).</w:t>
      </w:r>
      <w:r>
        <w:rPr>
          <w:rFonts w:ascii="宋体" w:hAnsi="宋体" w:cs="宋体" w:eastAsia="宋体" w:hint="default"/>
          <w:b/>
          <w:bCs/>
          <w:sz w:val="21"/>
          <w:szCs w:val="21"/>
        </w:rPr>
        <w:t>本期重分类的持有至到期投资</w:t>
      </w:r>
      <w:r>
        <w:rPr>
          <w:rFonts w:ascii="宋体" w:hAnsi="宋体" w:cs="宋体" w:eastAsia="宋体" w:hint="default"/>
          <w:sz w:val="21"/>
          <w:szCs w:val="21"/>
        </w:rPr>
      </w:r>
    </w:p>
    <w:p>
      <w:pPr>
        <w:pStyle w:val="BodyText"/>
        <w:tabs>
          <w:tab w:pos="1059" w:val="left" w:leader="none"/>
        </w:tabs>
        <w:spacing w:line="240" w:lineRule="auto" w:before="14"/>
        <w:ind w:left="217" w:right="306"/>
        <w:jc w:val="left"/>
      </w:pPr>
      <w:r>
        <w:rPr/>
        <w:t>□适用</w:t>
        <w:tab/>
        <w:t>√不适用</w:t>
      </w:r>
    </w:p>
    <w:p>
      <w:pPr>
        <w:spacing w:line="240" w:lineRule="auto" w:before="8"/>
        <w:rPr>
          <w:rFonts w:ascii="宋体" w:hAnsi="宋体" w:cs="宋体" w:eastAsia="宋体" w:hint="default"/>
          <w:sz w:val="20"/>
          <w:szCs w:val="20"/>
        </w:rPr>
      </w:pPr>
    </w:p>
    <w:p>
      <w:pPr>
        <w:pStyle w:val="BodyText"/>
        <w:spacing w:line="273" w:lineRule="exact"/>
        <w:ind w:left="217" w:right="306"/>
        <w:jc w:val="left"/>
      </w:pPr>
      <w:r>
        <w:rPr/>
        <w:t>其他说明：</w:t>
      </w:r>
    </w:p>
    <w:p>
      <w:pPr>
        <w:pStyle w:val="BodyText"/>
        <w:spacing w:line="273" w:lineRule="exact"/>
        <w:ind w:left="217" w:right="306"/>
        <w:jc w:val="left"/>
      </w:pPr>
      <w:r>
        <w:rPr/>
        <w:t>□适用 √不适用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0" w:footer="1195" w:top="1120" w:bottom="1380" w:left="1060" w:right="1560"/>
        </w:sectPr>
      </w:pPr>
    </w:p>
    <w:p>
      <w:pPr>
        <w:pStyle w:val="Heading4"/>
        <w:spacing w:line="290" w:lineRule="auto"/>
        <w:ind w:left="217" w:right="-14"/>
        <w:jc w:val="left"/>
        <w:rPr>
          <w:b w:val="0"/>
          <w:bCs w:val="0"/>
        </w:rPr>
      </w:pPr>
      <w:r>
        <w:rPr>
          <w:rFonts w:ascii="宋体" w:hAnsi="宋体" w:cs="宋体" w:eastAsia="宋体" w:hint="default"/>
        </w:rPr>
        <w:t>13</w:t>
      </w:r>
      <w:r>
        <w:rPr/>
        <w:t>、</w:t>
      </w:r>
      <w:r>
        <w:rPr>
          <w:spacing w:val="-25"/>
        </w:rPr>
        <w:t> </w:t>
      </w:r>
      <w:r>
        <w:rPr/>
        <w:t>长期应收款</w:t>
      </w:r>
      <w:r>
        <w:rPr>
          <w:w w:val="100"/>
        </w:rPr>
        <w:t> </w:t>
      </w:r>
      <w:r>
        <w:rPr>
          <w:rFonts w:ascii="宋体" w:hAnsi="宋体" w:cs="宋体" w:eastAsia="宋体" w:hint="default"/>
        </w:rPr>
        <w:t>(1).</w:t>
      </w:r>
      <w:r>
        <w:rPr/>
        <w:t>长期应收款情况</w:t>
      </w:r>
      <w:r>
        <w:rPr>
          <w:b w:val="0"/>
          <w:bCs w:val="0"/>
        </w:rPr>
      </w:r>
    </w:p>
    <w:p>
      <w:pPr>
        <w:pStyle w:val="BodyText"/>
        <w:spacing w:line="240" w:lineRule="auto" w:before="12"/>
        <w:ind w:left="217" w:right="-14"/>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2123" w:space="4398"/>
            <w:col w:w="2769"/>
          </w:cols>
        </w:sectPr>
      </w:pPr>
    </w:p>
    <w:p>
      <w:pPr>
        <w:spacing w:line="240" w:lineRule="auto" w:before="4"/>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1872"/>
        <w:gridCol w:w="1313"/>
        <w:gridCol w:w="533"/>
        <w:gridCol w:w="1310"/>
        <w:gridCol w:w="1313"/>
        <w:gridCol w:w="533"/>
        <w:gridCol w:w="1313"/>
        <w:gridCol w:w="862"/>
      </w:tblGrid>
      <w:tr>
        <w:trPr>
          <w:trHeight w:val="286" w:hRule="exact"/>
        </w:trPr>
        <w:tc>
          <w:tcPr>
            <w:tcW w:w="1872"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57" w:type="dxa"/>
            <w:gridSpan w:val="3"/>
            <w:tcBorders>
              <w:top w:val="single" w:sz="4" w:space="0" w:color="000000"/>
              <w:left w:val="single" w:sz="4" w:space="0" w:color="000000"/>
              <w:bottom w:val="single" w:sz="6"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59" w:type="dxa"/>
            <w:gridSpan w:val="3"/>
            <w:tcBorders>
              <w:top w:val="single" w:sz="4" w:space="0" w:color="000000"/>
              <w:left w:val="single" w:sz="4" w:space="0" w:color="000000"/>
              <w:bottom w:val="single" w:sz="6"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c>
          <w:tcPr>
            <w:tcW w:w="862" w:type="dxa"/>
            <w:vMerge w:val="restart"/>
            <w:tcBorders>
              <w:top w:val="single" w:sz="4" w:space="0" w:color="000000"/>
              <w:left w:val="single" w:sz="4" w:space="0" w:color="000000"/>
              <w:right w:val="single" w:sz="4" w:space="0" w:color="000000"/>
            </w:tcBorders>
          </w:tcPr>
          <w:p>
            <w:pPr>
              <w:pStyle w:val="TableParagraph"/>
              <w:spacing w:line="240" w:lineRule="auto" w:before="110"/>
              <w:ind w:left="213" w:right="108" w:hanging="106"/>
              <w:jc w:val="left"/>
              <w:rPr>
                <w:rFonts w:ascii="宋体" w:hAnsi="宋体" w:cs="宋体" w:eastAsia="宋体" w:hint="default"/>
                <w:sz w:val="21"/>
                <w:szCs w:val="21"/>
              </w:rPr>
            </w:pPr>
            <w:r>
              <w:rPr>
                <w:rFonts w:ascii="宋体" w:hAnsi="宋体" w:cs="宋体" w:eastAsia="宋体" w:hint="default"/>
                <w:sz w:val="21"/>
                <w:szCs w:val="21"/>
              </w:rPr>
              <w:t>折现率</w:t>
            </w:r>
            <w:r>
              <w:rPr>
                <w:rFonts w:ascii="宋体" w:hAnsi="宋体" w:cs="宋体" w:eastAsia="宋体" w:hint="default"/>
                <w:spacing w:val="-102"/>
                <w:sz w:val="21"/>
                <w:szCs w:val="21"/>
              </w:rPr>
              <w:t> </w:t>
            </w:r>
            <w:r>
              <w:rPr>
                <w:rFonts w:ascii="宋体" w:hAnsi="宋体" w:cs="宋体" w:eastAsia="宋体" w:hint="default"/>
                <w:sz w:val="21"/>
                <w:szCs w:val="21"/>
              </w:rPr>
              <w:t>区间</w:t>
            </w:r>
          </w:p>
        </w:tc>
      </w:tr>
      <w:tr>
        <w:trPr>
          <w:trHeight w:val="559" w:hRule="exact"/>
        </w:trPr>
        <w:tc>
          <w:tcPr>
            <w:tcW w:w="1872" w:type="dxa"/>
            <w:vMerge/>
            <w:tcBorders>
              <w:left w:val="single" w:sz="4" w:space="0" w:color="000000"/>
              <w:bottom w:val="single" w:sz="6" w:space="0" w:color="000000"/>
              <w:right w:val="single" w:sz="4" w:space="0" w:color="000000"/>
            </w:tcBorders>
          </w:tcPr>
          <w:p>
            <w:pPr/>
          </w:p>
        </w:tc>
        <w:tc>
          <w:tcPr>
            <w:tcW w:w="1313"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02"/>
              <w:ind w:left="1"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53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5" w:right="0"/>
              <w:jc w:val="left"/>
              <w:rPr>
                <w:rFonts w:ascii="宋体" w:hAnsi="宋体" w:cs="宋体" w:eastAsia="宋体" w:hint="default"/>
                <w:sz w:val="21"/>
                <w:szCs w:val="21"/>
              </w:rPr>
            </w:pPr>
            <w:r>
              <w:rPr>
                <w:rFonts w:ascii="宋体" w:hAnsi="宋体" w:cs="宋体" w:eastAsia="宋体" w:hint="default"/>
                <w:sz w:val="21"/>
                <w:szCs w:val="21"/>
              </w:rPr>
              <w:t>坏账</w:t>
            </w:r>
          </w:p>
          <w:p>
            <w:pPr>
              <w:pStyle w:val="TableParagraph"/>
              <w:spacing w:line="274" w:lineRule="exact"/>
              <w:ind w:left="45" w:right="0"/>
              <w:jc w:val="left"/>
              <w:rPr>
                <w:rFonts w:ascii="宋体" w:hAnsi="宋体" w:cs="宋体" w:eastAsia="宋体" w:hint="default"/>
                <w:sz w:val="21"/>
                <w:szCs w:val="21"/>
              </w:rPr>
            </w:pPr>
            <w:r>
              <w:rPr>
                <w:rFonts w:ascii="宋体" w:hAnsi="宋体" w:cs="宋体" w:eastAsia="宋体" w:hint="default"/>
                <w:sz w:val="21"/>
                <w:szCs w:val="21"/>
              </w:rPr>
              <w:t>准备</w:t>
            </w:r>
          </w:p>
        </w:tc>
        <w:tc>
          <w:tcPr>
            <w:tcW w:w="13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账面价值</w:t>
            </w:r>
          </w:p>
        </w:tc>
        <w:tc>
          <w:tcPr>
            <w:tcW w:w="1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53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7" w:right="0"/>
              <w:jc w:val="left"/>
              <w:rPr>
                <w:rFonts w:ascii="宋体" w:hAnsi="宋体" w:cs="宋体" w:eastAsia="宋体" w:hint="default"/>
                <w:sz w:val="21"/>
                <w:szCs w:val="21"/>
              </w:rPr>
            </w:pPr>
            <w:r>
              <w:rPr>
                <w:rFonts w:ascii="宋体" w:hAnsi="宋体" w:cs="宋体" w:eastAsia="宋体" w:hint="default"/>
                <w:sz w:val="21"/>
                <w:szCs w:val="21"/>
              </w:rPr>
              <w:t>坏账</w:t>
            </w:r>
          </w:p>
          <w:p>
            <w:pPr>
              <w:pStyle w:val="TableParagraph"/>
              <w:spacing w:line="274" w:lineRule="exact"/>
              <w:ind w:left="47" w:right="0"/>
              <w:jc w:val="left"/>
              <w:rPr>
                <w:rFonts w:ascii="宋体" w:hAnsi="宋体" w:cs="宋体" w:eastAsia="宋体" w:hint="default"/>
                <w:sz w:val="21"/>
                <w:szCs w:val="21"/>
              </w:rPr>
            </w:pPr>
            <w:r>
              <w:rPr>
                <w:rFonts w:ascii="宋体" w:hAnsi="宋体" w:cs="宋体" w:eastAsia="宋体" w:hint="default"/>
                <w:sz w:val="21"/>
                <w:szCs w:val="21"/>
              </w:rPr>
              <w:t>准备</w:t>
            </w:r>
          </w:p>
        </w:tc>
        <w:tc>
          <w:tcPr>
            <w:tcW w:w="1313"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账面价值</w:t>
            </w:r>
          </w:p>
        </w:tc>
        <w:tc>
          <w:tcPr>
            <w:tcW w:w="862" w:type="dxa"/>
            <w:vMerge/>
            <w:tcBorders>
              <w:left w:val="single" w:sz="4" w:space="0" w:color="000000"/>
              <w:bottom w:val="single" w:sz="6" w:space="0" w:color="000000"/>
              <w:right w:val="single" w:sz="4" w:space="0" w:color="000000"/>
            </w:tcBorders>
          </w:tcPr>
          <w:p>
            <w:pPr/>
          </w:p>
        </w:tc>
      </w:tr>
      <w:tr>
        <w:trPr>
          <w:trHeight w:val="288" w:hRule="exact"/>
        </w:trPr>
        <w:tc>
          <w:tcPr>
            <w:tcW w:w="18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融资租赁款</w:t>
            </w:r>
          </w:p>
        </w:tc>
        <w:tc>
          <w:tcPr>
            <w:tcW w:w="1313" w:type="dxa"/>
            <w:tcBorders>
              <w:top w:val="single" w:sz="6" w:space="0" w:color="000000"/>
              <w:left w:val="single" w:sz="6" w:space="0" w:color="000000"/>
              <w:bottom w:val="single" w:sz="6" w:space="0" w:color="000000"/>
              <w:right w:val="single" w:sz="6" w:space="0" w:color="000000"/>
            </w:tcBorders>
          </w:tcPr>
          <w:p>
            <w:pPr/>
          </w:p>
        </w:tc>
        <w:tc>
          <w:tcPr>
            <w:tcW w:w="533" w:type="dxa"/>
            <w:tcBorders>
              <w:top w:val="single" w:sz="6" w:space="0" w:color="000000"/>
              <w:left w:val="single" w:sz="6" w:space="0" w:color="000000"/>
              <w:bottom w:val="single" w:sz="6" w:space="0" w:color="000000"/>
              <w:right w:val="single" w:sz="6" w:space="0" w:color="000000"/>
            </w:tcBorders>
          </w:tcPr>
          <w:p>
            <w:pPr/>
          </w:p>
        </w:tc>
        <w:tc>
          <w:tcPr>
            <w:tcW w:w="1310" w:type="dxa"/>
            <w:tcBorders>
              <w:top w:val="single" w:sz="6" w:space="0" w:color="000000"/>
              <w:left w:val="single" w:sz="6" w:space="0" w:color="000000"/>
              <w:bottom w:val="single" w:sz="6" w:space="0" w:color="000000"/>
              <w:right w:val="single" w:sz="6" w:space="0" w:color="000000"/>
            </w:tcBorders>
          </w:tcPr>
          <w:p>
            <w:pPr/>
          </w:p>
        </w:tc>
        <w:tc>
          <w:tcPr>
            <w:tcW w:w="1313" w:type="dxa"/>
            <w:tcBorders>
              <w:top w:val="single" w:sz="6" w:space="0" w:color="000000"/>
              <w:left w:val="single" w:sz="6" w:space="0" w:color="000000"/>
              <w:bottom w:val="single" w:sz="6" w:space="0" w:color="000000"/>
              <w:right w:val="single" w:sz="6" w:space="0" w:color="000000"/>
            </w:tcBorders>
          </w:tcPr>
          <w:p>
            <w:pPr/>
          </w:p>
        </w:tc>
        <w:tc>
          <w:tcPr>
            <w:tcW w:w="533" w:type="dxa"/>
            <w:tcBorders>
              <w:top w:val="single" w:sz="6" w:space="0" w:color="000000"/>
              <w:left w:val="single" w:sz="6" w:space="0" w:color="000000"/>
              <w:bottom w:val="single" w:sz="6" w:space="0" w:color="000000"/>
              <w:right w:val="single" w:sz="6" w:space="0" w:color="000000"/>
            </w:tcBorders>
          </w:tcPr>
          <w:p>
            <w:pPr/>
          </w:p>
        </w:tc>
        <w:tc>
          <w:tcPr>
            <w:tcW w:w="1313" w:type="dxa"/>
            <w:tcBorders>
              <w:top w:val="single" w:sz="6" w:space="0" w:color="000000"/>
              <w:left w:val="single" w:sz="6" w:space="0" w:color="000000"/>
              <w:bottom w:val="single" w:sz="6" w:space="0" w:color="000000"/>
              <w:right w:val="single" w:sz="4" w:space="0" w:color="000000"/>
            </w:tcBorders>
          </w:tcPr>
          <w:p>
            <w:pPr/>
          </w:p>
        </w:tc>
        <w:tc>
          <w:tcPr>
            <w:tcW w:w="862" w:type="dxa"/>
            <w:tcBorders>
              <w:top w:val="single" w:sz="6" w:space="0" w:color="000000"/>
              <w:left w:val="single" w:sz="4" w:space="0" w:color="000000"/>
              <w:bottom w:val="single" w:sz="6" w:space="0" w:color="000000"/>
              <w:right w:val="single" w:sz="6" w:space="0" w:color="000000"/>
            </w:tcBorders>
          </w:tcPr>
          <w:p>
            <w:pPr/>
          </w:p>
        </w:tc>
      </w:tr>
      <w:tr>
        <w:trPr>
          <w:trHeight w:val="559" w:hRule="exact"/>
        </w:trPr>
        <w:tc>
          <w:tcPr>
            <w:tcW w:w="187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444" w:right="0"/>
              <w:jc w:val="left"/>
              <w:rPr>
                <w:rFonts w:ascii="宋体" w:hAnsi="宋体" w:cs="宋体" w:eastAsia="宋体" w:hint="default"/>
                <w:sz w:val="21"/>
                <w:szCs w:val="21"/>
              </w:rPr>
            </w:pPr>
            <w:r>
              <w:rPr>
                <w:rFonts w:ascii="宋体" w:hAnsi="宋体" w:cs="宋体" w:eastAsia="宋体" w:hint="default"/>
                <w:spacing w:val="-13"/>
                <w:sz w:val="21"/>
                <w:szCs w:val="21"/>
              </w:rPr>
              <w:t>其中：未实现融</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资收益</w:t>
            </w:r>
          </w:p>
        </w:tc>
        <w:tc>
          <w:tcPr>
            <w:tcW w:w="1313" w:type="dxa"/>
            <w:tcBorders>
              <w:top w:val="single" w:sz="6" w:space="0" w:color="000000"/>
              <w:left w:val="single" w:sz="6" w:space="0" w:color="000000"/>
              <w:bottom w:val="single" w:sz="6" w:space="0" w:color="000000"/>
              <w:right w:val="single" w:sz="6" w:space="0" w:color="000000"/>
            </w:tcBorders>
          </w:tcPr>
          <w:p>
            <w:pPr/>
          </w:p>
        </w:tc>
        <w:tc>
          <w:tcPr>
            <w:tcW w:w="533" w:type="dxa"/>
            <w:tcBorders>
              <w:top w:val="single" w:sz="6" w:space="0" w:color="000000"/>
              <w:left w:val="single" w:sz="6" w:space="0" w:color="000000"/>
              <w:bottom w:val="single" w:sz="6" w:space="0" w:color="000000"/>
              <w:right w:val="single" w:sz="6" w:space="0" w:color="000000"/>
            </w:tcBorders>
          </w:tcPr>
          <w:p>
            <w:pPr/>
          </w:p>
        </w:tc>
        <w:tc>
          <w:tcPr>
            <w:tcW w:w="1310" w:type="dxa"/>
            <w:tcBorders>
              <w:top w:val="single" w:sz="6" w:space="0" w:color="000000"/>
              <w:left w:val="single" w:sz="6" w:space="0" w:color="000000"/>
              <w:bottom w:val="single" w:sz="6" w:space="0" w:color="000000"/>
              <w:right w:val="single" w:sz="6" w:space="0" w:color="000000"/>
            </w:tcBorders>
          </w:tcPr>
          <w:p>
            <w:pPr/>
          </w:p>
        </w:tc>
        <w:tc>
          <w:tcPr>
            <w:tcW w:w="1313" w:type="dxa"/>
            <w:tcBorders>
              <w:top w:val="single" w:sz="6" w:space="0" w:color="000000"/>
              <w:left w:val="single" w:sz="6" w:space="0" w:color="000000"/>
              <w:bottom w:val="single" w:sz="6" w:space="0" w:color="000000"/>
              <w:right w:val="single" w:sz="6" w:space="0" w:color="000000"/>
            </w:tcBorders>
          </w:tcPr>
          <w:p>
            <w:pPr/>
          </w:p>
        </w:tc>
        <w:tc>
          <w:tcPr>
            <w:tcW w:w="533" w:type="dxa"/>
            <w:tcBorders>
              <w:top w:val="single" w:sz="6" w:space="0" w:color="000000"/>
              <w:left w:val="single" w:sz="6" w:space="0" w:color="000000"/>
              <w:bottom w:val="single" w:sz="6" w:space="0" w:color="000000"/>
              <w:right w:val="single" w:sz="6" w:space="0" w:color="000000"/>
            </w:tcBorders>
          </w:tcPr>
          <w:p>
            <w:pPr/>
          </w:p>
        </w:tc>
        <w:tc>
          <w:tcPr>
            <w:tcW w:w="1313" w:type="dxa"/>
            <w:tcBorders>
              <w:top w:val="single" w:sz="6" w:space="0" w:color="000000"/>
              <w:left w:val="single" w:sz="6" w:space="0" w:color="000000"/>
              <w:bottom w:val="single" w:sz="6" w:space="0" w:color="000000"/>
              <w:right w:val="single" w:sz="4" w:space="0" w:color="000000"/>
            </w:tcBorders>
          </w:tcPr>
          <w:p>
            <w:pPr/>
          </w:p>
        </w:tc>
        <w:tc>
          <w:tcPr>
            <w:tcW w:w="862" w:type="dxa"/>
            <w:tcBorders>
              <w:top w:val="single" w:sz="6" w:space="0" w:color="000000"/>
              <w:left w:val="single" w:sz="4" w:space="0" w:color="000000"/>
              <w:bottom w:val="single" w:sz="6" w:space="0" w:color="000000"/>
              <w:right w:val="single" w:sz="6" w:space="0" w:color="000000"/>
            </w:tcBorders>
          </w:tcPr>
          <w:p>
            <w:pPr/>
          </w:p>
        </w:tc>
      </w:tr>
      <w:tr>
        <w:trPr>
          <w:trHeight w:val="288" w:hRule="exact"/>
        </w:trPr>
        <w:tc>
          <w:tcPr>
            <w:tcW w:w="18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分期收款销售商品</w:t>
            </w:r>
          </w:p>
        </w:tc>
        <w:tc>
          <w:tcPr>
            <w:tcW w:w="1313" w:type="dxa"/>
            <w:tcBorders>
              <w:top w:val="single" w:sz="6" w:space="0" w:color="000000"/>
              <w:left w:val="single" w:sz="6" w:space="0" w:color="000000"/>
              <w:bottom w:val="single" w:sz="6" w:space="0" w:color="000000"/>
              <w:right w:val="single" w:sz="6" w:space="0" w:color="000000"/>
            </w:tcBorders>
          </w:tcPr>
          <w:p>
            <w:pPr/>
          </w:p>
        </w:tc>
        <w:tc>
          <w:tcPr>
            <w:tcW w:w="533" w:type="dxa"/>
            <w:tcBorders>
              <w:top w:val="single" w:sz="6" w:space="0" w:color="000000"/>
              <w:left w:val="single" w:sz="6" w:space="0" w:color="000000"/>
              <w:bottom w:val="single" w:sz="6" w:space="0" w:color="000000"/>
              <w:right w:val="single" w:sz="6" w:space="0" w:color="000000"/>
            </w:tcBorders>
          </w:tcPr>
          <w:p>
            <w:pPr/>
          </w:p>
        </w:tc>
        <w:tc>
          <w:tcPr>
            <w:tcW w:w="1310" w:type="dxa"/>
            <w:tcBorders>
              <w:top w:val="single" w:sz="6" w:space="0" w:color="000000"/>
              <w:left w:val="single" w:sz="6" w:space="0" w:color="000000"/>
              <w:bottom w:val="single" w:sz="6" w:space="0" w:color="000000"/>
              <w:right w:val="single" w:sz="6" w:space="0" w:color="000000"/>
            </w:tcBorders>
          </w:tcPr>
          <w:p>
            <w:pPr/>
          </w:p>
        </w:tc>
        <w:tc>
          <w:tcPr>
            <w:tcW w:w="1313" w:type="dxa"/>
            <w:tcBorders>
              <w:top w:val="single" w:sz="6" w:space="0" w:color="000000"/>
              <w:left w:val="single" w:sz="6" w:space="0" w:color="000000"/>
              <w:bottom w:val="single" w:sz="6" w:space="0" w:color="000000"/>
              <w:right w:val="single" w:sz="6" w:space="0" w:color="000000"/>
            </w:tcBorders>
          </w:tcPr>
          <w:p>
            <w:pPr/>
          </w:p>
        </w:tc>
        <w:tc>
          <w:tcPr>
            <w:tcW w:w="533" w:type="dxa"/>
            <w:tcBorders>
              <w:top w:val="single" w:sz="6" w:space="0" w:color="000000"/>
              <w:left w:val="single" w:sz="6" w:space="0" w:color="000000"/>
              <w:bottom w:val="single" w:sz="6" w:space="0" w:color="000000"/>
              <w:right w:val="single" w:sz="6" w:space="0" w:color="000000"/>
            </w:tcBorders>
          </w:tcPr>
          <w:p>
            <w:pPr/>
          </w:p>
        </w:tc>
        <w:tc>
          <w:tcPr>
            <w:tcW w:w="1313" w:type="dxa"/>
            <w:tcBorders>
              <w:top w:val="single" w:sz="6" w:space="0" w:color="000000"/>
              <w:left w:val="single" w:sz="6" w:space="0" w:color="000000"/>
              <w:bottom w:val="single" w:sz="6" w:space="0" w:color="000000"/>
              <w:right w:val="single" w:sz="4" w:space="0" w:color="000000"/>
            </w:tcBorders>
          </w:tcPr>
          <w:p>
            <w:pPr/>
          </w:p>
        </w:tc>
        <w:tc>
          <w:tcPr>
            <w:tcW w:w="862" w:type="dxa"/>
            <w:tcBorders>
              <w:top w:val="single" w:sz="6" w:space="0" w:color="000000"/>
              <w:left w:val="single" w:sz="4" w:space="0" w:color="000000"/>
              <w:bottom w:val="single" w:sz="6" w:space="0" w:color="000000"/>
              <w:right w:val="single" w:sz="6" w:space="0" w:color="000000"/>
            </w:tcBorders>
          </w:tcPr>
          <w:p>
            <w:pPr/>
          </w:p>
        </w:tc>
      </w:tr>
      <w:tr>
        <w:trPr>
          <w:trHeight w:val="286" w:hRule="exact"/>
        </w:trPr>
        <w:tc>
          <w:tcPr>
            <w:tcW w:w="18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分期收款提供劳务</w:t>
            </w:r>
          </w:p>
        </w:tc>
        <w:tc>
          <w:tcPr>
            <w:tcW w:w="1313" w:type="dxa"/>
            <w:tcBorders>
              <w:top w:val="single" w:sz="6" w:space="0" w:color="000000"/>
              <w:left w:val="single" w:sz="6" w:space="0" w:color="000000"/>
              <w:bottom w:val="single" w:sz="6" w:space="0" w:color="000000"/>
              <w:right w:val="single" w:sz="6" w:space="0" w:color="000000"/>
            </w:tcBorders>
          </w:tcPr>
          <w:p>
            <w:pPr/>
          </w:p>
        </w:tc>
        <w:tc>
          <w:tcPr>
            <w:tcW w:w="533" w:type="dxa"/>
            <w:tcBorders>
              <w:top w:val="single" w:sz="6" w:space="0" w:color="000000"/>
              <w:left w:val="single" w:sz="6" w:space="0" w:color="000000"/>
              <w:bottom w:val="single" w:sz="6" w:space="0" w:color="000000"/>
              <w:right w:val="single" w:sz="6" w:space="0" w:color="000000"/>
            </w:tcBorders>
          </w:tcPr>
          <w:p>
            <w:pPr/>
          </w:p>
        </w:tc>
        <w:tc>
          <w:tcPr>
            <w:tcW w:w="1310" w:type="dxa"/>
            <w:tcBorders>
              <w:top w:val="single" w:sz="6" w:space="0" w:color="000000"/>
              <w:left w:val="single" w:sz="6" w:space="0" w:color="000000"/>
              <w:bottom w:val="single" w:sz="6" w:space="0" w:color="000000"/>
              <w:right w:val="single" w:sz="6" w:space="0" w:color="000000"/>
            </w:tcBorders>
          </w:tcPr>
          <w:p>
            <w:pPr/>
          </w:p>
        </w:tc>
        <w:tc>
          <w:tcPr>
            <w:tcW w:w="1313" w:type="dxa"/>
            <w:tcBorders>
              <w:top w:val="single" w:sz="6" w:space="0" w:color="000000"/>
              <w:left w:val="single" w:sz="6" w:space="0" w:color="000000"/>
              <w:bottom w:val="single" w:sz="6" w:space="0" w:color="000000"/>
              <w:right w:val="single" w:sz="6" w:space="0" w:color="000000"/>
            </w:tcBorders>
          </w:tcPr>
          <w:p>
            <w:pPr/>
          </w:p>
        </w:tc>
        <w:tc>
          <w:tcPr>
            <w:tcW w:w="533" w:type="dxa"/>
            <w:tcBorders>
              <w:top w:val="single" w:sz="6" w:space="0" w:color="000000"/>
              <w:left w:val="single" w:sz="6" w:space="0" w:color="000000"/>
              <w:bottom w:val="single" w:sz="6" w:space="0" w:color="000000"/>
              <w:right w:val="single" w:sz="6" w:space="0" w:color="000000"/>
            </w:tcBorders>
          </w:tcPr>
          <w:p>
            <w:pPr/>
          </w:p>
        </w:tc>
        <w:tc>
          <w:tcPr>
            <w:tcW w:w="1313" w:type="dxa"/>
            <w:tcBorders>
              <w:top w:val="single" w:sz="6" w:space="0" w:color="000000"/>
              <w:left w:val="single" w:sz="6" w:space="0" w:color="000000"/>
              <w:bottom w:val="single" w:sz="6" w:space="0" w:color="000000"/>
              <w:right w:val="single" w:sz="4" w:space="0" w:color="000000"/>
            </w:tcBorders>
          </w:tcPr>
          <w:p>
            <w:pPr/>
          </w:p>
        </w:tc>
        <w:tc>
          <w:tcPr>
            <w:tcW w:w="862" w:type="dxa"/>
            <w:tcBorders>
              <w:top w:val="single" w:sz="6" w:space="0" w:color="000000"/>
              <w:left w:val="single" w:sz="4" w:space="0" w:color="000000"/>
              <w:bottom w:val="single" w:sz="6" w:space="0" w:color="000000"/>
              <w:right w:val="single" w:sz="6" w:space="0" w:color="000000"/>
            </w:tcBorders>
          </w:tcPr>
          <w:p>
            <w:pPr/>
          </w:p>
        </w:tc>
      </w:tr>
      <w:tr>
        <w:trPr>
          <w:trHeight w:val="562" w:hRule="exact"/>
        </w:trPr>
        <w:tc>
          <w:tcPr>
            <w:tcW w:w="18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贵州大学明德学院</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项目代建款</w:t>
            </w:r>
          </w:p>
        </w:tc>
        <w:tc>
          <w:tcPr>
            <w:tcW w:w="1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1"/>
              <w:jc w:val="center"/>
              <w:rPr>
                <w:rFonts w:ascii="Times New Roman" w:hAnsi="Times New Roman" w:cs="Times New Roman" w:eastAsia="Times New Roman" w:hint="default"/>
                <w:sz w:val="20"/>
                <w:szCs w:val="20"/>
              </w:rPr>
            </w:pPr>
            <w:r>
              <w:rPr>
                <w:rFonts w:ascii="Times New Roman"/>
                <w:sz w:val="20"/>
              </w:rPr>
              <w:t>180,000,000.00</w:t>
            </w:r>
          </w:p>
        </w:tc>
        <w:tc>
          <w:tcPr>
            <w:tcW w:w="533" w:type="dxa"/>
            <w:tcBorders>
              <w:top w:val="single" w:sz="6" w:space="0" w:color="000000"/>
              <w:left w:val="single" w:sz="6" w:space="0" w:color="000000"/>
              <w:bottom w:val="single" w:sz="6" w:space="0" w:color="000000"/>
              <w:right w:val="single" w:sz="6" w:space="0" w:color="000000"/>
            </w:tcBorders>
          </w:tcPr>
          <w:p>
            <w:pPr/>
          </w:p>
        </w:tc>
        <w:tc>
          <w:tcPr>
            <w:tcW w:w="13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1"/>
              <w:jc w:val="center"/>
              <w:rPr>
                <w:rFonts w:ascii="Times New Roman" w:hAnsi="Times New Roman" w:cs="Times New Roman" w:eastAsia="Times New Roman" w:hint="default"/>
                <w:sz w:val="20"/>
                <w:szCs w:val="20"/>
              </w:rPr>
            </w:pPr>
            <w:r>
              <w:rPr>
                <w:rFonts w:ascii="Times New Roman"/>
                <w:sz w:val="20"/>
              </w:rPr>
              <w:t>180,000,000.00</w:t>
            </w:r>
          </w:p>
        </w:tc>
        <w:tc>
          <w:tcPr>
            <w:tcW w:w="1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1"/>
              <w:jc w:val="center"/>
              <w:rPr>
                <w:rFonts w:ascii="Times New Roman" w:hAnsi="Times New Roman" w:cs="Times New Roman" w:eastAsia="Times New Roman" w:hint="default"/>
                <w:sz w:val="20"/>
                <w:szCs w:val="20"/>
              </w:rPr>
            </w:pPr>
            <w:r>
              <w:rPr>
                <w:rFonts w:ascii="Times New Roman"/>
                <w:sz w:val="20"/>
              </w:rPr>
              <w:t>180,000,000.00</w:t>
            </w:r>
          </w:p>
        </w:tc>
        <w:tc>
          <w:tcPr>
            <w:tcW w:w="533" w:type="dxa"/>
            <w:tcBorders>
              <w:top w:val="single" w:sz="6" w:space="0" w:color="000000"/>
              <w:left w:val="single" w:sz="6" w:space="0" w:color="000000"/>
              <w:bottom w:val="single" w:sz="6" w:space="0" w:color="000000"/>
              <w:right w:val="single" w:sz="6" w:space="0" w:color="000000"/>
            </w:tcBorders>
          </w:tcPr>
          <w:p>
            <w:pPr/>
          </w:p>
        </w:tc>
        <w:tc>
          <w:tcPr>
            <w:tcW w:w="1313"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51"/>
              <w:ind w:right="1"/>
              <w:jc w:val="center"/>
              <w:rPr>
                <w:rFonts w:ascii="Times New Roman" w:hAnsi="Times New Roman" w:cs="Times New Roman" w:eastAsia="Times New Roman" w:hint="default"/>
                <w:sz w:val="20"/>
                <w:szCs w:val="20"/>
              </w:rPr>
            </w:pPr>
            <w:r>
              <w:rPr>
                <w:rFonts w:ascii="Times New Roman"/>
                <w:sz w:val="20"/>
              </w:rPr>
              <w:t>180,000,000.00</w:t>
            </w:r>
          </w:p>
        </w:tc>
        <w:tc>
          <w:tcPr>
            <w:tcW w:w="862" w:type="dxa"/>
            <w:tcBorders>
              <w:top w:val="single" w:sz="6" w:space="0" w:color="000000"/>
              <w:left w:val="single" w:sz="4" w:space="0" w:color="000000"/>
              <w:bottom w:val="single" w:sz="6" w:space="0" w:color="000000"/>
              <w:right w:val="single" w:sz="6" w:space="0" w:color="000000"/>
            </w:tcBorders>
          </w:tcPr>
          <w:p>
            <w:pPr/>
          </w:p>
        </w:tc>
      </w:tr>
      <w:tr>
        <w:trPr>
          <w:trHeight w:val="830" w:hRule="exact"/>
        </w:trPr>
        <w:tc>
          <w:tcPr>
            <w:tcW w:w="187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z w:val="21"/>
                <w:szCs w:val="21"/>
              </w:rPr>
              <w:t>泰豪沈阳电机有限</w:t>
            </w:r>
          </w:p>
          <w:p>
            <w:pPr>
              <w:pStyle w:val="TableParagraph"/>
              <w:spacing w:line="240" w:lineRule="auto"/>
              <w:ind w:left="24" w:right="149"/>
              <w:jc w:val="left"/>
              <w:rPr>
                <w:rFonts w:ascii="宋体" w:hAnsi="宋体" w:cs="宋体" w:eastAsia="宋体" w:hint="default"/>
                <w:sz w:val="21"/>
                <w:szCs w:val="21"/>
              </w:rPr>
            </w:pPr>
            <w:r>
              <w:rPr>
                <w:rFonts w:ascii="宋体" w:hAnsi="宋体" w:cs="宋体" w:eastAsia="宋体" w:hint="default"/>
                <w:sz w:val="21"/>
                <w:szCs w:val="21"/>
              </w:rPr>
              <w:t>公司发电机厂房代</w:t>
            </w:r>
            <w:r>
              <w:rPr>
                <w:rFonts w:ascii="宋体" w:hAnsi="宋体" w:cs="宋体" w:eastAsia="宋体" w:hint="default"/>
                <w:w w:val="100"/>
                <w:sz w:val="21"/>
                <w:szCs w:val="21"/>
              </w:rPr>
              <w:t> </w:t>
            </w:r>
            <w:r>
              <w:rPr>
                <w:rFonts w:ascii="宋体" w:hAnsi="宋体" w:cs="宋体" w:eastAsia="宋体" w:hint="default"/>
                <w:sz w:val="21"/>
                <w:szCs w:val="21"/>
              </w:rPr>
              <w:t>建款</w:t>
            </w:r>
          </w:p>
        </w:tc>
        <w:tc>
          <w:tcPr>
            <w:tcW w:w="1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99" w:right="0"/>
              <w:jc w:val="center"/>
              <w:rPr>
                <w:rFonts w:ascii="Times New Roman" w:hAnsi="Times New Roman" w:cs="Times New Roman" w:eastAsia="Times New Roman" w:hint="default"/>
                <w:sz w:val="20"/>
                <w:szCs w:val="20"/>
              </w:rPr>
            </w:pPr>
            <w:r>
              <w:rPr>
                <w:rFonts w:ascii="Times New Roman"/>
                <w:sz w:val="20"/>
              </w:rPr>
              <w:t>60,000,000.00</w:t>
            </w:r>
          </w:p>
        </w:tc>
        <w:tc>
          <w:tcPr>
            <w:tcW w:w="533" w:type="dxa"/>
            <w:tcBorders>
              <w:top w:val="single" w:sz="6" w:space="0" w:color="000000"/>
              <w:left w:val="single" w:sz="6" w:space="0" w:color="000000"/>
              <w:bottom w:val="single" w:sz="6" w:space="0" w:color="000000"/>
              <w:right w:val="single" w:sz="6" w:space="0" w:color="000000"/>
            </w:tcBorders>
          </w:tcPr>
          <w:p>
            <w:pPr/>
          </w:p>
        </w:tc>
        <w:tc>
          <w:tcPr>
            <w:tcW w:w="13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97" w:right="0"/>
              <w:jc w:val="center"/>
              <w:rPr>
                <w:rFonts w:ascii="Times New Roman" w:hAnsi="Times New Roman" w:cs="Times New Roman" w:eastAsia="Times New Roman" w:hint="default"/>
                <w:sz w:val="20"/>
                <w:szCs w:val="20"/>
              </w:rPr>
            </w:pPr>
            <w:r>
              <w:rPr>
                <w:rFonts w:ascii="Times New Roman"/>
                <w:sz w:val="20"/>
              </w:rPr>
              <w:t>60,000,000.00</w:t>
            </w:r>
          </w:p>
        </w:tc>
        <w:tc>
          <w:tcPr>
            <w:tcW w:w="1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99" w:right="0"/>
              <w:jc w:val="center"/>
              <w:rPr>
                <w:rFonts w:ascii="Times New Roman" w:hAnsi="Times New Roman" w:cs="Times New Roman" w:eastAsia="Times New Roman" w:hint="default"/>
                <w:sz w:val="20"/>
                <w:szCs w:val="20"/>
              </w:rPr>
            </w:pPr>
            <w:r>
              <w:rPr>
                <w:rFonts w:ascii="Times New Roman"/>
                <w:sz w:val="20"/>
              </w:rPr>
              <w:t>51,300,000.00</w:t>
            </w:r>
          </w:p>
        </w:tc>
        <w:tc>
          <w:tcPr>
            <w:tcW w:w="533" w:type="dxa"/>
            <w:tcBorders>
              <w:top w:val="single" w:sz="6" w:space="0" w:color="000000"/>
              <w:left w:val="single" w:sz="6" w:space="0" w:color="000000"/>
              <w:bottom w:val="single" w:sz="6" w:space="0" w:color="000000"/>
              <w:right w:val="single" w:sz="6" w:space="0" w:color="000000"/>
            </w:tcBorders>
          </w:tcPr>
          <w:p>
            <w:pPr/>
          </w:p>
        </w:tc>
        <w:tc>
          <w:tcPr>
            <w:tcW w:w="1313"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97" w:right="0"/>
              <w:jc w:val="center"/>
              <w:rPr>
                <w:rFonts w:ascii="Times New Roman" w:hAnsi="Times New Roman" w:cs="Times New Roman" w:eastAsia="Times New Roman" w:hint="default"/>
                <w:sz w:val="20"/>
                <w:szCs w:val="20"/>
              </w:rPr>
            </w:pPr>
            <w:r>
              <w:rPr>
                <w:rFonts w:ascii="Times New Roman"/>
                <w:sz w:val="20"/>
              </w:rPr>
              <w:t>51,300,000.00</w:t>
            </w:r>
          </w:p>
        </w:tc>
        <w:tc>
          <w:tcPr>
            <w:tcW w:w="862" w:type="dxa"/>
            <w:tcBorders>
              <w:top w:val="single" w:sz="6" w:space="0" w:color="000000"/>
              <w:left w:val="single" w:sz="4" w:space="0" w:color="000000"/>
              <w:bottom w:val="single" w:sz="6" w:space="0" w:color="000000"/>
              <w:right w:val="single" w:sz="6" w:space="0" w:color="000000"/>
            </w:tcBorders>
          </w:tcPr>
          <w:p>
            <w:pPr/>
          </w:p>
        </w:tc>
      </w:tr>
      <w:tr>
        <w:trPr>
          <w:trHeight w:val="559" w:hRule="exact"/>
        </w:trPr>
        <w:tc>
          <w:tcPr>
            <w:tcW w:w="18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分期收款—股权处</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置款</w:t>
            </w:r>
          </w:p>
        </w:tc>
        <w:tc>
          <w:tcPr>
            <w:tcW w:w="1313" w:type="dxa"/>
            <w:tcBorders>
              <w:top w:val="single" w:sz="6" w:space="0" w:color="000000"/>
              <w:left w:val="single" w:sz="6" w:space="0" w:color="000000"/>
              <w:bottom w:val="single" w:sz="6" w:space="0" w:color="000000"/>
              <w:right w:val="single" w:sz="6" w:space="0" w:color="000000"/>
            </w:tcBorders>
          </w:tcPr>
          <w:p>
            <w:pPr/>
          </w:p>
        </w:tc>
        <w:tc>
          <w:tcPr>
            <w:tcW w:w="533" w:type="dxa"/>
            <w:tcBorders>
              <w:top w:val="single" w:sz="6" w:space="0" w:color="000000"/>
              <w:left w:val="single" w:sz="6" w:space="0" w:color="000000"/>
              <w:bottom w:val="single" w:sz="6" w:space="0" w:color="000000"/>
              <w:right w:val="single" w:sz="6" w:space="0" w:color="000000"/>
            </w:tcBorders>
          </w:tcPr>
          <w:p>
            <w:pPr/>
          </w:p>
        </w:tc>
        <w:tc>
          <w:tcPr>
            <w:tcW w:w="1310" w:type="dxa"/>
            <w:tcBorders>
              <w:top w:val="single" w:sz="6" w:space="0" w:color="000000"/>
              <w:left w:val="single" w:sz="6" w:space="0" w:color="000000"/>
              <w:bottom w:val="single" w:sz="6" w:space="0" w:color="000000"/>
              <w:right w:val="single" w:sz="6" w:space="0" w:color="000000"/>
            </w:tcBorders>
          </w:tcPr>
          <w:p>
            <w:pPr/>
          </w:p>
        </w:tc>
        <w:tc>
          <w:tcPr>
            <w:tcW w:w="1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left="99" w:right="0"/>
              <w:jc w:val="center"/>
              <w:rPr>
                <w:rFonts w:ascii="Times New Roman" w:hAnsi="Times New Roman" w:cs="Times New Roman" w:eastAsia="Times New Roman" w:hint="default"/>
                <w:sz w:val="20"/>
                <w:szCs w:val="20"/>
              </w:rPr>
            </w:pPr>
            <w:r>
              <w:rPr>
                <w:rFonts w:ascii="Times New Roman"/>
                <w:sz w:val="20"/>
              </w:rPr>
              <w:t>29,062,844.96</w:t>
            </w:r>
          </w:p>
        </w:tc>
        <w:tc>
          <w:tcPr>
            <w:tcW w:w="533" w:type="dxa"/>
            <w:tcBorders>
              <w:top w:val="single" w:sz="6" w:space="0" w:color="000000"/>
              <w:left w:val="single" w:sz="6" w:space="0" w:color="000000"/>
              <w:bottom w:val="single" w:sz="6" w:space="0" w:color="000000"/>
              <w:right w:val="single" w:sz="6" w:space="0" w:color="000000"/>
            </w:tcBorders>
          </w:tcPr>
          <w:p>
            <w:pPr/>
          </w:p>
        </w:tc>
        <w:tc>
          <w:tcPr>
            <w:tcW w:w="1313"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51"/>
              <w:ind w:left="97" w:right="0"/>
              <w:jc w:val="center"/>
              <w:rPr>
                <w:rFonts w:ascii="Times New Roman" w:hAnsi="Times New Roman" w:cs="Times New Roman" w:eastAsia="Times New Roman" w:hint="default"/>
                <w:sz w:val="20"/>
                <w:szCs w:val="20"/>
              </w:rPr>
            </w:pPr>
            <w:r>
              <w:rPr>
                <w:rFonts w:ascii="Times New Roman"/>
                <w:sz w:val="20"/>
              </w:rPr>
              <w:t>29,062,844.96</w:t>
            </w:r>
          </w:p>
        </w:tc>
        <w:tc>
          <w:tcPr>
            <w:tcW w:w="862"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51"/>
              <w:ind w:left="23" w:right="0"/>
              <w:jc w:val="left"/>
              <w:rPr>
                <w:rFonts w:ascii="Times New Roman" w:hAnsi="Times New Roman" w:cs="Times New Roman" w:eastAsia="Times New Roman" w:hint="default"/>
                <w:sz w:val="20"/>
                <w:szCs w:val="20"/>
              </w:rPr>
            </w:pPr>
            <w:r>
              <w:rPr>
                <w:rFonts w:ascii="Times New Roman"/>
                <w:sz w:val="20"/>
              </w:rPr>
              <w:t>6.00%</w:t>
            </w:r>
          </w:p>
        </w:tc>
      </w:tr>
      <w:tr>
        <w:trPr>
          <w:trHeight w:val="298" w:hRule="exact"/>
        </w:trPr>
        <w:tc>
          <w:tcPr>
            <w:tcW w:w="187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31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right="1"/>
              <w:jc w:val="center"/>
              <w:rPr>
                <w:rFonts w:ascii="Times New Roman" w:hAnsi="Times New Roman" w:cs="Times New Roman" w:eastAsia="Times New Roman" w:hint="default"/>
                <w:sz w:val="20"/>
                <w:szCs w:val="20"/>
              </w:rPr>
            </w:pPr>
            <w:r>
              <w:rPr>
                <w:rFonts w:ascii="Times New Roman"/>
                <w:sz w:val="20"/>
              </w:rPr>
              <w:t>240,000,000.00</w:t>
            </w:r>
          </w:p>
        </w:tc>
        <w:tc>
          <w:tcPr>
            <w:tcW w:w="533" w:type="dxa"/>
            <w:tcBorders>
              <w:top w:val="single" w:sz="6" w:space="0" w:color="000000"/>
              <w:left w:val="single" w:sz="6" w:space="0" w:color="000000"/>
              <w:bottom w:val="single" w:sz="12" w:space="0" w:color="000000"/>
              <w:right w:val="single" w:sz="6" w:space="0" w:color="000000"/>
            </w:tcBorders>
          </w:tcPr>
          <w:p>
            <w:pPr/>
          </w:p>
        </w:tc>
        <w:tc>
          <w:tcPr>
            <w:tcW w:w="131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right="1"/>
              <w:jc w:val="center"/>
              <w:rPr>
                <w:rFonts w:ascii="Times New Roman" w:hAnsi="Times New Roman" w:cs="Times New Roman" w:eastAsia="Times New Roman" w:hint="default"/>
                <w:sz w:val="20"/>
                <w:szCs w:val="20"/>
              </w:rPr>
            </w:pPr>
            <w:r>
              <w:rPr>
                <w:rFonts w:ascii="Times New Roman"/>
                <w:sz w:val="20"/>
              </w:rPr>
              <w:t>240,000,000.00</w:t>
            </w:r>
          </w:p>
        </w:tc>
        <w:tc>
          <w:tcPr>
            <w:tcW w:w="131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right="1"/>
              <w:jc w:val="center"/>
              <w:rPr>
                <w:rFonts w:ascii="Times New Roman" w:hAnsi="Times New Roman" w:cs="Times New Roman" w:eastAsia="Times New Roman" w:hint="default"/>
                <w:sz w:val="20"/>
                <w:szCs w:val="20"/>
              </w:rPr>
            </w:pPr>
            <w:r>
              <w:rPr>
                <w:rFonts w:ascii="Times New Roman"/>
                <w:sz w:val="20"/>
              </w:rPr>
              <w:t>260,362,844.96</w:t>
            </w:r>
          </w:p>
        </w:tc>
        <w:tc>
          <w:tcPr>
            <w:tcW w:w="533" w:type="dxa"/>
            <w:tcBorders>
              <w:top w:val="single" w:sz="6" w:space="0" w:color="000000"/>
              <w:left w:val="single" w:sz="6" w:space="0" w:color="000000"/>
              <w:bottom w:val="single" w:sz="12" w:space="0" w:color="000000"/>
              <w:right w:val="single" w:sz="6" w:space="0" w:color="000000"/>
            </w:tcBorders>
          </w:tcPr>
          <w:p>
            <w:pPr/>
          </w:p>
        </w:tc>
        <w:tc>
          <w:tcPr>
            <w:tcW w:w="131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right="1"/>
              <w:jc w:val="center"/>
              <w:rPr>
                <w:rFonts w:ascii="Times New Roman" w:hAnsi="Times New Roman" w:cs="Times New Roman" w:eastAsia="Times New Roman" w:hint="default"/>
                <w:sz w:val="20"/>
                <w:szCs w:val="20"/>
              </w:rPr>
            </w:pPr>
            <w:r>
              <w:rPr>
                <w:rFonts w:ascii="Times New Roman"/>
                <w:sz w:val="20"/>
              </w:rPr>
              <w:t>260,362,844.96</w:t>
            </w:r>
          </w:p>
        </w:tc>
        <w:tc>
          <w:tcPr>
            <w:tcW w:w="8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2"/>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bl>
    <w:p>
      <w:pPr>
        <w:pStyle w:val="BodyText"/>
        <w:spacing w:line="239" w:lineRule="exact"/>
        <w:ind w:left="217" w:right="199"/>
        <w:jc w:val="left"/>
      </w:pPr>
      <w:r>
        <w:rPr/>
        <w:t>注</w:t>
      </w:r>
      <w:r>
        <w:rPr>
          <w:spacing w:val="28"/>
        </w:rPr>
        <w:t> </w:t>
      </w:r>
      <w:r>
        <w:rPr>
          <w:rFonts w:ascii="宋体" w:hAnsi="宋体" w:cs="宋体" w:eastAsia="宋体" w:hint="default"/>
          <w:spacing w:val="-2"/>
        </w:rPr>
        <w:t>1</w:t>
      </w:r>
      <w:r>
        <w:rPr>
          <w:spacing w:val="-2"/>
        </w:rPr>
        <w:t>：贵州大学明德学院代建款说明详见“附注十二、（一）、</w:t>
      </w:r>
      <w:r>
        <w:rPr>
          <w:rFonts w:ascii="宋体" w:hAnsi="宋体" w:cs="宋体" w:eastAsia="宋体" w:hint="default"/>
          <w:spacing w:val="-2"/>
        </w:rPr>
        <w:t>5</w:t>
      </w:r>
      <w:r>
        <w:rPr>
          <w:spacing w:val="-2"/>
        </w:rPr>
        <w:t>、（</w:t>
      </w:r>
      <w:r>
        <w:rPr>
          <w:rFonts w:ascii="宋体" w:hAnsi="宋体" w:cs="宋体" w:eastAsia="宋体" w:hint="default"/>
          <w:spacing w:val="-2"/>
        </w:rPr>
        <w:t>8</w:t>
      </w:r>
      <w:r>
        <w:rPr>
          <w:spacing w:val="-2"/>
        </w:rPr>
        <w:t>）”，代建款项分三期收</w:t>
      </w:r>
    </w:p>
    <w:p>
      <w:pPr>
        <w:pStyle w:val="BodyText"/>
        <w:spacing w:line="272" w:lineRule="exact"/>
        <w:ind w:left="217" w:right="306"/>
        <w:jc w:val="left"/>
      </w:pPr>
      <w:r>
        <w:rPr/>
        <w:t>回。</w:t>
      </w:r>
    </w:p>
    <w:p>
      <w:pPr>
        <w:pStyle w:val="BodyText"/>
        <w:spacing w:line="272" w:lineRule="exact" w:before="27"/>
        <w:ind w:left="217" w:right="199"/>
        <w:jc w:val="left"/>
      </w:pPr>
      <w:r>
        <w:rPr/>
        <w:t>注 </w:t>
      </w:r>
      <w:r>
        <w:rPr>
          <w:rFonts w:ascii="宋体" w:hAnsi="宋体" w:cs="宋体" w:eastAsia="宋体" w:hint="default"/>
          <w:spacing w:val="-2"/>
        </w:rPr>
        <w:t>2</w:t>
      </w:r>
      <w:r>
        <w:rPr>
          <w:spacing w:val="-2"/>
        </w:rPr>
        <w:t>：泰豪沈阳电机有限公司发电机厂房代建款说明详见“附注十二、（一）、</w:t>
      </w:r>
      <w:r>
        <w:rPr>
          <w:rFonts w:ascii="宋体" w:hAnsi="宋体" w:cs="宋体" w:eastAsia="宋体" w:hint="default"/>
          <w:spacing w:val="-2"/>
        </w:rPr>
        <w:t>5</w:t>
      </w:r>
      <w:r>
        <w:rPr>
          <w:spacing w:val="-2"/>
        </w:rPr>
        <w:t>、（</w:t>
      </w:r>
      <w:r>
        <w:rPr>
          <w:rFonts w:ascii="宋体" w:hAnsi="宋体" w:cs="宋体" w:eastAsia="宋体" w:hint="default"/>
          <w:spacing w:val="-2"/>
        </w:rPr>
        <w:t>8</w:t>
      </w:r>
      <w:r>
        <w:rPr>
          <w:spacing w:val="-2"/>
        </w:rPr>
        <w:t>）”，代</w:t>
      </w:r>
      <w:r>
        <w:rPr>
          <w:spacing w:val="-78"/>
        </w:rPr>
        <w:t> </w:t>
      </w:r>
      <w:r>
        <w:rPr>
          <w:spacing w:val="-78"/>
        </w:rPr>
      </w:r>
      <w:r>
        <w:rPr/>
        <w:t>建款项分五期收回。</w:t>
      </w:r>
    </w:p>
    <w:p>
      <w:pPr>
        <w:pStyle w:val="Heading4"/>
        <w:spacing w:line="240" w:lineRule="auto" w:before="34"/>
        <w:ind w:left="217" w:right="306"/>
        <w:jc w:val="left"/>
        <w:rPr>
          <w:b w:val="0"/>
          <w:bCs w:val="0"/>
        </w:rPr>
      </w:pPr>
      <w:r>
        <w:rPr>
          <w:rFonts w:ascii="宋体" w:hAnsi="宋体" w:cs="宋体" w:eastAsia="宋体" w:hint="default"/>
        </w:rPr>
        <w:t>(2).</w:t>
      </w:r>
      <w:r>
        <w:rPr/>
        <w:t>因金融资产转移而终止确认的长期应收款</w:t>
      </w:r>
      <w:r>
        <w:rPr>
          <w:b w:val="0"/>
          <w:bCs w:val="0"/>
        </w:rPr>
      </w:r>
    </w:p>
    <w:p>
      <w:pPr>
        <w:pStyle w:val="BodyText"/>
        <w:tabs>
          <w:tab w:pos="1059" w:val="left" w:leader="none"/>
        </w:tabs>
        <w:spacing w:line="240" w:lineRule="auto" w:before="56"/>
        <w:ind w:left="217" w:right="306"/>
        <w:jc w:val="left"/>
      </w:pPr>
      <w:r>
        <w:rPr/>
        <w:t>□适用</w:t>
        <w:tab/>
        <w:t>√不适用</w:t>
      </w:r>
    </w:p>
    <w:p>
      <w:pPr>
        <w:spacing w:line="240" w:lineRule="auto" w:before="3"/>
        <w:rPr>
          <w:rFonts w:ascii="宋体" w:hAnsi="宋体" w:cs="宋体" w:eastAsia="宋体" w:hint="default"/>
          <w:sz w:val="25"/>
          <w:szCs w:val="25"/>
        </w:rPr>
      </w:pPr>
    </w:p>
    <w:p>
      <w:pPr>
        <w:pStyle w:val="Heading4"/>
        <w:spacing w:line="240" w:lineRule="auto" w:before="0"/>
        <w:ind w:left="217" w:right="306"/>
        <w:jc w:val="left"/>
        <w:rPr>
          <w:b w:val="0"/>
          <w:bCs w:val="0"/>
        </w:rPr>
      </w:pPr>
      <w:r>
        <w:rPr>
          <w:rFonts w:ascii="宋体" w:hAnsi="宋体" w:cs="宋体" w:eastAsia="宋体" w:hint="default"/>
        </w:rPr>
        <w:t>(3).</w:t>
      </w:r>
      <w:r>
        <w:rPr/>
        <w:t>转移长期应收款且继续涉入形成的资产、负债金额</w:t>
      </w:r>
      <w:r>
        <w:rPr>
          <w:b w:val="0"/>
          <w:bCs w:val="0"/>
        </w:rPr>
      </w:r>
    </w:p>
    <w:p>
      <w:pPr>
        <w:pStyle w:val="BodyText"/>
        <w:tabs>
          <w:tab w:pos="1059" w:val="left" w:leader="none"/>
        </w:tabs>
        <w:spacing w:line="240" w:lineRule="auto" w:before="58"/>
        <w:ind w:left="217" w:right="306"/>
        <w:jc w:val="left"/>
      </w:pPr>
      <w:r>
        <w:rPr/>
        <w:t>□适用</w:t>
        <w:tab/>
        <w:t>√不适用</w:t>
      </w:r>
    </w:p>
    <w:p>
      <w:pPr>
        <w:spacing w:line="240" w:lineRule="auto" w:before="6"/>
        <w:rPr>
          <w:rFonts w:ascii="宋体" w:hAnsi="宋体" w:cs="宋体" w:eastAsia="宋体" w:hint="default"/>
          <w:sz w:val="20"/>
          <w:szCs w:val="20"/>
        </w:rPr>
      </w:pPr>
    </w:p>
    <w:p>
      <w:pPr>
        <w:pStyle w:val="BodyText"/>
        <w:spacing w:line="274" w:lineRule="exact"/>
        <w:ind w:left="217" w:right="306"/>
        <w:jc w:val="left"/>
      </w:pPr>
      <w:r>
        <w:rPr/>
        <w:t>其他说明</w:t>
      </w:r>
    </w:p>
    <w:p>
      <w:pPr>
        <w:pStyle w:val="BodyText"/>
        <w:spacing w:line="274" w:lineRule="exact"/>
        <w:ind w:left="217" w:right="306"/>
        <w:jc w:val="left"/>
      </w:pPr>
      <w:r>
        <w:rPr/>
        <w:t>□适用 √不适用</w:t>
      </w:r>
    </w:p>
    <w:p>
      <w:pPr>
        <w:spacing w:after="0" w:line="274" w:lineRule="exact"/>
        <w:jc w:val="left"/>
        <w:sectPr>
          <w:type w:val="continuous"/>
          <w:pgSz w:w="11910" w:h="16840"/>
          <w:pgMar w:top="1120" w:bottom="1380" w:left="1060" w:right="1560"/>
        </w:sectPr>
      </w:pPr>
    </w:p>
    <w:p>
      <w:pPr>
        <w:spacing w:before="20"/>
        <w:ind w:left="6397" w:right="6393" w:firstLine="0"/>
        <w:jc w:val="center"/>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p>
      <w:pPr>
        <w:spacing w:line="240" w:lineRule="auto" w:before="0"/>
        <w:rPr>
          <w:rFonts w:ascii="宋体" w:hAnsi="宋体" w:cs="宋体" w:eastAsia="宋体" w:hint="default"/>
          <w:sz w:val="2"/>
          <w:szCs w:val="2"/>
        </w:rPr>
      </w:pPr>
    </w:p>
    <w:p>
      <w:pPr>
        <w:spacing w:line="20" w:lineRule="exact"/>
        <w:ind w:left="108" w:right="0" w:firstLine="0"/>
        <w:rPr>
          <w:rFonts w:ascii="宋体" w:hAnsi="宋体" w:cs="宋体" w:eastAsia="宋体" w:hint="default"/>
          <w:sz w:val="2"/>
          <w:szCs w:val="2"/>
        </w:rPr>
      </w:pPr>
      <w:r>
        <w:rPr>
          <w:rFonts w:ascii="宋体" w:hAnsi="宋体" w:cs="宋体" w:eastAsia="宋体" w:hint="default"/>
          <w:sz w:val="2"/>
          <w:szCs w:val="2"/>
        </w:rPr>
        <w:pict>
          <v:group style="width:696.4pt;height:.75pt;mso-position-horizontal-relative:char;mso-position-vertical-relative:line" coordorigin="0,0" coordsize="13928,15">
            <v:group style="position:absolute;left:7;top:7;width:13913;height:2" coordorigin="7,7" coordsize="13913,2">
              <v:shape style="position:absolute;left:7;top:7;width:13913;height:2" coordorigin="7,7" coordsize="13913,0" path="m7,7l13920,7e" filled="false" stroked="true" strokeweight=".72pt" strokecolor="#000000">
                <v:path arrowok="t"/>
              </v:shape>
            </v:group>
          </v:group>
        </w:pict>
      </w:r>
      <w:r>
        <w:rPr>
          <w:rFonts w:ascii="宋体" w:hAnsi="宋体" w:cs="宋体" w:eastAsia="宋体" w:hint="default"/>
          <w:sz w:val="2"/>
          <w:szCs w:val="2"/>
        </w:rPr>
      </w:r>
    </w:p>
    <w:p>
      <w:pPr>
        <w:spacing w:line="240" w:lineRule="auto" w:before="5"/>
        <w:rPr>
          <w:rFonts w:ascii="宋体" w:hAnsi="宋体" w:cs="宋体" w:eastAsia="宋体" w:hint="default"/>
          <w:sz w:val="10"/>
          <w:szCs w:val="10"/>
        </w:rPr>
      </w:pPr>
    </w:p>
    <w:p>
      <w:pPr>
        <w:spacing w:after="0" w:line="240" w:lineRule="auto"/>
        <w:rPr>
          <w:rFonts w:ascii="宋体" w:hAnsi="宋体" w:cs="宋体" w:eastAsia="宋体" w:hint="default"/>
          <w:sz w:val="10"/>
          <w:szCs w:val="10"/>
        </w:rPr>
        <w:sectPr>
          <w:headerReference w:type="default" r:id="rId56"/>
          <w:footerReference w:type="default" r:id="rId57"/>
          <w:pgSz w:w="16840" w:h="11910" w:orient="landscape"/>
          <w:pgMar w:header="0" w:footer="0" w:top="800" w:bottom="280" w:left="1380" w:right="1320"/>
        </w:sectPr>
      </w:pPr>
    </w:p>
    <w:p>
      <w:pPr>
        <w:pStyle w:val="Heading4"/>
        <w:spacing w:line="240" w:lineRule="auto"/>
        <w:ind w:left="144" w:right="-19"/>
        <w:jc w:val="left"/>
        <w:rPr>
          <w:b w:val="0"/>
          <w:bCs w:val="0"/>
        </w:rPr>
      </w:pPr>
      <w:r>
        <w:rPr>
          <w:rFonts w:ascii="宋体" w:hAnsi="宋体" w:cs="宋体" w:eastAsia="宋体" w:hint="default"/>
        </w:rPr>
        <w:t>14</w:t>
      </w:r>
      <w:r>
        <w:rPr/>
        <w:t>、</w:t>
      </w:r>
      <w:r>
        <w:rPr>
          <w:spacing w:val="-23"/>
        </w:rPr>
        <w:t> </w:t>
      </w:r>
      <w:r>
        <w:rPr/>
        <w:t>长期股权投资</w:t>
      </w:r>
      <w:r>
        <w:rPr>
          <w:b w:val="0"/>
          <w:bCs w:val="0"/>
        </w:rPr>
      </w:r>
    </w:p>
    <w:p>
      <w:pPr>
        <w:pStyle w:val="BodyText"/>
        <w:spacing w:line="240" w:lineRule="auto" w:before="56"/>
        <w:ind w:left="144"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195" w:val="left" w:leader="none"/>
        </w:tabs>
        <w:spacing w:line="240" w:lineRule="auto"/>
        <w:ind w:left="144" w:right="0"/>
        <w:jc w:val="left"/>
      </w:pPr>
      <w:r>
        <w:rPr>
          <w:spacing w:val="-1"/>
        </w:rPr>
        <w:t>单位：元</w:t>
        <w:tab/>
        <w:t>币种：人民币</w:t>
      </w:r>
    </w:p>
    <w:p>
      <w:pPr>
        <w:spacing w:after="0" w:line="240" w:lineRule="auto"/>
        <w:jc w:val="left"/>
        <w:sectPr>
          <w:type w:val="continuous"/>
          <w:pgSz w:w="16840" w:h="11910" w:orient="landscape"/>
          <w:pgMar w:top="1120" w:bottom="1380" w:left="1380" w:right="1320"/>
          <w:cols w:num="2" w:equalWidth="0">
            <w:col w:w="1916" w:space="9647"/>
            <w:col w:w="2577"/>
          </w:cols>
        </w:sectPr>
      </w:pPr>
    </w:p>
    <w:p>
      <w:pPr>
        <w:spacing w:line="240" w:lineRule="auto" w:before="4"/>
        <w:rPr>
          <w:rFonts w:ascii="宋体" w:hAnsi="宋体" w:cs="宋体" w:eastAsia="宋体" w:hint="default"/>
          <w:sz w:val="2"/>
          <w:szCs w:val="2"/>
        </w:rPr>
      </w:pPr>
    </w:p>
    <w:tbl>
      <w:tblPr>
        <w:tblW w:w="0" w:type="auto"/>
        <w:jc w:val="left"/>
        <w:tblInd w:w="110" w:type="dxa"/>
        <w:tblLayout w:type="fixed"/>
        <w:tblCellMar>
          <w:top w:w="0" w:type="dxa"/>
          <w:left w:w="0" w:type="dxa"/>
          <w:bottom w:w="0" w:type="dxa"/>
          <w:right w:w="0" w:type="dxa"/>
        </w:tblCellMar>
        <w:tblLook w:val="01E0"/>
      </w:tblPr>
      <w:tblGrid>
        <w:gridCol w:w="2264"/>
        <w:gridCol w:w="1277"/>
        <w:gridCol w:w="1277"/>
        <w:gridCol w:w="425"/>
        <w:gridCol w:w="1169"/>
        <w:gridCol w:w="730"/>
        <w:gridCol w:w="1207"/>
        <w:gridCol w:w="1538"/>
        <w:gridCol w:w="596"/>
        <w:gridCol w:w="1423"/>
        <w:gridCol w:w="1416"/>
        <w:gridCol w:w="545"/>
      </w:tblGrid>
      <w:tr>
        <w:trPr>
          <w:trHeight w:val="245" w:hRule="exact"/>
        </w:trPr>
        <w:tc>
          <w:tcPr>
            <w:tcW w:w="2264"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677"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32" w:lineRule="exact"/>
              <w:ind w:left="453" w:right="452"/>
              <w:jc w:val="center"/>
              <w:rPr>
                <w:rFonts w:ascii="宋体" w:hAnsi="宋体" w:cs="宋体" w:eastAsia="宋体" w:hint="default"/>
                <w:sz w:val="18"/>
                <w:szCs w:val="18"/>
              </w:rPr>
            </w:pPr>
            <w:r>
              <w:rPr>
                <w:rFonts w:ascii="宋体" w:hAnsi="宋体" w:cs="宋体" w:eastAsia="宋体" w:hint="default"/>
                <w:sz w:val="18"/>
                <w:szCs w:val="18"/>
              </w:rPr>
              <w:t>期初 余额</w:t>
            </w:r>
          </w:p>
        </w:tc>
        <w:tc>
          <w:tcPr>
            <w:tcW w:w="8365" w:type="dxa"/>
            <w:gridSpan w:val="8"/>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141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32" w:lineRule="exact"/>
              <w:ind w:left="525" w:right="519"/>
              <w:jc w:val="center"/>
              <w:rPr>
                <w:rFonts w:ascii="宋体" w:hAnsi="宋体" w:cs="宋体" w:eastAsia="宋体" w:hint="default"/>
                <w:sz w:val="18"/>
                <w:szCs w:val="18"/>
              </w:rPr>
            </w:pPr>
            <w:r>
              <w:rPr>
                <w:rFonts w:ascii="宋体" w:hAnsi="宋体" w:cs="宋体" w:eastAsia="宋体" w:hint="default"/>
                <w:sz w:val="18"/>
                <w:szCs w:val="18"/>
              </w:rPr>
              <w:t>期末 余额</w:t>
            </w:r>
          </w:p>
        </w:tc>
        <w:tc>
          <w:tcPr>
            <w:tcW w:w="545" w:type="dxa"/>
            <w:vMerge w:val="restart"/>
            <w:tcBorders>
              <w:top w:val="single" w:sz="4" w:space="0" w:color="000000"/>
              <w:left w:val="single" w:sz="4" w:space="0" w:color="000000"/>
              <w:right w:val="single" w:sz="4" w:space="0" w:color="000000"/>
            </w:tcBorders>
          </w:tcPr>
          <w:p>
            <w:pPr>
              <w:pStyle w:val="TableParagraph"/>
              <w:spacing w:line="210" w:lineRule="exact"/>
              <w:ind w:left="86" w:right="0"/>
              <w:jc w:val="both"/>
              <w:rPr>
                <w:rFonts w:ascii="宋体" w:hAnsi="宋体" w:cs="宋体" w:eastAsia="宋体" w:hint="default"/>
                <w:sz w:val="18"/>
                <w:szCs w:val="18"/>
              </w:rPr>
            </w:pPr>
            <w:r>
              <w:rPr>
                <w:rFonts w:ascii="宋体" w:hAnsi="宋体" w:cs="宋体" w:eastAsia="宋体" w:hint="default"/>
                <w:sz w:val="18"/>
                <w:szCs w:val="18"/>
              </w:rPr>
              <w:t>减值</w:t>
            </w:r>
          </w:p>
          <w:p>
            <w:pPr>
              <w:pStyle w:val="TableParagraph"/>
              <w:spacing w:line="232" w:lineRule="exact" w:before="24"/>
              <w:ind w:left="86" w:right="86"/>
              <w:jc w:val="both"/>
              <w:rPr>
                <w:rFonts w:ascii="宋体" w:hAnsi="宋体" w:cs="宋体" w:eastAsia="宋体" w:hint="default"/>
                <w:sz w:val="18"/>
                <w:szCs w:val="18"/>
              </w:rPr>
            </w:pPr>
            <w:r>
              <w:rPr>
                <w:rFonts w:ascii="宋体" w:hAnsi="宋体" w:cs="宋体" w:eastAsia="宋体" w:hint="default"/>
                <w:sz w:val="18"/>
                <w:szCs w:val="18"/>
              </w:rPr>
              <w:t>准备 期末 余额</w:t>
            </w:r>
          </w:p>
        </w:tc>
      </w:tr>
      <w:tr>
        <w:trPr>
          <w:trHeight w:val="708" w:hRule="exact"/>
        </w:trPr>
        <w:tc>
          <w:tcPr>
            <w:tcW w:w="2264"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7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28" w:right="24"/>
              <w:jc w:val="left"/>
              <w:rPr>
                <w:rFonts w:ascii="宋体" w:hAnsi="宋体" w:cs="宋体" w:eastAsia="宋体" w:hint="default"/>
                <w:sz w:val="18"/>
                <w:szCs w:val="18"/>
              </w:rPr>
            </w:pPr>
            <w:r>
              <w:rPr>
                <w:rFonts w:ascii="宋体" w:hAnsi="宋体" w:cs="宋体" w:eastAsia="宋体" w:hint="default"/>
                <w:sz w:val="18"/>
                <w:szCs w:val="18"/>
              </w:rPr>
              <w:t>减少 投资</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29" w:right="36" w:hanging="89"/>
              <w:jc w:val="left"/>
              <w:rPr>
                <w:rFonts w:ascii="宋体" w:hAnsi="宋体" w:cs="宋体" w:eastAsia="宋体" w:hint="default"/>
                <w:sz w:val="18"/>
                <w:szCs w:val="18"/>
              </w:rPr>
            </w:pPr>
            <w:r>
              <w:rPr>
                <w:rFonts w:ascii="宋体" w:hAnsi="宋体" w:cs="宋体" w:eastAsia="宋体" w:hint="default"/>
                <w:sz w:val="18"/>
                <w:szCs w:val="18"/>
              </w:rPr>
              <w:t>权益法下确认 的投资损益</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88" w:right="0"/>
              <w:jc w:val="left"/>
              <w:rPr>
                <w:rFonts w:ascii="宋体" w:hAnsi="宋体" w:cs="宋体" w:eastAsia="宋体" w:hint="default"/>
                <w:sz w:val="18"/>
                <w:szCs w:val="18"/>
              </w:rPr>
            </w:pPr>
            <w:r>
              <w:rPr>
                <w:rFonts w:ascii="宋体" w:hAnsi="宋体" w:cs="宋体" w:eastAsia="宋体" w:hint="default"/>
                <w:sz w:val="18"/>
                <w:szCs w:val="18"/>
              </w:rPr>
              <w:t>其他综</w:t>
            </w:r>
          </w:p>
          <w:p>
            <w:pPr>
              <w:pStyle w:val="TableParagraph"/>
              <w:spacing w:line="232" w:lineRule="exact" w:before="23"/>
              <w:ind w:left="180" w:right="89" w:hanging="92"/>
              <w:jc w:val="left"/>
              <w:rPr>
                <w:rFonts w:ascii="宋体" w:hAnsi="宋体" w:cs="宋体" w:eastAsia="宋体" w:hint="default"/>
                <w:sz w:val="18"/>
                <w:szCs w:val="18"/>
              </w:rPr>
            </w:pPr>
            <w:r>
              <w:rPr>
                <w:rFonts w:ascii="宋体" w:hAnsi="宋体" w:cs="宋体" w:eastAsia="宋体" w:hint="default"/>
                <w:sz w:val="18"/>
                <w:szCs w:val="18"/>
              </w:rPr>
              <w:t>合收益 调整</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55"/>
              <w:jc w:val="right"/>
              <w:rPr>
                <w:rFonts w:ascii="宋体" w:hAnsi="宋体" w:cs="宋体" w:eastAsia="宋体" w:hint="default"/>
                <w:sz w:val="18"/>
                <w:szCs w:val="18"/>
              </w:rPr>
            </w:pPr>
            <w:r>
              <w:rPr>
                <w:rFonts w:ascii="宋体" w:hAnsi="宋体" w:cs="宋体" w:eastAsia="宋体" w:hint="default"/>
                <w:sz w:val="18"/>
                <w:szCs w:val="18"/>
              </w:rPr>
              <w:t>其他权益变动</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494" w:right="41" w:hanging="449"/>
              <w:jc w:val="left"/>
              <w:rPr>
                <w:rFonts w:ascii="宋体" w:hAnsi="宋体" w:cs="宋体" w:eastAsia="宋体" w:hint="default"/>
                <w:sz w:val="18"/>
                <w:szCs w:val="18"/>
              </w:rPr>
            </w:pPr>
            <w:r>
              <w:rPr>
                <w:rFonts w:ascii="宋体" w:hAnsi="宋体" w:cs="宋体" w:eastAsia="宋体" w:hint="default"/>
                <w:sz w:val="18"/>
                <w:szCs w:val="18"/>
              </w:rPr>
              <w:t>宣告发放现金股利 或利润</w:t>
            </w:r>
          </w:p>
        </w:tc>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24" w:right="19"/>
              <w:jc w:val="left"/>
              <w:rPr>
                <w:rFonts w:ascii="宋体" w:hAnsi="宋体" w:cs="宋体" w:eastAsia="宋体" w:hint="default"/>
                <w:sz w:val="18"/>
                <w:szCs w:val="18"/>
              </w:rPr>
            </w:pPr>
            <w:r>
              <w:rPr>
                <w:rFonts w:ascii="宋体" w:hAnsi="宋体" w:cs="宋体" w:eastAsia="宋体" w:hint="default"/>
                <w:sz w:val="18"/>
                <w:szCs w:val="18"/>
              </w:rPr>
              <w:t>计提减 值准备</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416" w:type="dxa"/>
            <w:vMerge/>
            <w:tcBorders>
              <w:left w:val="single" w:sz="4" w:space="0" w:color="000000"/>
              <w:bottom w:val="single" w:sz="4" w:space="0" w:color="000000"/>
              <w:right w:val="single" w:sz="4" w:space="0" w:color="000000"/>
            </w:tcBorders>
          </w:tcPr>
          <w:p>
            <w:pPr/>
          </w:p>
        </w:tc>
        <w:tc>
          <w:tcPr>
            <w:tcW w:w="545" w:type="dxa"/>
            <w:vMerge/>
            <w:tcBorders>
              <w:left w:val="single" w:sz="4" w:space="0" w:color="000000"/>
              <w:bottom w:val="single" w:sz="4" w:space="0" w:color="000000"/>
              <w:right w:val="single" w:sz="4" w:space="0" w:color="000000"/>
            </w:tcBorders>
          </w:tcPr>
          <w:p>
            <w:pPr/>
          </w:p>
        </w:tc>
      </w:tr>
      <w:tr>
        <w:trPr>
          <w:trHeight w:val="245" w:hRule="exact"/>
        </w:trPr>
        <w:tc>
          <w:tcPr>
            <w:tcW w:w="13867" w:type="dxa"/>
            <w:gridSpan w:val="12"/>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4"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216" w:hRule="exact"/>
        </w:trPr>
        <w:tc>
          <w:tcPr>
            <w:tcW w:w="226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
        </w:tc>
        <w:tc>
          <w:tcPr>
            <w:tcW w:w="596"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
        </w:tc>
        <w:tc>
          <w:tcPr>
            <w:tcW w:w="596"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3867" w:type="dxa"/>
            <w:gridSpan w:val="1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478"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pacing w:val="3"/>
                <w:sz w:val="18"/>
                <w:szCs w:val="18"/>
              </w:rPr>
              <w:t>江西国科军工集团股份有限</w:t>
            </w: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2"/>
              <w:jc w:val="right"/>
              <w:rPr>
                <w:rFonts w:ascii="Times New Roman" w:hAnsi="Times New Roman" w:cs="Times New Roman" w:eastAsia="Times New Roman" w:hint="default"/>
                <w:sz w:val="18"/>
                <w:szCs w:val="18"/>
              </w:rPr>
            </w:pPr>
            <w:r>
              <w:rPr>
                <w:rFonts w:ascii="Times New Roman"/>
                <w:spacing w:val="-1"/>
                <w:sz w:val="18"/>
              </w:rPr>
              <w:t>93,433,922.65</w:t>
            </w: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9"/>
              <w:jc w:val="right"/>
              <w:rPr>
                <w:rFonts w:ascii="Times New Roman" w:hAnsi="Times New Roman" w:cs="Times New Roman" w:eastAsia="Times New Roman" w:hint="default"/>
                <w:sz w:val="18"/>
                <w:szCs w:val="18"/>
              </w:rPr>
            </w:pPr>
            <w:r>
              <w:rPr>
                <w:rFonts w:ascii="Times New Roman"/>
                <w:spacing w:val="-1"/>
                <w:sz w:val="18"/>
              </w:rPr>
              <w:t>14,340,667.53</w:t>
            </w:r>
          </w:p>
        </w:tc>
        <w:tc>
          <w:tcPr>
            <w:tcW w:w="730"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9"/>
              <w:jc w:val="right"/>
              <w:rPr>
                <w:rFonts w:ascii="Times New Roman" w:hAnsi="Times New Roman" w:cs="Times New Roman" w:eastAsia="Times New Roman" w:hint="default"/>
                <w:sz w:val="18"/>
                <w:szCs w:val="18"/>
              </w:rPr>
            </w:pPr>
            <w:r>
              <w:rPr>
                <w:rFonts w:ascii="Times New Roman"/>
                <w:spacing w:val="-1"/>
                <w:sz w:val="18"/>
              </w:rPr>
              <w:t>1,887,945.97</w:t>
            </w:r>
          </w:p>
        </w:tc>
        <w:tc>
          <w:tcPr>
            <w:tcW w:w="1538" w:type="dxa"/>
            <w:tcBorders>
              <w:top w:val="single" w:sz="4" w:space="0" w:color="000000"/>
              <w:left w:val="single" w:sz="4" w:space="0" w:color="000000"/>
              <w:bottom w:val="single" w:sz="4" w:space="0" w:color="000000"/>
              <w:right w:val="single" w:sz="4" w:space="0" w:color="000000"/>
            </w:tcBorders>
          </w:tcPr>
          <w:p>
            <w:pPr/>
          </w:p>
        </w:tc>
        <w:tc>
          <w:tcPr>
            <w:tcW w:w="596"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7"/>
              <w:jc w:val="right"/>
              <w:rPr>
                <w:rFonts w:ascii="Times New Roman" w:hAnsi="Times New Roman" w:cs="Times New Roman" w:eastAsia="Times New Roman" w:hint="default"/>
                <w:sz w:val="18"/>
                <w:szCs w:val="18"/>
              </w:rPr>
            </w:pPr>
            <w:r>
              <w:rPr>
                <w:rFonts w:ascii="Times New Roman"/>
                <w:spacing w:val="-1"/>
                <w:sz w:val="18"/>
              </w:rPr>
              <w:t>109,662,536.15</w:t>
            </w:r>
          </w:p>
        </w:tc>
        <w:tc>
          <w:tcPr>
            <w:tcW w:w="545"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北京泰豪装备科技有限公司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2"/>
              <w:jc w:val="right"/>
              <w:rPr>
                <w:rFonts w:ascii="Times New Roman" w:hAnsi="Times New Roman" w:cs="Times New Roman" w:eastAsia="Times New Roman" w:hint="default"/>
                <w:sz w:val="18"/>
                <w:szCs w:val="18"/>
              </w:rPr>
            </w:pPr>
            <w:r>
              <w:rPr>
                <w:rFonts w:ascii="Times New Roman"/>
                <w:spacing w:val="-1"/>
                <w:sz w:val="18"/>
              </w:rPr>
              <w:t>24,365,637.53</w:t>
            </w: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9"/>
              <w:jc w:val="right"/>
              <w:rPr>
                <w:rFonts w:ascii="Times New Roman" w:hAnsi="Times New Roman" w:cs="Times New Roman" w:eastAsia="Times New Roman" w:hint="default"/>
                <w:sz w:val="18"/>
                <w:szCs w:val="18"/>
              </w:rPr>
            </w:pPr>
            <w:r>
              <w:rPr>
                <w:rFonts w:ascii="Times New Roman"/>
                <w:spacing w:val="-1"/>
                <w:sz w:val="18"/>
              </w:rPr>
              <w:t>1,498,439.20</w:t>
            </w:r>
          </w:p>
        </w:tc>
        <w:tc>
          <w:tcPr>
            <w:tcW w:w="730"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
        </w:tc>
        <w:tc>
          <w:tcPr>
            <w:tcW w:w="596"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1"/>
              <w:jc w:val="right"/>
              <w:rPr>
                <w:rFonts w:ascii="Times New Roman" w:hAnsi="Times New Roman" w:cs="Times New Roman" w:eastAsia="Times New Roman" w:hint="default"/>
                <w:sz w:val="18"/>
                <w:szCs w:val="18"/>
              </w:rPr>
            </w:pPr>
            <w:r>
              <w:rPr>
                <w:rFonts w:ascii="Times New Roman"/>
                <w:spacing w:val="-1"/>
                <w:sz w:val="18"/>
              </w:rPr>
              <w:t>-25,864,076.73</w:t>
            </w:r>
          </w:p>
        </w:tc>
        <w:tc>
          <w:tcPr>
            <w:tcW w:w="1416" w:type="dxa"/>
            <w:tcBorders>
              <w:top w:val="single" w:sz="4" w:space="0" w:color="000000"/>
              <w:left w:val="single" w:sz="4" w:space="0" w:color="000000"/>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南昌创业投资有限公司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2"/>
              <w:jc w:val="right"/>
              <w:rPr>
                <w:rFonts w:ascii="Times New Roman" w:hAnsi="Times New Roman" w:cs="Times New Roman" w:eastAsia="Times New Roman" w:hint="default"/>
                <w:sz w:val="18"/>
                <w:szCs w:val="18"/>
              </w:rPr>
            </w:pPr>
            <w:r>
              <w:rPr>
                <w:rFonts w:ascii="Times New Roman"/>
                <w:spacing w:val="-1"/>
                <w:sz w:val="18"/>
              </w:rPr>
              <w:t>63,282,739.86</w:t>
            </w: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9"/>
              <w:jc w:val="right"/>
              <w:rPr>
                <w:rFonts w:ascii="Times New Roman" w:hAnsi="Times New Roman" w:cs="Times New Roman" w:eastAsia="Times New Roman" w:hint="default"/>
                <w:sz w:val="18"/>
                <w:szCs w:val="18"/>
              </w:rPr>
            </w:pPr>
            <w:r>
              <w:rPr>
                <w:rFonts w:ascii="Times New Roman"/>
                <w:spacing w:val="-1"/>
                <w:sz w:val="18"/>
              </w:rPr>
              <w:t>1,073,373.13</w:t>
            </w:r>
          </w:p>
        </w:tc>
        <w:tc>
          <w:tcPr>
            <w:tcW w:w="730"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
        </w:tc>
        <w:tc>
          <w:tcPr>
            <w:tcW w:w="596"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7"/>
              <w:jc w:val="right"/>
              <w:rPr>
                <w:rFonts w:ascii="Times New Roman" w:hAnsi="Times New Roman" w:cs="Times New Roman" w:eastAsia="Times New Roman" w:hint="default"/>
                <w:sz w:val="18"/>
                <w:szCs w:val="18"/>
              </w:rPr>
            </w:pPr>
            <w:r>
              <w:rPr>
                <w:rFonts w:ascii="Times New Roman"/>
                <w:spacing w:val="-1"/>
                <w:sz w:val="18"/>
              </w:rPr>
              <w:t>64,356,112.99</w:t>
            </w:r>
          </w:p>
        </w:tc>
        <w:tc>
          <w:tcPr>
            <w:tcW w:w="545"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4" w:right="0"/>
              <w:jc w:val="left"/>
              <w:rPr>
                <w:rFonts w:ascii="宋体" w:hAnsi="宋体" w:cs="宋体" w:eastAsia="宋体" w:hint="default"/>
                <w:sz w:val="18"/>
                <w:szCs w:val="18"/>
              </w:rPr>
            </w:pPr>
            <w:r>
              <w:rPr>
                <w:rFonts w:ascii="宋体" w:hAnsi="宋体" w:cs="宋体" w:eastAsia="宋体" w:hint="default"/>
                <w:spacing w:val="3"/>
                <w:sz w:val="18"/>
                <w:szCs w:val="18"/>
              </w:rPr>
              <w:t>成都华太航空科技股份有限</w:t>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2"/>
              <w:jc w:val="right"/>
              <w:rPr>
                <w:rFonts w:ascii="Times New Roman" w:hAnsi="Times New Roman" w:cs="Times New Roman" w:eastAsia="Times New Roman" w:hint="default"/>
                <w:sz w:val="18"/>
                <w:szCs w:val="18"/>
              </w:rPr>
            </w:pPr>
            <w:r>
              <w:rPr>
                <w:rFonts w:ascii="Times New Roman"/>
                <w:spacing w:val="-1"/>
                <w:sz w:val="18"/>
              </w:rPr>
              <w:t>45,552,091.95</w:t>
            </w: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9"/>
              <w:jc w:val="right"/>
              <w:rPr>
                <w:rFonts w:ascii="Times New Roman" w:hAnsi="Times New Roman" w:cs="Times New Roman" w:eastAsia="Times New Roman" w:hint="default"/>
                <w:sz w:val="18"/>
                <w:szCs w:val="18"/>
              </w:rPr>
            </w:pPr>
            <w:r>
              <w:rPr>
                <w:rFonts w:ascii="Times New Roman"/>
                <w:spacing w:val="-1"/>
                <w:sz w:val="18"/>
              </w:rPr>
              <w:t>1,967,425.24</w:t>
            </w:r>
          </w:p>
        </w:tc>
        <w:tc>
          <w:tcPr>
            <w:tcW w:w="730"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9"/>
              <w:jc w:val="right"/>
              <w:rPr>
                <w:rFonts w:ascii="Times New Roman" w:hAnsi="Times New Roman" w:cs="Times New Roman" w:eastAsia="Times New Roman" w:hint="default"/>
                <w:sz w:val="18"/>
                <w:szCs w:val="18"/>
              </w:rPr>
            </w:pPr>
            <w:r>
              <w:rPr>
                <w:rFonts w:ascii="Times New Roman"/>
                <w:spacing w:val="-1"/>
                <w:sz w:val="18"/>
              </w:rPr>
              <w:t>2,106,000.00</w:t>
            </w:r>
          </w:p>
        </w:tc>
        <w:tc>
          <w:tcPr>
            <w:tcW w:w="596"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7"/>
              <w:jc w:val="right"/>
              <w:rPr>
                <w:rFonts w:ascii="Times New Roman" w:hAnsi="Times New Roman" w:cs="Times New Roman" w:eastAsia="Times New Roman" w:hint="default"/>
                <w:sz w:val="18"/>
                <w:szCs w:val="18"/>
              </w:rPr>
            </w:pPr>
            <w:r>
              <w:rPr>
                <w:rFonts w:ascii="Times New Roman"/>
                <w:spacing w:val="-1"/>
                <w:sz w:val="18"/>
              </w:rPr>
              <w:t>45,413,517.19</w:t>
            </w:r>
          </w:p>
        </w:tc>
        <w:tc>
          <w:tcPr>
            <w:tcW w:w="545" w:type="dxa"/>
            <w:tcBorders>
              <w:top w:val="single" w:sz="4" w:space="0" w:color="000000"/>
              <w:left w:val="single" w:sz="4" w:space="0" w:color="000000"/>
              <w:bottom w:val="single" w:sz="4" w:space="0" w:color="000000"/>
              <w:right w:val="single" w:sz="4" w:space="0" w:color="000000"/>
            </w:tcBorders>
          </w:tcPr>
          <w:p>
            <w:pPr/>
          </w:p>
        </w:tc>
      </w:tr>
      <w:tr>
        <w:trPr>
          <w:trHeight w:val="425"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tabs>
                <w:tab w:pos="810" w:val="left" w:leader="none"/>
                <w:tab w:pos="1620" w:val="left" w:leader="none"/>
              </w:tabs>
              <w:spacing w:line="206" w:lineRule="exact" w:before="1"/>
              <w:ind w:left="24" w:right="20"/>
              <w:jc w:val="left"/>
              <w:rPr>
                <w:rFonts w:ascii="Times New Roman" w:hAnsi="Times New Roman" w:cs="Times New Roman" w:eastAsia="Times New Roman" w:hint="default"/>
                <w:sz w:val="18"/>
                <w:szCs w:val="18"/>
              </w:rPr>
            </w:pPr>
            <w:r>
              <w:rPr>
                <w:rFonts w:ascii="Times New Roman"/>
                <w:spacing w:val="-3"/>
                <w:sz w:val="18"/>
              </w:rPr>
              <w:t>3Tech</w:t>
              <w:tab/>
            </w:r>
            <w:r>
              <w:rPr>
                <w:rFonts w:ascii="Times New Roman"/>
                <w:spacing w:val="-1"/>
                <w:sz w:val="18"/>
              </w:rPr>
              <w:t>Power</w:t>
              <w:tab/>
            </w:r>
            <w:r>
              <w:rPr>
                <w:rFonts w:ascii="Times New Roman"/>
                <w:sz w:val="18"/>
              </w:rPr>
              <w:t>Solution</w:t>
            </w:r>
            <w:r>
              <w:rPr>
                <w:rFonts w:ascii="Times New Roman"/>
                <w:sz w:val="18"/>
              </w:rPr>
              <w:t> Limited</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
              <w:jc w:val="right"/>
              <w:rPr>
                <w:rFonts w:ascii="Times New Roman" w:hAnsi="Times New Roman" w:cs="Times New Roman" w:eastAsia="Times New Roman" w:hint="default"/>
                <w:sz w:val="18"/>
                <w:szCs w:val="18"/>
              </w:rPr>
            </w:pPr>
            <w:r>
              <w:rPr>
                <w:rFonts w:ascii="Times New Roman"/>
                <w:spacing w:val="-1"/>
                <w:sz w:val="18"/>
              </w:rPr>
              <w:t>38,485,815.73</w:t>
            </w: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9"/>
              <w:jc w:val="right"/>
              <w:rPr>
                <w:rFonts w:ascii="Times New Roman" w:hAnsi="Times New Roman" w:cs="Times New Roman" w:eastAsia="Times New Roman" w:hint="default"/>
                <w:sz w:val="18"/>
                <w:szCs w:val="18"/>
              </w:rPr>
            </w:pPr>
            <w:r>
              <w:rPr>
                <w:rFonts w:ascii="Times New Roman"/>
                <w:spacing w:val="-1"/>
                <w:sz w:val="18"/>
              </w:rPr>
              <w:t>4,105,570.57</w:t>
            </w:r>
          </w:p>
        </w:tc>
        <w:tc>
          <w:tcPr>
            <w:tcW w:w="730"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
        </w:tc>
        <w:tc>
          <w:tcPr>
            <w:tcW w:w="596"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7"/>
              <w:jc w:val="right"/>
              <w:rPr>
                <w:rFonts w:ascii="Times New Roman" w:hAnsi="Times New Roman" w:cs="Times New Roman" w:eastAsia="Times New Roman" w:hint="default"/>
                <w:sz w:val="18"/>
                <w:szCs w:val="18"/>
              </w:rPr>
            </w:pPr>
            <w:r>
              <w:rPr>
                <w:rFonts w:ascii="Times New Roman"/>
                <w:spacing w:val="-1"/>
                <w:sz w:val="18"/>
              </w:rPr>
              <w:t>42,591,386.30</w:t>
            </w:r>
          </w:p>
        </w:tc>
        <w:tc>
          <w:tcPr>
            <w:tcW w:w="545"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pacing w:val="3"/>
                <w:sz w:val="18"/>
                <w:szCs w:val="18"/>
              </w:rPr>
              <w:t>南昌小蓝创新创业基地管理</w:t>
            </w: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2"/>
              <w:jc w:val="right"/>
              <w:rPr>
                <w:rFonts w:ascii="Times New Roman" w:hAnsi="Times New Roman" w:cs="Times New Roman" w:eastAsia="Times New Roman" w:hint="default"/>
                <w:sz w:val="18"/>
                <w:szCs w:val="18"/>
              </w:rPr>
            </w:pPr>
            <w:r>
              <w:rPr>
                <w:rFonts w:ascii="Times New Roman"/>
                <w:spacing w:val="-1"/>
                <w:sz w:val="18"/>
              </w:rPr>
              <w:t>4,014,980.69</w:t>
            </w: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9"/>
              <w:jc w:val="right"/>
              <w:rPr>
                <w:rFonts w:ascii="Times New Roman" w:hAnsi="Times New Roman" w:cs="Times New Roman" w:eastAsia="Times New Roman" w:hint="default"/>
                <w:sz w:val="18"/>
                <w:szCs w:val="18"/>
              </w:rPr>
            </w:pPr>
            <w:r>
              <w:rPr>
                <w:rFonts w:ascii="Times New Roman"/>
                <w:spacing w:val="-1"/>
                <w:sz w:val="18"/>
              </w:rPr>
              <w:t>10,389.90</w:t>
            </w:r>
          </w:p>
        </w:tc>
        <w:tc>
          <w:tcPr>
            <w:tcW w:w="730"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
        </w:tc>
        <w:tc>
          <w:tcPr>
            <w:tcW w:w="596"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7"/>
              <w:jc w:val="right"/>
              <w:rPr>
                <w:rFonts w:ascii="Times New Roman" w:hAnsi="Times New Roman" w:cs="Times New Roman" w:eastAsia="Times New Roman" w:hint="default"/>
                <w:sz w:val="18"/>
                <w:szCs w:val="18"/>
              </w:rPr>
            </w:pPr>
            <w:r>
              <w:rPr>
                <w:rFonts w:ascii="Times New Roman"/>
                <w:spacing w:val="-1"/>
                <w:sz w:val="18"/>
              </w:rPr>
              <w:t>4,025,370.59</w:t>
            </w:r>
          </w:p>
        </w:tc>
        <w:tc>
          <w:tcPr>
            <w:tcW w:w="545"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重庆园业智慧能源有限公司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2"/>
              <w:jc w:val="right"/>
              <w:rPr>
                <w:rFonts w:ascii="Times New Roman" w:hAnsi="Times New Roman" w:cs="Times New Roman" w:eastAsia="Times New Roman" w:hint="default"/>
                <w:sz w:val="18"/>
                <w:szCs w:val="18"/>
              </w:rPr>
            </w:pPr>
            <w:r>
              <w:rPr>
                <w:rFonts w:ascii="Times New Roman"/>
                <w:spacing w:val="-1"/>
                <w:sz w:val="18"/>
              </w:rPr>
              <w:t>14,002,049.87</w:t>
            </w: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9"/>
              <w:jc w:val="right"/>
              <w:rPr>
                <w:rFonts w:ascii="Times New Roman" w:hAnsi="Times New Roman" w:cs="Times New Roman" w:eastAsia="Times New Roman" w:hint="default"/>
                <w:sz w:val="18"/>
                <w:szCs w:val="18"/>
              </w:rPr>
            </w:pPr>
            <w:r>
              <w:rPr>
                <w:rFonts w:ascii="Times New Roman"/>
                <w:spacing w:val="-1"/>
                <w:sz w:val="18"/>
              </w:rPr>
              <w:t>-224,991.42</w:t>
            </w:r>
          </w:p>
        </w:tc>
        <w:tc>
          <w:tcPr>
            <w:tcW w:w="730"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
        </w:tc>
        <w:tc>
          <w:tcPr>
            <w:tcW w:w="596"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7"/>
              <w:jc w:val="right"/>
              <w:rPr>
                <w:rFonts w:ascii="Times New Roman" w:hAnsi="Times New Roman" w:cs="Times New Roman" w:eastAsia="Times New Roman" w:hint="default"/>
                <w:sz w:val="18"/>
                <w:szCs w:val="18"/>
              </w:rPr>
            </w:pPr>
            <w:r>
              <w:rPr>
                <w:rFonts w:ascii="Times New Roman"/>
                <w:spacing w:val="-1"/>
                <w:sz w:val="18"/>
              </w:rPr>
              <w:t>13,777,058.45</w:t>
            </w:r>
          </w:p>
        </w:tc>
        <w:tc>
          <w:tcPr>
            <w:tcW w:w="545"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江西泰豪配售电有限公司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2"/>
              <w:jc w:val="right"/>
              <w:rPr>
                <w:rFonts w:ascii="Times New Roman" w:hAnsi="Times New Roman" w:cs="Times New Roman" w:eastAsia="Times New Roman" w:hint="default"/>
                <w:sz w:val="18"/>
                <w:szCs w:val="18"/>
              </w:rPr>
            </w:pPr>
            <w:r>
              <w:rPr>
                <w:rFonts w:ascii="Times New Roman"/>
                <w:spacing w:val="-1"/>
                <w:sz w:val="18"/>
              </w:rPr>
              <w:t>447,008.12</w:t>
            </w: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
        </w:tc>
        <w:tc>
          <w:tcPr>
            <w:tcW w:w="596"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1"/>
              <w:jc w:val="right"/>
              <w:rPr>
                <w:rFonts w:ascii="Times New Roman" w:hAnsi="Times New Roman" w:cs="Times New Roman" w:eastAsia="Times New Roman" w:hint="default"/>
                <w:sz w:val="18"/>
                <w:szCs w:val="18"/>
              </w:rPr>
            </w:pPr>
            <w:r>
              <w:rPr>
                <w:rFonts w:ascii="Times New Roman"/>
                <w:spacing w:val="-1"/>
                <w:sz w:val="18"/>
              </w:rPr>
              <w:t>-447,008.12</w:t>
            </w:r>
          </w:p>
        </w:tc>
        <w:tc>
          <w:tcPr>
            <w:tcW w:w="1416" w:type="dxa"/>
            <w:tcBorders>
              <w:top w:val="single" w:sz="4" w:space="0" w:color="000000"/>
              <w:left w:val="single" w:sz="4" w:space="0" w:color="000000"/>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上海朋迈能源科技有限公司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2"/>
              <w:jc w:val="right"/>
              <w:rPr>
                <w:rFonts w:ascii="Times New Roman" w:hAnsi="Times New Roman" w:cs="Times New Roman" w:eastAsia="Times New Roman" w:hint="default"/>
                <w:sz w:val="18"/>
                <w:szCs w:val="18"/>
              </w:rPr>
            </w:pPr>
            <w:r>
              <w:rPr>
                <w:rFonts w:ascii="Times New Roman"/>
                <w:spacing w:val="-1"/>
                <w:sz w:val="18"/>
              </w:rPr>
              <w:t>5,632,150.81</w:t>
            </w: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9"/>
              <w:jc w:val="right"/>
              <w:rPr>
                <w:rFonts w:ascii="Times New Roman" w:hAnsi="Times New Roman" w:cs="Times New Roman" w:eastAsia="Times New Roman" w:hint="default"/>
                <w:sz w:val="18"/>
                <w:szCs w:val="18"/>
              </w:rPr>
            </w:pPr>
            <w:r>
              <w:rPr>
                <w:rFonts w:ascii="Times New Roman"/>
                <w:spacing w:val="-1"/>
                <w:sz w:val="18"/>
              </w:rPr>
              <w:t>-3,835,138.85</w:t>
            </w:r>
          </w:p>
        </w:tc>
        <w:tc>
          <w:tcPr>
            <w:tcW w:w="730"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
        </w:tc>
        <w:tc>
          <w:tcPr>
            <w:tcW w:w="596"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7"/>
              <w:jc w:val="right"/>
              <w:rPr>
                <w:rFonts w:ascii="Times New Roman" w:hAnsi="Times New Roman" w:cs="Times New Roman" w:eastAsia="Times New Roman" w:hint="default"/>
                <w:sz w:val="18"/>
                <w:szCs w:val="18"/>
              </w:rPr>
            </w:pPr>
            <w:r>
              <w:rPr>
                <w:rFonts w:ascii="Times New Roman"/>
                <w:spacing w:val="-1"/>
                <w:sz w:val="18"/>
              </w:rPr>
              <w:t>1,797,011.96</w:t>
            </w:r>
          </w:p>
        </w:tc>
        <w:tc>
          <w:tcPr>
            <w:tcW w:w="545"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pacing w:val="3"/>
                <w:sz w:val="18"/>
                <w:szCs w:val="18"/>
              </w:rPr>
              <w:t>上海中汇金泰豪物业管理有</w:t>
            </w: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1"/>
              <w:jc w:val="right"/>
              <w:rPr>
                <w:rFonts w:ascii="Times New Roman" w:hAnsi="Times New Roman" w:cs="Times New Roman" w:eastAsia="Times New Roman" w:hint="default"/>
                <w:sz w:val="18"/>
                <w:szCs w:val="18"/>
              </w:rPr>
            </w:pPr>
            <w:r>
              <w:rPr>
                <w:rFonts w:ascii="Times New Roman"/>
                <w:spacing w:val="-1"/>
                <w:sz w:val="18"/>
              </w:rPr>
              <w:t>5,000,000.00</w:t>
            </w:r>
          </w:p>
        </w:tc>
        <w:tc>
          <w:tcPr>
            <w:tcW w:w="425"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9"/>
              <w:jc w:val="right"/>
              <w:rPr>
                <w:rFonts w:ascii="Times New Roman" w:hAnsi="Times New Roman" w:cs="Times New Roman" w:eastAsia="Times New Roman" w:hint="default"/>
                <w:sz w:val="18"/>
                <w:szCs w:val="18"/>
              </w:rPr>
            </w:pPr>
            <w:r>
              <w:rPr>
                <w:rFonts w:ascii="Times New Roman"/>
                <w:spacing w:val="-1"/>
                <w:sz w:val="18"/>
              </w:rPr>
              <w:t>3,115.02</w:t>
            </w:r>
          </w:p>
        </w:tc>
        <w:tc>
          <w:tcPr>
            <w:tcW w:w="730"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
        </w:tc>
        <w:tc>
          <w:tcPr>
            <w:tcW w:w="596"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7"/>
              <w:jc w:val="right"/>
              <w:rPr>
                <w:rFonts w:ascii="Times New Roman" w:hAnsi="Times New Roman" w:cs="Times New Roman" w:eastAsia="Times New Roman" w:hint="default"/>
                <w:sz w:val="18"/>
                <w:szCs w:val="18"/>
              </w:rPr>
            </w:pPr>
            <w:r>
              <w:rPr>
                <w:rFonts w:ascii="Times New Roman"/>
                <w:spacing w:val="-1"/>
                <w:sz w:val="18"/>
              </w:rPr>
              <w:t>5,003,115.02</w:t>
            </w:r>
          </w:p>
        </w:tc>
        <w:tc>
          <w:tcPr>
            <w:tcW w:w="545"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4" w:right="0"/>
              <w:jc w:val="left"/>
              <w:rPr>
                <w:rFonts w:ascii="宋体" w:hAnsi="宋体" w:cs="宋体" w:eastAsia="宋体" w:hint="default"/>
                <w:sz w:val="18"/>
                <w:szCs w:val="18"/>
              </w:rPr>
            </w:pPr>
            <w:r>
              <w:rPr>
                <w:rFonts w:ascii="宋体" w:hAnsi="宋体" w:cs="宋体" w:eastAsia="宋体" w:hint="default"/>
                <w:spacing w:val="3"/>
                <w:sz w:val="18"/>
                <w:szCs w:val="18"/>
              </w:rPr>
              <w:t>深圳市中航比特通讯技术有</w:t>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2"/>
              <w:jc w:val="right"/>
              <w:rPr>
                <w:rFonts w:ascii="Times New Roman" w:hAnsi="Times New Roman" w:cs="Times New Roman" w:eastAsia="Times New Roman" w:hint="default"/>
                <w:sz w:val="18"/>
                <w:szCs w:val="18"/>
              </w:rPr>
            </w:pPr>
            <w:r>
              <w:rPr>
                <w:rFonts w:ascii="Times New Roman"/>
                <w:spacing w:val="-1"/>
                <w:sz w:val="18"/>
              </w:rPr>
              <w:t>103,051,200.00</w:t>
            </w:r>
          </w:p>
        </w:tc>
        <w:tc>
          <w:tcPr>
            <w:tcW w:w="425"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9"/>
              <w:jc w:val="right"/>
              <w:rPr>
                <w:rFonts w:ascii="Times New Roman" w:hAnsi="Times New Roman" w:cs="Times New Roman" w:eastAsia="Times New Roman" w:hint="default"/>
                <w:sz w:val="18"/>
                <w:szCs w:val="18"/>
              </w:rPr>
            </w:pPr>
            <w:r>
              <w:rPr>
                <w:rFonts w:ascii="Times New Roman"/>
                <w:spacing w:val="-1"/>
                <w:sz w:val="18"/>
              </w:rPr>
              <w:t>5,675,519.52</w:t>
            </w:r>
          </w:p>
        </w:tc>
        <w:tc>
          <w:tcPr>
            <w:tcW w:w="730"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
        </w:tc>
        <w:tc>
          <w:tcPr>
            <w:tcW w:w="596"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7"/>
              <w:jc w:val="right"/>
              <w:rPr>
                <w:rFonts w:ascii="Times New Roman" w:hAnsi="Times New Roman" w:cs="Times New Roman" w:eastAsia="Times New Roman" w:hint="default"/>
                <w:sz w:val="18"/>
                <w:szCs w:val="18"/>
              </w:rPr>
            </w:pPr>
            <w:r>
              <w:rPr>
                <w:rFonts w:ascii="Times New Roman"/>
                <w:spacing w:val="-1"/>
                <w:sz w:val="18"/>
              </w:rPr>
              <w:t>108,726,719.52</w:t>
            </w:r>
          </w:p>
        </w:tc>
        <w:tc>
          <w:tcPr>
            <w:tcW w:w="545"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2"/>
              <w:jc w:val="right"/>
              <w:rPr>
                <w:rFonts w:ascii="Times New Roman" w:hAnsi="Times New Roman" w:cs="Times New Roman" w:eastAsia="Times New Roman" w:hint="default"/>
                <w:sz w:val="18"/>
                <w:szCs w:val="18"/>
              </w:rPr>
            </w:pPr>
            <w:r>
              <w:rPr>
                <w:rFonts w:ascii="Times New Roman"/>
                <w:spacing w:val="-1"/>
                <w:sz w:val="18"/>
              </w:rPr>
              <w:t>289,216,397.21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2"/>
              <w:jc w:val="right"/>
              <w:rPr>
                <w:rFonts w:ascii="Times New Roman" w:hAnsi="Times New Roman" w:cs="Times New Roman" w:eastAsia="Times New Roman" w:hint="default"/>
                <w:sz w:val="18"/>
                <w:szCs w:val="18"/>
              </w:rPr>
            </w:pPr>
            <w:r>
              <w:rPr>
                <w:rFonts w:ascii="Times New Roman"/>
                <w:spacing w:val="-1"/>
                <w:sz w:val="18"/>
              </w:rPr>
              <w:t>108,051,200.00</w:t>
            </w:r>
          </w:p>
        </w:tc>
        <w:tc>
          <w:tcPr>
            <w:tcW w:w="425"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9"/>
              <w:jc w:val="right"/>
              <w:rPr>
                <w:rFonts w:ascii="Times New Roman" w:hAnsi="Times New Roman" w:cs="Times New Roman" w:eastAsia="Times New Roman" w:hint="default"/>
                <w:sz w:val="18"/>
                <w:szCs w:val="18"/>
              </w:rPr>
            </w:pPr>
            <w:r>
              <w:rPr>
                <w:rFonts w:ascii="Times New Roman"/>
                <w:spacing w:val="-1"/>
                <w:sz w:val="18"/>
              </w:rPr>
              <w:t>24,614,369.84</w:t>
            </w:r>
          </w:p>
        </w:tc>
        <w:tc>
          <w:tcPr>
            <w:tcW w:w="730"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9"/>
              <w:jc w:val="right"/>
              <w:rPr>
                <w:rFonts w:ascii="Times New Roman" w:hAnsi="Times New Roman" w:cs="Times New Roman" w:eastAsia="Times New Roman" w:hint="default"/>
                <w:sz w:val="18"/>
                <w:szCs w:val="18"/>
              </w:rPr>
            </w:pPr>
            <w:r>
              <w:rPr>
                <w:rFonts w:ascii="Times New Roman"/>
                <w:spacing w:val="-1"/>
                <w:sz w:val="18"/>
              </w:rPr>
              <w:t>1,887,945.97</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9"/>
              <w:jc w:val="right"/>
              <w:rPr>
                <w:rFonts w:ascii="Times New Roman" w:hAnsi="Times New Roman" w:cs="Times New Roman" w:eastAsia="Times New Roman" w:hint="default"/>
                <w:sz w:val="18"/>
                <w:szCs w:val="18"/>
              </w:rPr>
            </w:pPr>
            <w:r>
              <w:rPr>
                <w:rFonts w:ascii="Times New Roman"/>
                <w:spacing w:val="-1"/>
                <w:sz w:val="18"/>
              </w:rPr>
              <w:t>2,106,000.00</w:t>
            </w:r>
          </w:p>
        </w:tc>
        <w:tc>
          <w:tcPr>
            <w:tcW w:w="596"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2"/>
              <w:jc w:val="right"/>
              <w:rPr>
                <w:rFonts w:ascii="Times New Roman" w:hAnsi="Times New Roman" w:cs="Times New Roman" w:eastAsia="Times New Roman" w:hint="default"/>
                <w:sz w:val="18"/>
                <w:szCs w:val="18"/>
              </w:rPr>
            </w:pPr>
            <w:r>
              <w:rPr>
                <w:rFonts w:ascii="Times New Roman"/>
                <w:spacing w:val="-1"/>
                <w:sz w:val="18"/>
              </w:rPr>
              <w:t>-26,311,084.85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7"/>
              <w:jc w:val="right"/>
              <w:rPr>
                <w:rFonts w:ascii="Times New Roman" w:hAnsi="Times New Roman" w:cs="Times New Roman" w:eastAsia="Times New Roman" w:hint="default"/>
                <w:sz w:val="18"/>
                <w:szCs w:val="18"/>
              </w:rPr>
            </w:pPr>
            <w:r>
              <w:rPr>
                <w:rFonts w:ascii="Times New Roman"/>
                <w:spacing w:val="-1"/>
                <w:sz w:val="18"/>
              </w:rPr>
              <w:t>395,352,828.17</w:t>
            </w:r>
          </w:p>
        </w:tc>
        <w:tc>
          <w:tcPr>
            <w:tcW w:w="545"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2"/>
              <w:jc w:val="right"/>
              <w:rPr>
                <w:rFonts w:ascii="Times New Roman" w:hAnsi="Times New Roman" w:cs="Times New Roman" w:eastAsia="Times New Roman" w:hint="default"/>
                <w:sz w:val="18"/>
                <w:szCs w:val="18"/>
              </w:rPr>
            </w:pPr>
            <w:r>
              <w:rPr>
                <w:rFonts w:ascii="Times New Roman"/>
                <w:spacing w:val="-1"/>
                <w:sz w:val="18"/>
              </w:rPr>
              <w:t>289,216,397.21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2"/>
              <w:jc w:val="right"/>
              <w:rPr>
                <w:rFonts w:ascii="Times New Roman" w:hAnsi="Times New Roman" w:cs="Times New Roman" w:eastAsia="Times New Roman" w:hint="default"/>
                <w:sz w:val="18"/>
                <w:szCs w:val="18"/>
              </w:rPr>
            </w:pPr>
            <w:r>
              <w:rPr>
                <w:rFonts w:ascii="Times New Roman"/>
                <w:spacing w:val="-1"/>
                <w:sz w:val="18"/>
              </w:rPr>
              <w:t>108,051,200.00</w:t>
            </w:r>
          </w:p>
        </w:tc>
        <w:tc>
          <w:tcPr>
            <w:tcW w:w="425"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9"/>
              <w:jc w:val="right"/>
              <w:rPr>
                <w:rFonts w:ascii="Times New Roman" w:hAnsi="Times New Roman" w:cs="Times New Roman" w:eastAsia="Times New Roman" w:hint="default"/>
                <w:sz w:val="18"/>
                <w:szCs w:val="18"/>
              </w:rPr>
            </w:pPr>
            <w:r>
              <w:rPr>
                <w:rFonts w:ascii="Times New Roman"/>
                <w:spacing w:val="-1"/>
                <w:sz w:val="18"/>
              </w:rPr>
              <w:t>24,614,369.84</w:t>
            </w:r>
          </w:p>
        </w:tc>
        <w:tc>
          <w:tcPr>
            <w:tcW w:w="730"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9"/>
              <w:jc w:val="right"/>
              <w:rPr>
                <w:rFonts w:ascii="Times New Roman" w:hAnsi="Times New Roman" w:cs="Times New Roman" w:eastAsia="Times New Roman" w:hint="default"/>
                <w:sz w:val="18"/>
                <w:szCs w:val="18"/>
              </w:rPr>
            </w:pPr>
            <w:r>
              <w:rPr>
                <w:rFonts w:ascii="Times New Roman"/>
                <w:spacing w:val="-1"/>
                <w:sz w:val="18"/>
              </w:rPr>
              <w:t>1,887,945.97</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9"/>
              <w:jc w:val="right"/>
              <w:rPr>
                <w:rFonts w:ascii="Times New Roman" w:hAnsi="Times New Roman" w:cs="Times New Roman" w:eastAsia="Times New Roman" w:hint="default"/>
                <w:sz w:val="18"/>
                <w:szCs w:val="18"/>
              </w:rPr>
            </w:pPr>
            <w:r>
              <w:rPr>
                <w:rFonts w:ascii="Times New Roman"/>
                <w:spacing w:val="-1"/>
                <w:sz w:val="18"/>
              </w:rPr>
              <w:t>2,106,000.00</w:t>
            </w:r>
          </w:p>
        </w:tc>
        <w:tc>
          <w:tcPr>
            <w:tcW w:w="596"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2"/>
              <w:jc w:val="right"/>
              <w:rPr>
                <w:rFonts w:ascii="Times New Roman" w:hAnsi="Times New Roman" w:cs="Times New Roman" w:eastAsia="Times New Roman" w:hint="default"/>
                <w:sz w:val="18"/>
                <w:szCs w:val="18"/>
              </w:rPr>
            </w:pPr>
            <w:r>
              <w:rPr>
                <w:rFonts w:ascii="Times New Roman"/>
                <w:spacing w:val="-1"/>
                <w:sz w:val="18"/>
              </w:rPr>
              <w:t>-26,311,084.85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7"/>
              <w:jc w:val="right"/>
              <w:rPr>
                <w:rFonts w:ascii="Times New Roman" w:hAnsi="Times New Roman" w:cs="Times New Roman" w:eastAsia="Times New Roman" w:hint="default"/>
                <w:sz w:val="18"/>
                <w:szCs w:val="18"/>
              </w:rPr>
            </w:pPr>
            <w:r>
              <w:rPr>
                <w:rFonts w:ascii="Times New Roman"/>
                <w:spacing w:val="-1"/>
                <w:sz w:val="18"/>
              </w:rPr>
              <w:t>395,352,828.17</w:t>
            </w:r>
          </w:p>
        </w:tc>
        <w:tc>
          <w:tcPr>
            <w:tcW w:w="54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9"/>
        <w:rPr>
          <w:rFonts w:ascii="宋体" w:hAnsi="宋体" w:cs="宋体" w:eastAsia="宋体" w:hint="default"/>
          <w:sz w:val="16"/>
          <w:szCs w:val="16"/>
        </w:rPr>
      </w:pPr>
    </w:p>
    <w:p>
      <w:pPr>
        <w:spacing w:line="20" w:lineRule="exact"/>
        <w:ind w:left="138"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8,6e" filled="false" stroked="true" strokeweight=".600010pt" strokecolor="#333399">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p>
      <w:pPr>
        <w:spacing w:before="63"/>
        <w:ind w:left="6397" w:right="6376" w:firstLine="0"/>
        <w:jc w:val="center"/>
        <w:rPr>
          <w:rFonts w:ascii="Calibri" w:hAnsi="Calibri" w:cs="Calibri" w:eastAsia="Calibri" w:hint="default"/>
          <w:sz w:val="18"/>
          <w:szCs w:val="18"/>
        </w:rPr>
      </w:pPr>
      <w:r>
        <w:rPr>
          <w:rFonts w:ascii="Calibri"/>
          <w:b/>
          <w:sz w:val="18"/>
        </w:rPr>
        <w:t>116 </w:t>
      </w:r>
      <w:r>
        <w:rPr>
          <w:rFonts w:ascii="Calibri"/>
          <w:sz w:val="18"/>
        </w:rPr>
        <w:t>/</w:t>
      </w:r>
      <w:r>
        <w:rPr>
          <w:rFonts w:ascii="Calibri"/>
          <w:spacing w:val="-5"/>
          <w:sz w:val="18"/>
        </w:rPr>
        <w:t> </w:t>
      </w:r>
      <w:r>
        <w:rPr>
          <w:rFonts w:ascii="Calibri"/>
          <w:b/>
          <w:sz w:val="18"/>
        </w:rPr>
        <w:t>185</w:t>
      </w:r>
      <w:r>
        <w:rPr>
          <w:rFonts w:ascii="Calibri"/>
          <w:sz w:val="18"/>
        </w:rPr>
      </w:r>
    </w:p>
    <w:p>
      <w:pPr>
        <w:spacing w:after="0"/>
        <w:jc w:val="center"/>
        <w:rPr>
          <w:rFonts w:ascii="Calibri" w:hAnsi="Calibri" w:cs="Calibri" w:eastAsia="Calibri" w:hint="default"/>
          <w:sz w:val="18"/>
          <w:szCs w:val="18"/>
        </w:rPr>
        <w:sectPr>
          <w:type w:val="continuous"/>
          <w:pgSz w:w="16840" w:h="11910" w:orient="landscape"/>
          <w:pgMar w:top="1120" w:bottom="1380" w:left="1380" w:right="1320"/>
        </w:sectPr>
      </w:pPr>
    </w:p>
    <w:p>
      <w:pPr>
        <w:spacing w:line="240" w:lineRule="auto" w:before="12"/>
        <w:rPr>
          <w:rFonts w:ascii="Calibri" w:hAnsi="Calibri" w:cs="Calibri" w:eastAsia="Calibri" w:hint="default"/>
          <w:b/>
          <w:bCs/>
          <w:sz w:val="24"/>
          <w:szCs w:val="24"/>
        </w:rPr>
      </w:pPr>
    </w:p>
    <w:p>
      <w:pPr>
        <w:spacing w:after="0" w:line="240" w:lineRule="auto"/>
        <w:rPr>
          <w:rFonts w:ascii="Calibri" w:hAnsi="Calibri" w:cs="Calibri" w:eastAsia="Calibri" w:hint="default"/>
          <w:sz w:val="24"/>
          <w:szCs w:val="24"/>
        </w:rPr>
        <w:sectPr>
          <w:footerReference w:type="default" r:id="rId58"/>
          <w:pgSz w:w="11910" w:h="16840"/>
          <w:pgMar w:footer="1195" w:header="0" w:top="1120" w:bottom="1380" w:left="1060" w:right="1560"/>
          <w:pgNumType w:start="117"/>
        </w:sectPr>
      </w:pPr>
    </w:p>
    <w:p>
      <w:pPr>
        <w:spacing w:line="290" w:lineRule="auto" w:before="36"/>
        <w:ind w:left="217" w:right="-15" w:firstLine="0"/>
        <w:jc w:val="left"/>
        <w:rPr>
          <w:rFonts w:ascii="宋体" w:hAnsi="宋体" w:cs="宋体" w:eastAsia="宋体" w:hint="default"/>
          <w:sz w:val="21"/>
          <w:szCs w:val="21"/>
        </w:rPr>
      </w:pPr>
      <w:r>
        <w:rPr>
          <w:rFonts w:ascii="宋体" w:hAnsi="宋体" w:cs="宋体" w:eastAsia="宋体" w:hint="default"/>
          <w:b/>
          <w:bCs/>
          <w:sz w:val="21"/>
          <w:szCs w:val="21"/>
        </w:rPr>
        <w:t>15</w:t>
      </w:r>
      <w:r>
        <w:rPr>
          <w:rFonts w:ascii="宋体" w:hAnsi="宋体" w:cs="宋体" w:eastAsia="宋体" w:hint="default"/>
          <w:b/>
          <w:bCs/>
          <w:sz w:val="21"/>
          <w:szCs w:val="21"/>
        </w:rPr>
        <w:t>、</w:t>
      </w:r>
      <w:r>
        <w:rPr>
          <w:rFonts w:ascii="宋体" w:hAnsi="宋体" w:cs="宋体" w:eastAsia="宋体" w:hint="default"/>
          <w:b/>
          <w:bCs/>
          <w:spacing w:val="-25"/>
          <w:sz w:val="21"/>
          <w:szCs w:val="21"/>
        </w:rPr>
        <w:t> </w:t>
      </w:r>
      <w:r>
        <w:rPr>
          <w:rFonts w:ascii="宋体" w:hAnsi="宋体" w:cs="宋体" w:eastAsia="宋体" w:hint="default"/>
          <w:b/>
          <w:bCs/>
          <w:sz w:val="21"/>
          <w:szCs w:val="21"/>
        </w:rPr>
        <w:t>投资性房地产</w:t>
      </w:r>
      <w:r>
        <w:rPr>
          <w:rFonts w:ascii="宋体" w:hAnsi="宋体" w:cs="宋体" w:eastAsia="宋体" w:hint="default"/>
          <w:b/>
          <w:bCs/>
          <w:spacing w:val="-104"/>
          <w:sz w:val="21"/>
          <w:szCs w:val="21"/>
        </w:rPr>
        <w:t> </w:t>
      </w:r>
      <w:r>
        <w:rPr>
          <w:rFonts w:ascii="宋体" w:hAnsi="宋体" w:cs="宋体" w:eastAsia="宋体" w:hint="default"/>
          <w:b/>
          <w:bCs/>
          <w:spacing w:val="-104"/>
          <w:sz w:val="21"/>
          <w:szCs w:val="21"/>
        </w:rPr>
      </w:r>
      <w:r>
        <w:rPr>
          <w:rFonts w:ascii="宋体" w:hAnsi="宋体" w:cs="宋体" w:eastAsia="宋体" w:hint="default"/>
          <w:sz w:val="21"/>
          <w:szCs w:val="21"/>
        </w:rPr>
        <w:t>投资性房地产计量模式</w:t>
      </w:r>
      <w:r>
        <w:rPr>
          <w:rFonts w:ascii="宋体" w:hAnsi="宋体" w:cs="宋体" w:eastAsia="宋体" w:hint="default"/>
          <w:w w:val="100"/>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采用成本计量模式的投资性房地产</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8"/>
          <w:szCs w:val="18"/>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3808" w:space="2713"/>
            <w:col w:w="2769"/>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823"/>
        <w:gridCol w:w="1596"/>
        <w:gridCol w:w="1594"/>
        <w:gridCol w:w="1567"/>
        <w:gridCol w:w="1469"/>
      </w:tblGrid>
      <w:tr>
        <w:trPr>
          <w:trHeight w:val="283" w:hRule="exact"/>
        </w:trPr>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61"/>
              <w:jc w:val="right"/>
              <w:rPr>
                <w:rFonts w:ascii="宋体" w:hAnsi="宋体" w:cs="宋体" w:eastAsia="宋体" w:hint="default"/>
                <w:sz w:val="21"/>
                <w:szCs w:val="21"/>
              </w:rPr>
            </w:pPr>
            <w:r>
              <w:rPr>
                <w:rFonts w:ascii="宋体" w:hAnsi="宋体" w:cs="宋体" w:eastAsia="宋体" w:hint="default"/>
                <w:spacing w:val="-1"/>
                <w:sz w:val="21"/>
                <w:szCs w:val="21"/>
              </w:rPr>
              <w:t>房屋、建筑物</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3"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7"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281" w:hRule="exact"/>
        </w:trPr>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一、账面原值</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4"/>
              <w:jc w:val="right"/>
              <w:rPr>
                <w:rFonts w:ascii="Times New Roman" w:hAnsi="Times New Roman" w:cs="Times New Roman" w:eastAsia="Times New Roman" w:hint="default"/>
                <w:sz w:val="20"/>
                <w:szCs w:val="20"/>
              </w:rPr>
            </w:pPr>
            <w:r>
              <w:rPr>
                <w:rFonts w:ascii="Times New Roman"/>
                <w:w w:val="95"/>
                <w:sz w:val="20"/>
              </w:rPr>
              <w:t>126,232,714.08</w:t>
            </w:r>
            <w:r>
              <w:rPr>
                <w:rFonts w:ascii="Times New Roman"/>
                <w:sz w:val="20"/>
              </w:rPr>
            </w:r>
          </w:p>
        </w:tc>
        <w:tc>
          <w:tcPr>
            <w:tcW w:w="1594"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0"/>
              <w:jc w:val="center"/>
              <w:rPr>
                <w:rFonts w:ascii="Times New Roman" w:hAnsi="Times New Roman" w:cs="Times New Roman" w:eastAsia="Times New Roman" w:hint="default"/>
                <w:sz w:val="20"/>
                <w:szCs w:val="20"/>
              </w:rPr>
            </w:pPr>
            <w:r>
              <w:rPr>
                <w:rFonts w:ascii="Times New Roman"/>
                <w:sz w:val="20"/>
              </w:rPr>
              <w:t>126,232,714.08</w:t>
            </w:r>
          </w:p>
        </w:tc>
      </w:tr>
      <w:tr>
        <w:trPr>
          <w:trHeight w:val="283" w:hRule="exact"/>
        </w:trPr>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8"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本期增加金额</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8"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）外购</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8"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）存货</w:t>
            </w:r>
            <w:r>
              <w:rPr>
                <w:rFonts w:ascii="宋体" w:hAnsi="宋体" w:cs="宋体" w:eastAsia="宋体" w:hint="default"/>
                <w:sz w:val="21"/>
                <w:szCs w:val="21"/>
              </w:rPr>
              <w:t>\</w:t>
            </w:r>
            <w:r>
              <w:rPr>
                <w:rFonts w:ascii="宋体" w:hAnsi="宋体" w:cs="宋体" w:eastAsia="宋体" w:hint="default"/>
                <w:sz w:val="21"/>
                <w:szCs w:val="21"/>
              </w:rPr>
              <w:t>固定资产</w:t>
            </w:r>
            <w:r>
              <w:rPr>
                <w:rFonts w:ascii="宋体" w:hAnsi="宋体" w:cs="宋体" w:eastAsia="宋体" w:hint="default"/>
                <w:sz w:val="21"/>
                <w:szCs w:val="21"/>
              </w:rPr>
              <w:t>\</w:t>
            </w:r>
            <w:r>
              <w:rPr>
                <w:rFonts w:ascii="宋体" w:hAnsi="宋体" w:cs="宋体" w:eastAsia="宋体" w:hint="default"/>
                <w:sz w:val="21"/>
                <w:szCs w:val="21"/>
              </w:rPr>
              <w:t>在</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建工程转入</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8"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）企业合并增加</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23"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23"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18"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本期减少金额</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8"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）处置</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8"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）其他转出</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23"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23"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4"/>
              <w:jc w:val="right"/>
              <w:rPr>
                <w:rFonts w:ascii="Times New Roman" w:hAnsi="Times New Roman" w:cs="Times New Roman" w:eastAsia="Times New Roman" w:hint="default"/>
                <w:sz w:val="20"/>
                <w:szCs w:val="20"/>
              </w:rPr>
            </w:pPr>
            <w:r>
              <w:rPr>
                <w:rFonts w:ascii="Times New Roman"/>
                <w:w w:val="95"/>
                <w:sz w:val="20"/>
              </w:rPr>
              <w:t>126,232,714.08</w:t>
            </w:r>
            <w:r>
              <w:rPr>
                <w:rFonts w:ascii="Times New Roman"/>
                <w:sz w:val="20"/>
              </w:rPr>
            </w:r>
          </w:p>
        </w:tc>
        <w:tc>
          <w:tcPr>
            <w:tcW w:w="1594"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0"/>
              <w:jc w:val="center"/>
              <w:rPr>
                <w:rFonts w:ascii="Times New Roman" w:hAnsi="Times New Roman" w:cs="Times New Roman" w:eastAsia="Times New Roman" w:hint="default"/>
                <w:sz w:val="20"/>
                <w:szCs w:val="20"/>
              </w:rPr>
            </w:pPr>
            <w:r>
              <w:rPr>
                <w:rFonts w:ascii="Times New Roman"/>
                <w:sz w:val="20"/>
              </w:rPr>
              <w:t>126,232,714.08</w:t>
            </w:r>
          </w:p>
        </w:tc>
      </w:tr>
      <w:tr>
        <w:trPr>
          <w:trHeight w:val="281" w:hRule="exact"/>
        </w:trPr>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二、累计折旧和累计摊销</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4"/>
              <w:jc w:val="right"/>
              <w:rPr>
                <w:rFonts w:ascii="Times New Roman" w:hAnsi="Times New Roman" w:cs="Times New Roman" w:eastAsia="Times New Roman" w:hint="default"/>
                <w:sz w:val="20"/>
                <w:szCs w:val="20"/>
              </w:rPr>
            </w:pPr>
            <w:r>
              <w:rPr>
                <w:rFonts w:ascii="Times New Roman"/>
                <w:w w:val="95"/>
                <w:sz w:val="20"/>
              </w:rPr>
              <w:t>50,261,088.85</w:t>
            </w:r>
            <w:r>
              <w:rPr>
                <w:rFonts w:ascii="Times New Roman"/>
                <w:sz w:val="20"/>
              </w:rPr>
            </w:r>
          </w:p>
        </w:tc>
        <w:tc>
          <w:tcPr>
            <w:tcW w:w="1594"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3" w:right="0"/>
              <w:jc w:val="center"/>
              <w:rPr>
                <w:rFonts w:ascii="Times New Roman" w:hAnsi="Times New Roman" w:cs="Times New Roman" w:eastAsia="Times New Roman" w:hint="default"/>
                <w:sz w:val="20"/>
                <w:szCs w:val="20"/>
              </w:rPr>
            </w:pPr>
            <w:r>
              <w:rPr>
                <w:rFonts w:ascii="Times New Roman"/>
                <w:sz w:val="20"/>
              </w:rPr>
              <w:t>50,261,088.85</w:t>
            </w:r>
          </w:p>
        </w:tc>
      </w:tr>
      <w:tr>
        <w:trPr>
          <w:trHeight w:val="283" w:hRule="exact"/>
        </w:trPr>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本期增加金额</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4"/>
              <w:jc w:val="right"/>
              <w:rPr>
                <w:rFonts w:ascii="Times New Roman" w:hAnsi="Times New Roman" w:cs="Times New Roman" w:eastAsia="Times New Roman" w:hint="default"/>
                <w:sz w:val="20"/>
                <w:szCs w:val="20"/>
              </w:rPr>
            </w:pPr>
            <w:r>
              <w:rPr>
                <w:rFonts w:ascii="Times New Roman"/>
                <w:w w:val="95"/>
                <w:sz w:val="20"/>
              </w:rPr>
              <w:t>4,544,811.54</w:t>
            </w:r>
            <w:r>
              <w:rPr>
                <w:rFonts w:ascii="Times New Roman"/>
                <w:sz w:val="20"/>
              </w:rPr>
            </w:r>
          </w:p>
        </w:tc>
        <w:tc>
          <w:tcPr>
            <w:tcW w:w="1594"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201" w:right="0"/>
              <w:jc w:val="center"/>
              <w:rPr>
                <w:rFonts w:ascii="Times New Roman" w:hAnsi="Times New Roman" w:cs="Times New Roman" w:eastAsia="Times New Roman" w:hint="default"/>
                <w:sz w:val="20"/>
                <w:szCs w:val="20"/>
              </w:rPr>
            </w:pPr>
            <w:r>
              <w:rPr>
                <w:rFonts w:ascii="Times New Roman"/>
                <w:sz w:val="20"/>
              </w:rPr>
              <w:t>4,544,811.54</w:t>
            </w:r>
          </w:p>
        </w:tc>
      </w:tr>
      <w:tr>
        <w:trPr>
          <w:trHeight w:val="284" w:hRule="exact"/>
        </w:trPr>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8"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）计提或摊销</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right="104"/>
              <w:jc w:val="right"/>
              <w:rPr>
                <w:rFonts w:ascii="Times New Roman" w:hAnsi="Times New Roman" w:cs="Times New Roman" w:eastAsia="Times New Roman" w:hint="default"/>
                <w:sz w:val="20"/>
                <w:szCs w:val="20"/>
              </w:rPr>
            </w:pPr>
            <w:r>
              <w:rPr>
                <w:rFonts w:ascii="Times New Roman"/>
                <w:w w:val="95"/>
                <w:sz w:val="20"/>
              </w:rPr>
              <w:t>4,544,811.54</w:t>
            </w:r>
            <w:r>
              <w:rPr>
                <w:rFonts w:ascii="Times New Roman"/>
                <w:sz w:val="20"/>
              </w:rPr>
            </w:r>
          </w:p>
        </w:tc>
        <w:tc>
          <w:tcPr>
            <w:tcW w:w="1594"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left="201" w:right="0"/>
              <w:jc w:val="center"/>
              <w:rPr>
                <w:rFonts w:ascii="Times New Roman" w:hAnsi="Times New Roman" w:cs="Times New Roman" w:eastAsia="Times New Roman" w:hint="default"/>
                <w:sz w:val="20"/>
                <w:szCs w:val="20"/>
              </w:rPr>
            </w:pPr>
            <w:r>
              <w:rPr>
                <w:rFonts w:ascii="Times New Roman"/>
                <w:sz w:val="20"/>
              </w:rPr>
              <w:t>4,544,811.54</w:t>
            </w:r>
          </w:p>
        </w:tc>
      </w:tr>
      <w:tr>
        <w:trPr>
          <w:trHeight w:val="281" w:hRule="exact"/>
        </w:trPr>
        <w:tc>
          <w:tcPr>
            <w:tcW w:w="2823"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23"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本期减少金额</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8"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）处置</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8"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）其他转出</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23"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23"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4"/>
              <w:jc w:val="right"/>
              <w:rPr>
                <w:rFonts w:ascii="Times New Roman" w:hAnsi="Times New Roman" w:cs="Times New Roman" w:eastAsia="Times New Roman" w:hint="default"/>
                <w:sz w:val="20"/>
                <w:szCs w:val="20"/>
              </w:rPr>
            </w:pPr>
            <w:r>
              <w:rPr>
                <w:rFonts w:ascii="Times New Roman"/>
                <w:w w:val="95"/>
                <w:sz w:val="20"/>
              </w:rPr>
              <w:t>54,805,900.39</w:t>
            </w:r>
            <w:r>
              <w:rPr>
                <w:rFonts w:ascii="Times New Roman"/>
                <w:sz w:val="20"/>
              </w:rPr>
            </w:r>
          </w:p>
        </w:tc>
        <w:tc>
          <w:tcPr>
            <w:tcW w:w="1594"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3" w:right="0"/>
              <w:jc w:val="center"/>
              <w:rPr>
                <w:rFonts w:ascii="Times New Roman" w:hAnsi="Times New Roman" w:cs="Times New Roman" w:eastAsia="Times New Roman" w:hint="default"/>
                <w:sz w:val="20"/>
                <w:szCs w:val="20"/>
              </w:rPr>
            </w:pPr>
            <w:r>
              <w:rPr>
                <w:rFonts w:ascii="Times New Roman"/>
                <w:sz w:val="20"/>
              </w:rPr>
              <w:t>54,805,900.39</w:t>
            </w:r>
          </w:p>
        </w:tc>
      </w:tr>
      <w:tr>
        <w:trPr>
          <w:trHeight w:val="283" w:hRule="exact"/>
        </w:trPr>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三、减值准备</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本期增加金额</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8"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）计提</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23"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23"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、本期减少金额</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）处置</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）其他转出</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23"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23"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四、账面价值</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期末账面价值</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4"/>
              <w:jc w:val="right"/>
              <w:rPr>
                <w:rFonts w:ascii="Times New Roman" w:hAnsi="Times New Roman" w:cs="Times New Roman" w:eastAsia="Times New Roman" w:hint="default"/>
                <w:sz w:val="20"/>
                <w:szCs w:val="20"/>
              </w:rPr>
            </w:pPr>
            <w:r>
              <w:rPr>
                <w:rFonts w:ascii="Times New Roman"/>
                <w:w w:val="95"/>
                <w:sz w:val="20"/>
              </w:rPr>
              <w:t>71,426,813.69</w:t>
            </w:r>
            <w:r>
              <w:rPr>
                <w:rFonts w:ascii="Times New Roman"/>
                <w:sz w:val="20"/>
              </w:rPr>
            </w:r>
          </w:p>
        </w:tc>
        <w:tc>
          <w:tcPr>
            <w:tcW w:w="1594"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center"/>
              <w:rPr>
                <w:rFonts w:ascii="Times New Roman" w:hAnsi="Times New Roman" w:cs="Times New Roman" w:eastAsia="Times New Roman" w:hint="default"/>
                <w:sz w:val="20"/>
                <w:szCs w:val="20"/>
              </w:rPr>
            </w:pPr>
            <w:r>
              <w:rPr>
                <w:rFonts w:ascii="Times New Roman"/>
                <w:sz w:val="20"/>
              </w:rPr>
              <w:t>71,426,813.69</w:t>
            </w:r>
          </w:p>
        </w:tc>
      </w:tr>
      <w:tr>
        <w:trPr>
          <w:trHeight w:val="300" w:hRule="exact"/>
        </w:trPr>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8"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期初账面价值</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right="104"/>
              <w:jc w:val="right"/>
              <w:rPr>
                <w:rFonts w:ascii="Times New Roman" w:hAnsi="Times New Roman" w:cs="Times New Roman" w:eastAsia="Times New Roman" w:hint="default"/>
                <w:sz w:val="20"/>
                <w:szCs w:val="20"/>
              </w:rPr>
            </w:pPr>
            <w:r>
              <w:rPr>
                <w:rFonts w:ascii="Times New Roman"/>
                <w:w w:val="95"/>
                <w:sz w:val="20"/>
              </w:rPr>
              <w:t>75,971,625.23</w:t>
            </w:r>
            <w:r>
              <w:rPr>
                <w:rFonts w:ascii="Times New Roman"/>
                <w:sz w:val="20"/>
              </w:rPr>
            </w:r>
          </w:p>
        </w:tc>
        <w:tc>
          <w:tcPr>
            <w:tcW w:w="1594"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left="103" w:right="0"/>
              <w:jc w:val="center"/>
              <w:rPr>
                <w:rFonts w:ascii="Times New Roman" w:hAnsi="Times New Roman" w:cs="Times New Roman" w:eastAsia="Times New Roman" w:hint="default"/>
                <w:sz w:val="20"/>
                <w:szCs w:val="20"/>
              </w:rPr>
            </w:pPr>
            <w:r>
              <w:rPr>
                <w:rFonts w:ascii="Times New Roman"/>
                <w:sz w:val="20"/>
              </w:rPr>
              <w:t>75,971,625.23</w:t>
            </w:r>
          </w:p>
        </w:tc>
      </w:tr>
    </w:tbl>
    <w:p>
      <w:pPr>
        <w:spacing w:after="0" w:line="224" w:lineRule="exact"/>
        <w:jc w:val="center"/>
        <w:rPr>
          <w:rFonts w:ascii="Times New Roman" w:hAnsi="Times New Roman" w:cs="Times New Roman" w:eastAsia="Times New Roman" w:hint="default"/>
          <w:sz w:val="20"/>
          <w:szCs w:val="20"/>
        </w:rPr>
        <w:sectPr>
          <w:type w:val="continuous"/>
          <w:pgSz w:w="11910" w:h="16840"/>
          <w:pgMar w:top="1120" w:bottom="1380" w:left="1060" w:right="1560"/>
        </w:sectPr>
      </w:pPr>
    </w:p>
    <w:p>
      <w:pPr>
        <w:spacing w:line="240" w:lineRule="auto" w:before="9"/>
        <w:rPr>
          <w:rFonts w:ascii="宋体" w:hAnsi="宋体" w:cs="宋体" w:eastAsia="宋体" w:hint="default"/>
          <w:sz w:val="18"/>
          <w:szCs w:val="18"/>
        </w:rPr>
      </w:pPr>
    </w:p>
    <w:p>
      <w:pPr>
        <w:pStyle w:val="Heading4"/>
        <w:spacing w:line="240" w:lineRule="auto"/>
        <w:ind w:left="217" w:right="306"/>
        <w:jc w:val="left"/>
        <w:rPr>
          <w:b w:val="0"/>
          <w:bCs w:val="0"/>
        </w:rPr>
      </w:pPr>
      <w:r>
        <w:rPr>
          <w:rFonts w:ascii="宋体" w:hAnsi="宋体" w:cs="宋体" w:eastAsia="宋体" w:hint="default"/>
        </w:rPr>
        <w:t>(2).</w:t>
      </w:r>
      <w:r>
        <w:rPr/>
        <w:t>未办妥产权证书的投资性房地产情况</w:t>
      </w:r>
      <w:r>
        <w:rPr>
          <w:b w:val="0"/>
          <w:bCs w:val="0"/>
        </w:rPr>
      </w:r>
    </w:p>
    <w:p>
      <w:pPr>
        <w:pStyle w:val="BodyText"/>
        <w:spacing w:line="240" w:lineRule="auto" w:before="56"/>
        <w:ind w:left="173" w:right="7475" w:firstLine="43"/>
        <w:jc w:val="left"/>
      </w:pPr>
      <w:r>
        <w:rPr/>
        <w:t>□适用 √不适用</w:t>
      </w:r>
      <w:r>
        <w:rPr>
          <w:w w:val="100"/>
        </w:rPr>
        <w:t> </w:t>
      </w:r>
      <w:r>
        <w:rPr/>
        <w:t>其他说明</w:t>
      </w:r>
    </w:p>
    <w:p>
      <w:pPr>
        <w:pStyle w:val="BodyText"/>
        <w:spacing w:line="271" w:lineRule="exact"/>
        <w:ind w:left="217" w:right="306"/>
        <w:jc w:val="left"/>
      </w:pPr>
      <w:r>
        <w:rPr/>
        <w:t>□适用 √不适用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0" w:footer="1195" w:top="1120" w:bottom="1380" w:left="1060" w:right="1560"/>
        </w:sectPr>
      </w:pPr>
    </w:p>
    <w:p>
      <w:pPr>
        <w:pStyle w:val="Heading4"/>
        <w:spacing w:line="290" w:lineRule="auto"/>
        <w:ind w:left="217" w:right="209"/>
        <w:jc w:val="left"/>
        <w:rPr>
          <w:b w:val="0"/>
          <w:bCs w:val="0"/>
        </w:rPr>
      </w:pPr>
      <w:r>
        <w:rPr>
          <w:rFonts w:ascii="宋体" w:hAnsi="宋体" w:cs="宋体" w:eastAsia="宋体" w:hint="default"/>
        </w:rPr>
        <w:t>16</w:t>
      </w:r>
      <w:r>
        <w:rPr/>
        <w:t>、</w:t>
      </w:r>
      <w:r>
        <w:rPr>
          <w:spacing w:val="-24"/>
        </w:rPr>
        <w:t> </w:t>
      </w:r>
      <w:r>
        <w:rPr/>
        <w:t>固定资产</w:t>
      </w:r>
      <w:r>
        <w:rPr>
          <w:w w:val="100"/>
        </w:rPr>
        <w:t> </w:t>
      </w:r>
      <w:r>
        <w:rPr/>
        <w:t>总表情况</w:t>
      </w:r>
      <w:r>
        <w:rPr>
          <w:w w:val="100"/>
        </w:rPr>
        <w:t> </w:t>
      </w:r>
      <w:r>
        <w:rPr>
          <w:rFonts w:ascii="宋体" w:hAnsi="宋体" w:cs="宋体" w:eastAsia="宋体" w:hint="default"/>
        </w:rPr>
        <w:t>(1).</w:t>
      </w:r>
      <w:r>
        <w:rPr/>
        <w:t>分类列示</w:t>
      </w:r>
      <w:r>
        <w:rPr>
          <w:b w:val="0"/>
          <w:bCs w:val="0"/>
        </w:rPr>
      </w:r>
    </w:p>
    <w:p>
      <w:pPr>
        <w:pStyle w:val="BodyText"/>
        <w:spacing w:line="240" w:lineRule="auto" w:before="14"/>
        <w:ind w:left="217"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1795" w:space="4727"/>
            <w:col w:w="2768"/>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308"/>
        <w:gridCol w:w="2864"/>
        <w:gridCol w:w="2878"/>
      </w:tblGrid>
      <w:tr>
        <w:trPr>
          <w:trHeight w:val="281"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36"/>
              <w:jc w:val="right"/>
              <w:rPr>
                <w:rFonts w:ascii="宋体" w:hAnsi="宋体" w:cs="宋体" w:eastAsia="宋体" w:hint="default"/>
                <w:sz w:val="21"/>
                <w:szCs w:val="21"/>
              </w:rPr>
            </w:pPr>
            <w:r>
              <w:rPr>
                <w:rFonts w:ascii="宋体" w:hAnsi="宋体" w:cs="宋体" w:eastAsia="宋体" w:hint="default"/>
                <w:sz w:val="21"/>
                <w:szCs w:val="21"/>
              </w:rPr>
              <w:t>项目</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4"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2"/>
              <w:jc w:val="right"/>
              <w:rPr>
                <w:rFonts w:ascii="Times New Roman" w:hAnsi="Times New Roman" w:cs="Times New Roman" w:eastAsia="Times New Roman" w:hint="default"/>
                <w:sz w:val="20"/>
                <w:szCs w:val="20"/>
              </w:rPr>
            </w:pPr>
            <w:r>
              <w:rPr>
                <w:rFonts w:ascii="Times New Roman"/>
                <w:w w:val="95"/>
                <w:sz w:val="20"/>
              </w:rPr>
              <w:t>654,199,659.63</w:t>
            </w:r>
            <w:r>
              <w:rPr>
                <w:rFonts w:ascii="Times New Roman"/>
                <w:sz w:val="20"/>
              </w:rPr>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2"/>
              <w:jc w:val="right"/>
              <w:rPr>
                <w:rFonts w:ascii="Times New Roman" w:hAnsi="Times New Roman" w:cs="Times New Roman" w:eastAsia="Times New Roman" w:hint="default"/>
                <w:sz w:val="20"/>
                <w:szCs w:val="20"/>
              </w:rPr>
            </w:pPr>
            <w:r>
              <w:rPr>
                <w:rFonts w:ascii="Times New Roman"/>
                <w:w w:val="95"/>
                <w:sz w:val="20"/>
              </w:rPr>
              <w:t>611,792,607.81</w:t>
            </w:r>
            <w:r>
              <w:rPr>
                <w:rFonts w:ascii="Times New Roman"/>
                <w:sz w:val="20"/>
              </w:rPr>
            </w:r>
          </w:p>
        </w:tc>
      </w:tr>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2864" w:type="dxa"/>
            <w:tcBorders>
              <w:top w:val="single" w:sz="4" w:space="0" w:color="000000"/>
              <w:left w:val="single" w:sz="4" w:space="0" w:color="000000"/>
              <w:bottom w:val="single" w:sz="4" w:space="0" w:color="000000"/>
              <w:right w:val="single" w:sz="4" w:space="0" w:color="000000"/>
            </w:tcBorders>
          </w:tcPr>
          <w:p>
            <w:pPr/>
          </w:p>
        </w:tc>
        <w:tc>
          <w:tcPr>
            <w:tcW w:w="287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36"/>
              <w:jc w:val="right"/>
              <w:rPr>
                <w:rFonts w:ascii="宋体" w:hAnsi="宋体" w:cs="宋体" w:eastAsia="宋体" w:hint="default"/>
                <w:sz w:val="21"/>
                <w:szCs w:val="21"/>
              </w:rPr>
            </w:pPr>
            <w:r>
              <w:rPr>
                <w:rFonts w:ascii="宋体" w:hAnsi="宋体" w:cs="宋体" w:eastAsia="宋体" w:hint="default"/>
                <w:sz w:val="21"/>
                <w:szCs w:val="21"/>
              </w:rPr>
              <w:t>合计</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2"/>
              <w:jc w:val="right"/>
              <w:rPr>
                <w:rFonts w:ascii="Times New Roman" w:hAnsi="Times New Roman" w:cs="Times New Roman" w:eastAsia="Times New Roman" w:hint="default"/>
                <w:sz w:val="20"/>
                <w:szCs w:val="20"/>
              </w:rPr>
            </w:pPr>
            <w:r>
              <w:rPr>
                <w:rFonts w:ascii="Times New Roman"/>
                <w:w w:val="95"/>
                <w:sz w:val="20"/>
              </w:rPr>
              <w:t>654,199,659.63</w:t>
            </w:r>
            <w:r>
              <w:rPr>
                <w:rFonts w:ascii="Times New Roman"/>
                <w:sz w:val="20"/>
              </w:rPr>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2"/>
              <w:jc w:val="right"/>
              <w:rPr>
                <w:rFonts w:ascii="Times New Roman" w:hAnsi="Times New Roman" w:cs="Times New Roman" w:eastAsia="Times New Roman" w:hint="default"/>
                <w:sz w:val="20"/>
                <w:szCs w:val="20"/>
              </w:rPr>
            </w:pPr>
            <w:r>
              <w:rPr>
                <w:rFonts w:ascii="Times New Roman"/>
                <w:w w:val="95"/>
                <w:sz w:val="20"/>
              </w:rPr>
              <w:t>611,792,607.81</w:t>
            </w:r>
            <w:r>
              <w:rPr>
                <w:rFonts w:ascii="Times New Roman"/>
                <w:sz w:val="20"/>
              </w:rPr>
            </w:r>
          </w:p>
        </w:tc>
      </w:tr>
    </w:tbl>
    <w:p>
      <w:pPr>
        <w:spacing w:line="240" w:lineRule="auto" w:before="5"/>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type w:val="continuous"/>
          <w:pgSz w:w="11910" w:h="16840"/>
          <w:pgMar w:top="1120" w:bottom="1380" w:left="1060" w:right="1560"/>
        </w:sectPr>
      </w:pPr>
    </w:p>
    <w:p>
      <w:pPr>
        <w:pStyle w:val="BodyText"/>
        <w:spacing w:line="273" w:lineRule="exact" w:before="36"/>
        <w:ind w:left="217" w:right="-14"/>
        <w:jc w:val="left"/>
      </w:pPr>
      <w:r>
        <w:rPr/>
        <w:t>其他说明：</w:t>
      </w:r>
    </w:p>
    <w:p>
      <w:pPr>
        <w:spacing w:line="290" w:lineRule="auto" w:before="0"/>
        <w:ind w:left="217" w:right="-14"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固定资产</w:t>
      </w:r>
      <w:r>
        <w:rPr>
          <w:rFonts w:ascii="宋体" w:hAnsi="宋体" w:cs="宋体" w:eastAsia="宋体" w:hint="default"/>
          <w:b/>
          <w:bCs/>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固定资产情况</w:t>
      </w:r>
      <w:r>
        <w:rPr>
          <w:rFonts w:ascii="宋体" w:hAnsi="宋体" w:cs="宋体" w:eastAsia="宋体" w:hint="default"/>
          <w:sz w:val="21"/>
          <w:szCs w:val="21"/>
        </w:rPr>
      </w:r>
    </w:p>
    <w:p>
      <w:pPr>
        <w:pStyle w:val="BodyText"/>
        <w:spacing w:line="240" w:lineRule="auto" w:before="14"/>
        <w:ind w:left="217" w:right="-14"/>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0"/>
          <w:szCs w:val="20"/>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1912" w:space="4610"/>
            <w:col w:w="2768"/>
          </w:cols>
        </w:sectPr>
      </w:pPr>
    </w:p>
    <w:p>
      <w:pPr>
        <w:spacing w:line="240" w:lineRule="auto" w:before="7"/>
        <w:rPr>
          <w:rFonts w:ascii="宋体" w:hAnsi="宋体" w:cs="宋体" w:eastAsia="宋体" w:hint="default"/>
          <w:sz w:val="2"/>
          <w:szCs w:val="2"/>
        </w:rPr>
      </w:pPr>
    </w:p>
    <w:tbl>
      <w:tblPr>
        <w:tblW w:w="0" w:type="auto"/>
        <w:jc w:val="left"/>
        <w:tblInd w:w="711" w:type="dxa"/>
        <w:tblLayout w:type="fixed"/>
        <w:tblCellMar>
          <w:top w:w="0" w:type="dxa"/>
          <w:left w:w="0" w:type="dxa"/>
          <w:bottom w:w="0" w:type="dxa"/>
          <w:right w:w="0" w:type="dxa"/>
        </w:tblCellMar>
        <w:tblLook w:val="01E0"/>
      </w:tblPr>
      <w:tblGrid>
        <w:gridCol w:w="1841"/>
        <w:gridCol w:w="1316"/>
        <w:gridCol w:w="1181"/>
        <w:gridCol w:w="1092"/>
        <w:gridCol w:w="1090"/>
        <w:gridCol w:w="1318"/>
      </w:tblGrid>
      <w:tr>
        <w:trPr>
          <w:trHeight w:val="281" w:hRule="exact"/>
        </w:trPr>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hAnsi="宋体" w:cs="宋体" w:eastAsia="宋体" w:hint="default"/>
                <w:spacing w:val="-1"/>
                <w:sz w:val="21"/>
                <w:szCs w:val="21"/>
              </w:rPr>
              <w:t>房屋及建筑物</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63"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7"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7" w:right="0"/>
              <w:jc w:val="left"/>
              <w:rPr>
                <w:rFonts w:ascii="宋体" w:hAnsi="宋体" w:cs="宋体" w:eastAsia="宋体" w:hint="default"/>
                <w:sz w:val="21"/>
                <w:szCs w:val="21"/>
              </w:rPr>
            </w:pPr>
            <w:r>
              <w:rPr>
                <w:rFonts w:ascii="宋体" w:hAnsi="宋体" w:cs="宋体" w:eastAsia="宋体" w:hint="default"/>
                <w:sz w:val="21"/>
                <w:szCs w:val="21"/>
              </w:rPr>
              <w:t>其他设备</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284" w:hRule="exact"/>
        </w:trPr>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1" w:right="0"/>
              <w:jc w:val="left"/>
              <w:rPr>
                <w:rFonts w:ascii="宋体" w:hAnsi="宋体" w:cs="宋体" w:eastAsia="宋体" w:hint="default"/>
                <w:sz w:val="21"/>
                <w:szCs w:val="21"/>
              </w:rPr>
            </w:pPr>
            <w:r>
              <w:rPr>
                <w:rFonts w:ascii="宋体" w:hAnsi="宋体" w:cs="宋体" w:eastAsia="宋体" w:hint="default"/>
                <w:sz w:val="21"/>
                <w:szCs w:val="21"/>
              </w:rPr>
              <w:t>一、账面原值：</w:t>
            </w:r>
          </w:p>
        </w:tc>
        <w:tc>
          <w:tcPr>
            <w:tcW w:w="131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1"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Times New Roman" w:hAnsi="Times New Roman" w:cs="Times New Roman" w:eastAsia="Times New Roman" w:hint="default"/>
                <w:sz w:val="18"/>
                <w:szCs w:val="18"/>
              </w:rPr>
            </w:pPr>
            <w:r>
              <w:rPr>
                <w:rFonts w:ascii="Times New Roman"/>
                <w:spacing w:val="-1"/>
                <w:sz w:val="18"/>
              </w:rPr>
              <w:t>658,839,201.56</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Times New Roman" w:hAnsi="Times New Roman" w:cs="Times New Roman" w:eastAsia="Times New Roman" w:hint="default"/>
                <w:sz w:val="18"/>
                <w:szCs w:val="18"/>
              </w:rPr>
            </w:pPr>
            <w:r>
              <w:rPr>
                <w:rFonts w:ascii="Times New Roman"/>
                <w:spacing w:val="-1"/>
                <w:sz w:val="18"/>
              </w:rPr>
              <w:t>288,562,425.90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4"/>
              <w:jc w:val="right"/>
              <w:rPr>
                <w:rFonts w:ascii="Times New Roman" w:hAnsi="Times New Roman" w:cs="Times New Roman" w:eastAsia="Times New Roman" w:hint="default"/>
                <w:sz w:val="18"/>
                <w:szCs w:val="18"/>
              </w:rPr>
            </w:pPr>
            <w:r>
              <w:rPr>
                <w:rFonts w:ascii="Times New Roman"/>
                <w:spacing w:val="-1"/>
                <w:sz w:val="18"/>
              </w:rPr>
              <w:t>26,587,668.95</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Times New Roman" w:hAnsi="Times New Roman" w:cs="Times New Roman" w:eastAsia="Times New Roman" w:hint="default"/>
                <w:sz w:val="18"/>
                <w:szCs w:val="18"/>
              </w:rPr>
            </w:pPr>
            <w:r>
              <w:rPr>
                <w:rFonts w:ascii="Times New Roman"/>
                <w:spacing w:val="-1"/>
                <w:sz w:val="18"/>
              </w:rPr>
              <w:t>71,471,204.29</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5"/>
              <w:jc w:val="right"/>
              <w:rPr>
                <w:rFonts w:ascii="Times New Roman" w:hAnsi="Times New Roman" w:cs="Times New Roman" w:eastAsia="Times New Roman" w:hint="default"/>
                <w:sz w:val="18"/>
                <w:szCs w:val="18"/>
              </w:rPr>
            </w:pPr>
            <w:r>
              <w:rPr>
                <w:rFonts w:ascii="Times New Roman"/>
                <w:spacing w:val="-1"/>
                <w:sz w:val="18"/>
              </w:rPr>
              <w:t>1,045,460,500.70</w:t>
            </w:r>
          </w:p>
        </w:tc>
      </w:tr>
      <w:tr>
        <w:trPr>
          <w:trHeight w:val="554" w:hRule="exact"/>
        </w:trPr>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441"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w:t>
            </w:r>
          </w:p>
          <w:p>
            <w:pPr>
              <w:pStyle w:val="TableParagraph"/>
              <w:spacing w:line="273" w:lineRule="exact"/>
              <w:ind w:left="21"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17,225,030.48</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57,963,919.75</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4,552,983.71</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21,087,563.64</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100,829,497.58</w:t>
            </w:r>
          </w:p>
        </w:tc>
      </w:tr>
      <w:tr>
        <w:trPr>
          <w:trHeight w:val="283" w:hRule="exact"/>
        </w:trPr>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2"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）购置</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Times New Roman" w:hAnsi="Times New Roman" w:cs="Times New Roman" w:eastAsia="Times New Roman" w:hint="default"/>
                <w:sz w:val="18"/>
                <w:szCs w:val="18"/>
              </w:rPr>
            </w:pPr>
            <w:r>
              <w:rPr>
                <w:rFonts w:ascii="Times New Roman"/>
                <w:spacing w:val="-1"/>
                <w:sz w:val="18"/>
              </w:rPr>
              <w:t>2,858,747.19</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Times New Roman" w:hAnsi="Times New Roman" w:cs="Times New Roman" w:eastAsia="Times New Roman" w:hint="default"/>
                <w:sz w:val="18"/>
                <w:szCs w:val="18"/>
              </w:rPr>
            </w:pPr>
            <w:r>
              <w:rPr>
                <w:rFonts w:ascii="Times New Roman"/>
                <w:spacing w:val="-1"/>
                <w:sz w:val="18"/>
              </w:rPr>
              <w:t>13,614,417.02</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4"/>
              <w:jc w:val="right"/>
              <w:rPr>
                <w:rFonts w:ascii="Times New Roman" w:hAnsi="Times New Roman" w:cs="Times New Roman" w:eastAsia="Times New Roman" w:hint="default"/>
                <w:sz w:val="18"/>
                <w:szCs w:val="18"/>
              </w:rPr>
            </w:pPr>
            <w:r>
              <w:rPr>
                <w:rFonts w:ascii="Times New Roman"/>
                <w:spacing w:val="-1"/>
                <w:sz w:val="18"/>
              </w:rPr>
              <w:t>4,228,641.82</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Times New Roman" w:hAnsi="Times New Roman" w:cs="Times New Roman" w:eastAsia="Times New Roman" w:hint="default"/>
                <w:sz w:val="18"/>
                <w:szCs w:val="18"/>
              </w:rPr>
            </w:pPr>
            <w:r>
              <w:rPr>
                <w:rFonts w:ascii="Times New Roman"/>
                <w:spacing w:val="-1"/>
                <w:sz w:val="18"/>
              </w:rPr>
              <w:t>14,052,801.35</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5"/>
              <w:jc w:val="right"/>
              <w:rPr>
                <w:rFonts w:ascii="Times New Roman" w:hAnsi="Times New Roman" w:cs="Times New Roman" w:eastAsia="Times New Roman" w:hint="default"/>
                <w:sz w:val="18"/>
                <w:szCs w:val="18"/>
              </w:rPr>
            </w:pPr>
            <w:r>
              <w:rPr>
                <w:rFonts w:ascii="Times New Roman"/>
                <w:spacing w:val="-1"/>
                <w:sz w:val="18"/>
              </w:rPr>
              <w:t>34,754,607.38</w:t>
            </w:r>
          </w:p>
        </w:tc>
      </w:tr>
      <w:tr>
        <w:trPr>
          <w:trHeight w:val="554" w:hRule="exact"/>
        </w:trPr>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652"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）在建工</w:t>
            </w:r>
          </w:p>
          <w:p>
            <w:pPr>
              <w:pStyle w:val="TableParagraph"/>
              <w:spacing w:line="273" w:lineRule="exact"/>
              <w:ind w:left="21" w:right="0"/>
              <w:jc w:val="left"/>
              <w:rPr>
                <w:rFonts w:ascii="宋体" w:hAnsi="宋体" w:cs="宋体" w:eastAsia="宋体" w:hint="default"/>
                <w:sz w:val="21"/>
                <w:szCs w:val="21"/>
              </w:rPr>
            </w:pPr>
            <w:r>
              <w:rPr>
                <w:rFonts w:ascii="宋体" w:hAnsi="宋体" w:cs="宋体" w:eastAsia="宋体" w:hint="default"/>
                <w:sz w:val="21"/>
                <w:szCs w:val="21"/>
              </w:rPr>
              <w:t>程转入</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14,366,283.29</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37,247,199.45</w:t>
            </w:r>
          </w:p>
        </w:tc>
        <w:tc>
          <w:tcPr>
            <w:tcW w:w="1092"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5,419,127.29</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57,032,610.03</w:t>
            </w:r>
          </w:p>
        </w:tc>
      </w:tr>
      <w:tr>
        <w:trPr>
          <w:trHeight w:val="554" w:hRule="exact"/>
        </w:trPr>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652"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）企业合</w:t>
            </w:r>
          </w:p>
          <w:p>
            <w:pPr>
              <w:pStyle w:val="TableParagraph"/>
              <w:spacing w:line="273" w:lineRule="exact"/>
              <w:ind w:left="21" w:right="0"/>
              <w:jc w:val="left"/>
              <w:rPr>
                <w:rFonts w:ascii="宋体" w:hAnsi="宋体" w:cs="宋体" w:eastAsia="宋体" w:hint="default"/>
                <w:sz w:val="21"/>
                <w:szCs w:val="21"/>
              </w:rPr>
            </w:pPr>
            <w:r>
              <w:rPr>
                <w:rFonts w:ascii="宋体" w:hAnsi="宋体" w:cs="宋体" w:eastAsia="宋体" w:hint="default"/>
                <w:sz w:val="21"/>
                <w:szCs w:val="21"/>
              </w:rPr>
              <w:t>并增加</w:t>
            </w:r>
          </w:p>
        </w:tc>
        <w:tc>
          <w:tcPr>
            <w:tcW w:w="131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7,102,303.28</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324,341.89</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1,615,635.00</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9,042,280.17</w:t>
            </w:r>
          </w:p>
        </w:tc>
      </w:tr>
      <w:tr>
        <w:trPr>
          <w:trHeight w:val="554" w:hRule="exact"/>
        </w:trPr>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446"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w:t>
            </w:r>
          </w:p>
          <w:p>
            <w:pPr>
              <w:pStyle w:val="TableParagraph"/>
              <w:spacing w:line="273" w:lineRule="exact"/>
              <w:ind w:left="21"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2,602,406.02</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5,284,449.57</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1,860,545.29</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4,504,330.70</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14,251,731.58</w:t>
            </w:r>
          </w:p>
        </w:tc>
      </w:tr>
      <w:tr>
        <w:trPr>
          <w:trHeight w:val="555" w:hRule="exact"/>
        </w:trPr>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52"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）处置或</w:t>
            </w:r>
          </w:p>
          <w:p>
            <w:pPr>
              <w:pStyle w:val="TableParagraph"/>
              <w:spacing w:line="275" w:lineRule="exact"/>
              <w:ind w:left="21" w:right="0"/>
              <w:jc w:val="left"/>
              <w:rPr>
                <w:rFonts w:ascii="宋体" w:hAnsi="宋体" w:cs="宋体" w:eastAsia="宋体" w:hint="default"/>
                <w:sz w:val="21"/>
                <w:szCs w:val="21"/>
              </w:rPr>
            </w:pPr>
            <w:r>
              <w:rPr>
                <w:rFonts w:ascii="宋体" w:hAnsi="宋体" w:cs="宋体" w:eastAsia="宋体" w:hint="default"/>
                <w:sz w:val="21"/>
                <w:szCs w:val="21"/>
              </w:rPr>
              <w:t>报废</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2,602,406.02</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5,271,802.62</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523,378.45</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3,977,019.18</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12,374,606.27</w:t>
            </w:r>
          </w:p>
        </w:tc>
      </w:tr>
      <w:tr>
        <w:trPr>
          <w:trHeight w:val="554" w:hRule="exact"/>
        </w:trPr>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52"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）企业合</w:t>
            </w:r>
          </w:p>
          <w:p>
            <w:pPr>
              <w:pStyle w:val="TableParagraph"/>
              <w:spacing w:line="274" w:lineRule="exact"/>
              <w:ind w:left="21" w:right="0"/>
              <w:jc w:val="left"/>
              <w:rPr>
                <w:rFonts w:ascii="宋体" w:hAnsi="宋体" w:cs="宋体" w:eastAsia="宋体" w:hint="default"/>
                <w:sz w:val="21"/>
                <w:szCs w:val="21"/>
              </w:rPr>
            </w:pPr>
            <w:r>
              <w:rPr>
                <w:rFonts w:ascii="宋体" w:hAnsi="宋体" w:cs="宋体" w:eastAsia="宋体" w:hint="default"/>
                <w:sz w:val="21"/>
                <w:szCs w:val="21"/>
              </w:rPr>
              <w:t>并减少</w:t>
            </w:r>
          </w:p>
        </w:tc>
        <w:tc>
          <w:tcPr>
            <w:tcW w:w="131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12,646.95</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1,337,166.84</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527,311.52</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1,877,125.31</w:t>
            </w:r>
          </w:p>
        </w:tc>
      </w:tr>
      <w:tr>
        <w:trPr>
          <w:trHeight w:val="283" w:hRule="exact"/>
        </w:trPr>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1"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Times New Roman" w:hAnsi="Times New Roman" w:cs="Times New Roman" w:eastAsia="Times New Roman" w:hint="default"/>
                <w:sz w:val="18"/>
                <w:szCs w:val="18"/>
              </w:rPr>
            </w:pPr>
            <w:r>
              <w:rPr>
                <w:rFonts w:ascii="Times New Roman"/>
                <w:spacing w:val="-1"/>
                <w:sz w:val="18"/>
              </w:rPr>
              <w:t>673,461,826.02</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Times New Roman" w:hAnsi="Times New Roman" w:cs="Times New Roman" w:eastAsia="Times New Roman" w:hint="default"/>
                <w:sz w:val="18"/>
                <w:szCs w:val="18"/>
              </w:rPr>
            </w:pPr>
            <w:r>
              <w:rPr>
                <w:rFonts w:ascii="Times New Roman"/>
                <w:spacing w:val="-1"/>
                <w:sz w:val="18"/>
              </w:rPr>
              <w:t>341,241,896.08</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4"/>
              <w:jc w:val="right"/>
              <w:rPr>
                <w:rFonts w:ascii="Times New Roman" w:hAnsi="Times New Roman" w:cs="Times New Roman" w:eastAsia="Times New Roman" w:hint="default"/>
                <w:sz w:val="18"/>
                <w:szCs w:val="18"/>
              </w:rPr>
            </w:pPr>
            <w:r>
              <w:rPr>
                <w:rFonts w:ascii="Times New Roman"/>
                <w:spacing w:val="-1"/>
                <w:sz w:val="18"/>
              </w:rPr>
              <w:t>29,280,107.37</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Times New Roman" w:hAnsi="Times New Roman" w:cs="Times New Roman" w:eastAsia="Times New Roman" w:hint="default"/>
                <w:sz w:val="18"/>
                <w:szCs w:val="18"/>
              </w:rPr>
            </w:pPr>
            <w:r>
              <w:rPr>
                <w:rFonts w:ascii="Times New Roman"/>
                <w:spacing w:val="-1"/>
                <w:sz w:val="18"/>
              </w:rPr>
              <w:t>88,054,437.23</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5"/>
              <w:jc w:val="right"/>
              <w:rPr>
                <w:rFonts w:ascii="Times New Roman" w:hAnsi="Times New Roman" w:cs="Times New Roman" w:eastAsia="Times New Roman" w:hint="default"/>
                <w:sz w:val="18"/>
                <w:szCs w:val="18"/>
              </w:rPr>
            </w:pPr>
            <w:r>
              <w:rPr>
                <w:rFonts w:ascii="Times New Roman"/>
                <w:spacing w:val="-1"/>
                <w:sz w:val="18"/>
              </w:rPr>
              <w:t>1,132,038,266.70</w:t>
            </w:r>
          </w:p>
        </w:tc>
      </w:tr>
      <w:tr>
        <w:trPr>
          <w:trHeight w:val="281" w:hRule="exact"/>
        </w:trPr>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二、累计折旧</w:t>
            </w:r>
          </w:p>
        </w:tc>
        <w:tc>
          <w:tcPr>
            <w:tcW w:w="131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41"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Times New Roman" w:hAnsi="Times New Roman" w:cs="Times New Roman" w:eastAsia="Times New Roman" w:hint="default"/>
                <w:sz w:val="18"/>
                <w:szCs w:val="18"/>
              </w:rPr>
            </w:pPr>
            <w:r>
              <w:rPr>
                <w:rFonts w:ascii="Times New Roman"/>
                <w:spacing w:val="-1"/>
                <w:sz w:val="18"/>
              </w:rPr>
              <w:t>184,057,232.33</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Times New Roman" w:hAnsi="Times New Roman" w:cs="Times New Roman" w:eastAsia="Times New Roman" w:hint="default"/>
                <w:sz w:val="18"/>
                <w:szCs w:val="18"/>
              </w:rPr>
            </w:pPr>
            <w:r>
              <w:rPr>
                <w:rFonts w:ascii="Times New Roman"/>
                <w:spacing w:val="-1"/>
                <w:sz w:val="18"/>
              </w:rPr>
              <w:t>182,192,208.35</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4"/>
              <w:jc w:val="right"/>
              <w:rPr>
                <w:rFonts w:ascii="Times New Roman" w:hAnsi="Times New Roman" w:cs="Times New Roman" w:eastAsia="Times New Roman" w:hint="default"/>
                <w:sz w:val="18"/>
                <w:szCs w:val="18"/>
              </w:rPr>
            </w:pPr>
            <w:r>
              <w:rPr>
                <w:rFonts w:ascii="Times New Roman"/>
                <w:spacing w:val="-1"/>
                <w:sz w:val="18"/>
              </w:rPr>
              <w:t>15,482,634.74</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Times New Roman" w:hAnsi="Times New Roman" w:cs="Times New Roman" w:eastAsia="Times New Roman" w:hint="default"/>
                <w:sz w:val="18"/>
                <w:szCs w:val="18"/>
              </w:rPr>
            </w:pPr>
            <w:r>
              <w:rPr>
                <w:rFonts w:ascii="Times New Roman"/>
                <w:spacing w:val="-1"/>
                <w:sz w:val="18"/>
              </w:rPr>
              <w:t>51,935,817.47</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5"/>
              <w:jc w:val="right"/>
              <w:rPr>
                <w:rFonts w:ascii="Times New Roman" w:hAnsi="Times New Roman" w:cs="Times New Roman" w:eastAsia="Times New Roman" w:hint="default"/>
                <w:sz w:val="18"/>
                <w:szCs w:val="18"/>
              </w:rPr>
            </w:pPr>
            <w:r>
              <w:rPr>
                <w:rFonts w:ascii="Times New Roman"/>
                <w:spacing w:val="-1"/>
                <w:sz w:val="18"/>
              </w:rPr>
              <w:t>433,667,892.89</w:t>
            </w:r>
          </w:p>
        </w:tc>
      </w:tr>
      <w:tr>
        <w:trPr>
          <w:trHeight w:val="554" w:hRule="exact"/>
        </w:trPr>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41"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w:t>
            </w:r>
          </w:p>
          <w:p>
            <w:pPr>
              <w:pStyle w:val="TableParagraph"/>
              <w:spacing w:line="274" w:lineRule="exact"/>
              <w:ind w:left="21"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19,746,648.78</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18,175,463.67</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2,134,590.92</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13,272,060.95</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53,328,764.32</w:t>
            </w:r>
          </w:p>
        </w:tc>
      </w:tr>
      <w:tr>
        <w:trPr>
          <w:trHeight w:val="283" w:hRule="exact"/>
        </w:trPr>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2"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）计提</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Times New Roman" w:hAnsi="Times New Roman" w:cs="Times New Roman" w:eastAsia="Times New Roman" w:hint="default"/>
                <w:sz w:val="18"/>
                <w:szCs w:val="18"/>
              </w:rPr>
            </w:pPr>
            <w:r>
              <w:rPr>
                <w:rFonts w:ascii="Times New Roman"/>
                <w:spacing w:val="-1"/>
                <w:sz w:val="18"/>
              </w:rPr>
              <w:t>19,746,648.78</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Times New Roman" w:hAnsi="Times New Roman" w:cs="Times New Roman" w:eastAsia="Times New Roman" w:hint="default"/>
                <w:sz w:val="18"/>
                <w:szCs w:val="18"/>
              </w:rPr>
            </w:pPr>
            <w:r>
              <w:rPr>
                <w:rFonts w:ascii="Times New Roman"/>
                <w:spacing w:val="-1"/>
                <w:sz w:val="18"/>
              </w:rPr>
              <w:t>16,958,891.08</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4"/>
              <w:jc w:val="right"/>
              <w:rPr>
                <w:rFonts w:ascii="Times New Roman" w:hAnsi="Times New Roman" w:cs="Times New Roman" w:eastAsia="Times New Roman" w:hint="default"/>
                <w:sz w:val="18"/>
                <w:szCs w:val="18"/>
              </w:rPr>
            </w:pPr>
            <w:r>
              <w:rPr>
                <w:rFonts w:ascii="Times New Roman"/>
                <w:spacing w:val="-1"/>
                <w:sz w:val="18"/>
              </w:rPr>
              <w:t>2,022,489.50</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Times New Roman" w:hAnsi="Times New Roman" w:cs="Times New Roman" w:eastAsia="Times New Roman" w:hint="default"/>
                <w:sz w:val="18"/>
                <w:szCs w:val="18"/>
              </w:rPr>
            </w:pPr>
            <w:r>
              <w:rPr>
                <w:rFonts w:ascii="Times New Roman"/>
                <w:spacing w:val="-1"/>
                <w:sz w:val="18"/>
              </w:rPr>
              <w:t>12,395,573.74</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5"/>
              <w:jc w:val="right"/>
              <w:rPr>
                <w:rFonts w:ascii="Times New Roman" w:hAnsi="Times New Roman" w:cs="Times New Roman" w:eastAsia="Times New Roman" w:hint="default"/>
                <w:sz w:val="18"/>
                <w:szCs w:val="18"/>
              </w:rPr>
            </w:pPr>
            <w:r>
              <w:rPr>
                <w:rFonts w:ascii="Times New Roman"/>
                <w:spacing w:val="-1"/>
                <w:sz w:val="18"/>
              </w:rPr>
              <w:t>51,123,603.10</w:t>
            </w:r>
          </w:p>
        </w:tc>
      </w:tr>
      <w:tr>
        <w:trPr>
          <w:trHeight w:val="554" w:hRule="exact"/>
        </w:trPr>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652"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）企业合</w:t>
            </w:r>
          </w:p>
          <w:p>
            <w:pPr>
              <w:pStyle w:val="TableParagraph"/>
              <w:spacing w:line="273" w:lineRule="exact"/>
              <w:ind w:left="21" w:right="0"/>
              <w:jc w:val="left"/>
              <w:rPr>
                <w:rFonts w:ascii="宋体" w:hAnsi="宋体" w:cs="宋体" w:eastAsia="宋体" w:hint="default"/>
                <w:sz w:val="21"/>
                <w:szCs w:val="21"/>
              </w:rPr>
            </w:pPr>
            <w:r>
              <w:rPr>
                <w:rFonts w:ascii="宋体" w:hAnsi="宋体" w:cs="宋体" w:eastAsia="宋体" w:hint="default"/>
                <w:sz w:val="21"/>
                <w:szCs w:val="21"/>
              </w:rPr>
              <w:t>并增加</w:t>
            </w:r>
          </w:p>
        </w:tc>
        <w:tc>
          <w:tcPr>
            <w:tcW w:w="131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1,216,572.59</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112,101.42</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876,487.21</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2,205,161.22</w:t>
            </w:r>
          </w:p>
        </w:tc>
      </w:tr>
      <w:tr>
        <w:trPr>
          <w:trHeight w:val="555" w:hRule="exact"/>
        </w:trPr>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41"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w:t>
            </w:r>
          </w:p>
          <w:p>
            <w:pPr>
              <w:pStyle w:val="TableParagraph"/>
              <w:spacing w:line="274" w:lineRule="exact"/>
              <w:ind w:left="21"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1,439,987.48</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4,786,775.76</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1,131,080.35</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1,800,206.55</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9,158,050.14</w:t>
            </w:r>
          </w:p>
        </w:tc>
      </w:tr>
      <w:tr>
        <w:trPr>
          <w:trHeight w:val="283" w:hRule="exact"/>
        </w:trPr>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2"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）处置或</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Times New Roman" w:hAnsi="Times New Roman" w:cs="Times New Roman" w:eastAsia="Times New Roman" w:hint="default"/>
                <w:sz w:val="18"/>
                <w:szCs w:val="18"/>
              </w:rPr>
            </w:pPr>
            <w:r>
              <w:rPr>
                <w:rFonts w:ascii="Times New Roman"/>
                <w:spacing w:val="-1"/>
                <w:sz w:val="18"/>
              </w:rPr>
              <w:t>1,439,987.48</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Times New Roman" w:hAnsi="Times New Roman" w:cs="Times New Roman" w:eastAsia="Times New Roman" w:hint="default"/>
                <w:sz w:val="18"/>
                <w:szCs w:val="18"/>
              </w:rPr>
            </w:pPr>
            <w:r>
              <w:rPr>
                <w:rFonts w:ascii="Times New Roman"/>
                <w:spacing w:val="-1"/>
                <w:sz w:val="18"/>
              </w:rPr>
              <w:t>4,767,435.38</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4"/>
              <w:jc w:val="right"/>
              <w:rPr>
                <w:rFonts w:ascii="Times New Roman" w:hAnsi="Times New Roman" w:cs="Times New Roman" w:eastAsia="Times New Roman" w:hint="default"/>
                <w:sz w:val="18"/>
                <w:szCs w:val="18"/>
              </w:rPr>
            </w:pPr>
            <w:r>
              <w:rPr>
                <w:rFonts w:ascii="Times New Roman"/>
                <w:spacing w:val="-1"/>
                <w:sz w:val="18"/>
              </w:rPr>
              <w:t>140,224.35</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Times New Roman" w:hAnsi="Times New Roman" w:cs="Times New Roman" w:eastAsia="Times New Roman" w:hint="default"/>
                <w:sz w:val="18"/>
                <w:szCs w:val="18"/>
              </w:rPr>
            </w:pPr>
            <w:r>
              <w:rPr>
                <w:rFonts w:ascii="Times New Roman"/>
                <w:spacing w:val="-1"/>
                <w:sz w:val="18"/>
              </w:rPr>
              <w:t>1,367,897.43</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4"/>
              <w:jc w:val="right"/>
              <w:rPr>
                <w:rFonts w:ascii="Times New Roman" w:hAnsi="Times New Roman" w:cs="Times New Roman" w:eastAsia="Times New Roman" w:hint="default"/>
                <w:sz w:val="18"/>
                <w:szCs w:val="18"/>
              </w:rPr>
            </w:pPr>
            <w:r>
              <w:rPr>
                <w:rFonts w:ascii="Times New Roman"/>
                <w:spacing w:val="-1"/>
                <w:sz w:val="18"/>
              </w:rPr>
              <w:t>7,715,544.64</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120" w:bottom="1380" w:left="1060" w:right="1560"/>
        </w:sectPr>
      </w:pPr>
    </w:p>
    <w:p>
      <w:pPr>
        <w:spacing w:line="240" w:lineRule="auto" w:before="0"/>
        <w:rPr>
          <w:rFonts w:ascii="宋体" w:hAnsi="宋体" w:cs="宋体" w:eastAsia="宋体" w:hint="default"/>
          <w:sz w:val="24"/>
          <w:szCs w:val="24"/>
        </w:rPr>
      </w:pPr>
    </w:p>
    <w:tbl>
      <w:tblPr>
        <w:tblW w:w="0" w:type="auto"/>
        <w:jc w:val="left"/>
        <w:tblInd w:w="731" w:type="dxa"/>
        <w:tblLayout w:type="fixed"/>
        <w:tblCellMar>
          <w:top w:w="0" w:type="dxa"/>
          <w:left w:w="0" w:type="dxa"/>
          <w:bottom w:w="0" w:type="dxa"/>
          <w:right w:w="0" w:type="dxa"/>
        </w:tblCellMar>
        <w:tblLook w:val="01E0"/>
      </w:tblPr>
      <w:tblGrid>
        <w:gridCol w:w="1841"/>
        <w:gridCol w:w="1316"/>
        <w:gridCol w:w="1181"/>
        <w:gridCol w:w="1092"/>
        <w:gridCol w:w="1090"/>
        <w:gridCol w:w="1318"/>
      </w:tblGrid>
      <w:tr>
        <w:trPr>
          <w:trHeight w:val="284" w:hRule="exact"/>
        </w:trPr>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报废</w:t>
            </w:r>
          </w:p>
        </w:tc>
        <w:tc>
          <w:tcPr>
            <w:tcW w:w="131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652"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）企业合</w:t>
            </w:r>
          </w:p>
          <w:p>
            <w:pPr>
              <w:pStyle w:val="TableParagraph"/>
              <w:spacing w:line="273" w:lineRule="exact"/>
              <w:ind w:left="21" w:right="0"/>
              <w:jc w:val="left"/>
              <w:rPr>
                <w:rFonts w:ascii="宋体" w:hAnsi="宋体" w:cs="宋体" w:eastAsia="宋体" w:hint="default"/>
                <w:sz w:val="21"/>
                <w:szCs w:val="21"/>
              </w:rPr>
            </w:pPr>
            <w:r>
              <w:rPr>
                <w:rFonts w:ascii="宋体" w:hAnsi="宋体" w:cs="宋体" w:eastAsia="宋体" w:hint="default"/>
                <w:sz w:val="21"/>
                <w:szCs w:val="21"/>
              </w:rPr>
              <w:t>并减少</w:t>
            </w:r>
          </w:p>
        </w:tc>
        <w:tc>
          <w:tcPr>
            <w:tcW w:w="131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19,340.38</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990,856.00</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432,309.12</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1,442,505.50</w:t>
            </w:r>
          </w:p>
        </w:tc>
      </w:tr>
      <w:tr>
        <w:trPr>
          <w:trHeight w:val="281" w:hRule="exact"/>
        </w:trPr>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1"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Times New Roman" w:hAnsi="Times New Roman" w:cs="Times New Roman" w:eastAsia="Times New Roman" w:hint="default"/>
                <w:sz w:val="18"/>
                <w:szCs w:val="18"/>
              </w:rPr>
            </w:pPr>
            <w:r>
              <w:rPr>
                <w:rFonts w:ascii="Times New Roman"/>
                <w:spacing w:val="-1"/>
                <w:sz w:val="18"/>
              </w:rPr>
              <w:t>202,363,893.63</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Times New Roman" w:hAnsi="Times New Roman" w:cs="Times New Roman" w:eastAsia="Times New Roman" w:hint="default"/>
                <w:sz w:val="18"/>
                <w:szCs w:val="18"/>
              </w:rPr>
            </w:pPr>
            <w:r>
              <w:rPr>
                <w:rFonts w:ascii="Times New Roman"/>
                <w:spacing w:val="-1"/>
                <w:sz w:val="18"/>
              </w:rPr>
              <w:t>195,580,896.26</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4"/>
              <w:jc w:val="right"/>
              <w:rPr>
                <w:rFonts w:ascii="Times New Roman" w:hAnsi="Times New Roman" w:cs="Times New Roman" w:eastAsia="Times New Roman" w:hint="default"/>
                <w:sz w:val="18"/>
                <w:szCs w:val="18"/>
              </w:rPr>
            </w:pPr>
            <w:r>
              <w:rPr>
                <w:rFonts w:ascii="Times New Roman"/>
                <w:spacing w:val="-1"/>
                <w:sz w:val="18"/>
              </w:rPr>
              <w:t>16,486,145.31</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Times New Roman" w:hAnsi="Times New Roman" w:cs="Times New Roman" w:eastAsia="Times New Roman" w:hint="default"/>
                <w:sz w:val="18"/>
                <w:szCs w:val="18"/>
              </w:rPr>
            </w:pPr>
            <w:r>
              <w:rPr>
                <w:rFonts w:ascii="Times New Roman"/>
                <w:spacing w:val="-1"/>
                <w:sz w:val="18"/>
              </w:rPr>
              <w:t>63,407,671.87</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5"/>
              <w:jc w:val="right"/>
              <w:rPr>
                <w:rFonts w:ascii="Times New Roman" w:hAnsi="Times New Roman" w:cs="Times New Roman" w:eastAsia="Times New Roman" w:hint="default"/>
                <w:sz w:val="18"/>
                <w:szCs w:val="18"/>
              </w:rPr>
            </w:pPr>
            <w:r>
              <w:rPr>
                <w:rFonts w:ascii="Times New Roman"/>
                <w:spacing w:val="-1"/>
                <w:sz w:val="18"/>
              </w:rPr>
              <w:t>477,838,607.07</w:t>
            </w:r>
          </w:p>
        </w:tc>
      </w:tr>
      <w:tr>
        <w:trPr>
          <w:trHeight w:val="283" w:hRule="exact"/>
        </w:trPr>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1" w:right="0"/>
              <w:jc w:val="left"/>
              <w:rPr>
                <w:rFonts w:ascii="宋体" w:hAnsi="宋体" w:cs="宋体" w:eastAsia="宋体" w:hint="default"/>
                <w:sz w:val="21"/>
                <w:szCs w:val="21"/>
              </w:rPr>
            </w:pPr>
            <w:r>
              <w:rPr>
                <w:rFonts w:ascii="宋体" w:hAnsi="宋体" w:cs="宋体" w:eastAsia="宋体" w:hint="default"/>
                <w:sz w:val="21"/>
                <w:szCs w:val="21"/>
              </w:rPr>
              <w:t>三、减值准备</w:t>
            </w:r>
          </w:p>
        </w:tc>
        <w:tc>
          <w:tcPr>
            <w:tcW w:w="131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1"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131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441"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w:t>
            </w:r>
          </w:p>
          <w:p>
            <w:pPr>
              <w:pStyle w:val="TableParagraph"/>
              <w:spacing w:line="273" w:lineRule="exact"/>
              <w:ind w:left="21"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131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2"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）计提</w:t>
            </w:r>
          </w:p>
        </w:tc>
        <w:tc>
          <w:tcPr>
            <w:tcW w:w="131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1"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w:t>
            </w:r>
          </w:p>
          <w:p>
            <w:pPr>
              <w:pStyle w:val="TableParagraph"/>
              <w:spacing w:line="273" w:lineRule="exact"/>
              <w:ind w:left="21"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131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652"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）处置或</w:t>
            </w:r>
          </w:p>
          <w:p>
            <w:pPr>
              <w:pStyle w:val="TableParagraph"/>
              <w:spacing w:line="273" w:lineRule="exact"/>
              <w:ind w:left="21" w:right="0"/>
              <w:jc w:val="left"/>
              <w:rPr>
                <w:rFonts w:ascii="宋体" w:hAnsi="宋体" w:cs="宋体" w:eastAsia="宋体" w:hint="default"/>
                <w:sz w:val="21"/>
                <w:szCs w:val="21"/>
              </w:rPr>
            </w:pPr>
            <w:r>
              <w:rPr>
                <w:rFonts w:ascii="宋体" w:hAnsi="宋体" w:cs="宋体" w:eastAsia="宋体" w:hint="default"/>
                <w:sz w:val="21"/>
                <w:szCs w:val="21"/>
              </w:rPr>
              <w:t>报废</w:t>
            </w:r>
          </w:p>
        </w:tc>
        <w:tc>
          <w:tcPr>
            <w:tcW w:w="131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1"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131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1" w:right="0"/>
              <w:jc w:val="left"/>
              <w:rPr>
                <w:rFonts w:ascii="宋体" w:hAnsi="宋体" w:cs="宋体" w:eastAsia="宋体" w:hint="default"/>
                <w:sz w:val="21"/>
                <w:szCs w:val="21"/>
              </w:rPr>
            </w:pPr>
            <w:r>
              <w:rPr>
                <w:rFonts w:ascii="宋体" w:hAnsi="宋体" w:cs="宋体" w:eastAsia="宋体" w:hint="default"/>
                <w:sz w:val="21"/>
                <w:szCs w:val="21"/>
              </w:rPr>
              <w:t>四、账面价值</w:t>
            </w:r>
          </w:p>
        </w:tc>
        <w:tc>
          <w:tcPr>
            <w:tcW w:w="131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41"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期末账面价</w:t>
            </w:r>
          </w:p>
          <w:p>
            <w:pPr>
              <w:pStyle w:val="TableParagraph"/>
              <w:spacing w:line="274" w:lineRule="exact"/>
              <w:ind w:left="21" w:right="0"/>
              <w:jc w:val="left"/>
              <w:rPr>
                <w:rFonts w:ascii="宋体" w:hAnsi="宋体" w:cs="宋体" w:eastAsia="宋体" w:hint="default"/>
                <w:sz w:val="21"/>
                <w:szCs w:val="21"/>
              </w:rPr>
            </w:pPr>
            <w:r>
              <w:rPr>
                <w:rFonts w:ascii="宋体" w:hAnsi="宋体" w:cs="宋体" w:eastAsia="宋体" w:hint="default"/>
                <w:w w:val="100"/>
                <w:sz w:val="21"/>
                <w:szCs w:val="21"/>
              </w:rPr>
              <w:t>值</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471,097,932.39</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145,660,999.82</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12,793,962.06</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24,646,765.36</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654,199,659.63</w:t>
            </w:r>
          </w:p>
        </w:tc>
      </w:tr>
      <w:tr>
        <w:trPr>
          <w:trHeight w:val="554" w:hRule="exact"/>
        </w:trPr>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41"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期初账面价</w:t>
            </w:r>
          </w:p>
          <w:p>
            <w:pPr>
              <w:pStyle w:val="TableParagraph"/>
              <w:spacing w:line="274" w:lineRule="exact"/>
              <w:ind w:left="21" w:right="0"/>
              <w:jc w:val="left"/>
              <w:rPr>
                <w:rFonts w:ascii="宋体" w:hAnsi="宋体" w:cs="宋体" w:eastAsia="宋体" w:hint="default"/>
                <w:sz w:val="21"/>
                <w:szCs w:val="21"/>
              </w:rPr>
            </w:pPr>
            <w:r>
              <w:rPr>
                <w:rFonts w:ascii="宋体" w:hAnsi="宋体" w:cs="宋体" w:eastAsia="宋体" w:hint="default"/>
                <w:w w:val="100"/>
                <w:sz w:val="21"/>
                <w:szCs w:val="21"/>
              </w:rPr>
              <w:t>值</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474,781,969.23</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106,370,217.55</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11,105,034.21</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19,535,386.82</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611,792,607.81</w:t>
            </w:r>
          </w:p>
        </w:tc>
      </w:tr>
    </w:tbl>
    <w:p>
      <w:pPr>
        <w:pStyle w:val="BodyText"/>
        <w:spacing w:line="240" w:lineRule="exact"/>
        <w:ind w:left="734" w:right="98"/>
        <w:jc w:val="left"/>
      </w:pPr>
      <w:r>
        <w:rPr/>
        <w:t>注</w:t>
      </w:r>
      <w:r>
        <w:rPr>
          <w:spacing w:val="5"/>
        </w:rPr>
        <w:t> </w:t>
      </w:r>
      <w:r>
        <w:rPr>
          <w:rFonts w:ascii="宋体" w:hAnsi="宋体" w:cs="宋体" w:eastAsia="宋体" w:hint="default"/>
          <w:spacing w:val="-2"/>
        </w:rPr>
        <w:t>1</w:t>
      </w:r>
      <w:r>
        <w:rPr>
          <w:spacing w:val="-2"/>
        </w:rPr>
        <w:t>：本期企业合并减少系贵州泰豪电力科技有限公司、黑龙江中能电力设计有限公司本期</w:t>
      </w:r>
    </w:p>
    <w:p>
      <w:pPr>
        <w:pStyle w:val="BodyText"/>
        <w:spacing w:line="272" w:lineRule="exact"/>
        <w:ind w:left="237" w:right="98"/>
        <w:jc w:val="left"/>
      </w:pPr>
      <w:r>
        <w:rPr/>
        <w:t>不纳入合并报表范围减少；</w:t>
      </w:r>
    </w:p>
    <w:p>
      <w:pPr>
        <w:pStyle w:val="BodyText"/>
        <w:spacing w:line="240" w:lineRule="auto"/>
        <w:ind w:left="237" w:right="98" w:firstLine="525"/>
        <w:jc w:val="left"/>
      </w:pPr>
      <w:r>
        <w:rPr/>
        <w:t>注</w:t>
      </w:r>
      <w:r>
        <w:rPr>
          <w:spacing w:val="-6"/>
        </w:rPr>
        <w:t> </w:t>
      </w:r>
      <w:r>
        <w:rPr>
          <w:rFonts w:ascii="宋体" w:hAnsi="宋体" w:cs="宋体" w:eastAsia="宋体" w:hint="default"/>
          <w:spacing w:val="-3"/>
        </w:rPr>
        <w:t>2</w:t>
      </w:r>
      <w:r>
        <w:rPr>
          <w:spacing w:val="-3"/>
        </w:rPr>
        <w:t>：本期企业合并增加系湖南基石通信技术有限公司、北京泰豪装备科技有限本期纳入合</w:t>
      </w:r>
      <w:r>
        <w:rPr>
          <w:w w:val="100"/>
        </w:rPr>
        <w:t> </w:t>
      </w:r>
      <w:r>
        <w:rPr/>
        <w:t>并报表范围所致。</w:t>
      </w:r>
    </w:p>
    <w:p>
      <w:pPr>
        <w:pStyle w:val="Heading4"/>
        <w:spacing w:line="240" w:lineRule="auto" w:before="56"/>
        <w:ind w:left="237" w:right="98"/>
        <w:jc w:val="left"/>
        <w:rPr>
          <w:b w:val="0"/>
          <w:bCs w:val="0"/>
        </w:rPr>
      </w:pPr>
      <w:r>
        <w:rPr>
          <w:rFonts w:ascii="宋体" w:hAnsi="宋体" w:cs="宋体" w:eastAsia="宋体" w:hint="default"/>
        </w:rPr>
        <w:t>(3).</w:t>
      </w:r>
      <w:r>
        <w:rPr/>
        <w:t>暂时闲置的固定资产情况</w:t>
      </w:r>
      <w:r>
        <w:rPr>
          <w:b w:val="0"/>
          <w:bCs w:val="0"/>
        </w:rPr>
      </w:r>
    </w:p>
    <w:p>
      <w:pPr>
        <w:spacing w:line="290" w:lineRule="auto" w:before="59"/>
        <w:ind w:left="237" w:right="5463"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b/>
          <w:bCs/>
          <w:sz w:val="21"/>
          <w:szCs w:val="21"/>
        </w:rPr>
        <w:t>(4).</w:t>
      </w:r>
      <w:r>
        <w:rPr>
          <w:rFonts w:ascii="宋体" w:hAnsi="宋体" w:cs="宋体" w:eastAsia="宋体" w:hint="default"/>
          <w:b/>
          <w:bCs/>
          <w:sz w:val="21"/>
          <w:szCs w:val="21"/>
        </w:rPr>
        <w:t>通过融资租赁租入的固定资产情况</w:t>
      </w:r>
      <w:r>
        <w:rPr>
          <w:rFonts w:ascii="宋体" w:hAnsi="宋体" w:cs="宋体" w:eastAsia="宋体" w:hint="default"/>
          <w:sz w:val="21"/>
          <w:szCs w:val="21"/>
        </w:rPr>
      </w:r>
    </w:p>
    <w:p>
      <w:pPr>
        <w:spacing w:line="290" w:lineRule="auto" w:before="14"/>
        <w:ind w:left="237" w:right="5885"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b/>
          <w:bCs/>
          <w:sz w:val="21"/>
          <w:szCs w:val="21"/>
        </w:rPr>
        <w:t>(5).</w:t>
      </w:r>
      <w:r>
        <w:rPr>
          <w:rFonts w:ascii="宋体" w:hAnsi="宋体" w:cs="宋体" w:eastAsia="宋体" w:hint="default"/>
          <w:b/>
          <w:bCs/>
          <w:sz w:val="21"/>
          <w:szCs w:val="21"/>
        </w:rPr>
        <w:t>通过经营租赁租出的固定资产</w:t>
      </w:r>
      <w:r>
        <w:rPr>
          <w:rFonts w:ascii="宋体" w:hAnsi="宋体" w:cs="宋体" w:eastAsia="宋体" w:hint="default"/>
          <w:sz w:val="21"/>
          <w:szCs w:val="21"/>
        </w:rPr>
      </w:r>
    </w:p>
    <w:p>
      <w:pPr>
        <w:spacing w:line="290" w:lineRule="auto" w:before="14"/>
        <w:ind w:left="237" w:right="5674"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b/>
          <w:bCs/>
          <w:sz w:val="21"/>
          <w:szCs w:val="21"/>
        </w:rPr>
        <w:t>(6).</w:t>
      </w:r>
      <w:r>
        <w:rPr>
          <w:rFonts w:ascii="宋体" w:hAnsi="宋体" w:cs="宋体" w:eastAsia="宋体" w:hint="default"/>
          <w:b/>
          <w:bCs/>
          <w:sz w:val="21"/>
          <w:szCs w:val="21"/>
        </w:rPr>
        <w:t>未办妥产权证书的固定资产情况</w:t>
      </w:r>
      <w:r>
        <w:rPr>
          <w:rFonts w:ascii="宋体" w:hAnsi="宋体" w:cs="宋体" w:eastAsia="宋体" w:hint="default"/>
          <w:sz w:val="21"/>
          <w:szCs w:val="21"/>
        </w:rPr>
      </w:r>
    </w:p>
    <w:p>
      <w:pPr>
        <w:pStyle w:val="BodyText"/>
        <w:spacing w:line="272" w:lineRule="exact" w:before="42"/>
        <w:ind w:left="237" w:right="7474"/>
        <w:jc w:val="left"/>
      </w:pPr>
      <w:r>
        <w:rPr/>
        <w:t>□适用 √不适用</w:t>
      </w:r>
      <w:r>
        <w:rPr>
          <w:w w:val="100"/>
        </w:rPr>
        <w:t> </w:t>
      </w:r>
      <w:r>
        <w:rPr/>
        <w:t>其他说明：</w:t>
      </w:r>
    </w:p>
    <w:p>
      <w:pPr>
        <w:pStyle w:val="BodyText"/>
        <w:spacing w:line="249" w:lineRule="exact"/>
        <w:ind w:left="237" w:right="98"/>
        <w:jc w:val="left"/>
      </w:pPr>
      <w:r>
        <w:rPr/>
        <w:t>□适用 √不适用</w:t>
      </w:r>
    </w:p>
    <w:p>
      <w:pPr>
        <w:spacing w:line="240" w:lineRule="auto" w:before="3"/>
        <w:rPr>
          <w:rFonts w:ascii="宋体" w:hAnsi="宋体" w:cs="宋体" w:eastAsia="宋体" w:hint="default"/>
          <w:sz w:val="25"/>
          <w:szCs w:val="25"/>
        </w:rPr>
      </w:pPr>
    </w:p>
    <w:p>
      <w:pPr>
        <w:pStyle w:val="Heading4"/>
        <w:spacing w:line="240" w:lineRule="auto" w:before="0"/>
        <w:ind w:left="237" w:right="98"/>
        <w:jc w:val="left"/>
        <w:rPr>
          <w:b w:val="0"/>
          <w:bCs w:val="0"/>
        </w:rPr>
      </w:pPr>
      <w:r>
        <w:rPr/>
        <w:t>固定资产清理</w:t>
      </w:r>
      <w:r>
        <w:rPr>
          <w:b w:val="0"/>
          <w:bCs w:val="0"/>
        </w:rPr>
      </w:r>
    </w:p>
    <w:p>
      <w:pPr>
        <w:pStyle w:val="BodyText"/>
        <w:spacing w:line="240" w:lineRule="auto" w:before="56"/>
        <w:ind w:left="237" w:right="98"/>
        <w:jc w:val="left"/>
      </w:pPr>
      <w:r>
        <w:rPr/>
        <w:t>□适用 √不适用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0" w:footer="1195" w:top="1120" w:bottom="1380" w:left="1040" w:right="1560"/>
        </w:sectPr>
      </w:pPr>
    </w:p>
    <w:p>
      <w:pPr>
        <w:pStyle w:val="Heading4"/>
        <w:spacing w:line="290" w:lineRule="auto"/>
        <w:ind w:left="237" w:right="209"/>
        <w:jc w:val="left"/>
        <w:rPr>
          <w:b w:val="0"/>
          <w:bCs w:val="0"/>
        </w:rPr>
      </w:pPr>
      <w:r>
        <w:rPr>
          <w:rFonts w:ascii="宋体" w:hAnsi="宋体" w:cs="宋体" w:eastAsia="宋体" w:hint="default"/>
        </w:rPr>
        <w:t>17</w:t>
      </w:r>
      <w:r>
        <w:rPr/>
        <w:t>、</w:t>
      </w:r>
      <w:r>
        <w:rPr>
          <w:spacing w:val="-24"/>
        </w:rPr>
        <w:t> </w:t>
      </w:r>
      <w:r>
        <w:rPr/>
        <w:t>在建工程</w:t>
      </w:r>
      <w:r>
        <w:rPr>
          <w:w w:val="100"/>
        </w:rPr>
        <w:t> </w:t>
      </w:r>
      <w:r>
        <w:rPr/>
        <w:t>总表情况</w:t>
      </w:r>
      <w:r>
        <w:rPr>
          <w:w w:val="100"/>
        </w:rPr>
        <w:t> </w:t>
      </w:r>
      <w:r>
        <w:rPr>
          <w:rFonts w:ascii="宋体" w:hAnsi="宋体" w:cs="宋体" w:eastAsia="宋体" w:hint="default"/>
        </w:rPr>
        <w:t>(1).</w:t>
      </w:r>
      <w:r>
        <w:rPr/>
        <w:t>分类列示</w:t>
      </w:r>
      <w:r>
        <w:rPr>
          <w:b w:val="0"/>
          <w:bCs w:val="0"/>
        </w:rPr>
      </w:r>
    </w:p>
    <w:p>
      <w:pPr>
        <w:pStyle w:val="BodyText"/>
        <w:spacing w:line="240" w:lineRule="auto" w:before="12"/>
        <w:ind w:left="237"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tabs>
          <w:tab w:pos="1288" w:val="left" w:leader="none"/>
        </w:tabs>
        <w:spacing w:line="240" w:lineRule="auto"/>
        <w:ind w:left="237" w:right="0"/>
        <w:jc w:val="left"/>
      </w:pPr>
      <w:r>
        <w:rPr>
          <w:spacing w:val="-1"/>
        </w:rPr>
        <w:t>单位：元</w:t>
        <w:tab/>
        <w:t>币种：人民币</w:t>
      </w:r>
    </w:p>
    <w:p>
      <w:pPr>
        <w:spacing w:after="0" w:line="240" w:lineRule="auto"/>
        <w:jc w:val="left"/>
        <w:sectPr>
          <w:type w:val="continuous"/>
          <w:pgSz w:w="11910" w:h="16840"/>
          <w:pgMar w:top="1120" w:bottom="1380" w:left="1040" w:right="1560"/>
          <w:cols w:num="2" w:equalWidth="0">
            <w:col w:w="1815" w:space="4707"/>
            <w:col w:w="2788"/>
          </w:cols>
        </w:sectPr>
      </w:pP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198"/>
        <w:gridCol w:w="2938"/>
        <w:gridCol w:w="2926"/>
      </w:tblGrid>
      <w:tr>
        <w:trPr>
          <w:trHeight w:val="283" w:hRule="exact"/>
        </w:trPr>
        <w:tc>
          <w:tcPr>
            <w:tcW w:w="31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382"/>
              <w:jc w:val="right"/>
              <w:rPr>
                <w:rFonts w:ascii="宋体" w:hAnsi="宋体" w:cs="宋体" w:eastAsia="宋体" w:hint="default"/>
                <w:sz w:val="21"/>
                <w:szCs w:val="21"/>
              </w:rPr>
            </w:pPr>
            <w:r>
              <w:rPr>
                <w:rFonts w:ascii="宋体" w:hAnsi="宋体" w:cs="宋体" w:eastAsia="宋体" w:hint="default"/>
                <w:sz w:val="21"/>
                <w:szCs w:val="21"/>
              </w:rPr>
              <w:t>项目</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31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14"/>
              <w:jc w:val="right"/>
              <w:rPr>
                <w:rFonts w:ascii="Times New Roman" w:hAnsi="Times New Roman" w:cs="Times New Roman" w:eastAsia="Times New Roman" w:hint="default"/>
                <w:sz w:val="20"/>
                <w:szCs w:val="20"/>
              </w:rPr>
            </w:pPr>
            <w:r>
              <w:rPr>
                <w:rFonts w:ascii="Times New Roman"/>
                <w:w w:val="95"/>
                <w:sz w:val="20"/>
              </w:rPr>
              <w:t>79,164,911.53</w:t>
            </w:r>
            <w:r>
              <w:rPr>
                <w:rFonts w:ascii="Times New Roman"/>
                <w:sz w:val="20"/>
              </w:rPr>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13"/>
              <w:jc w:val="right"/>
              <w:rPr>
                <w:rFonts w:ascii="Times New Roman" w:hAnsi="Times New Roman" w:cs="Times New Roman" w:eastAsia="Times New Roman" w:hint="default"/>
                <w:sz w:val="20"/>
                <w:szCs w:val="20"/>
              </w:rPr>
            </w:pPr>
            <w:r>
              <w:rPr>
                <w:rFonts w:ascii="Times New Roman"/>
                <w:w w:val="95"/>
                <w:sz w:val="20"/>
              </w:rPr>
              <w:t>44,116,394.13</w:t>
            </w:r>
            <w:r>
              <w:rPr>
                <w:rFonts w:ascii="Times New Roman"/>
                <w:sz w:val="20"/>
              </w:rPr>
            </w:r>
          </w:p>
        </w:tc>
      </w:tr>
      <w:tr>
        <w:trPr>
          <w:trHeight w:val="281" w:hRule="exact"/>
        </w:trPr>
        <w:tc>
          <w:tcPr>
            <w:tcW w:w="31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82"/>
              <w:jc w:val="right"/>
              <w:rPr>
                <w:rFonts w:ascii="宋体" w:hAnsi="宋体" w:cs="宋体" w:eastAsia="宋体" w:hint="default"/>
                <w:sz w:val="21"/>
                <w:szCs w:val="21"/>
              </w:rPr>
            </w:pPr>
            <w:r>
              <w:rPr>
                <w:rFonts w:ascii="宋体" w:hAnsi="宋体" w:cs="宋体" w:eastAsia="宋体" w:hint="default"/>
                <w:sz w:val="21"/>
                <w:szCs w:val="21"/>
              </w:rPr>
              <w:t>合计</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9"/>
              <w:jc w:val="right"/>
              <w:rPr>
                <w:rFonts w:ascii="Times New Roman" w:hAnsi="Times New Roman" w:cs="Times New Roman" w:eastAsia="Times New Roman" w:hint="default"/>
                <w:sz w:val="20"/>
                <w:szCs w:val="20"/>
              </w:rPr>
            </w:pPr>
            <w:r>
              <w:rPr>
                <w:rFonts w:ascii="Times New Roman"/>
                <w:w w:val="95"/>
                <w:sz w:val="20"/>
              </w:rPr>
              <w:t>79,164,911.53</w:t>
            </w:r>
            <w:r>
              <w:rPr>
                <w:rFonts w:ascii="Times New Roman"/>
                <w:sz w:val="20"/>
              </w:rPr>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13"/>
              <w:jc w:val="right"/>
              <w:rPr>
                <w:rFonts w:ascii="Times New Roman" w:hAnsi="Times New Roman" w:cs="Times New Roman" w:eastAsia="Times New Roman" w:hint="default"/>
                <w:sz w:val="20"/>
                <w:szCs w:val="20"/>
              </w:rPr>
            </w:pPr>
            <w:r>
              <w:rPr>
                <w:rFonts w:ascii="Times New Roman"/>
                <w:w w:val="95"/>
                <w:sz w:val="20"/>
              </w:rPr>
              <w:t>44,116,394.13</w:t>
            </w:r>
            <w:r>
              <w:rPr>
                <w:rFonts w:ascii="Times New Roman"/>
                <w:sz w:val="20"/>
              </w:rPr>
            </w:r>
          </w:p>
        </w:tc>
      </w:tr>
    </w:tbl>
    <w:p>
      <w:pPr>
        <w:spacing w:line="240" w:lineRule="auto" w:before="7"/>
        <w:rPr>
          <w:rFonts w:ascii="宋体" w:hAnsi="宋体" w:cs="宋体" w:eastAsia="宋体" w:hint="default"/>
          <w:sz w:val="15"/>
          <w:szCs w:val="15"/>
        </w:rPr>
      </w:pPr>
    </w:p>
    <w:p>
      <w:pPr>
        <w:pStyle w:val="BodyText"/>
        <w:spacing w:line="240" w:lineRule="auto" w:before="36"/>
        <w:ind w:left="237" w:right="98"/>
        <w:jc w:val="left"/>
      </w:pPr>
      <w:r>
        <w:rPr/>
        <w:t>其他说明：</w:t>
      </w:r>
    </w:p>
    <w:p>
      <w:pPr>
        <w:spacing w:after="0" w:line="240" w:lineRule="auto"/>
        <w:jc w:val="left"/>
        <w:sectPr>
          <w:type w:val="continuous"/>
          <w:pgSz w:w="11910" w:h="16840"/>
          <w:pgMar w:top="1120" w:bottom="1380" w:left="1040" w:right="1560"/>
        </w:sectPr>
      </w:pPr>
    </w:p>
    <w:p>
      <w:pPr>
        <w:spacing w:line="240" w:lineRule="auto" w:before="9"/>
        <w:rPr>
          <w:rFonts w:ascii="宋体" w:hAnsi="宋体" w:cs="宋体" w:eastAsia="宋体" w:hint="default"/>
          <w:sz w:val="18"/>
          <w:szCs w:val="18"/>
        </w:rPr>
      </w:pPr>
    </w:p>
    <w:p>
      <w:pPr>
        <w:pStyle w:val="BodyText"/>
        <w:spacing w:line="240" w:lineRule="auto" w:before="36"/>
        <w:ind w:right="127"/>
        <w:jc w:val="left"/>
      </w:pPr>
      <w:r>
        <w:rPr/>
        <w:t>□适用 √不适用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footerReference w:type="default" r:id="rId59"/>
          <w:pgSz w:w="11910" w:h="16840"/>
          <w:pgMar w:footer="1195" w:header="0" w:top="1120" w:bottom="1380" w:left="1140" w:right="1660"/>
        </w:sectPr>
      </w:pPr>
    </w:p>
    <w:p>
      <w:pPr>
        <w:pStyle w:val="Heading4"/>
        <w:spacing w:line="290" w:lineRule="auto"/>
        <w:ind w:right="-14"/>
        <w:jc w:val="left"/>
        <w:rPr>
          <w:b w:val="0"/>
          <w:bCs w:val="0"/>
        </w:rPr>
      </w:pPr>
      <w:r>
        <w:rPr/>
        <w:t>在建工程</w:t>
      </w:r>
      <w:r>
        <w:rPr>
          <w:w w:val="100"/>
        </w:rPr>
        <w:t> </w:t>
      </w:r>
      <w:r>
        <w:rPr>
          <w:rFonts w:ascii="宋体" w:hAnsi="宋体" w:cs="宋体" w:eastAsia="宋体" w:hint="default"/>
        </w:rPr>
        <w:t>(2).</w:t>
      </w:r>
      <w:r>
        <w:rPr/>
        <w:t>在建工程情况</w:t>
      </w:r>
      <w:r>
        <w:rPr>
          <w:b w:val="0"/>
          <w:bCs w:val="0"/>
        </w:rPr>
      </w:r>
    </w:p>
    <w:p>
      <w:pPr>
        <w:pStyle w:val="BodyText"/>
        <w:spacing w:line="240" w:lineRule="auto" w:before="14"/>
        <w:ind w:right="-14"/>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188" w:val="left" w:leader="none"/>
        </w:tabs>
        <w:spacing w:line="240" w:lineRule="auto"/>
        <w:ind w:right="0"/>
        <w:jc w:val="left"/>
      </w:pPr>
      <w:r>
        <w:rPr>
          <w:spacing w:val="-1"/>
        </w:rPr>
        <w:t>单位：元</w:t>
        <w:tab/>
        <w:t>币种：人民币</w:t>
      </w:r>
    </w:p>
    <w:p>
      <w:pPr>
        <w:spacing w:after="0" w:line="240" w:lineRule="auto"/>
        <w:jc w:val="left"/>
        <w:sectPr>
          <w:type w:val="continuous"/>
          <w:pgSz w:w="11910" w:h="16840"/>
          <w:pgMar w:top="1120" w:bottom="1380" w:left="1140" w:right="1660"/>
          <w:cols w:num="2" w:equalWidth="0">
            <w:col w:w="1832" w:space="4690"/>
            <w:col w:w="2588"/>
          </w:cols>
        </w:sectPr>
      </w:pPr>
    </w:p>
    <w:p>
      <w:pPr>
        <w:spacing w:line="240" w:lineRule="auto" w:before="7"/>
        <w:rPr>
          <w:rFonts w:ascii="宋体" w:hAnsi="宋体" w:cs="宋体" w:eastAsia="宋体" w:hint="default"/>
          <w:sz w:val="2"/>
          <w:szCs w:val="2"/>
        </w:rPr>
      </w:pPr>
    </w:p>
    <w:tbl>
      <w:tblPr>
        <w:tblW w:w="0" w:type="auto"/>
        <w:jc w:val="left"/>
        <w:tblInd w:w="154" w:type="dxa"/>
        <w:tblLayout w:type="fixed"/>
        <w:tblCellMar>
          <w:top w:w="0" w:type="dxa"/>
          <w:left w:w="0" w:type="dxa"/>
          <w:bottom w:w="0" w:type="dxa"/>
          <w:right w:w="0" w:type="dxa"/>
        </w:tblCellMar>
        <w:tblLook w:val="01E0"/>
      </w:tblPr>
      <w:tblGrid>
        <w:gridCol w:w="2650"/>
        <w:gridCol w:w="1320"/>
        <w:gridCol w:w="497"/>
        <w:gridCol w:w="1284"/>
        <w:gridCol w:w="1212"/>
        <w:gridCol w:w="552"/>
        <w:gridCol w:w="1275"/>
      </w:tblGrid>
      <w:tr>
        <w:trPr>
          <w:trHeight w:val="283" w:hRule="exact"/>
        </w:trPr>
        <w:tc>
          <w:tcPr>
            <w:tcW w:w="2650"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0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3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554" w:hRule="exact"/>
        </w:trPr>
        <w:tc>
          <w:tcPr>
            <w:tcW w:w="2650" w:type="dxa"/>
            <w:vMerge/>
            <w:tcBorders>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35"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3" w:right="0"/>
              <w:jc w:val="left"/>
              <w:rPr>
                <w:rFonts w:ascii="宋体" w:hAnsi="宋体" w:cs="宋体" w:eastAsia="宋体" w:hint="default"/>
                <w:sz w:val="21"/>
                <w:szCs w:val="21"/>
              </w:rPr>
            </w:pPr>
            <w:r>
              <w:rPr>
                <w:rFonts w:ascii="宋体" w:hAnsi="宋体" w:cs="宋体" w:eastAsia="宋体" w:hint="default"/>
                <w:sz w:val="21"/>
                <w:szCs w:val="21"/>
              </w:rPr>
              <w:t>减值</w:t>
            </w:r>
          </w:p>
          <w:p>
            <w:pPr>
              <w:pStyle w:val="TableParagraph"/>
              <w:spacing w:line="273" w:lineRule="exact"/>
              <w:ind w:left="33" w:right="0"/>
              <w:jc w:val="left"/>
              <w:rPr>
                <w:rFonts w:ascii="宋体" w:hAnsi="宋体" w:cs="宋体" w:eastAsia="宋体" w:hint="default"/>
                <w:sz w:val="21"/>
                <w:szCs w:val="21"/>
              </w:rPr>
            </w:pPr>
            <w:r>
              <w:rPr>
                <w:rFonts w:ascii="宋体" w:hAnsi="宋体" w:cs="宋体" w:eastAsia="宋体" w:hint="default"/>
                <w:sz w:val="21"/>
                <w:szCs w:val="21"/>
              </w:rPr>
              <w:t>准备</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center"/>
              <w:rPr>
                <w:rFonts w:ascii="宋体" w:hAnsi="宋体" w:cs="宋体" w:eastAsia="宋体" w:hint="default"/>
                <w:sz w:val="21"/>
                <w:szCs w:val="21"/>
              </w:rPr>
            </w:pPr>
            <w:r>
              <w:rPr>
                <w:rFonts w:ascii="宋体" w:hAnsi="宋体" w:cs="宋体" w:eastAsia="宋体" w:hint="default"/>
                <w:sz w:val="21"/>
                <w:szCs w:val="21"/>
              </w:rPr>
              <w:t>账面价值</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79"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55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60" w:right="0"/>
              <w:jc w:val="left"/>
              <w:rPr>
                <w:rFonts w:ascii="宋体" w:hAnsi="宋体" w:cs="宋体" w:eastAsia="宋体" w:hint="default"/>
                <w:sz w:val="21"/>
                <w:szCs w:val="21"/>
              </w:rPr>
            </w:pPr>
            <w:r>
              <w:rPr>
                <w:rFonts w:ascii="宋体" w:hAnsi="宋体" w:cs="宋体" w:eastAsia="宋体" w:hint="default"/>
                <w:sz w:val="21"/>
                <w:szCs w:val="21"/>
              </w:rPr>
              <w:t>减值</w:t>
            </w:r>
          </w:p>
          <w:p>
            <w:pPr>
              <w:pStyle w:val="TableParagraph"/>
              <w:spacing w:line="273" w:lineRule="exact"/>
              <w:ind w:left="60" w:right="0"/>
              <w:jc w:val="left"/>
              <w:rPr>
                <w:rFonts w:ascii="宋体" w:hAnsi="宋体" w:cs="宋体" w:eastAsia="宋体" w:hint="default"/>
                <w:sz w:val="21"/>
                <w:szCs w:val="21"/>
              </w:rPr>
            </w:pPr>
            <w:r>
              <w:rPr>
                <w:rFonts w:ascii="宋体" w:hAnsi="宋体" w:cs="宋体" w:eastAsia="宋体" w:hint="default"/>
                <w:sz w:val="21"/>
                <w:szCs w:val="21"/>
              </w:rPr>
              <w:t>准备</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11"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281" w:hRule="exact"/>
        </w:trPr>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园区智能化项目</w:t>
            </w:r>
          </w:p>
        </w:tc>
        <w:tc>
          <w:tcPr>
            <w:tcW w:w="1320" w:type="dxa"/>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5"/>
              <w:jc w:val="right"/>
              <w:rPr>
                <w:rFonts w:ascii="Times New Roman" w:hAnsi="Times New Roman" w:cs="Times New Roman" w:eastAsia="Times New Roman" w:hint="default"/>
                <w:sz w:val="20"/>
                <w:szCs w:val="20"/>
              </w:rPr>
            </w:pPr>
            <w:r>
              <w:rPr>
                <w:rFonts w:ascii="Times New Roman"/>
                <w:w w:val="95"/>
                <w:sz w:val="20"/>
              </w:rPr>
              <w:t>2,485,959.40</w:t>
            </w:r>
            <w:r>
              <w:rPr>
                <w:rFonts w:ascii="Times New Roman"/>
                <w:sz w:val="20"/>
              </w:rPr>
            </w:r>
          </w:p>
        </w:tc>
        <w:tc>
          <w:tcPr>
            <w:tcW w:w="552"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5"/>
              <w:jc w:val="right"/>
              <w:rPr>
                <w:rFonts w:ascii="Times New Roman" w:hAnsi="Times New Roman" w:cs="Times New Roman" w:eastAsia="Times New Roman" w:hint="default"/>
                <w:sz w:val="20"/>
                <w:szCs w:val="20"/>
              </w:rPr>
            </w:pPr>
            <w:r>
              <w:rPr>
                <w:rFonts w:ascii="Times New Roman"/>
                <w:w w:val="95"/>
                <w:sz w:val="20"/>
              </w:rPr>
              <w:t>2,485,959.40</w:t>
            </w:r>
            <w:r>
              <w:rPr>
                <w:rFonts w:ascii="Times New Roman"/>
                <w:sz w:val="20"/>
              </w:rPr>
            </w:r>
          </w:p>
        </w:tc>
      </w:tr>
      <w:tr>
        <w:trPr>
          <w:trHeight w:val="283" w:hRule="exact"/>
        </w:trPr>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嘉兴军民融合产业园</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8" w:right="0"/>
              <w:jc w:val="left"/>
              <w:rPr>
                <w:rFonts w:ascii="Times New Roman" w:hAnsi="Times New Roman" w:cs="Times New Roman" w:eastAsia="Times New Roman" w:hint="default"/>
                <w:sz w:val="20"/>
                <w:szCs w:val="20"/>
              </w:rPr>
            </w:pPr>
            <w:r>
              <w:rPr>
                <w:rFonts w:ascii="Times New Roman"/>
                <w:sz w:val="20"/>
              </w:rPr>
              <w:t>48,948,310.25</w:t>
            </w:r>
          </w:p>
        </w:tc>
        <w:tc>
          <w:tcPr>
            <w:tcW w:w="497"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71"/>
              <w:jc w:val="center"/>
              <w:rPr>
                <w:rFonts w:ascii="Times New Roman" w:hAnsi="Times New Roman" w:cs="Times New Roman" w:eastAsia="Times New Roman" w:hint="default"/>
                <w:sz w:val="20"/>
                <w:szCs w:val="20"/>
              </w:rPr>
            </w:pPr>
            <w:r>
              <w:rPr>
                <w:rFonts w:ascii="Times New Roman"/>
                <w:sz w:val="20"/>
              </w:rPr>
              <w:t>48,948,310.25</w:t>
            </w:r>
          </w:p>
        </w:tc>
        <w:tc>
          <w:tcPr>
            <w:tcW w:w="1212"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电动车充电站项目</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8" w:right="0"/>
              <w:jc w:val="left"/>
              <w:rPr>
                <w:rFonts w:ascii="Times New Roman" w:hAnsi="Times New Roman" w:cs="Times New Roman" w:eastAsia="Times New Roman" w:hint="default"/>
                <w:sz w:val="20"/>
                <w:szCs w:val="20"/>
              </w:rPr>
            </w:pPr>
            <w:r>
              <w:rPr>
                <w:rFonts w:ascii="Times New Roman"/>
                <w:sz w:val="20"/>
              </w:rPr>
              <w:t>13,531,857.80</w:t>
            </w:r>
          </w:p>
        </w:tc>
        <w:tc>
          <w:tcPr>
            <w:tcW w:w="497"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71"/>
              <w:jc w:val="center"/>
              <w:rPr>
                <w:rFonts w:ascii="Times New Roman" w:hAnsi="Times New Roman" w:cs="Times New Roman" w:eastAsia="Times New Roman" w:hint="default"/>
                <w:sz w:val="20"/>
                <w:szCs w:val="20"/>
              </w:rPr>
            </w:pPr>
            <w:r>
              <w:rPr>
                <w:rFonts w:ascii="Times New Roman"/>
                <w:sz w:val="20"/>
              </w:rPr>
              <w:t>13,531,857.80</w:t>
            </w:r>
          </w:p>
        </w:tc>
        <w:tc>
          <w:tcPr>
            <w:tcW w:w="1212"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智能制造技改项目</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27" w:right="0"/>
              <w:jc w:val="left"/>
              <w:rPr>
                <w:rFonts w:ascii="Times New Roman" w:hAnsi="Times New Roman" w:cs="Times New Roman" w:eastAsia="Times New Roman" w:hint="default"/>
                <w:sz w:val="20"/>
                <w:szCs w:val="20"/>
              </w:rPr>
            </w:pPr>
            <w:r>
              <w:rPr>
                <w:rFonts w:ascii="Times New Roman"/>
                <w:sz w:val="20"/>
              </w:rPr>
              <w:t>3,881,394.50</w:t>
            </w:r>
          </w:p>
        </w:tc>
        <w:tc>
          <w:tcPr>
            <w:tcW w:w="497"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5" w:right="0"/>
              <w:jc w:val="center"/>
              <w:rPr>
                <w:rFonts w:ascii="Times New Roman" w:hAnsi="Times New Roman" w:cs="Times New Roman" w:eastAsia="Times New Roman" w:hint="default"/>
                <w:sz w:val="20"/>
                <w:szCs w:val="20"/>
              </w:rPr>
            </w:pPr>
            <w:r>
              <w:rPr>
                <w:rFonts w:ascii="Times New Roman"/>
                <w:sz w:val="20"/>
              </w:rPr>
              <w:t>3,881,394.50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4"/>
              <w:jc w:val="right"/>
              <w:rPr>
                <w:rFonts w:ascii="Times New Roman" w:hAnsi="Times New Roman" w:cs="Times New Roman" w:eastAsia="Times New Roman" w:hint="default"/>
                <w:sz w:val="20"/>
                <w:szCs w:val="20"/>
              </w:rPr>
            </w:pPr>
            <w:r>
              <w:rPr>
                <w:rFonts w:ascii="Times New Roman"/>
                <w:w w:val="95"/>
                <w:sz w:val="20"/>
              </w:rPr>
              <w:t>446,153.84</w:t>
            </w:r>
            <w:r>
              <w:rPr>
                <w:rFonts w:ascii="Times New Roman"/>
                <w:sz w:val="20"/>
              </w:rPr>
            </w:r>
          </w:p>
        </w:tc>
        <w:tc>
          <w:tcPr>
            <w:tcW w:w="552"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4"/>
              <w:jc w:val="right"/>
              <w:rPr>
                <w:rFonts w:ascii="Times New Roman" w:hAnsi="Times New Roman" w:cs="Times New Roman" w:eastAsia="Times New Roman" w:hint="default"/>
                <w:sz w:val="20"/>
                <w:szCs w:val="20"/>
              </w:rPr>
            </w:pPr>
            <w:r>
              <w:rPr>
                <w:rFonts w:ascii="Times New Roman"/>
                <w:w w:val="95"/>
                <w:sz w:val="20"/>
              </w:rPr>
              <w:t>446,153.84</w:t>
            </w:r>
            <w:r>
              <w:rPr>
                <w:rFonts w:ascii="Times New Roman"/>
                <w:sz w:val="20"/>
              </w:rPr>
            </w:r>
          </w:p>
        </w:tc>
      </w:tr>
      <w:tr>
        <w:trPr>
          <w:trHeight w:val="283" w:hRule="exact"/>
        </w:trPr>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新能源产业化建设项目</w:t>
            </w:r>
          </w:p>
        </w:tc>
        <w:tc>
          <w:tcPr>
            <w:tcW w:w="1320" w:type="dxa"/>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5"/>
              <w:jc w:val="right"/>
              <w:rPr>
                <w:rFonts w:ascii="Times New Roman" w:hAnsi="Times New Roman" w:cs="Times New Roman" w:eastAsia="Times New Roman" w:hint="default"/>
                <w:sz w:val="20"/>
                <w:szCs w:val="20"/>
              </w:rPr>
            </w:pPr>
            <w:r>
              <w:rPr>
                <w:rFonts w:ascii="Times New Roman"/>
                <w:w w:val="95"/>
                <w:sz w:val="20"/>
              </w:rPr>
              <w:t>10,270,558.60</w:t>
            </w:r>
            <w:r>
              <w:rPr>
                <w:rFonts w:ascii="Times New Roman"/>
                <w:sz w:val="20"/>
              </w:rPr>
            </w:r>
          </w:p>
        </w:tc>
        <w:tc>
          <w:tcPr>
            <w:tcW w:w="552"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5"/>
              <w:jc w:val="right"/>
              <w:rPr>
                <w:rFonts w:ascii="Times New Roman" w:hAnsi="Times New Roman" w:cs="Times New Roman" w:eastAsia="Times New Roman" w:hint="default"/>
                <w:sz w:val="20"/>
                <w:szCs w:val="20"/>
              </w:rPr>
            </w:pPr>
            <w:r>
              <w:rPr>
                <w:rFonts w:ascii="Times New Roman"/>
                <w:w w:val="95"/>
                <w:sz w:val="20"/>
              </w:rPr>
              <w:t>10,270,558.60</w:t>
            </w:r>
            <w:r>
              <w:rPr>
                <w:rFonts w:ascii="Times New Roman"/>
                <w:sz w:val="20"/>
              </w:rPr>
            </w:r>
          </w:p>
        </w:tc>
      </w:tr>
      <w:tr>
        <w:trPr>
          <w:trHeight w:val="281" w:hRule="exact"/>
        </w:trPr>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军民融合应急装备生产项目</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27" w:right="0"/>
              <w:jc w:val="left"/>
              <w:rPr>
                <w:rFonts w:ascii="Times New Roman" w:hAnsi="Times New Roman" w:cs="Times New Roman" w:eastAsia="Times New Roman" w:hint="default"/>
                <w:sz w:val="20"/>
                <w:szCs w:val="20"/>
              </w:rPr>
            </w:pPr>
            <w:r>
              <w:rPr>
                <w:rFonts w:ascii="Times New Roman"/>
                <w:sz w:val="20"/>
              </w:rPr>
              <w:t>9,248,672.19</w:t>
            </w:r>
          </w:p>
        </w:tc>
        <w:tc>
          <w:tcPr>
            <w:tcW w:w="497"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5" w:right="0"/>
              <w:jc w:val="center"/>
              <w:rPr>
                <w:rFonts w:ascii="Times New Roman" w:hAnsi="Times New Roman" w:cs="Times New Roman" w:eastAsia="Times New Roman" w:hint="default"/>
                <w:sz w:val="20"/>
                <w:szCs w:val="20"/>
              </w:rPr>
            </w:pPr>
            <w:r>
              <w:rPr>
                <w:rFonts w:ascii="Times New Roman"/>
                <w:sz w:val="20"/>
              </w:rPr>
              <w:t>9,248,672.19</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5"/>
              <w:jc w:val="right"/>
              <w:rPr>
                <w:rFonts w:ascii="Times New Roman" w:hAnsi="Times New Roman" w:cs="Times New Roman" w:eastAsia="Times New Roman" w:hint="default"/>
                <w:sz w:val="20"/>
                <w:szCs w:val="20"/>
              </w:rPr>
            </w:pPr>
            <w:r>
              <w:rPr>
                <w:rFonts w:ascii="Times New Roman"/>
                <w:w w:val="95"/>
                <w:sz w:val="20"/>
              </w:rPr>
              <w:t>9,716,877.20</w:t>
            </w:r>
            <w:r>
              <w:rPr>
                <w:rFonts w:ascii="Times New Roman"/>
                <w:sz w:val="20"/>
              </w:rPr>
            </w:r>
          </w:p>
        </w:tc>
        <w:tc>
          <w:tcPr>
            <w:tcW w:w="552"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5"/>
              <w:jc w:val="right"/>
              <w:rPr>
                <w:rFonts w:ascii="Times New Roman" w:hAnsi="Times New Roman" w:cs="Times New Roman" w:eastAsia="Times New Roman" w:hint="default"/>
                <w:sz w:val="20"/>
                <w:szCs w:val="20"/>
              </w:rPr>
            </w:pPr>
            <w:r>
              <w:rPr>
                <w:rFonts w:ascii="Times New Roman"/>
                <w:w w:val="95"/>
                <w:sz w:val="20"/>
              </w:rPr>
              <w:t>9,716,877.20</w:t>
            </w:r>
            <w:r>
              <w:rPr>
                <w:rFonts w:ascii="Times New Roman"/>
                <w:sz w:val="20"/>
              </w:rPr>
            </w:r>
          </w:p>
        </w:tc>
      </w:tr>
      <w:tr>
        <w:trPr>
          <w:trHeight w:val="283" w:hRule="exact"/>
        </w:trPr>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ERP</w:t>
            </w:r>
            <w:r>
              <w:rPr>
                <w:rFonts w:ascii="宋体" w:hAnsi="宋体" w:cs="宋体" w:eastAsia="宋体" w:hint="default"/>
                <w:spacing w:val="-52"/>
                <w:sz w:val="21"/>
                <w:szCs w:val="21"/>
              </w:rPr>
              <w:t> </w:t>
            </w:r>
            <w:r>
              <w:rPr>
                <w:rFonts w:ascii="宋体" w:hAnsi="宋体" w:cs="宋体" w:eastAsia="宋体" w:hint="default"/>
                <w:sz w:val="21"/>
                <w:szCs w:val="21"/>
              </w:rPr>
              <w:t>信息化项目</w:t>
            </w:r>
          </w:p>
        </w:tc>
        <w:tc>
          <w:tcPr>
            <w:tcW w:w="1320" w:type="dxa"/>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5"/>
              <w:jc w:val="right"/>
              <w:rPr>
                <w:rFonts w:ascii="Times New Roman" w:hAnsi="Times New Roman" w:cs="Times New Roman" w:eastAsia="Times New Roman" w:hint="default"/>
                <w:sz w:val="20"/>
                <w:szCs w:val="20"/>
              </w:rPr>
            </w:pPr>
            <w:r>
              <w:rPr>
                <w:rFonts w:ascii="Times New Roman"/>
                <w:w w:val="95"/>
                <w:sz w:val="20"/>
              </w:rPr>
              <w:t>7,460,726.91</w:t>
            </w:r>
            <w:r>
              <w:rPr>
                <w:rFonts w:ascii="Times New Roman"/>
                <w:sz w:val="20"/>
              </w:rPr>
            </w:r>
          </w:p>
        </w:tc>
        <w:tc>
          <w:tcPr>
            <w:tcW w:w="552"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5"/>
              <w:jc w:val="right"/>
              <w:rPr>
                <w:rFonts w:ascii="Times New Roman" w:hAnsi="Times New Roman" w:cs="Times New Roman" w:eastAsia="Times New Roman" w:hint="default"/>
                <w:sz w:val="20"/>
                <w:szCs w:val="20"/>
              </w:rPr>
            </w:pPr>
            <w:r>
              <w:rPr>
                <w:rFonts w:ascii="Times New Roman"/>
                <w:w w:val="95"/>
                <w:sz w:val="20"/>
              </w:rPr>
              <w:t>7,460,726.91</w:t>
            </w:r>
            <w:r>
              <w:rPr>
                <w:rFonts w:ascii="Times New Roman"/>
                <w:sz w:val="20"/>
              </w:rPr>
            </w:r>
          </w:p>
        </w:tc>
      </w:tr>
      <w:tr>
        <w:trPr>
          <w:trHeight w:val="283" w:hRule="exact"/>
        </w:trPr>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590</w:t>
            </w:r>
            <w:r>
              <w:rPr>
                <w:rFonts w:ascii="宋体" w:hAnsi="宋体" w:cs="宋体" w:eastAsia="宋体" w:hint="default"/>
                <w:spacing w:val="-54"/>
                <w:sz w:val="21"/>
                <w:szCs w:val="21"/>
              </w:rPr>
              <w:t> </w:t>
            </w:r>
            <w:r>
              <w:rPr>
                <w:rFonts w:ascii="宋体" w:hAnsi="宋体" w:cs="宋体" w:eastAsia="宋体" w:hint="default"/>
                <w:sz w:val="21"/>
                <w:szCs w:val="21"/>
              </w:rPr>
              <w:t>创意园区装修工程</w:t>
            </w:r>
          </w:p>
        </w:tc>
        <w:tc>
          <w:tcPr>
            <w:tcW w:w="1320" w:type="dxa"/>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5"/>
              <w:jc w:val="right"/>
              <w:rPr>
                <w:rFonts w:ascii="Times New Roman" w:hAnsi="Times New Roman" w:cs="Times New Roman" w:eastAsia="Times New Roman" w:hint="default"/>
                <w:sz w:val="20"/>
                <w:szCs w:val="20"/>
              </w:rPr>
            </w:pPr>
            <w:r>
              <w:rPr>
                <w:rFonts w:ascii="Times New Roman"/>
                <w:w w:val="95"/>
                <w:sz w:val="20"/>
              </w:rPr>
              <w:t>7,443,907.39</w:t>
            </w:r>
            <w:r>
              <w:rPr>
                <w:rFonts w:ascii="Times New Roman"/>
                <w:sz w:val="20"/>
              </w:rPr>
            </w:r>
          </w:p>
        </w:tc>
        <w:tc>
          <w:tcPr>
            <w:tcW w:w="552"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5"/>
              <w:jc w:val="right"/>
              <w:rPr>
                <w:rFonts w:ascii="Times New Roman" w:hAnsi="Times New Roman" w:cs="Times New Roman" w:eastAsia="Times New Roman" w:hint="default"/>
                <w:sz w:val="20"/>
                <w:szCs w:val="20"/>
              </w:rPr>
            </w:pPr>
            <w:r>
              <w:rPr>
                <w:rFonts w:ascii="Times New Roman"/>
                <w:w w:val="95"/>
                <w:sz w:val="20"/>
              </w:rPr>
              <w:t>7,443,907.39</w:t>
            </w:r>
            <w:r>
              <w:rPr>
                <w:rFonts w:ascii="Times New Roman"/>
                <w:sz w:val="20"/>
              </w:rPr>
            </w:r>
          </w:p>
        </w:tc>
      </w:tr>
      <w:tr>
        <w:trPr>
          <w:trHeight w:val="281" w:hRule="exact"/>
        </w:trPr>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通信车喷漆废气治理工程</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27" w:right="0"/>
              <w:jc w:val="left"/>
              <w:rPr>
                <w:rFonts w:ascii="Times New Roman" w:hAnsi="Times New Roman" w:cs="Times New Roman" w:eastAsia="Times New Roman" w:hint="default"/>
                <w:sz w:val="20"/>
                <w:szCs w:val="20"/>
              </w:rPr>
            </w:pPr>
            <w:r>
              <w:rPr>
                <w:rFonts w:ascii="Times New Roman"/>
                <w:sz w:val="20"/>
              </w:rPr>
              <w:t>2,080,666.67</w:t>
            </w:r>
          </w:p>
        </w:tc>
        <w:tc>
          <w:tcPr>
            <w:tcW w:w="497"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5" w:right="0"/>
              <w:jc w:val="center"/>
              <w:rPr>
                <w:rFonts w:ascii="Times New Roman" w:hAnsi="Times New Roman" w:cs="Times New Roman" w:eastAsia="Times New Roman" w:hint="default"/>
                <w:sz w:val="20"/>
                <w:szCs w:val="20"/>
              </w:rPr>
            </w:pPr>
            <w:r>
              <w:rPr>
                <w:rFonts w:ascii="Times New Roman"/>
                <w:sz w:val="20"/>
              </w:rPr>
              <w:t>2,080,666.67</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5"/>
              <w:jc w:val="right"/>
              <w:rPr>
                <w:rFonts w:ascii="Times New Roman" w:hAnsi="Times New Roman" w:cs="Times New Roman" w:eastAsia="Times New Roman" w:hint="default"/>
                <w:sz w:val="20"/>
                <w:szCs w:val="20"/>
              </w:rPr>
            </w:pPr>
            <w:r>
              <w:rPr>
                <w:rFonts w:ascii="Times New Roman"/>
                <w:w w:val="95"/>
                <w:sz w:val="20"/>
              </w:rPr>
              <w:t>2,080,666.67</w:t>
            </w:r>
            <w:r>
              <w:rPr>
                <w:rFonts w:ascii="Times New Roman"/>
                <w:sz w:val="20"/>
              </w:rPr>
            </w:r>
          </w:p>
        </w:tc>
        <w:tc>
          <w:tcPr>
            <w:tcW w:w="552"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5"/>
              <w:jc w:val="right"/>
              <w:rPr>
                <w:rFonts w:ascii="Times New Roman" w:hAnsi="Times New Roman" w:cs="Times New Roman" w:eastAsia="Times New Roman" w:hint="default"/>
                <w:sz w:val="20"/>
                <w:szCs w:val="20"/>
              </w:rPr>
            </w:pPr>
            <w:r>
              <w:rPr>
                <w:rFonts w:ascii="Times New Roman"/>
                <w:w w:val="95"/>
                <w:sz w:val="20"/>
              </w:rPr>
              <w:t>2,080,666.67</w:t>
            </w:r>
            <w:r>
              <w:rPr>
                <w:rFonts w:ascii="Times New Roman"/>
                <w:sz w:val="20"/>
              </w:rPr>
            </w:r>
          </w:p>
        </w:tc>
      </w:tr>
      <w:tr>
        <w:trPr>
          <w:trHeight w:val="283" w:hRule="exact"/>
        </w:trPr>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其他零星工程</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27" w:right="0"/>
              <w:jc w:val="left"/>
              <w:rPr>
                <w:rFonts w:ascii="Times New Roman" w:hAnsi="Times New Roman" w:cs="Times New Roman" w:eastAsia="Times New Roman" w:hint="default"/>
                <w:sz w:val="20"/>
                <w:szCs w:val="20"/>
              </w:rPr>
            </w:pPr>
            <w:r>
              <w:rPr>
                <w:rFonts w:ascii="Times New Roman"/>
                <w:sz w:val="20"/>
              </w:rPr>
              <w:t>1,474,010.12</w:t>
            </w:r>
          </w:p>
        </w:tc>
        <w:tc>
          <w:tcPr>
            <w:tcW w:w="497"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5" w:right="0"/>
              <w:jc w:val="center"/>
              <w:rPr>
                <w:rFonts w:ascii="Times New Roman" w:hAnsi="Times New Roman" w:cs="Times New Roman" w:eastAsia="Times New Roman" w:hint="default"/>
                <w:sz w:val="20"/>
                <w:szCs w:val="20"/>
              </w:rPr>
            </w:pPr>
            <w:r>
              <w:rPr>
                <w:rFonts w:ascii="Times New Roman"/>
                <w:sz w:val="20"/>
              </w:rPr>
              <w:t>1,474,010.12</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5"/>
              <w:jc w:val="right"/>
              <w:rPr>
                <w:rFonts w:ascii="Times New Roman" w:hAnsi="Times New Roman" w:cs="Times New Roman" w:eastAsia="Times New Roman" w:hint="default"/>
                <w:sz w:val="20"/>
                <w:szCs w:val="20"/>
              </w:rPr>
            </w:pPr>
            <w:r>
              <w:rPr>
                <w:rFonts w:ascii="Times New Roman"/>
                <w:w w:val="95"/>
                <w:sz w:val="20"/>
              </w:rPr>
              <w:t>4,211,544.12</w:t>
            </w:r>
            <w:r>
              <w:rPr>
                <w:rFonts w:ascii="Times New Roman"/>
                <w:sz w:val="20"/>
              </w:rPr>
            </w:r>
          </w:p>
        </w:tc>
        <w:tc>
          <w:tcPr>
            <w:tcW w:w="552"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5"/>
              <w:jc w:val="right"/>
              <w:rPr>
                <w:rFonts w:ascii="Times New Roman" w:hAnsi="Times New Roman" w:cs="Times New Roman" w:eastAsia="Times New Roman" w:hint="default"/>
                <w:sz w:val="20"/>
                <w:szCs w:val="20"/>
              </w:rPr>
            </w:pPr>
            <w:r>
              <w:rPr>
                <w:rFonts w:ascii="Times New Roman"/>
                <w:w w:val="95"/>
                <w:sz w:val="20"/>
              </w:rPr>
              <w:t>4,211,544.12</w:t>
            </w:r>
            <w:r>
              <w:rPr>
                <w:rFonts w:ascii="Times New Roman"/>
                <w:sz w:val="20"/>
              </w:rPr>
            </w:r>
          </w:p>
        </w:tc>
      </w:tr>
      <w:tr>
        <w:trPr>
          <w:trHeight w:val="283" w:hRule="exact"/>
        </w:trPr>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34" w:right="0"/>
              <w:jc w:val="left"/>
              <w:rPr>
                <w:rFonts w:ascii="Times New Roman" w:hAnsi="Times New Roman" w:cs="Times New Roman" w:eastAsia="Times New Roman" w:hint="default"/>
                <w:sz w:val="20"/>
                <w:szCs w:val="20"/>
              </w:rPr>
            </w:pPr>
            <w:r>
              <w:rPr>
                <w:rFonts w:ascii="Times New Roman"/>
                <w:sz w:val="20"/>
              </w:rPr>
              <w:t>79,164,911.53</w:t>
            </w:r>
          </w:p>
        </w:tc>
        <w:tc>
          <w:tcPr>
            <w:tcW w:w="497"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75" w:right="0"/>
              <w:jc w:val="center"/>
              <w:rPr>
                <w:rFonts w:ascii="Times New Roman" w:hAnsi="Times New Roman" w:cs="Times New Roman" w:eastAsia="Times New Roman" w:hint="default"/>
                <w:sz w:val="20"/>
                <w:szCs w:val="20"/>
              </w:rPr>
            </w:pPr>
            <w:r>
              <w:rPr>
                <w:rFonts w:ascii="Times New Roman"/>
                <w:sz w:val="20"/>
              </w:rPr>
              <w:t>79,164,911.53</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5"/>
              <w:jc w:val="right"/>
              <w:rPr>
                <w:rFonts w:ascii="Times New Roman" w:hAnsi="Times New Roman" w:cs="Times New Roman" w:eastAsia="Times New Roman" w:hint="default"/>
                <w:sz w:val="20"/>
                <w:szCs w:val="20"/>
              </w:rPr>
            </w:pPr>
            <w:r>
              <w:rPr>
                <w:rFonts w:ascii="Times New Roman"/>
                <w:w w:val="95"/>
                <w:sz w:val="20"/>
              </w:rPr>
              <w:t>44,116,394.13</w:t>
            </w:r>
            <w:r>
              <w:rPr>
                <w:rFonts w:ascii="Times New Roman"/>
                <w:sz w:val="20"/>
              </w:rPr>
            </w:r>
          </w:p>
        </w:tc>
        <w:tc>
          <w:tcPr>
            <w:tcW w:w="552"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5"/>
              <w:jc w:val="right"/>
              <w:rPr>
                <w:rFonts w:ascii="Times New Roman" w:hAnsi="Times New Roman" w:cs="Times New Roman" w:eastAsia="Times New Roman" w:hint="default"/>
                <w:sz w:val="20"/>
                <w:szCs w:val="20"/>
              </w:rPr>
            </w:pPr>
            <w:r>
              <w:rPr>
                <w:rFonts w:ascii="Times New Roman"/>
                <w:w w:val="95"/>
                <w:sz w:val="20"/>
              </w:rPr>
              <w:t>44,116,394.13</w:t>
            </w:r>
            <w:r>
              <w:rPr>
                <w:rFonts w:ascii="Times New Roman"/>
                <w:sz w:val="20"/>
              </w:rPr>
            </w:r>
          </w:p>
        </w:tc>
      </w:tr>
    </w:tbl>
    <w:p>
      <w:pPr>
        <w:spacing w:after="0" w:line="240" w:lineRule="auto"/>
        <w:jc w:val="right"/>
        <w:rPr>
          <w:rFonts w:ascii="Times New Roman" w:hAnsi="Times New Roman" w:cs="Times New Roman" w:eastAsia="Times New Roman" w:hint="default"/>
          <w:sz w:val="20"/>
          <w:szCs w:val="20"/>
        </w:rPr>
        <w:sectPr>
          <w:type w:val="continuous"/>
          <w:pgSz w:w="11910" w:h="16840"/>
          <w:pgMar w:top="1120" w:bottom="1380" w:left="1140" w:right="1660"/>
        </w:sectPr>
      </w:pPr>
    </w:p>
    <w:p>
      <w:pPr>
        <w:spacing w:before="20"/>
        <w:ind w:left="6738" w:right="6751" w:firstLine="0"/>
        <w:jc w:val="center"/>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p>
      <w:pPr>
        <w:spacing w:line="240" w:lineRule="auto" w:before="0"/>
        <w:rPr>
          <w:rFonts w:ascii="宋体" w:hAnsi="宋体" w:cs="宋体" w:eastAsia="宋体" w:hint="default"/>
          <w:sz w:val="2"/>
          <w:szCs w:val="2"/>
        </w:rPr>
      </w:pPr>
    </w:p>
    <w:p>
      <w:pPr>
        <w:spacing w:line="20" w:lineRule="exact"/>
        <w:ind w:left="448" w:right="0" w:firstLine="0"/>
        <w:rPr>
          <w:rFonts w:ascii="宋体" w:hAnsi="宋体" w:cs="宋体" w:eastAsia="宋体" w:hint="default"/>
          <w:sz w:val="2"/>
          <w:szCs w:val="2"/>
        </w:rPr>
      </w:pPr>
      <w:r>
        <w:rPr>
          <w:rFonts w:ascii="宋体" w:hAnsi="宋体" w:cs="宋体" w:eastAsia="宋体" w:hint="default"/>
          <w:sz w:val="2"/>
          <w:szCs w:val="2"/>
        </w:rPr>
        <w:pict>
          <v:group style="width:696.4pt;height:.75pt;mso-position-horizontal-relative:char;mso-position-vertical-relative:line" coordorigin="0,0" coordsize="13928,15">
            <v:group style="position:absolute;left:7;top:7;width:13913;height:2" coordorigin="7,7" coordsize="13913,2">
              <v:shape style="position:absolute;left:7;top:7;width:13913;height:2" coordorigin="7,7" coordsize="13913,0" path="m7,7l13920,7e" filled="false" stroked="true" strokeweight=".72pt" strokecolor="#000000">
                <v:path arrowok="t"/>
              </v:shape>
            </v:group>
          </v:group>
        </w:pict>
      </w:r>
      <w:r>
        <w:rPr>
          <w:rFonts w:ascii="宋体" w:hAnsi="宋体" w:cs="宋体" w:eastAsia="宋体" w:hint="default"/>
          <w:sz w:val="2"/>
          <w:szCs w:val="2"/>
        </w:rPr>
      </w:r>
    </w:p>
    <w:p>
      <w:pPr>
        <w:spacing w:line="240" w:lineRule="auto" w:before="5"/>
        <w:rPr>
          <w:rFonts w:ascii="宋体" w:hAnsi="宋体" w:cs="宋体" w:eastAsia="宋体" w:hint="default"/>
          <w:sz w:val="10"/>
          <w:szCs w:val="10"/>
        </w:rPr>
      </w:pPr>
    </w:p>
    <w:p>
      <w:pPr>
        <w:spacing w:after="0" w:line="240" w:lineRule="auto"/>
        <w:rPr>
          <w:rFonts w:ascii="宋体" w:hAnsi="宋体" w:cs="宋体" w:eastAsia="宋体" w:hint="default"/>
          <w:sz w:val="10"/>
          <w:szCs w:val="10"/>
        </w:rPr>
        <w:sectPr>
          <w:headerReference w:type="default" r:id="rId60"/>
          <w:footerReference w:type="default" r:id="rId61"/>
          <w:pgSz w:w="16840" w:h="11910" w:orient="landscape"/>
          <w:pgMar w:header="0" w:footer="0" w:top="800" w:bottom="280" w:left="1040" w:right="960"/>
        </w:sectPr>
      </w:pPr>
    </w:p>
    <w:p>
      <w:pPr>
        <w:pStyle w:val="Heading4"/>
        <w:spacing w:line="240" w:lineRule="auto"/>
        <w:ind w:left="484" w:right="-15"/>
        <w:jc w:val="left"/>
        <w:rPr>
          <w:b w:val="0"/>
          <w:bCs w:val="0"/>
        </w:rPr>
      </w:pPr>
      <w:r>
        <w:rPr>
          <w:rFonts w:ascii="宋体" w:hAnsi="宋体" w:cs="宋体" w:eastAsia="宋体" w:hint="default"/>
        </w:rPr>
        <w:t>(3).</w:t>
      </w:r>
      <w:r>
        <w:rPr/>
        <w:t>重要在建工程项目本期变动情况</w:t>
      </w:r>
      <w:r>
        <w:rPr>
          <w:b w:val="0"/>
          <w:bCs w:val="0"/>
        </w:rPr>
      </w:r>
    </w:p>
    <w:p>
      <w:pPr>
        <w:pStyle w:val="BodyText"/>
        <w:spacing w:line="240" w:lineRule="auto" w:before="56"/>
        <w:ind w:left="484" w:right="-15"/>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535" w:val="left" w:leader="none"/>
        </w:tabs>
        <w:spacing w:line="240" w:lineRule="auto"/>
        <w:ind w:left="484" w:right="0"/>
        <w:jc w:val="left"/>
      </w:pPr>
      <w:r>
        <w:rPr>
          <w:spacing w:val="-1"/>
        </w:rPr>
        <w:t>单位：元</w:t>
        <w:tab/>
        <w:t>币种：人民币</w:t>
      </w:r>
    </w:p>
    <w:p>
      <w:pPr>
        <w:spacing w:after="0" w:line="240" w:lineRule="auto"/>
        <w:jc w:val="left"/>
        <w:sectPr>
          <w:type w:val="continuous"/>
          <w:pgSz w:w="16840" w:h="11910" w:orient="landscape"/>
          <w:pgMar w:top="1120" w:bottom="1380" w:left="1040" w:right="960"/>
          <w:cols w:num="2" w:equalWidth="0">
            <w:col w:w="3864" w:space="7698"/>
            <w:col w:w="3278"/>
          </w:cols>
        </w:sectPr>
      </w:pPr>
    </w:p>
    <w:p>
      <w:pPr>
        <w:spacing w:line="240" w:lineRule="auto" w:before="4"/>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1551"/>
        <w:gridCol w:w="1423"/>
        <w:gridCol w:w="1277"/>
        <w:gridCol w:w="1416"/>
        <w:gridCol w:w="1286"/>
        <w:gridCol w:w="1212"/>
        <w:gridCol w:w="1212"/>
        <w:gridCol w:w="1155"/>
        <w:gridCol w:w="732"/>
        <w:gridCol w:w="667"/>
        <w:gridCol w:w="979"/>
        <w:gridCol w:w="773"/>
        <w:gridCol w:w="914"/>
      </w:tblGrid>
      <w:tr>
        <w:trPr>
          <w:trHeight w:val="1373" w:hRule="exact"/>
        </w:trPr>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101"/>
              <w:jc w:val="center"/>
              <w:rPr>
                <w:rFonts w:ascii="宋体" w:hAnsi="宋体" w:cs="宋体" w:eastAsia="宋体" w:hint="default"/>
                <w:sz w:val="21"/>
                <w:szCs w:val="21"/>
              </w:rPr>
            </w:pPr>
            <w:r>
              <w:rPr>
                <w:rFonts w:ascii="宋体" w:hAnsi="宋体" w:cs="宋体" w:eastAsia="宋体" w:hint="default"/>
                <w:sz w:val="21"/>
                <w:szCs w:val="21"/>
              </w:rPr>
              <w:t>项目名称</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338" w:right="0"/>
              <w:jc w:val="left"/>
              <w:rPr>
                <w:rFonts w:ascii="宋体" w:hAnsi="宋体" w:cs="宋体" w:eastAsia="宋体" w:hint="default"/>
                <w:sz w:val="21"/>
                <w:szCs w:val="21"/>
              </w:rPr>
            </w:pPr>
            <w:r>
              <w:rPr>
                <w:rFonts w:ascii="宋体" w:hAnsi="宋体" w:cs="宋体" w:eastAsia="宋体" w:hint="default"/>
                <w:sz w:val="21"/>
                <w:szCs w:val="21"/>
              </w:rPr>
              <w:t>预算数</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372" w:right="471"/>
              <w:jc w:val="left"/>
              <w:rPr>
                <w:rFonts w:ascii="宋体" w:hAnsi="宋体" w:cs="宋体" w:eastAsia="宋体" w:hint="default"/>
                <w:sz w:val="21"/>
                <w:szCs w:val="21"/>
              </w:rPr>
            </w:pPr>
            <w:r>
              <w:rPr>
                <w:rFonts w:ascii="宋体" w:hAnsi="宋体" w:cs="宋体" w:eastAsia="宋体" w:hint="default"/>
                <w:sz w:val="21"/>
                <w:szCs w:val="21"/>
              </w:rPr>
              <w:t>期初</w:t>
            </w:r>
            <w:r>
              <w:rPr>
                <w:rFonts w:ascii="宋体" w:hAnsi="宋体" w:cs="宋体" w:eastAsia="宋体" w:hint="default"/>
                <w:spacing w:val="-103"/>
                <w:sz w:val="21"/>
                <w:szCs w:val="21"/>
              </w:rPr>
              <w:t> </w:t>
            </w:r>
            <w:r>
              <w:rPr>
                <w:rFonts w:ascii="宋体" w:hAnsi="宋体" w:cs="宋体" w:eastAsia="宋体" w:hint="default"/>
                <w:sz w:val="21"/>
                <w:szCs w:val="21"/>
              </w:rPr>
              <w:t>余额</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544" w:right="225" w:hanging="420"/>
              <w:jc w:val="left"/>
              <w:rPr>
                <w:rFonts w:ascii="宋体" w:hAnsi="宋体" w:cs="宋体" w:eastAsia="宋体" w:hint="default"/>
                <w:sz w:val="21"/>
                <w:szCs w:val="21"/>
              </w:rPr>
            </w:pPr>
            <w:r>
              <w:rPr>
                <w:rFonts w:ascii="宋体" w:hAnsi="宋体" w:cs="宋体" w:eastAsia="宋体" w:hint="default"/>
                <w:sz w:val="21"/>
                <w:szCs w:val="21"/>
              </w:rPr>
              <w:t>本期增加金</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额</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76" w:right="144"/>
              <w:jc w:val="left"/>
              <w:rPr>
                <w:rFonts w:ascii="宋体" w:hAnsi="宋体" w:cs="宋体" w:eastAsia="宋体" w:hint="default"/>
                <w:sz w:val="21"/>
                <w:szCs w:val="21"/>
              </w:rPr>
            </w:pPr>
            <w:r>
              <w:rPr>
                <w:rFonts w:ascii="宋体" w:hAnsi="宋体" w:cs="宋体" w:eastAsia="宋体" w:hint="default"/>
                <w:sz w:val="21"/>
                <w:szCs w:val="21"/>
              </w:rPr>
              <w:t>本期转入固</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定资产金额</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50" w:right="108" w:hanging="212"/>
              <w:jc w:val="left"/>
              <w:rPr>
                <w:rFonts w:ascii="宋体" w:hAnsi="宋体" w:cs="宋体" w:eastAsia="宋体" w:hint="default"/>
                <w:sz w:val="21"/>
                <w:szCs w:val="21"/>
              </w:rPr>
            </w:pPr>
            <w:r>
              <w:rPr>
                <w:rFonts w:ascii="宋体" w:hAnsi="宋体" w:cs="宋体" w:eastAsia="宋体" w:hint="default"/>
                <w:sz w:val="21"/>
                <w:szCs w:val="21"/>
              </w:rPr>
              <w:t>本期其他减</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少金额</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393" w:right="384"/>
              <w:jc w:val="left"/>
              <w:rPr>
                <w:rFonts w:ascii="宋体" w:hAnsi="宋体" w:cs="宋体" w:eastAsia="宋体" w:hint="default"/>
                <w:sz w:val="21"/>
                <w:szCs w:val="21"/>
              </w:rPr>
            </w:pPr>
            <w:r>
              <w:rPr>
                <w:rFonts w:ascii="宋体" w:hAnsi="宋体" w:cs="宋体" w:eastAsia="宋体" w:hint="default"/>
                <w:sz w:val="21"/>
                <w:szCs w:val="21"/>
              </w:rPr>
              <w:t>期末</w:t>
            </w:r>
            <w:r>
              <w:rPr>
                <w:rFonts w:ascii="宋体" w:hAnsi="宋体" w:cs="宋体" w:eastAsia="宋体" w:hint="default"/>
                <w:spacing w:val="-103"/>
                <w:sz w:val="21"/>
                <w:szCs w:val="21"/>
              </w:rPr>
              <w:t> </w:t>
            </w:r>
            <w:r>
              <w:rPr>
                <w:rFonts w:ascii="宋体" w:hAnsi="宋体" w:cs="宋体" w:eastAsia="宋体" w:hint="default"/>
                <w:sz w:val="21"/>
                <w:szCs w:val="21"/>
              </w:rPr>
              <w:t>余额</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37" w:lineRule="auto"/>
              <w:ind w:left="48" w:right="41"/>
              <w:jc w:val="center"/>
              <w:rPr>
                <w:rFonts w:ascii="宋体" w:hAnsi="宋体" w:cs="宋体" w:eastAsia="宋体" w:hint="default"/>
                <w:sz w:val="21"/>
                <w:szCs w:val="21"/>
              </w:rPr>
            </w:pPr>
            <w:r>
              <w:rPr>
                <w:rFonts w:ascii="宋体" w:hAnsi="宋体" w:cs="宋体" w:eastAsia="宋体" w:hint="default"/>
                <w:sz w:val="21"/>
                <w:szCs w:val="21"/>
              </w:rPr>
              <w:t>工程累计投</w:t>
            </w:r>
            <w:r>
              <w:rPr>
                <w:rFonts w:ascii="宋体" w:hAnsi="宋体" w:cs="宋体" w:eastAsia="宋体" w:hint="default"/>
                <w:w w:val="100"/>
                <w:sz w:val="21"/>
                <w:szCs w:val="21"/>
              </w:rPr>
              <w:t> </w:t>
            </w:r>
            <w:r>
              <w:rPr>
                <w:rFonts w:ascii="宋体" w:hAnsi="宋体" w:cs="宋体" w:eastAsia="宋体" w:hint="default"/>
                <w:sz w:val="21"/>
                <w:szCs w:val="21"/>
              </w:rPr>
              <w:t>入占预算比</w:t>
            </w:r>
            <w:r>
              <w:rPr>
                <w:rFonts w:ascii="宋体" w:hAnsi="宋体" w:cs="宋体" w:eastAsia="宋体" w:hint="default"/>
                <w:w w:val="100"/>
                <w:sz w:val="21"/>
                <w:szCs w:val="21"/>
              </w:rPr>
              <w:t> </w:t>
            </w:r>
            <w:r>
              <w:rPr>
                <w:rFonts w:ascii="宋体" w:hAnsi="宋体" w:cs="宋体" w:eastAsia="宋体" w:hint="default"/>
                <w:sz w:val="21"/>
                <w:szCs w:val="21"/>
              </w:rPr>
              <w:t>例</w:t>
            </w:r>
            <w:r>
              <w:rPr>
                <w:rFonts w:ascii="宋体" w:hAnsi="宋体" w:cs="宋体" w:eastAsia="宋体" w:hint="default"/>
                <w:sz w:val="21"/>
                <w:szCs w:val="21"/>
              </w:rPr>
              <w:t>(%)</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54" w:right="41" w:hanging="209"/>
              <w:jc w:val="left"/>
              <w:rPr>
                <w:rFonts w:ascii="宋体" w:hAnsi="宋体" w:cs="宋体" w:eastAsia="宋体" w:hint="default"/>
                <w:sz w:val="21"/>
                <w:szCs w:val="21"/>
              </w:rPr>
            </w:pPr>
            <w:r>
              <w:rPr>
                <w:rFonts w:ascii="宋体" w:hAnsi="宋体" w:cs="宋体" w:eastAsia="宋体" w:hint="default"/>
                <w:sz w:val="21"/>
                <w:szCs w:val="21"/>
              </w:rPr>
              <w:t>工程进</w:t>
            </w:r>
            <w:r>
              <w:rPr>
                <w:rFonts w:ascii="宋体" w:hAnsi="宋体" w:cs="宋体" w:eastAsia="宋体" w:hint="default"/>
                <w:spacing w:val="-102"/>
                <w:sz w:val="21"/>
                <w:szCs w:val="21"/>
              </w:rPr>
              <w:t> </w:t>
            </w:r>
            <w:r>
              <w:rPr>
                <w:rFonts w:ascii="宋体" w:hAnsi="宋体" w:cs="宋体" w:eastAsia="宋体" w:hint="default"/>
                <w:sz w:val="21"/>
                <w:szCs w:val="21"/>
              </w:rPr>
              <w:t>度</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0" w:right="0"/>
              <w:jc w:val="both"/>
              <w:rPr>
                <w:rFonts w:ascii="宋体" w:hAnsi="宋体" w:cs="宋体" w:eastAsia="宋体" w:hint="default"/>
                <w:sz w:val="21"/>
                <w:szCs w:val="21"/>
              </w:rPr>
            </w:pPr>
            <w:r>
              <w:rPr>
                <w:rFonts w:ascii="宋体" w:hAnsi="宋体" w:cs="宋体" w:eastAsia="宋体" w:hint="default"/>
                <w:sz w:val="21"/>
                <w:szCs w:val="21"/>
              </w:rPr>
              <w:t>利息</w:t>
            </w:r>
          </w:p>
          <w:p>
            <w:pPr>
              <w:pStyle w:val="TableParagraph"/>
              <w:spacing w:line="237" w:lineRule="auto" w:before="2"/>
              <w:ind w:left="120" w:right="113"/>
              <w:jc w:val="both"/>
              <w:rPr>
                <w:rFonts w:ascii="宋体" w:hAnsi="宋体" w:cs="宋体" w:eastAsia="宋体" w:hint="default"/>
                <w:sz w:val="21"/>
                <w:szCs w:val="21"/>
              </w:rPr>
            </w:pPr>
            <w:r>
              <w:rPr>
                <w:rFonts w:ascii="宋体" w:hAnsi="宋体" w:cs="宋体" w:eastAsia="宋体" w:hint="default"/>
                <w:sz w:val="21"/>
                <w:szCs w:val="21"/>
              </w:rPr>
              <w:t>资本</w:t>
            </w:r>
            <w:r>
              <w:rPr>
                <w:rFonts w:ascii="宋体" w:hAnsi="宋体" w:cs="宋体" w:eastAsia="宋体" w:hint="default"/>
                <w:spacing w:val="-103"/>
                <w:sz w:val="21"/>
                <w:szCs w:val="21"/>
              </w:rPr>
              <w:t> </w:t>
            </w:r>
            <w:r>
              <w:rPr>
                <w:rFonts w:ascii="宋体" w:hAnsi="宋体" w:cs="宋体" w:eastAsia="宋体" w:hint="default"/>
                <w:sz w:val="21"/>
                <w:szCs w:val="21"/>
              </w:rPr>
              <w:t>化累</w:t>
            </w:r>
            <w:r>
              <w:rPr>
                <w:rFonts w:ascii="宋体" w:hAnsi="宋体" w:cs="宋体" w:eastAsia="宋体" w:hint="default"/>
                <w:spacing w:val="-103"/>
                <w:sz w:val="21"/>
                <w:szCs w:val="21"/>
              </w:rPr>
              <w:t> </w:t>
            </w:r>
            <w:r>
              <w:rPr>
                <w:rFonts w:ascii="宋体" w:hAnsi="宋体" w:cs="宋体" w:eastAsia="宋体" w:hint="default"/>
                <w:sz w:val="21"/>
                <w:szCs w:val="21"/>
              </w:rPr>
              <w:t>计金</w:t>
            </w:r>
            <w:r>
              <w:rPr>
                <w:rFonts w:ascii="宋体" w:hAnsi="宋体" w:cs="宋体" w:eastAsia="宋体" w:hint="default"/>
                <w:spacing w:val="-103"/>
                <w:sz w:val="21"/>
                <w:szCs w:val="21"/>
              </w:rPr>
              <w:t> </w:t>
            </w:r>
            <w:r>
              <w:rPr>
                <w:rFonts w:ascii="宋体" w:hAnsi="宋体" w:cs="宋体" w:eastAsia="宋体" w:hint="default"/>
                <w:sz w:val="21"/>
                <w:szCs w:val="21"/>
              </w:rPr>
              <w:t>额</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37" w:lineRule="auto"/>
              <w:ind w:left="67" w:right="57"/>
              <w:jc w:val="both"/>
              <w:rPr>
                <w:rFonts w:ascii="宋体" w:hAnsi="宋体" w:cs="宋体" w:eastAsia="宋体" w:hint="default"/>
                <w:sz w:val="21"/>
                <w:szCs w:val="21"/>
              </w:rPr>
            </w:pPr>
            <w:r>
              <w:rPr>
                <w:rFonts w:ascii="宋体" w:hAnsi="宋体" w:cs="宋体" w:eastAsia="宋体" w:hint="default"/>
                <w:sz w:val="21"/>
                <w:szCs w:val="21"/>
              </w:rPr>
              <w:t>其中：本</w:t>
            </w:r>
            <w:r>
              <w:rPr>
                <w:rFonts w:ascii="宋体" w:hAnsi="宋体" w:cs="宋体" w:eastAsia="宋体" w:hint="default"/>
                <w:w w:val="100"/>
                <w:sz w:val="21"/>
                <w:szCs w:val="21"/>
              </w:rPr>
              <w:t> </w:t>
            </w:r>
            <w:r>
              <w:rPr>
                <w:rFonts w:ascii="宋体" w:hAnsi="宋体" w:cs="宋体" w:eastAsia="宋体" w:hint="default"/>
                <w:sz w:val="21"/>
                <w:szCs w:val="21"/>
              </w:rPr>
              <w:t>期利息资</w:t>
            </w:r>
            <w:r>
              <w:rPr>
                <w:rFonts w:ascii="宋体" w:hAnsi="宋体" w:cs="宋体" w:eastAsia="宋体" w:hint="default"/>
                <w:w w:val="100"/>
                <w:sz w:val="21"/>
                <w:szCs w:val="21"/>
              </w:rPr>
              <w:t> </w:t>
            </w:r>
            <w:r>
              <w:rPr>
                <w:rFonts w:ascii="宋体" w:hAnsi="宋体" w:cs="宋体" w:eastAsia="宋体" w:hint="default"/>
                <w:sz w:val="21"/>
                <w:szCs w:val="21"/>
              </w:rPr>
              <w:t>本化金额</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67" w:right="60"/>
              <w:jc w:val="center"/>
              <w:rPr>
                <w:rFonts w:ascii="宋体" w:hAnsi="宋体" w:cs="宋体" w:eastAsia="宋体" w:hint="default"/>
                <w:sz w:val="21"/>
                <w:szCs w:val="21"/>
              </w:rPr>
            </w:pPr>
            <w:r>
              <w:rPr>
                <w:rFonts w:ascii="宋体" w:hAnsi="宋体" w:cs="宋体" w:eastAsia="宋体" w:hint="default"/>
                <w:sz w:val="21"/>
                <w:szCs w:val="21"/>
              </w:rPr>
              <w:t>本期利</w:t>
            </w:r>
            <w:r>
              <w:rPr>
                <w:rFonts w:ascii="宋体" w:hAnsi="宋体" w:cs="宋体" w:eastAsia="宋体" w:hint="default"/>
                <w:w w:val="100"/>
                <w:sz w:val="21"/>
                <w:szCs w:val="21"/>
              </w:rPr>
              <w:t> </w:t>
            </w:r>
            <w:r>
              <w:rPr>
                <w:rFonts w:ascii="宋体" w:hAnsi="宋体" w:cs="宋体" w:eastAsia="宋体" w:hint="default"/>
                <w:sz w:val="21"/>
                <w:szCs w:val="21"/>
              </w:rPr>
              <w:t>息资本</w:t>
            </w:r>
            <w:r>
              <w:rPr>
                <w:rFonts w:ascii="宋体" w:hAnsi="宋体" w:cs="宋体" w:eastAsia="宋体" w:hint="default"/>
                <w:w w:val="100"/>
                <w:sz w:val="21"/>
                <w:szCs w:val="21"/>
              </w:rPr>
              <w:t> </w:t>
            </w:r>
            <w:r>
              <w:rPr>
                <w:rFonts w:ascii="宋体" w:hAnsi="宋体" w:cs="宋体" w:eastAsia="宋体" w:hint="default"/>
                <w:sz w:val="21"/>
                <w:szCs w:val="21"/>
              </w:rPr>
              <w:t>化率</w:t>
            </w:r>
            <w:r>
              <w:rPr>
                <w:rFonts w:ascii="宋体" w:hAnsi="宋体" w:cs="宋体" w:eastAsia="宋体" w:hint="default"/>
                <w:w w:val="100"/>
                <w:sz w:val="21"/>
                <w:szCs w:val="21"/>
              </w:rPr>
              <w:t> </w:t>
            </w:r>
            <w:r>
              <w:rPr>
                <w:rFonts w:ascii="宋体" w:hAnsi="宋体" w:cs="宋体" w:eastAsia="宋体" w:hint="default"/>
                <w:sz w:val="21"/>
                <w:szCs w:val="21"/>
              </w:rPr>
              <w:t>(%)</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21"/>
                <w:szCs w:val="21"/>
              </w:rPr>
            </w:pPr>
            <w:r>
              <w:rPr>
                <w:rFonts w:ascii="宋体" w:hAnsi="宋体" w:cs="宋体" w:eastAsia="宋体" w:hint="default"/>
                <w:sz w:val="21"/>
                <w:szCs w:val="21"/>
              </w:rPr>
              <w:t>资金来源</w:t>
            </w:r>
          </w:p>
        </w:tc>
      </w:tr>
      <w:tr>
        <w:trPr>
          <w:trHeight w:val="555" w:hRule="exact"/>
        </w:trPr>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园区智能化项</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目</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230" w:right="0"/>
              <w:jc w:val="left"/>
              <w:rPr>
                <w:rFonts w:ascii="Times New Roman" w:hAnsi="Times New Roman" w:cs="Times New Roman" w:eastAsia="Times New Roman" w:hint="default"/>
                <w:sz w:val="20"/>
                <w:szCs w:val="20"/>
              </w:rPr>
            </w:pPr>
            <w:r>
              <w:rPr>
                <w:rFonts w:ascii="Times New Roman"/>
                <w:sz w:val="20"/>
              </w:rPr>
              <w:t>9,000,000.00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25"/>
              <w:jc w:val="right"/>
              <w:rPr>
                <w:rFonts w:ascii="Times New Roman" w:hAnsi="Times New Roman" w:cs="Times New Roman" w:eastAsia="Times New Roman" w:hint="default"/>
                <w:sz w:val="20"/>
                <w:szCs w:val="20"/>
              </w:rPr>
            </w:pPr>
            <w:r>
              <w:rPr>
                <w:rFonts w:ascii="Times New Roman"/>
                <w:w w:val="95"/>
                <w:sz w:val="20"/>
              </w:rPr>
              <w:t>2,485,959.40</w:t>
            </w:r>
            <w:r>
              <w:rPr>
                <w:rFonts w:ascii="Times New Roman"/>
                <w:sz w:val="20"/>
              </w:rPr>
            </w:r>
          </w:p>
        </w:tc>
        <w:tc>
          <w:tcPr>
            <w:tcW w:w="1416"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97"/>
              <w:jc w:val="right"/>
              <w:rPr>
                <w:rFonts w:ascii="Times New Roman" w:hAnsi="Times New Roman" w:cs="Times New Roman" w:eastAsia="Times New Roman" w:hint="default"/>
                <w:sz w:val="20"/>
                <w:szCs w:val="20"/>
              </w:rPr>
            </w:pPr>
            <w:r>
              <w:rPr>
                <w:rFonts w:ascii="Times New Roman"/>
                <w:w w:val="95"/>
                <w:sz w:val="20"/>
              </w:rPr>
              <w:t>2,485,959.40</w:t>
            </w:r>
            <w:r>
              <w:rPr>
                <w:rFonts w:ascii="Times New Roman"/>
                <w:sz w:val="20"/>
              </w:rPr>
            </w:r>
          </w:p>
        </w:tc>
        <w:tc>
          <w:tcPr>
            <w:tcW w:w="1212"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20"/>
              <w:jc w:val="right"/>
              <w:rPr>
                <w:rFonts w:ascii="Times New Roman" w:hAnsi="Times New Roman" w:cs="Times New Roman" w:eastAsia="Times New Roman" w:hint="default"/>
                <w:sz w:val="20"/>
                <w:szCs w:val="20"/>
              </w:rPr>
            </w:pPr>
            <w:r>
              <w:rPr>
                <w:rFonts w:ascii="Times New Roman"/>
                <w:sz w:val="20"/>
              </w:rPr>
              <w:t>98.59%</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98"/>
              <w:jc w:val="center"/>
              <w:rPr>
                <w:rFonts w:ascii="Times New Roman" w:hAnsi="Times New Roman" w:cs="Times New Roman" w:eastAsia="Times New Roman" w:hint="default"/>
                <w:sz w:val="20"/>
                <w:szCs w:val="20"/>
              </w:rPr>
            </w:pPr>
            <w:r>
              <w:rPr>
                <w:rFonts w:ascii="Times New Roman"/>
                <w:sz w:val="20"/>
              </w:rPr>
              <w:t>100%</w:t>
            </w:r>
          </w:p>
        </w:tc>
        <w:tc>
          <w:tcPr>
            <w:tcW w:w="667" w:type="dxa"/>
            <w:tcBorders>
              <w:top w:val="single" w:sz="4" w:space="0" w:color="000000"/>
              <w:left w:val="single" w:sz="4" w:space="0" w:color="000000"/>
              <w:bottom w:val="single" w:sz="4" w:space="0" w:color="000000"/>
              <w:right w:val="single" w:sz="4" w:space="0" w:color="000000"/>
            </w:tcBorders>
          </w:tcPr>
          <w:p>
            <w:pPr/>
          </w:p>
        </w:tc>
        <w:tc>
          <w:tcPr>
            <w:tcW w:w="979" w:type="dxa"/>
            <w:tcBorders>
              <w:top w:val="single" w:sz="4" w:space="0" w:color="000000"/>
              <w:left w:val="single" w:sz="4" w:space="0" w:color="000000"/>
              <w:bottom w:val="single" w:sz="4" w:space="0" w:color="000000"/>
              <w:right w:val="single" w:sz="4" w:space="0" w:color="000000"/>
            </w:tcBorders>
          </w:tcPr>
          <w:p>
            <w:pPr/>
          </w:p>
        </w:tc>
        <w:tc>
          <w:tcPr>
            <w:tcW w:w="773" w:type="dxa"/>
            <w:tcBorders>
              <w:top w:val="single" w:sz="4" w:space="0" w:color="000000"/>
              <w:left w:val="single" w:sz="4" w:space="0" w:color="000000"/>
              <w:bottom w:val="single" w:sz="4" w:space="0" w:color="000000"/>
              <w:right w:val="single" w:sz="4" w:space="0" w:color="000000"/>
            </w:tcBorders>
          </w:tcPr>
          <w:p>
            <w:pPr/>
          </w:p>
        </w:tc>
        <w:tc>
          <w:tcPr>
            <w:tcW w:w="914"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新能源产业化</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建设项目</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131" w:right="0"/>
              <w:jc w:val="left"/>
              <w:rPr>
                <w:rFonts w:ascii="Times New Roman" w:hAnsi="Times New Roman" w:cs="Times New Roman" w:eastAsia="Times New Roman" w:hint="default"/>
                <w:sz w:val="20"/>
                <w:szCs w:val="20"/>
              </w:rPr>
            </w:pPr>
            <w:r>
              <w:rPr>
                <w:rFonts w:ascii="Times New Roman"/>
                <w:sz w:val="20"/>
              </w:rPr>
              <w:t>11,000,000.00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5"/>
              <w:jc w:val="right"/>
              <w:rPr>
                <w:rFonts w:ascii="Times New Roman" w:hAnsi="Times New Roman" w:cs="Times New Roman" w:eastAsia="Times New Roman" w:hint="default"/>
                <w:sz w:val="20"/>
                <w:szCs w:val="20"/>
              </w:rPr>
            </w:pPr>
            <w:r>
              <w:rPr>
                <w:rFonts w:ascii="Times New Roman"/>
                <w:w w:val="95"/>
                <w:sz w:val="20"/>
              </w:rPr>
              <w:t>10,270,558.60</w:t>
            </w:r>
            <w:r>
              <w:rPr>
                <w:rFonts w:ascii="Times New Roman"/>
                <w:sz w:val="20"/>
              </w:rPr>
            </w:r>
          </w:p>
        </w:tc>
        <w:tc>
          <w:tcPr>
            <w:tcW w:w="1416"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2"/>
              <w:jc w:val="right"/>
              <w:rPr>
                <w:rFonts w:ascii="Times New Roman" w:hAnsi="Times New Roman" w:cs="Times New Roman" w:eastAsia="Times New Roman" w:hint="default"/>
                <w:sz w:val="20"/>
                <w:szCs w:val="20"/>
              </w:rPr>
            </w:pPr>
            <w:r>
              <w:rPr>
                <w:rFonts w:ascii="Times New Roman"/>
                <w:w w:val="95"/>
                <w:sz w:val="20"/>
              </w:rPr>
              <w:t>10,270,558.60</w:t>
            </w:r>
            <w:r>
              <w:rPr>
                <w:rFonts w:ascii="Times New Roman"/>
                <w:sz w:val="20"/>
              </w:rPr>
            </w:r>
          </w:p>
        </w:tc>
        <w:tc>
          <w:tcPr>
            <w:tcW w:w="1212" w:type="dxa"/>
            <w:tcBorders>
              <w:top w:val="single" w:sz="4" w:space="0" w:color="000000"/>
              <w:left w:val="single" w:sz="4" w:space="0" w:color="000000"/>
              <w:bottom w:val="single" w:sz="4" w:space="0" w:color="000000"/>
              <w:right w:val="single" w:sz="4" w:space="0" w:color="000000"/>
            </w:tcBorders>
          </w:tcPr>
          <w:p>
            <w:pP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0"/>
              <w:jc w:val="right"/>
              <w:rPr>
                <w:rFonts w:ascii="Times New Roman" w:hAnsi="Times New Roman" w:cs="Times New Roman" w:eastAsia="Times New Roman" w:hint="default"/>
                <w:sz w:val="20"/>
                <w:szCs w:val="20"/>
              </w:rPr>
            </w:pPr>
            <w:r>
              <w:rPr>
                <w:rFonts w:ascii="Times New Roman"/>
                <w:sz w:val="20"/>
              </w:rPr>
              <w:t>93.37%</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98"/>
              <w:jc w:val="center"/>
              <w:rPr>
                <w:rFonts w:ascii="Times New Roman" w:hAnsi="Times New Roman" w:cs="Times New Roman" w:eastAsia="Times New Roman" w:hint="default"/>
                <w:sz w:val="20"/>
                <w:szCs w:val="20"/>
              </w:rPr>
            </w:pPr>
            <w:r>
              <w:rPr>
                <w:rFonts w:ascii="Times New Roman"/>
                <w:sz w:val="20"/>
              </w:rPr>
              <w:t>100%</w:t>
            </w:r>
          </w:p>
        </w:tc>
        <w:tc>
          <w:tcPr>
            <w:tcW w:w="667" w:type="dxa"/>
            <w:tcBorders>
              <w:top w:val="single" w:sz="4" w:space="0" w:color="000000"/>
              <w:left w:val="single" w:sz="4" w:space="0" w:color="000000"/>
              <w:bottom w:val="single" w:sz="4" w:space="0" w:color="000000"/>
              <w:right w:val="single" w:sz="4" w:space="0" w:color="000000"/>
            </w:tcBorders>
          </w:tcPr>
          <w:p>
            <w:pPr/>
          </w:p>
        </w:tc>
        <w:tc>
          <w:tcPr>
            <w:tcW w:w="979" w:type="dxa"/>
            <w:tcBorders>
              <w:top w:val="single" w:sz="4" w:space="0" w:color="000000"/>
              <w:left w:val="single" w:sz="4" w:space="0" w:color="000000"/>
              <w:bottom w:val="single" w:sz="4" w:space="0" w:color="000000"/>
              <w:right w:val="single" w:sz="4" w:space="0" w:color="000000"/>
            </w:tcBorders>
          </w:tcPr>
          <w:p>
            <w:pPr/>
          </w:p>
        </w:tc>
        <w:tc>
          <w:tcPr>
            <w:tcW w:w="773" w:type="dxa"/>
            <w:tcBorders>
              <w:top w:val="single" w:sz="4" w:space="0" w:color="000000"/>
              <w:left w:val="single" w:sz="4" w:space="0" w:color="000000"/>
              <w:bottom w:val="single" w:sz="4" w:space="0" w:color="000000"/>
              <w:right w:val="single" w:sz="4" w:space="0" w:color="000000"/>
            </w:tcBorders>
          </w:tcPr>
          <w:p>
            <w:pPr/>
          </w:p>
        </w:tc>
        <w:tc>
          <w:tcPr>
            <w:tcW w:w="914"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军民融合应急</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装备生产项目</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131" w:right="0"/>
              <w:jc w:val="left"/>
              <w:rPr>
                <w:rFonts w:ascii="Times New Roman" w:hAnsi="Times New Roman" w:cs="Times New Roman" w:eastAsia="Times New Roman" w:hint="default"/>
                <w:sz w:val="20"/>
                <w:szCs w:val="20"/>
              </w:rPr>
            </w:pPr>
            <w:r>
              <w:rPr>
                <w:rFonts w:ascii="Times New Roman"/>
                <w:sz w:val="20"/>
              </w:rPr>
              <w:t>95,366,500.00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25"/>
              <w:jc w:val="right"/>
              <w:rPr>
                <w:rFonts w:ascii="Times New Roman" w:hAnsi="Times New Roman" w:cs="Times New Roman" w:eastAsia="Times New Roman" w:hint="default"/>
                <w:sz w:val="20"/>
                <w:szCs w:val="20"/>
              </w:rPr>
            </w:pPr>
            <w:r>
              <w:rPr>
                <w:rFonts w:ascii="Times New Roman"/>
                <w:w w:val="95"/>
                <w:sz w:val="20"/>
              </w:rPr>
              <w:t>9,716,877.20</w:t>
            </w:r>
            <w:r>
              <w:rPr>
                <w:rFonts w:ascii="Times New Roman"/>
                <w:sz w:val="20"/>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94"/>
              <w:jc w:val="right"/>
              <w:rPr>
                <w:rFonts w:ascii="Times New Roman" w:hAnsi="Times New Roman" w:cs="Times New Roman" w:eastAsia="Times New Roman" w:hint="default"/>
                <w:sz w:val="20"/>
                <w:szCs w:val="20"/>
              </w:rPr>
            </w:pPr>
            <w:r>
              <w:rPr>
                <w:rFonts w:ascii="Times New Roman"/>
                <w:w w:val="95"/>
                <w:sz w:val="20"/>
              </w:rPr>
              <w:t>959,196.56</w:t>
            </w:r>
            <w:r>
              <w:rPr>
                <w:rFonts w:ascii="Times New Roman"/>
                <w:sz w:val="20"/>
              </w:rPr>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97"/>
              <w:jc w:val="right"/>
              <w:rPr>
                <w:rFonts w:ascii="Times New Roman" w:hAnsi="Times New Roman" w:cs="Times New Roman" w:eastAsia="Times New Roman" w:hint="default"/>
                <w:sz w:val="20"/>
                <w:szCs w:val="20"/>
              </w:rPr>
            </w:pPr>
            <w:r>
              <w:rPr>
                <w:rFonts w:ascii="Times New Roman"/>
                <w:w w:val="95"/>
                <w:sz w:val="20"/>
              </w:rPr>
              <w:t>1,427,401.57</w:t>
            </w:r>
            <w:r>
              <w:rPr>
                <w:rFonts w:ascii="Times New Roman"/>
                <w:sz w:val="20"/>
              </w:rPr>
            </w:r>
          </w:p>
        </w:tc>
        <w:tc>
          <w:tcPr>
            <w:tcW w:w="1212"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22"/>
              <w:jc w:val="right"/>
              <w:rPr>
                <w:rFonts w:ascii="Times New Roman" w:hAnsi="Times New Roman" w:cs="Times New Roman" w:eastAsia="Times New Roman" w:hint="default"/>
                <w:sz w:val="20"/>
                <w:szCs w:val="20"/>
              </w:rPr>
            </w:pPr>
            <w:r>
              <w:rPr>
                <w:rFonts w:ascii="Times New Roman"/>
                <w:w w:val="95"/>
                <w:sz w:val="20"/>
              </w:rPr>
              <w:t>9,248,672.19</w:t>
            </w:r>
            <w:r>
              <w:rPr>
                <w:rFonts w:ascii="Times New Roman"/>
                <w:sz w:val="20"/>
              </w:rPr>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20"/>
              <w:jc w:val="right"/>
              <w:rPr>
                <w:rFonts w:ascii="Times New Roman" w:hAnsi="Times New Roman" w:cs="Times New Roman" w:eastAsia="Times New Roman" w:hint="default"/>
                <w:sz w:val="20"/>
                <w:szCs w:val="20"/>
              </w:rPr>
            </w:pPr>
            <w:r>
              <w:rPr>
                <w:rFonts w:ascii="Times New Roman"/>
                <w:sz w:val="20"/>
              </w:rPr>
              <w:t>10.19%</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49"/>
              <w:jc w:val="center"/>
              <w:rPr>
                <w:rFonts w:ascii="Times New Roman" w:hAnsi="Times New Roman" w:cs="Times New Roman" w:eastAsia="Times New Roman" w:hint="default"/>
                <w:sz w:val="20"/>
                <w:szCs w:val="20"/>
              </w:rPr>
            </w:pPr>
            <w:r>
              <w:rPr>
                <w:rFonts w:ascii="Times New Roman"/>
                <w:sz w:val="20"/>
              </w:rPr>
              <w:t>10.00%</w:t>
            </w:r>
          </w:p>
        </w:tc>
        <w:tc>
          <w:tcPr>
            <w:tcW w:w="667" w:type="dxa"/>
            <w:tcBorders>
              <w:top w:val="single" w:sz="4" w:space="0" w:color="000000"/>
              <w:left w:val="single" w:sz="4" w:space="0" w:color="000000"/>
              <w:bottom w:val="single" w:sz="4" w:space="0" w:color="000000"/>
              <w:right w:val="single" w:sz="4" w:space="0" w:color="000000"/>
            </w:tcBorders>
          </w:tcPr>
          <w:p>
            <w:pPr/>
          </w:p>
        </w:tc>
        <w:tc>
          <w:tcPr>
            <w:tcW w:w="979" w:type="dxa"/>
            <w:tcBorders>
              <w:top w:val="single" w:sz="4" w:space="0" w:color="000000"/>
              <w:left w:val="single" w:sz="4" w:space="0" w:color="000000"/>
              <w:bottom w:val="single" w:sz="4" w:space="0" w:color="000000"/>
              <w:right w:val="single" w:sz="4" w:space="0" w:color="000000"/>
            </w:tcBorders>
          </w:tcPr>
          <w:p>
            <w:pPr/>
          </w:p>
        </w:tc>
        <w:tc>
          <w:tcPr>
            <w:tcW w:w="773" w:type="dxa"/>
            <w:tcBorders>
              <w:top w:val="single" w:sz="4" w:space="0" w:color="000000"/>
              <w:left w:val="single" w:sz="4" w:space="0" w:color="000000"/>
              <w:bottom w:val="single" w:sz="4" w:space="0" w:color="000000"/>
              <w:right w:val="single" w:sz="4" w:space="0" w:color="000000"/>
            </w:tcBorders>
          </w:tcPr>
          <w:p>
            <w:pPr/>
          </w:p>
        </w:tc>
        <w:tc>
          <w:tcPr>
            <w:tcW w:w="914"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ERP</w:t>
            </w:r>
            <w:r>
              <w:rPr>
                <w:rFonts w:ascii="宋体" w:hAnsi="宋体" w:cs="宋体" w:eastAsia="宋体" w:hint="default"/>
                <w:spacing w:val="-53"/>
                <w:sz w:val="21"/>
                <w:szCs w:val="21"/>
              </w:rPr>
              <w:t> </w:t>
            </w:r>
            <w:r>
              <w:rPr>
                <w:rFonts w:ascii="宋体" w:hAnsi="宋体" w:cs="宋体" w:eastAsia="宋体" w:hint="default"/>
                <w:sz w:val="21"/>
                <w:szCs w:val="21"/>
              </w:rPr>
              <w:t>信息化项</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目</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131" w:right="0"/>
              <w:jc w:val="left"/>
              <w:rPr>
                <w:rFonts w:ascii="Times New Roman" w:hAnsi="Times New Roman" w:cs="Times New Roman" w:eastAsia="Times New Roman" w:hint="default"/>
                <w:sz w:val="20"/>
                <w:szCs w:val="20"/>
              </w:rPr>
            </w:pPr>
            <w:r>
              <w:rPr>
                <w:rFonts w:ascii="Times New Roman"/>
                <w:sz w:val="20"/>
              </w:rPr>
              <w:t>15,000,000.00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25"/>
              <w:jc w:val="right"/>
              <w:rPr>
                <w:rFonts w:ascii="Times New Roman" w:hAnsi="Times New Roman" w:cs="Times New Roman" w:eastAsia="Times New Roman" w:hint="default"/>
                <w:sz w:val="20"/>
                <w:szCs w:val="20"/>
              </w:rPr>
            </w:pPr>
            <w:r>
              <w:rPr>
                <w:rFonts w:ascii="Times New Roman"/>
                <w:w w:val="95"/>
                <w:sz w:val="20"/>
              </w:rPr>
              <w:t>7,460,726.91</w:t>
            </w:r>
            <w:r>
              <w:rPr>
                <w:rFonts w:ascii="Times New Roman"/>
                <w:sz w:val="20"/>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94"/>
              <w:jc w:val="right"/>
              <w:rPr>
                <w:rFonts w:ascii="Times New Roman" w:hAnsi="Times New Roman" w:cs="Times New Roman" w:eastAsia="Times New Roman" w:hint="default"/>
                <w:sz w:val="20"/>
                <w:szCs w:val="20"/>
              </w:rPr>
            </w:pPr>
            <w:r>
              <w:rPr>
                <w:rFonts w:ascii="Times New Roman"/>
                <w:w w:val="95"/>
                <w:sz w:val="20"/>
              </w:rPr>
              <w:t>2,734,859.37</w:t>
            </w:r>
            <w:r>
              <w:rPr>
                <w:rFonts w:ascii="Times New Roman"/>
                <w:sz w:val="20"/>
              </w:rPr>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96"/>
              <w:jc w:val="right"/>
              <w:rPr>
                <w:rFonts w:ascii="Times New Roman" w:hAnsi="Times New Roman" w:cs="Times New Roman" w:eastAsia="Times New Roman" w:hint="default"/>
                <w:sz w:val="20"/>
                <w:szCs w:val="20"/>
              </w:rPr>
            </w:pPr>
            <w:r>
              <w:rPr>
                <w:rFonts w:ascii="Times New Roman"/>
                <w:w w:val="95"/>
                <w:sz w:val="20"/>
              </w:rPr>
              <w:t>370,657.98</w:t>
            </w:r>
            <w:r>
              <w:rPr>
                <w:rFonts w:ascii="Times New Roman"/>
                <w:sz w:val="20"/>
              </w:rPr>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22"/>
              <w:jc w:val="right"/>
              <w:rPr>
                <w:rFonts w:ascii="Times New Roman" w:hAnsi="Times New Roman" w:cs="Times New Roman" w:eastAsia="Times New Roman" w:hint="default"/>
                <w:sz w:val="20"/>
                <w:szCs w:val="20"/>
              </w:rPr>
            </w:pPr>
            <w:r>
              <w:rPr>
                <w:rFonts w:ascii="Times New Roman"/>
                <w:w w:val="95"/>
                <w:sz w:val="20"/>
              </w:rPr>
              <w:t>9,824,928.30</w:t>
            </w:r>
            <w:r>
              <w:rPr>
                <w:rFonts w:ascii="Times New Roman"/>
                <w:sz w:val="20"/>
              </w:rPr>
            </w:r>
          </w:p>
        </w:tc>
        <w:tc>
          <w:tcPr>
            <w:tcW w:w="1212" w:type="dxa"/>
            <w:tcBorders>
              <w:top w:val="single" w:sz="4" w:space="0" w:color="000000"/>
              <w:left w:val="single" w:sz="4" w:space="0" w:color="000000"/>
              <w:bottom w:val="single" w:sz="4" w:space="0" w:color="000000"/>
              <w:right w:val="single" w:sz="4" w:space="0" w:color="000000"/>
            </w:tcBorders>
          </w:tcPr>
          <w:p>
            <w:pP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20"/>
              <w:jc w:val="right"/>
              <w:rPr>
                <w:rFonts w:ascii="Times New Roman" w:hAnsi="Times New Roman" w:cs="Times New Roman" w:eastAsia="Times New Roman" w:hint="default"/>
                <w:sz w:val="20"/>
                <w:szCs w:val="20"/>
              </w:rPr>
            </w:pPr>
            <w:r>
              <w:rPr>
                <w:rFonts w:ascii="Times New Roman"/>
                <w:sz w:val="20"/>
              </w:rPr>
              <w:t>83.31%</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49"/>
              <w:jc w:val="center"/>
              <w:rPr>
                <w:rFonts w:ascii="Times New Roman" w:hAnsi="Times New Roman" w:cs="Times New Roman" w:eastAsia="Times New Roman" w:hint="default"/>
                <w:sz w:val="20"/>
                <w:szCs w:val="20"/>
              </w:rPr>
            </w:pPr>
            <w:r>
              <w:rPr>
                <w:rFonts w:ascii="Times New Roman"/>
                <w:sz w:val="20"/>
              </w:rPr>
              <w:t>65.00%</w:t>
            </w:r>
          </w:p>
        </w:tc>
        <w:tc>
          <w:tcPr>
            <w:tcW w:w="667" w:type="dxa"/>
            <w:tcBorders>
              <w:top w:val="single" w:sz="4" w:space="0" w:color="000000"/>
              <w:left w:val="single" w:sz="4" w:space="0" w:color="000000"/>
              <w:bottom w:val="single" w:sz="4" w:space="0" w:color="000000"/>
              <w:right w:val="single" w:sz="4" w:space="0" w:color="000000"/>
            </w:tcBorders>
          </w:tcPr>
          <w:p>
            <w:pPr/>
          </w:p>
        </w:tc>
        <w:tc>
          <w:tcPr>
            <w:tcW w:w="979" w:type="dxa"/>
            <w:tcBorders>
              <w:top w:val="single" w:sz="4" w:space="0" w:color="000000"/>
              <w:left w:val="single" w:sz="4" w:space="0" w:color="000000"/>
              <w:bottom w:val="single" w:sz="4" w:space="0" w:color="000000"/>
              <w:right w:val="single" w:sz="4" w:space="0" w:color="000000"/>
            </w:tcBorders>
          </w:tcPr>
          <w:p>
            <w:pPr/>
          </w:p>
        </w:tc>
        <w:tc>
          <w:tcPr>
            <w:tcW w:w="773" w:type="dxa"/>
            <w:tcBorders>
              <w:top w:val="single" w:sz="4" w:space="0" w:color="000000"/>
              <w:left w:val="single" w:sz="4" w:space="0" w:color="000000"/>
              <w:bottom w:val="single" w:sz="4" w:space="0" w:color="000000"/>
              <w:right w:val="single" w:sz="4" w:space="0" w:color="000000"/>
            </w:tcBorders>
          </w:tcPr>
          <w:p>
            <w:pPr/>
          </w:p>
        </w:tc>
        <w:tc>
          <w:tcPr>
            <w:tcW w:w="914"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590</w:t>
            </w:r>
            <w:r>
              <w:rPr>
                <w:rFonts w:ascii="宋体" w:hAnsi="宋体" w:cs="宋体" w:eastAsia="宋体" w:hint="default"/>
                <w:spacing w:val="-53"/>
                <w:sz w:val="21"/>
                <w:szCs w:val="21"/>
              </w:rPr>
              <w:t> </w:t>
            </w:r>
            <w:r>
              <w:rPr>
                <w:rFonts w:ascii="宋体" w:hAnsi="宋体" w:cs="宋体" w:eastAsia="宋体" w:hint="default"/>
                <w:sz w:val="21"/>
                <w:szCs w:val="21"/>
              </w:rPr>
              <w:t>创意园区</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装修工程</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230" w:right="0"/>
              <w:jc w:val="left"/>
              <w:rPr>
                <w:rFonts w:ascii="Times New Roman" w:hAnsi="Times New Roman" w:cs="Times New Roman" w:eastAsia="Times New Roman" w:hint="default"/>
                <w:sz w:val="20"/>
                <w:szCs w:val="20"/>
              </w:rPr>
            </w:pPr>
            <w:r>
              <w:rPr>
                <w:rFonts w:ascii="Times New Roman"/>
                <w:sz w:val="20"/>
              </w:rPr>
              <w:t>9,500,000.00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25"/>
              <w:jc w:val="right"/>
              <w:rPr>
                <w:rFonts w:ascii="Times New Roman" w:hAnsi="Times New Roman" w:cs="Times New Roman" w:eastAsia="Times New Roman" w:hint="default"/>
                <w:sz w:val="20"/>
                <w:szCs w:val="20"/>
              </w:rPr>
            </w:pPr>
            <w:r>
              <w:rPr>
                <w:rFonts w:ascii="Times New Roman"/>
                <w:w w:val="95"/>
                <w:sz w:val="20"/>
              </w:rPr>
              <w:t>7,443,907.39</w:t>
            </w:r>
            <w:r>
              <w:rPr>
                <w:rFonts w:ascii="Times New Roman"/>
                <w:sz w:val="20"/>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94"/>
              <w:jc w:val="right"/>
              <w:rPr>
                <w:rFonts w:ascii="Times New Roman" w:hAnsi="Times New Roman" w:cs="Times New Roman" w:eastAsia="Times New Roman" w:hint="default"/>
                <w:sz w:val="20"/>
                <w:szCs w:val="20"/>
              </w:rPr>
            </w:pPr>
            <w:r>
              <w:rPr>
                <w:rFonts w:ascii="Times New Roman"/>
                <w:w w:val="95"/>
                <w:sz w:val="20"/>
              </w:rPr>
              <w:t>1,348,492.41</w:t>
            </w:r>
            <w:r>
              <w:rPr>
                <w:rFonts w:ascii="Times New Roman"/>
                <w:sz w:val="20"/>
              </w:rPr>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97"/>
              <w:jc w:val="right"/>
              <w:rPr>
                <w:rFonts w:ascii="Times New Roman" w:hAnsi="Times New Roman" w:cs="Times New Roman" w:eastAsia="Times New Roman" w:hint="default"/>
                <w:sz w:val="20"/>
                <w:szCs w:val="20"/>
              </w:rPr>
            </w:pPr>
            <w:r>
              <w:rPr>
                <w:rFonts w:ascii="Times New Roman"/>
                <w:w w:val="95"/>
                <w:sz w:val="20"/>
              </w:rPr>
              <w:t>8,792,399.80</w:t>
            </w:r>
            <w:r>
              <w:rPr>
                <w:rFonts w:ascii="Times New Roman"/>
                <w:sz w:val="20"/>
              </w:rPr>
            </w:r>
          </w:p>
        </w:tc>
        <w:tc>
          <w:tcPr>
            <w:tcW w:w="1212"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9"/>
              <w:jc w:val="right"/>
              <w:rPr>
                <w:rFonts w:ascii="Times New Roman" w:hAnsi="Times New Roman" w:cs="Times New Roman" w:eastAsia="Times New Roman" w:hint="default"/>
                <w:sz w:val="20"/>
                <w:szCs w:val="20"/>
              </w:rPr>
            </w:pPr>
            <w:r>
              <w:rPr>
                <w:rFonts w:ascii="Times New Roman"/>
                <w:sz w:val="20"/>
              </w:rPr>
              <w:t>100%</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98"/>
              <w:jc w:val="center"/>
              <w:rPr>
                <w:rFonts w:ascii="Times New Roman" w:hAnsi="Times New Roman" w:cs="Times New Roman" w:eastAsia="Times New Roman" w:hint="default"/>
                <w:sz w:val="20"/>
                <w:szCs w:val="20"/>
              </w:rPr>
            </w:pPr>
            <w:r>
              <w:rPr>
                <w:rFonts w:ascii="Times New Roman"/>
                <w:sz w:val="20"/>
              </w:rPr>
              <w:t>100%</w:t>
            </w:r>
          </w:p>
        </w:tc>
        <w:tc>
          <w:tcPr>
            <w:tcW w:w="667" w:type="dxa"/>
            <w:tcBorders>
              <w:top w:val="single" w:sz="4" w:space="0" w:color="000000"/>
              <w:left w:val="single" w:sz="4" w:space="0" w:color="000000"/>
              <w:bottom w:val="single" w:sz="4" w:space="0" w:color="000000"/>
              <w:right w:val="single" w:sz="4" w:space="0" w:color="000000"/>
            </w:tcBorders>
          </w:tcPr>
          <w:p>
            <w:pPr/>
          </w:p>
        </w:tc>
        <w:tc>
          <w:tcPr>
            <w:tcW w:w="979" w:type="dxa"/>
            <w:tcBorders>
              <w:top w:val="single" w:sz="4" w:space="0" w:color="000000"/>
              <w:left w:val="single" w:sz="4" w:space="0" w:color="000000"/>
              <w:bottom w:val="single" w:sz="4" w:space="0" w:color="000000"/>
              <w:right w:val="single" w:sz="4" w:space="0" w:color="000000"/>
            </w:tcBorders>
          </w:tcPr>
          <w:p>
            <w:pPr/>
          </w:p>
        </w:tc>
        <w:tc>
          <w:tcPr>
            <w:tcW w:w="773" w:type="dxa"/>
            <w:tcBorders>
              <w:top w:val="single" w:sz="4" w:space="0" w:color="000000"/>
              <w:left w:val="single" w:sz="4" w:space="0" w:color="000000"/>
              <w:bottom w:val="single" w:sz="4" w:space="0" w:color="000000"/>
              <w:right w:val="single" w:sz="4" w:space="0" w:color="000000"/>
            </w:tcBorders>
          </w:tcPr>
          <w:p>
            <w:pPr/>
          </w:p>
        </w:tc>
        <w:tc>
          <w:tcPr>
            <w:tcW w:w="914"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通信车喷漆废</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气治理工程</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230" w:right="0"/>
              <w:jc w:val="left"/>
              <w:rPr>
                <w:rFonts w:ascii="Times New Roman" w:hAnsi="Times New Roman" w:cs="Times New Roman" w:eastAsia="Times New Roman" w:hint="default"/>
                <w:sz w:val="20"/>
                <w:szCs w:val="20"/>
              </w:rPr>
            </w:pPr>
            <w:r>
              <w:rPr>
                <w:rFonts w:ascii="Times New Roman"/>
                <w:sz w:val="20"/>
              </w:rPr>
              <w:t>4,100,000.00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25"/>
              <w:jc w:val="right"/>
              <w:rPr>
                <w:rFonts w:ascii="Times New Roman" w:hAnsi="Times New Roman" w:cs="Times New Roman" w:eastAsia="Times New Roman" w:hint="default"/>
                <w:sz w:val="20"/>
                <w:szCs w:val="20"/>
              </w:rPr>
            </w:pPr>
            <w:r>
              <w:rPr>
                <w:rFonts w:ascii="Times New Roman"/>
                <w:w w:val="95"/>
                <w:sz w:val="20"/>
              </w:rPr>
              <w:t>2,080,666.67</w:t>
            </w:r>
            <w:r>
              <w:rPr>
                <w:rFonts w:ascii="Times New Roman"/>
                <w:sz w:val="20"/>
              </w:rPr>
            </w:r>
          </w:p>
        </w:tc>
        <w:tc>
          <w:tcPr>
            <w:tcW w:w="1416"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22"/>
              <w:jc w:val="right"/>
              <w:rPr>
                <w:rFonts w:ascii="Times New Roman" w:hAnsi="Times New Roman" w:cs="Times New Roman" w:eastAsia="Times New Roman" w:hint="default"/>
                <w:sz w:val="20"/>
                <w:szCs w:val="20"/>
              </w:rPr>
            </w:pPr>
            <w:r>
              <w:rPr>
                <w:rFonts w:ascii="Times New Roman"/>
                <w:w w:val="95"/>
                <w:sz w:val="20"/>
              </w:rPr>
              <w:t>2,080,666.67</w:t>
            </w:r>
            <w:r>
              <w:rPr>
                <w:rFonts w:ascii="Times New Roman"/>
                <w:sz w:val="20"/>
              </w:rPr>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20"/>
              <w:jc w:val="right"/>
              <w:rPr>
                <w:rFonts w:ascii="Times New Roman" w:hAnsi="Times New Roman" w:cs="Times New Roman" w:eastAsia="Times New Roman" w:hint="default"/>
                <w:sz w:val="20"/>
                <w:szCs w:val="20"/>
              </w:rPr>
            </w:pPr>
            <w:r>
              <w:rPr>
                <w:rFonts w:ascii="Times New Roman"/>
                <w:sz w:val="20"/>
              </w:rPr>
              <w:t>50.75%</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49"/>
              <w:jc w:val="center"/>
              <w:rPr>
                <w:rFonts w:ascii="Times New Roman" w:hAnsi="Times New Roman" w:cs="Times New Roman" w:eastAsia="Times New Roman" w:hint="default"/>
                <w:sz w:val="20"/>
                <w:szCs w:val="20"/>
              </w:rPr>
            </w:pPr>
            <w:r>
              <w:rPr>
                <w:rFonts w:ascii="Times New Roman"/>
                <w:sz w:val="20"/>
              </w:rPr>
              <w:t>50.00%</w:t>
            </w:r>
          </w:p>
        </w:tc>
        <w:tc>
          <w:tcPr>
            <w:tcW w:w="667" w:type="dxa"/>
            <w:tcBorders>
              <w:top w:val="single" w:sz="4" w:space="0" w:color="000000"/>
              <w:left w:val="single" w:sz="4" w:space="0" w:color="000000"/>
              <w:bottom w:val="single" w:sz="4" w:space="0" w:color="000000"/>
              <w:right w:val="single" w:sz="4" w:space="0" w:color="000000"/>
            </w:tcBorders>
          </w:tcPr>
          <w:p>
            <w:pPr/>
          </w:p>
        </w:tc>
        <w:tc>
          <w:tcPr>
            <w:tcW w:w="979" w:type="dxa"/>
            <w:tcBorders>
              <w:top w:val="single" w:sz="4" w:space="0" w:color="000000"/>
              <w:left w:val="single" w:sz="4" w:space="0" w:color="000000"/>
              <w:bottom w:val="single" w:sz="4" w:space="0" w:color="000000"/>
              <w:right w:val="single" w:sz="4" w:space="0" w:color="000000"/>
            </w:tcBorders>
          </w:tcPr>
          <w:p>
            <w:pPr/>
          </w:p>
        </w:tc>
        <w:tc>
          <w:tcPr>
            <w:tcW w:w="773" w:type="dxa"/>
            <w:tcBorders>
              <w:top w:val="single" w:sz="4" w:space="0" w:color="000000"/>
              <w:left w:val="single" w:sz="4" w:space="0" w:color="000000"/>
              <w:bottom w:val="single" w:sz="4" w:space="0" w:color="000000"/>
              <w:right w:val="single" w:sz="4" w:space="0" w:color="000000"/>
            </w:tcBorders>
          </w:tcPr>
          <w:p>
            <w:pPr/>
          </w:p>
        </w:tc>
        <w:tc>
          <w:tcPr>
            <w:tcW w:w="914"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嘉兴军民融合</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产业园</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31" w:right="0"/>
              <w:jc w:val="left"/>
              <w:rPr>
                <w:rFonts w:ascii="Times New Roman" w:hAnsi="Times New Roman" w:cs="Times New Roman" w:eastAsia="Times New Roman" w:hint="default"/>
                <w:sz w:val="20"/>
                <w:szCs w:val="20"/>
              </w:rPr>
            </w:pPr>
            <w:r>
              <w:rPr>
                <w:rFonts w:ascii="Times New Roman"/>
                <w:sz w:val="20"/>
              </w:rPr>
              <w:t>150,000,000.00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94"/>
              <w:jc w:val="right"/>
              <w:rPr>
                <w:rFonts w:ascii="Times New Roman" w:hAnsi="Times New Roman" w:cs="Times New Roman" w:eastAsia="Times New Roman" w:hint="default"/>
                <w:sz w:val="20"/>
                <w:szCs w:val="20"/>
              </w:rPr>
            </w:pPr>
            <w:r>
              <w:rPr>
                <w:rFonts w:ascii="Times New Roman"/>
                <w:w w:val="95"/>
                <w:sz w:val="20"/>
              </w:rPr>
              <w:t>48,948,310.25</w:t>
            </w:r>
            <w:r>
              <w:rPr>
                <w:rFonts w:ascii="Times New Roman"/>
                <w:sz w:val="20"/>
              </w:rPr>
            </w:r>
          </w:p>
        </w:tc>
        <w:tc>
          <w:tcPr>
            <w:tcW w:w="1286"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22"/>
              <w:jc w:val="right"/>
              <w:rPr>
                <w:rFonts w:ascii="Times New Roman" w:hAnsi="Times New Roman" w:cs="Times New Roman" w:eastAsia="Times New Roman" w:hint="default"/>
                <w:sz w:val="20"/>
                <w:szCs w:val="20"/>
              </w:rPr>
            </w:pPr>
            <w:r>
              <w:rPr>
                <w:rFonts w:ascii="Times New Roman"/>
                <w:w w:val="95"/>
                <w:sz w:val="20"/>
              </w:rPr>
              <w:t>48,948,310.25</w:t>
            </w:r>
            <w:r>
              <w:rPr>
                <w:rFonts w:ascii="Times New Roman"/>
                <w:sz w:val="20"/>
              </w:rPr>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20"/>
              <w:jc w:val="right"/>
              <w:rPr>
                <w:rFonts w:ascii="Times New Roman" w:hAnsi="Times New Roman" w:cs="Times New Roman" w:eastAsia="Times New Roman" w:hint="default"/>
                <w:sz w:val="20"/>
                <w:szCs w:val="20"/>
              </w:rPr>
            </w:pPr>
            <w:r>
              <w:rPr>
                <w:rFonts w:ascii="Times New Roman"/>
                <w:sz w:val="20"/>
              </w:rPr>
              <w:t>32.63%</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49"/>
              <w:jc w:val="center"/>
              <w:rPr>
                <w:rFonts w:ascii="Times New Roman" w:hAnsi="Times New Roman" w:cs="Times New Roman" w:eastAsia="Times New Roman" w:hint="default"/>
                <w:sz w:val="20"/>
                <w:szCs w:val="20"/>
              </w:rPr>
            </w:pPr>
            <w:r>
              <w:rPr>
                <w:rFonts w:ascii="Times New Roman"/>
                <w:sz w:val="20"/>
              </w:rPr>
              <w:t>35.00%</w:t>
            </w:r>
          </w:p>
        </w:tc>
        <w:tc>
          <w:tcPr>
            <w:tcW w:w="667" w:type="dxa"/>
            <w:tcBorders>
              <w:top w:val="single" w:sz="4" w:space="0" w:color="000000"/>
              <w:left w:val="single" w:sz="4" w:space="0" w:color="000000"/>
              <w:bottom w:val="single" w:sz="4" w:space="0" w:color="000000"/>
              <w:right w:val="single" w:sz="4" w:space="0" w:color="000000"/>
            </w:tcBorders>
          </w:tcPr>
          <w:p>
            <w:pPr/>
          </w:p>
        </w:tc>
        <w:tc>
          <w:tcPr>
            <w:tcW w:w="979" w:type="dxa"/>
            <w:tcBorders>
              <w:top w:val="single" w:sz="4" w:space="0" w:color="000000"/>
              <w:left w:val="single" w:sz="4" w:space="0" w:color="000000"/>
              <w:bottom w:val="single" w:sz="4" w:space="0" w:color="000000"/>
              <w:right w:val="single" w:sz="4" w:space="0" w:color="000000"/>
            </w:tcBorders>
          </w:tcPr>
          <w:p>
            <w:pPr/>
          </w:p>
        </w:tc>
        <w:tc>
          <w:tcPr>
            <w:tcW w:w="773" w:type="dxa"/>
            <w:tcBorders>
              <w:top w:val="single" w:sz="4" w:space="0" w:color="000000"/>
              <w:left w:val="single" w:sz="4" w:space="0" w:color="000000"/>
              <w:bottom w:val="single" w:sz="4" w:space="0" w:color="000000"/>
              <w:right w:val="single" w:sz="4" w:space="0" w:color="000000"/>
            </w:tcBorders>
          </w:tcPr>
          <w:p>
            <w:pPr/>
          </w:p>
        </w:tc>
        <w:tc>
          <w:tcPr>
            <w:tcW w:w="914"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智能制造技改</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131" w:right="0"/>
              <w:jc w:val="left"/>
              <w:rPr>
                <w:rFonts w:ascii="Times New Roman" w:hAnsi="Times New Roman" w:cs="Times New Roman" w:eastAsia="Times New Roman" w:hint="default"/>
                <w:sz w:val="20"/>
                <w:szCs w:val="20"/>
              </w:rPr>
            </w:pPr>
            <w:r>
              <w:rPr>
                <w:rFonts w:ascii="Times New Roman"/>
                <w:sz w:val="20"/>
              </w:rPr>
              <w:t>28,270,000.00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25"/>
              <w:jc w:val="right"/>
              <w:rPr>
                <w:rFonts w:ascii="Times New Roman" w:hAnsi="Times New Roman" w:cs="Times New Roman" w:eastAsia="Times New Roman" w:hint="default"/>
                <w:sz w:val="20"/>
                <w:szCs w:val="20"/>
              </w:rPr>
            </w:pPr>
            <w:r>
              <w:rPr>
                <w:rFonts w:ascii="Times New Roman"/>
                <w:w w:val="95"/>
                <w:sz w:val="20"/>
              </w:rPr>
              <w:t>446,153.84</w:t>
            </w:r>
            <w:r>
              <w:rPr>
                <w:rFonts w:ascii="Times New Roman"/>
                <w:sz w:val="20"/>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94"/>
              <w:jc w:val="right"/>
              <w:rPr>
                <w:rFonts w:ascii="Times New Roman" w:hAnsi="Times New Roman" w:cs="Times New Roman" w:eastAsia="Times New Roman" w:hint="default"/>
                <w:sz w:val="20"/>
                <w:szCs w:val="20"/>
              </w:rPr>
            </w:pPr>
            <w:r>
              <w:rPr>
                <w:rFonts w:ascii="Times New Roman"/>
                <w:w w:val="95"/>
                <w:sz w:val="20"/>
              </w:rPr>
              <w:t>13,705,903.84</w:t>
            </w:r>
            <w:r>
              <w:rPr>
                <w:rFonts w:ascii="Times New Roman"/>
                <w:sz w:val="20"/>
              </w:rPr>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97"/>
              <w:jc w:val="right"/>
              <w:rPr>
                <w:rFonts w:ascii="Times New Roman" w:hAnsi="Times New Roman" w:cs="Times New Roman" w:eastAsia="Times New Roman" w:hint="default"/>
                <w:sz w:val="20"/>
                <w:szCs w:val="20"/>
              </w:rPr>
            </w:pPr>
            <w:r>
              <w:rPr>
                <w:rFonts w:ascii="Times New Roman"/>
                <w:w w:val="95"/>
                <w:sz w:val="20"/>
              </w:rPr>
              <w:t>10,011,678.19</w:t>
            </w:r>
            <w:r>
              <w:rPr>
                <w:rFonts w:ascii="Times New Roman"/>
                <w:sz w:val="20"/>
              </w:rPr>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22"/>
              <w:jc w:val="right"/>
              <w:rPr>
                <w:rFonts w:ascii="Times New Roman" w:hAnsi="Times New Roman" w:cs="Times New Roman" w:eastAsia="Times New Roman" w:hint="default"/>
                <w:sz w:val="20"/>
                <w:szCs w:val="20"/>
              </w:rPr>
            </w:pPr>
            <w:r>
              <w:rPr>
                <w:rFonts w:ascii="Times New Roman"/>
                <w:w w:val="95"/>
                <w:sz w:val="20"/>
              </w:rPr>
              <w:t>258,984.99</w:t>
            </w:r>
            <w:r>
              <w:rPr>
                <w:rFonts w:ascii="Times New Roman"/>
                <w:sz w:val="20"/>
              </w:rPr>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22"/>
              <w:jc w:val="right"/>
              <w:rPr>
                <w:rFonts w:ascii="Times New Roman" w:hAnsi="Times New Roman" w:cs="Times New Roman" w:eastAsia="Times New Roman" w:hint="default"/>
                <w:sz w:val="20"/>
                <w:szCs w:val="20"/>
              </w:rPr>
            </w:pPr>
            <w:r>
              <w:rPr>
                <w:rFonts w:ascii="Times New Roman"/>
                <w:w w:val="95"/>
                <w:sz w:val="20"/>
              </w:rPr>
              <w:t>3,881,394.50</w:t>
            </w:r>
            <w:r>
              <w:rPr>
                <w:rFonts w:ascii="Times New Roman"/>
                <w:sz w:val="20"/>
              </w:rPr>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20"/>
              <w:jc w:val="right"/>
              <w:rPr>
                <w:rFonts w:ascii="Times New Roman" w:hAnsi="Times New Roman" w:cs="Times New Roman" w:eastAsia="Times New Roman" w:hint="default"/>
                <w:sz w:val="20"/>
                <w:szCs w:val="20"/>
              </w:rPr>
            </w:pPr>
            <w:r>
              <w:rPr>
                <w:rFonts w:ascii="Times New Roman"/>
                <w:sz w:val="20"/>
              </w:rPr>
              <w:t>52.49%</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49"/>
              <w:jc w:val="center"/>
              <w:rPr>
                <w:rFonts w:ascii="Times New Roman" w:hAnsi="Times New Roman" w:cs="Times New Roman" w:eastAsia="Times New Roman" w:hint="default"/>
                <w:sz w:val="20"/>
                <w:szCs w:val="20"/>
              </w:rPr>
            </w:pPr>
            <w:r>
              <w:rPr>
                <w:rFonts w:ascii="Times New Roman"/>
                <w:sz w:val="20"/>
              </w:rPr>
              <w:t>55.00%</w:t>
            </w:r>
          </w:p>
        </w:tc>
        <w:tc>
          <w:tcPr>
            <w:tcW w:w="667" w:type="dxa"/>
            <w:tcBorders>
              <w:top w:val="single" w:sz="4" w:space="0" w:color="000000"/>
              <w:left w:val="single" w:sz="4" w:space="0" w:color="000000"/>
              <w:bottom w:val="single" w:sz="4" w:space="0" w:color="000000"/>
              <w:right w:val="single" w:sz="4" w:space="0" w:color="000000"/>
            </w:tcBorders>
          </w:tcPr>
          <w:p>
            <w:pPr/>
          </w:p>
        </w:tc>
        <w:tc>
          <w:tcPr>
            <w:tcW w:w="979" w:type="dxa"/>
            <w:tcBorders>
              <w:top w:val="single" w:sz="4" w:space="0" w:color="000000"/>
              <w:left w:val="single" w:sz="4" w:space="0" w:color="000000"/>
              <w:bottom w:val="single" w:sz="4" w:space="0" w:color="000000"/>
              <w:right w:val="single" w:sz="4" w:space="0" w:color="000000"/>
            </w:tcBorders>
          </w:tcPr>
          <w:p>
            <w:pPr/>
          </w:p>
        </w:tc>
        <w:tc>
          <w:tcPr>
            <w:tcW w:w="773" w:type="dxa"/>
            <w:tcBorders>
              <w:top w:val="single" w:sz="4" w:space="0" w:color="000000"/>
              <w:left w:val="single" w:sz="4" w:space="0" w:color="000000"/>
              <w:bottom w:val="single" w:sz="4" w:space="0" w:color="000000"/>
              <w:right w:val="single" w:sz="4" w:space="0" w:color="000000"/>
            </w:tcBorders>
          </w:tcPr>
          <w:p>
            <w:pPr/>
          </w:p>
        </w:tc>
        <w:tc>
          <w:tcPr>
            <w:tcW w:w="914"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电动车充电站</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131" w:right="0"/>
              <w:jc w:val="left"/>
              <w:rPr>
                <w:rFonts w:ascii="Times New Roman" w:hAnsi="Times New Roman" w:cs="Times New Roman" w:eastAsia="Times New Roman" w:hint="default"/>
                <w:sz w:val="20"/>
                <w:szCs w:val="20"/>
              </w:rPr>
            </w:pPr>
            <w:r>
              <w:rPr>
                <w:rFonts w:ascii="Times New Roman"/>
                <w:sz w:val="20"/>
              </w:rPr>
              <w:t>30,000,000.00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94"/>
              <w:jc w:val="right"/>
              <w:rPr>
                <w:rFonts w:ascii="Times New Roman" w:hAnsi="Times New Roman" w:cs="Times New Roman" w:eastAsia="Times New Roman" w:hint="default"/>
                <w:sz w:val="20"/>
                <w:szCs w:val="20"/>
              </w:rPr>
            </w:pPr>
            <w:r>
              <w:rPr>
                <w:rFonts w:ascii="Times New Roman"/>
                <w:w w:val="95"/>
                <w:sz w:val="20"/>
              </w:rPr>
              <w:t>13,531,857.80</w:t>
            </w:r>
            <w:r>
              <w:rPr>
                <w:rFonts w:ascii="Times New Roman"/>
                <w:sz w:val="20"/>
              </w:rPr>
            </w:r>
          </w:p>
        </w:tc>
        <w:tc>
          <w:tcPr>
            <w:tcW w:w="1286"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2"/>
              <w:jc w:val="right"/>
              <w:rPr>
                <w:rFonts w:ascii="Times New Roman" w:hAnsi="Times New Roman" w:cs="Times New Roman" w:eastAsia="Times New Roman" w:hint="default"/>
                <w:sz w:val="20"/>
                <w:szCs w:val="20"/>
              </w:rPr>
            </w:pPr>
            <w:r>
              <w:rPr>
                <w:rFonts w:ascii="Times New Roman"/>
                <w:w w:val="95"/>
                <w:sz w:val="20"/>
              </w:rPr>
              <w:t>13,531,857.80</w:t>
            </w:r>
            <w:r>
              <w:rPr>
                <w:rFonts w:ascii="Times New Roman"/>
                <w:sz w:val="20"/>
              </w:rPr>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0"/>
              <w:jc w:val="right"/>
              <w:rPr>
                <w:rFonts w:ascii="Times New Roman" w:hAnsi="Times New Roman" w:cs="Times New Roman" w:eastAsia="Times New Roman" w:hint="default"/>
                <w:sz w:val="20"/>
                <w:szCs w:val="20"/>
              </w:rPr>
            </w:pPr>
            <w:r>
              <w:rPr>
                <w:rFonts w:ascii="Times New Roman"/>
                <w:sz w:val="20"/>
              </w:rPr>
              <w:t>45.11%</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49"/>
              <w:jc w:val="center"/>
              <w:rPr>
                <w:rFonts w:ascii="Times New Roman" w:hAnsi="Times New Roman" w:cs="Times New Roman" w:eastAsia="Times New Roman" w:hint="default"/>
                <w:sz w:val="20"/>
                <w:szCs w:val="20"/>
              </w:rPr>
            </w:pPr>
            <w:r>
              <w:rPr>
                <w:rFonts w:ascii="Times New Roman"/>
                <w:sz w:val="20"/>
              </w:rPr>
              <w:t>50.00%</w:t>
            </w:r>
          </w:p>
        </w:tc>
        <w:tc>
          <w:tcPr>
            <w:tcW w:w="667" w:type="dxa"/>
            <w:tcBorders>
              <w:top w:val="single" w:sz="4" w:space="0" w:color="000000"/>
              <w:left w:val="single" w:sz="4" w:space="0" w:color="000000"/>
              <w:bottom w:val="single" w:sz="4" w:space="0" w:color="000000"/>
              <w:right w:val="single" w:sz="4" w:space="0" w:color="000000"/>
            </w:tcBorders>
          </w:tcPr>
          <w:p>
            <w:pPr/>
          </w:p>
        </w:tc>
        <w:tc>
          <w:tcPr>
            <w:tcW w:w="979" w:type="dxa"/>
            <w:tcBorders>
              <w:top w:val="single" w:sz="4" w:space="0" w:color="000000"/>
              <w:left w:val="single" w:sz="4" w:space="0" w:color="000000"/>
              <w:bottom w:val="single" w:sz="4" w:space="0" w:color="000000"/>
              <w:right w:val="single" w:sz="4" w:space="0" w:color="000000"/>
            </w:tcBorders>
          </w:tcPr>
          <w:p>
            <w:pPr/>
          </w:p>
        </w:tc>
        <w:tc>
          <w:tcPr>
            <w:tcW w:w="773" w:type="dxa"/>
            <w:tcBorders>
              <w:top w:val="single" w:sz="4" w:space="0" w:color="000000"/>
              <w:left w:val="single" w:sz="4" w:space="0" w:color="000000"/>
              <w:bottom w:val="single" w:sz="4" w:space="0" w:color="000000"/>
              <w:right w:val="single" w:sz="4" w:space="0" w:color="000000"/>
            </w:tcBorders>
          </w:tcPr>
          <w:p>
            <w:pPr/>
          </w:p>
        </w:tc>
        <w:tc>
          <w:tcPr>
            <w:tcW w:w="914"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在线式物理储</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能装置</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131" w:right="0"/>
              <w:jc w:val="left"/>
              <w:rPr>
                <w:rFonts w:ascii="Times New Roman" w:hAnsi="Times New Roman" w:cs="Times New Roman" w:eastAsia="Times New Roman" w:hint="default"/>
                <w:sz w:val="20"/>
                <w:szCs w:val="20"/>
              </w:rPr>
            </w:pPr>
            <w:r>
              <w:rPr>
                <w:rFonts w:ascii="Times New Roman"/>
                <w:sz w:val="20"/>
              </w:rPr>
              <w:t>25,000,000.00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94"/>
              <w:jc w:val="right"/>
              <w:rPr>
                <w:rFonts w:ascii="Times New Roman" w:hAnsi="Times New Roman" w:cs="Times New Roman" w:eastAsia="Times New Roman" w:hint="default"/>
                <w:sz w:val="20"/>
                <w:szCs w:val="20"/>
              </w:rPr>
            </w:pPr>
            <w:r>
              <w:rPr>
                <w:rFonts w:ascii="Times New Roman"/>
                <w:w w:val="95"/>
                <w:sz w:val="20"/>
              </w:rPr>
              <w:t>24,038,956.64</w:t>
            </w:r>
            <w:r>
              <w:rPr>
                <w:rFonts w:ascii="Times New Roman"/>
                <w:sz w:val="20"/>
              </w:rPr>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97"/>
              <w:jc w:val="right"/>
              <w:rPr>
                <w:rFonts w:ascii="Times New Roman" w:hAnsi="Times New Roman" w:cs="Times New Roman" w:eastAsia="Times New Roman" w:hint="default"/>
                <w:sz w:val="20"/>
                <w:szCs w:val="20"/>
              </w:rPr>
            </w:pPr>
            <w:r>
              <w:rPr>
                <w:rFonts w:ascii="Times New Roman"/>
                <w:w w:val="95"/>
                <w:sz w:val="20"/>
              </w:rPr>
              <w:t>24,038,956.64</w:t>
            </w:r>
            <w:r>
              <w:rPr>
                <w:rFonts w:ascii="Times New Roman"/>
                <w:sz w:val="20"/>
              </w:rPr>
            </w:r>
          </w:p>
        </w:tc>
        <w:tc>
          <w:tcPr>
            <w:tcW w:w="1212"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20"/>
              <w:jc w:val="right"/>
              <w:rPr>
                <w:rFonts w:ascii="Times New Roman" w:hAnsi="Times New Roman" w:cs="Times New Roman" w:eastAsia="Times New Roman" w:hint="default"/>
                <w:sz w:val="20"/>
                <w:szCs w:val="20"/>
              </w:rPr>
            </w:pPr>
            <w:r>
              <w:rPr>
                <w:rFonts w:ascii="Times New Roman"/>
                <w:sz w:val="20"/>
              </w:rPr>
              <w:t>96.16%</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98"/>
              <w:jc w:val="center"/>
              <w:rPr>
                <w:rFonts w:ascii="Times New Roman" w:hAnsi="Times New Roman" w:cs="Times New Roman" w:eastAsia="Times New Roman" w:hint="default"/>
                <w:sz w:val="20"/>
                <w:szCs w:val="20"/>
              </w:rPr>
            </w:pPr>
            <w:r>
              <w:rPr>
                <w:rFonts w:ascii="Times New Roman"/>
                <w:sz w:val="20"/>
              </w:rPr>
              <w:t>100%</w:t>
            </w:r>
          </w:p>
        </w:tc>
        <w:tc>
          <w:tcPr>
            <w:tcW w:w="667" w:type="dxa"/>
            <w:tcBorders>
              <w:top w:val="single" w:sz="4" w:space="0" w:color="000000"/>
              <w:left w:val="single" w:sz="4" w:space="0" w:color="000000"/>
              <w:bottom w:val="single" w:sz="4" w:space="0" w:color="000000"/>
              <w:right w:val="single" w:sz="4" w:space="0" w:color="000000"/>
            </w:tcBorders>
          </w:tcPr>
          <w:p>
            <w:pPr/>
          </w:p>
        </w:tc>
        <w:tc>
          <w:tcPr>
            <w:tcW w:w="979" w:type="dxa"/>
            <w:tcBorders>
              <w:top w:val="single" w:sz="4" w:space="0" w:color="000000"/>
              <w:left w:val="single" w:sz="4" w:space="0" w:color="000000"/>
              <w:bottom w:val="single" w:sz="4" w:space="0" w:color="000000"/>
              <w:right w:val="single" w:sz="4" w:space="0" w:color="000000"/>
            </w:tcBorders>
          </w:tcPr>
          <w:p>
            <w:pPr/>
          </w:p>
        </w:tc>
        <w:tc>
          <w:tcPr>
            <w:tcW w:w="773" w:type="dxa"/>
            <w:tcBorders>
              <w:top w:val="single" w:sz="4" w:space="0" w:color="000000"/>
              <w:left w:val="single" w:sz="4" w:space="0" w:color="000000"/>
              <w:bottom w:val="single" w:sz="4" w:space="0" w:color="000000"/>
              <w:right w:val="single" w:sz="4" w:space="0" w:color="000000"/>
            </w:tcBorders>
          </w:tcPr>
          <w:p>
            <w:pPr/>
          </w:p>
        </w:tc>
        <w:tc>
          <w:tcPr>
            <w:tcW w:w="91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center"/>
              <w:rPr>
                <w:rFonts w:ascii="宋体" w:hAnsi="宋体" w:cs="宋体" w:eastAsia="宋体" w:hint="default"/>
                <w:sz w:val="21"/>
                <w:szCs w:val="21"/>
              </w:rPr>
            </w:pPr>
            <w:r>
              <w:rPr>
                <w:rFonts w:ascii="宋体" w:hAnsi="宋体" w:cs="宋体" w:eastAsia="宋体" w:hint="default"/>
                <w:sz w:val="21"/>
                <w:szCs w:val="21"/>
              </w:rPr>
              <w:t>合计</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36" w:right="0"/>
              <w:jc w:val="left"/>
              <w:rPr>
                <w:rFonts w:ascii="Times New Roman" w:hAnsi="Times New Roman" w:cs="Times New Roman" w:eastAsia="Times New Roman" w:hint="default"/>
                <w:sz w:val="20"/>
                <w:szCs w:val="20"/>
              </w:rPr>
            </w:pPr>
            <w:r>
              <w:rPr>
                <w:rFonts w:ascii="Times New Roman"/>
                <w:sz w:val="20"/>
              </w:rPr>
              <w:t>377,236,500.00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5"/>
              <w:jc w:val="right"/>
              <w:rPr>
                <w:rFonts w:ascii="Times New Roman" w:hAnsi="Times New Roman" w:cs="Times New Roman" w:eastAsia="Times New Roman" w:hint="default"/>
                <w:sz w:val="20"/>
                <w:szCs w:val="20"/>
              </w:rPr>
            </w:pPr>
            <w:r>
              <w:rPr>
                <w:rFonts w:ascii="Times New Roman"/>
                <w:w w:val="95"/>
                <w:sz w:val="20"/>
              </w:rPr>
              <w:t>39,904,850.01</w:t>
            </w:r>
            <w:r>
              <w:rPr>
                <w:rFonts w:ascii="Times New Roman"/>
                <w:sz w:val="20"/>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4"/>
              <w:jc w:val="right"/>
              <w:rPr>
                <w:rFonts w:ascii="Times New Roman" w:hAnsi="Times New Roman" w:cs="Times New Roman" w:eastAsia="Times New Roman" w:hint="default"/>
                <w:sz w:val="20"/>
                <w:szCs w:val="20"/>
              </w:rPr>
            </w:pPr>
            <w:r>
              <w:rPr>
                <w:rFonts w:ascii="Times New Roman"/>
                <w:w w:val="95"/>
                <w:sz w:val="20"/>
              </w:rPr>
              <w:t>105,267,576.87</w:t>
            </w:r>
            <w:r>
              <w:rPr>
                <w:rFonts w:ascii="Times New Roman"/>
                <w:sz w:val="20"/>
              </w:rPr>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7"/>
              <w:jc w:val="right"/>
              <w:rPr>
                <w:rFonts w:ascii="Times New Roman" w:hAnsi="Times New Roman" w:cs="Times New Roman" w:eastAsia="Times New Roman" w:hint="default"/>
                <w:sz w:val="20"/>
                <w:szCs w:val="20"/>
              </w:rPr>
            </w:pPr>
            <w:r>
              <w:rPr>
                <w:rFonts w:ascii="Times New Roman"/>
                <w:w w:val="95"/>
                <w:sz w:val="20"/>
              </w:rPr>
              <w:t>47,127,053.58</w:t>
            </w:r>
            <w:r>
              <w:rPr>
                <w:rFonts w:ascii="Times New Roman"/>
                <w:sz w:val="20"/>
              </w:rPr>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2"/>
              <w:jc w:val="right"/>
              <w:rPr>
                <w:rFonts w:ascii="Times New Roman" w:hAnsi="Times New Roman" w:cs="Times New Roman" w:eastAsia="Times New Roman" w:hint="default"/>
                <w:sz w:val="20"/>
                <w:szCs w:val="20"/>
              </w:rPr>
            </w:pPr>
            <w:r>
              <w:rPr>
                <w:rFonts w:ascii="Times New Roman"/>
                <w:w w:val="95"/>
                <w:sz w:val="20"/>
              </w:rPr>
              <w:t>20,354,471.89</w:t>
            </w:r>
            <w:r>
              <w:rPr>
                <w:rFonts w:ascii="Times New Roman"/>
                <w:sz w:val="20"/>
              </w:rPr>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2"/>
              <w:jc w:val="right"/>
              <w:rPr>
                <w:rFonts w:ascii="Times New Roman" w:hAnsi="Times New Roman" w:cs="Times New Roman" w:eastAsia="Times New Roman" w:hint="default"/>
                <w:sz w:val="20"/>
                <w:szCs w:val="20"/>
              </w:rPr>
            </w:pPr>
            <w:r>
              <w:rPr>
                <w:rFonts w:ascii="Times New Roman"/>
                <w:w w:val="95"/>
                <w:sz w:val="20"/>
              </w:rPr>
              <w:t>77,690,901.41</w:t>
            </w:r>
            <w:r>
              <w:rPr>
                <w:rFonts w:ascii="Times New Roman"/>
                <w:sz w:val="20"/>
              </w:rPr>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71"/>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7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667" w:type="dxa"/>
            <w:tcBorders>
              <w:top w:val="single" w:sz="4" w:space="0" w:color="000000"/>
              <w:left w:val="single" w:sz="4" w:space="0" w:color="000000"/>
              <w:bottom w:val="single" w:sz="4" w:space="0" w:color="000000"/>
              <w:right w:val="single" w:sz="4" w:space="0" w:color="000000"/>
            </w:tcBorders>
          </w:tcPr>
          <w:p>
            <w:pPr/>
          </w:p>
        </w:tc>
        <w:tc>
          <w:tcPr>
            <w:tcW w:w="979" w:type="dxa"/>
            <w:tcBorders>
              <w:top w:val="single" w:sz="4" w:space="0" w:color="000000"/>
              <w:left w:val="single" w:sz="4" w:space="0" w:color="000000"/>
              <w:bottom w:val="single" w:sz="4" w:space="0" w:color="000000"/>
              <w:right w:val="single" w:sz="4" w:space="0" w:color="000000"/>
            </w:tcBorders>
          </w:tcPr>
          <w:p>
            <w:pP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2" w:right="0"/>
              <w:jc w:val="left"/>
              <w:rPr>
                <w:rFonts w:ascii="宋体" w:hAnsi="宋体" w:cs="宋体" w:eastAsia="宋体" w:hint="default"/>
                <w:sz w:val="21"/>
                <w:szCs w:val="21"/>
              </w:rPr>
            </w:pPr>
            <w:r>
              <w:rPr>
                <w:rFonts w:ascii="宋体"/>
                <w:w w:val="100"/>
                <w:sz w:val="21"/>
              </w:rPr>
              <w:t>/</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68"/>
              <w:jc w:val="center"/>
              <w:rPr>
                <w:rFonts w:ascii="宋体" w:hAnsi="宋体" w:cs="宋体" w:eastAsia="宋体" w:hint="default"/>
                <w:sz w:val="21"/>
                <w:szCs w:val="21"/>
              </w:rPr>
            </w:pPr>
            <w:r>
              <w:rPr>
                <w:rFonts w:ascii="宋体"/>
                <w:w w:val="100"/>
                <w:sz w:val="21"/>
              </w:rPr>
              <w:t>/</w:t>
            </w:r>
          </w:p>
        </w:tc>
      </w:tr>
    </w:tbl>
    <w:p>
      <w:pPr>
        <w:spacing w:line="240" w:lineRule="auto" w:before="5"/>
        <w:rPr>
          <w:rFonts w:ascii="宋体" w:hAnsi="宋体" w:cs="宋体" w:eastAsia="宋体" w:hint="default"/>
          <w:sz w:val="15"/>
          <w:szCs w:val="15"/>
        </w:rPr>
      </w:pPr>
    </w:p>
    <w:p>
      <w:pPr>
        <w:pStyle w:val="BodyText"/>
        <w:spacing w:line="240" w:lineRule="auto" w:before="36"/>
        <w:ind w:left="484" w:right="0"/>
        <w:jc w:val="left"/>
      </w:pPr>
      <w:r>
        <w:rPr/>
        <w:t>注：</w:t>
      </w:r>
      <w:r>
        <w:rPr>
          <w:spacing w:val="-5"/>
        </w:rPr>
        <w:t> </w:t>
      </w:r>
      <w:r>
        <w:rPr/>
        <w:t>在建工程</w:t>
      </w:r>
      <w:r>
        <w:rPr>
          <w:rFonts w:ascii="宋体" w:hAnsi="宋体" w:cs="宋体" w:eastAsia="宋体" w:hint="default"/>
        </w:rPr>
        <w:t>-</w:t>
      </w:r>
      <w:r>
        <w:rPr>
          <w:rFonts w:ascii="宋体" w:hAnsi="宋体" w:cs="宋体" w:eastAsia="宋体" w:hint="default"/>
          <w:spacing w:val="-5"/>
        </w:rPr>
        <w:t> </w:t>
      </w:r>
      <w:r>
        <w:rPr>
          <w:rFonts w:ascii="宋体" w:hAnsi="宋体" w:cs="宋体" w:eastAsia="宋体" w:hint="default"/>
        </w:rPr>
        <w:t>ERP</w:t>
      </w:r>
      <w:r>
        <w:rPr>
          <w:rFonts w:ascii="宋体" w:hAnsi="宋体" w:cs="宋体" w:eastAsia="宋体" w:hint="default"/>
          <w:spacing w:val="-54"/>
        </w:rPr>
        <w:t> </w:t>
      </w:r>
      <w:r>
        <w:rPr/>
        <w:t>信息化项目、新能源产业化建设项目本期其他减少中转入无形资产</w:t>
      </w:r>
      <w:r>
        <w:rPr>
          <w:spacing w:val="-54"/>
        </w:rPr>
        <w:t> </w:t>
      </w:r>
      <w:r>
        <w:rPr>
          <w:rFonts w:ascii="宋体" w:hAnsi="宋体" w:cs="宋体" w:eastAsia="宋体" w:hint="default"/>
        </w:rPr>
        <w:t>20,093,421.88</w:t>
      </w:r>
      <w:r>
        <w:rPr>
          <w:rFonts w:ascii="宋体" w:hAnsi="宋体" w:cs="宋体" w:eastAsia="宋体" w:hint="default"/>
          <w:spacing w:val="-54"/>
        </w:rPr>
        <w:t> </w:t>
      </w:r>
      <w:r>
        <w:rPr/>
        <w:t>元。</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spacing w:before="63"/>
        <w:ind w:left="6738" w:right="6737" w:firstLine="0"/>
        <w:jc w:val="center"/>
        <w:rPr>
          <w:rFonts w:ascii="Calibri" w:hAnsi="Calibri" w:cs="Calibri" w:eastAsia="Calibri" w:hint="default"/>
          <w:sz w:val="18"/>
          <w:szCs w:val="18"/>
        </w:rPr>
      </w:pPr>
      <w:r>
        <w:rPr>
          <w:rFonts w:ascii="Calibri"/>
          <w:b/>
          <w:sz w:val="18"/>
        </w:rPr>
        <w:t>121 </w:t>
      </w:r>
      <w:r>
        <w:rPr>
          <w:rFonts w:ascii="Calibri"/>
          <w:sz w:val="18"/>
        </w:rPr>
        <w:t>/</w:t>
      </w:r>
      <w:r>
        <w:rPr>
          <w:rFonts w:ascii="Calibri"/>
          <w:spacing w:val="-5"/>
          <w:sz w:val="18"/>
        </w:rPr>
        <w:t> </w:t>
      </w:r>
      <w:r>
        <w:rPr>
          <w:rFonts w:ascii="Calibri"/>
          <w:b/>
          <w:sz w:val="18"/>
        </w:rPr>
        <w:t>185</w:t>
      </w:r>
      <w:r>
        <w:rPr>
          <w:rFonts w:ascii="Calibri"/>
          <w:sz w:val="18"/>
        </w:rPr>
      </w:r>
    </w:p>
    <w:p>
      <w:pPr>
        <w:spacing w:after="0"/>
        <w:jc w:val="center"/>
        <w:rPr>
          <w:rFonts w:ascii="Calibri" w:hAnsi="Calibri" w:cs="Calibri" w:eastAsia="Calibri" w:hint="default"/>
          <w:sz w:val="18"/>
          <w:szCs w:val="18"/>
        </w:rPr>
        <w:sectPr>
          <w:type w:val="continuous"/>
          <w:pgSz w:w="16840" w:h="11910" w:orient="landscape"/>
          <w:pgMar w:top="1120" w:bottom="1380" w:left="1040" w:right="960"/>
        </w:sectPr>
      </w:pPr>
    </w:p>
    <w:p>
      <w:pPr>
        <w:spacing w:line="240" w:lineRule="auto" w:before="12"/>
        <w:rPr>
          <w:rFonts w:ascii="Calibri" w:hAnsi="Calibri" w:cs="Calibri" w:eastAsia="Calibri" w:hint="default"/>
          <w:b/>
          <w:bCs/>
          <w:sz w:val="24"/>
          <w:szCs w:val="24"/>
        </w:rPr>
      </w:pPr>
    </w:p>
    <w:p>
      <w:pPr>
        <w:pStyle w:val="Heading4"/>
        <w:spacing w:line="240" w:lineRule="auto"/>
        <w:ind w:right="2386"/>
        <w:jc w:val="left"/>
        <w:rPr>
          <w:b w:val="0"/>
          <w:bCs w:val="0"/>
        </w:rPr>
      </w:pPr>
      <w:r>
        <w:rPr>
          <w:rFonts w:ascii="宋体" w:hAnsi="宋体" w:cs="宋体" w:eastAsia="宋体" w:hint="default"/>
        </w:rPr>
        <w:t>(4).</w:t>
      </w:r>
      <w:r>
        <w:rPr/>
        <w:t>本期计提在建工程减值准备情况</w:t>
      </w:r>
      <w:r>
        <w:rPr>
          <w:b w:val="0"/>
          <w:bCs w:val="0"/>
        </w:rPr>
      </w:r>
    </w:p>
    <w:p>
      <w:pPr>
        <w:pStyle w:val="BodyText"/>
        <w:spacing w:line="240" w:lineRule="auto" w:before="56"/>
        <w:ind w:right="7394"/>
        <w:jc w:val="left"/>
      </w:pPr>
      <w:r>
        <w:rPr/>
        <w:t>□适用 √不适用</w:t>
      </w:r>
      <w:r>
        <w:rPr>
          <w:w w:val="100"/>
        </w:rPr>
        <w:t> </w:t>
      </w:r>
      <w:r>
        <w:rPr/>
        <w:t>其他说明</w:t>
      </w:r>
    </w:p>
    <w:p>
      <w:pPr>
        <w:pStyle w:val="BodyText"/>
        <w:spacing w:line="271" w:lineRule="exact"/>
        <w:ind w:right="2386"/>
        <w:jc w:val="left"/>
      </w:pPr>
      <w:r>
        <w:rPr/>
        <w:t>□适用 √不适用</w:t>
      </w:r>
    </w:p>
    <w:p>
      <w:pPr>
        <w:spacing w:line="240" w:lineRule="auto" w:before="3"/>
        <w:rPr>
          <w:rFonts w:ascii="宋体" w:hAnsi="宋体" w:cs="宋体" w:eastAsia="宋体" w:hint="default"/>
          <w:sz w:val="25"/>
          <w:szCs w:val="25"/>
        </w:rPr>
      </w:pPr>
    </w:p>
    <w:p>
      <w:pPr>
        <w:pStyle w:val="Heading4"/>
        <w:spacing w:line="290" w:lineRule="auto" w:before="0"/>
        <w:ind w:right="7281"/>
        <w:jc w:val="left"/>
        <w:rPr>
          <w:b w:val="0"/>
          <w:bCs w:val="0"/>
        </w:rPr>
      </w:pPr>
      <w:r>
        <w:rPr/>
        <w:t>工程物资</w:t>
      </w:r>
      <w:r>
        <w:rPr>
          <w:w w:val="100"/>
        </w:rPr>
        <w:t> </w:t>
      </w:r>
      <w:r>
        <w:rPr>
          <w:rFonts w:ascii="宋体" w:hAnsi="宋体" w:cs="宋体" w:eastAsia="宋体" w:hint="default"/>
        </w:rPr>
        <w:t>(5).</w:t>
      </w:r>
      <w:r>
        <w:rPr/>
        <w:t>工程物资情况</w:t>
      </w:r>
      <w:r>
        <w:rPr>
          <w:b w:val="0"/>
          <w:bCs w:val="0"/>
        </w:rPr>
      </w:r>
    </w:p>
    <w:p>
      <w:pPr>
        <w:pStyle w:val="BodyText"/>
        <w:spacing w:line="240" w:lineRule="auto" w:before="12"/>
        <w:ind w:right="2386"/>
        <w:jc w:val="left"/>
      </w:pPr>
      <w:r>
        <w:rPr/>
        <w:t>□适用 √不适用</w:t>
      </w:r>
    </w:p>
    <w:p>
      <w:pPr>
        <w:spacing w:line="240" w:lineRule="auto" w:before="3"/>
        <w:rPr>
          <w:rFonts w:ascii="宋体" w:hAnsi="宋体" w:cs="宋体" w:eastAsia="宋体" w:hint="default"/>
          <w:sz w:val="25"/>
          <w:szCs w:val="25"/>
        </w:rPr>
      </w:pPr>
    </w:p>
    <w:p>
      <w:pPr>
        <w:pStyle w:val="Heading4"/>
        <w:spacing w:line="290" w:lineRule="auto" w:before="0"/>
        <w:ind w:right="5173"/>
        <w:jc w:val="left"/>
        <w:rPr>
          <w:b w:val="0"/>
          <w:bCs w:val="0"/>
        </w:rPr>
      </w:pPr>
      <w:r>
        <w:rPr>
          <w:rFonts w:ascii="宋体" w:hAnsi="宋体" w:cs="宋体" w:eastAsia="宋体" w:hint="default"/>
        </w:rPr>
        <w:t>18</w:t>
      </w:r>
      <w:r>
        <w:rPr/>
        <w:t>、</w:t>
      </w:r>
      <w:r>
        <w:rPr>
          <w:spacing w:val="-25"/>
        </w:rPr>
        <w:t> </w:t>
      </w:r>
      <w:r>
        <w:rPr/>
        <w:t>生产性生物资产</w:t>
      </w:r>
      <w:r>
        <w:rPr>
          <w:spacing w:val="-104"/>
        </w:rPr>
        <w:t> </w:t>
      </w:r>
      <w:r>
        <w:rPr>
          <w:spacing w:val="-104"/>
        </w:rPr>
      </w:r>
      <w:r>
        <w:rPr>
          <w:rFonts w:ascii="宋体" w:hAnsi="宋体" w:cs="宋体" w:eastAsia="宋体" w:hint="default"/>
        </w:rPr>
        <w:t>(1).</w:t>
      </w:r>
      <w:r>
        <w:rPr/>
        <w:t>采用成本计量模式的生产性生物资产</w:t>
      </w:r>
      <w:r>
        <w:rPr>
          <w:b w:val="0"/>
          <w:bCs w:val="0"/>
        </w:rPr>
      </w:r>
    </w:p>
    <w:p>
      <w:pPr>
        <w:spacing w:line="290" w:lineRule="auto" w:before="13"/>
        <w:ind w:left="137" w:right="4751"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b/>
          <w:bCs/>
          <w:sz w:val="21"/>
          <w:szCs w:val="21"/>
        </w:rPr>
        <w:t>(2).</w:t>
      </w:r>
      <w:r>
        <w:rPr>
          <w:rFonts w:ascii="宋体" w:hAnsi="宋体" w:cs="宋体" w:eastAsia="宋体" w:hint="default"/>
          <w:b/>
          <w:bCs/>
          <w:sz w:val="21"/>
          <w:szCs w:val="21"/>
        </w:rPr>
        <w:t>采用公允价值计量模式的生产性生物资产</w:t>
      </w:r>
      <w:r>
        <w:rPr>
          <w:rFonts w:ascii="宋体" w:hAnsi="宋体" w:cs="宋体" w:eastAsia="宋体" w:hint="default"/>
          <w:sz w:val="21"/>
          <w:szCs w:val="21"/>
        </w:rPr>
      </w:r>
    </w:p>
    <w:p>
      <w:pPr>
        <w:pStyle w:val="BodyText"/>
        <w:spacing w:line="240" w:lineRule="auto" w:before="12"/>
        <w:ind w:right="7394"/>
        <w:jc w:val="left"/>
      </w:pPr>
      <w:r>
        <w:rPr/>
        <w:t>□适用 √不适用</w:t>
      </w:r>
      <w:r>
        <w:rPr>
          <w:w w:val="100"/>
        </w:rPr>
        <w:t> </w:t>
      </w:r>
      <w:r>
        <w:rPr/>
        <w:t>其他说明</w:t>
      </w:r>
    </w:p>
    <w:p>
      <w:pPr>
        <w:pStyle w:val="BodyText"/>
        <w:spacing w:line="271" w:lineRule="exact"/>
        <w:ind w:right="2386"/>
        <w:jc w:val="left"/>
      </w:pPr>
      <w:r>
        <w:rPr/>
        <w:t>□适用 √不适用</w:t>
      </w:r>
    </w:p>
    <w:p>
      <w:pPr>
        <w:spacing w:line="240" w:lineRule="auto" w:before="3"/>
        <w:rPr>
          <w:rFonts w:ascii="宋体" w:hAnsi="宋体" w:cs="宋体" w:eastAsia="宋体" w:hint="default"/>
          <w:sz w:val="25"/>
          <w:szCs w:val="25"/>
        </w:rPr>
      </w:pPr>
    </w:p>
    <w:p>
      <w:pPr>
        <w:pStyle w:val="Heading4"/>
        <w:spacing w:line="240" w:lineRule="auto" w:before="0"/>
        <w:ind w:right="2386"/>
        <w:jc w:val="left"/>
        <w:rPr>
          <w:b w:val="0"/>
          <w:bCs w:val="0"/>
        </w:rPr>
      </w:pPr>
      <w:r>
        <w:rPr>
          <w:rFonts w:ascii="宋体" w:hAnsi="宋体" w:cs="宋体" w:eastAsia="宋体" w:hint="default"/>
        </w:rPr>
        <w:t>19</w:t>
      </w:r>
      <w:r>
        <w:rPr/>
        <w:t>、</w:t>
      </w:r>
      <w:r>
        <w:rPr>
          <w:spacing w:val="-24"/>
        </w:rPr>
        <w:t> </w:t>
      </w:r>
      <w:r>
        <w:rPr/>
        <w:t>油气资产</w:t>
      </w:r>
      <w:r>
        <w:rPr>
          <w:b w:val="0"/>
          <w:bCs w:val="0"/>
        </w:rPr>
      </w:r>
    </w:p>
    <w:p>
      <w:pPr>
        <w:pStyle w:val="BodyText"/>
        <w:spacing w:line="240" w:lineRule="auto" w:before="58"/>
        <w:ind w:right="2386"/>
        <w:jc w:val="left"/>
      </w:pPr>
      <w:r>
        <w:rPr/>
        <w:t>□适用 √不适用</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footerReference w:type="default" r:id="rId62"/>
          <w:pgSz w:w="11910" w:h="16840"/>
          <w:pgMar w:footer="1195" w:header="0" w:top="1120" w:bottom="1380" w:left="1140" w:right="1640"/>
          <w:pgNumType w:start="122"/>
        </w:sectPr>
      </w:pPr>
    </w:p>
    <w:p>
      <w:pPr>
        <w:pStyle w:val="Heading4"/>
        <w:spacing w:line="290" w:lineRule="auto"/>
        <w:ind w:right="80"/>
        <w:jc w:val="left"/>
        <w:rPr>
          <w:b w:val="0"/>
          <w:bCs w:val="0"/>
        </w:rPr>
      </w:pPr>
      <w:r>
        <w:rPr>
          <w:rFonts w:ascii="宋体" w:hAnsi="宋体" w:cs="宋体" w:eastAsia="宋体" w:hint="default"/>
        </w:rPr>
        <w:t>20</w:t>
      </w:r>
      <w:r>
        <w:rPr/>
        <w:t>、</w:t>
      </w:r>
      <w:r>
        <w:rPr>
          <w:spacing w:val="-25"/>
        </w:rPr>
        <w:t> </w:t>
      </w:r>
      <w:r>
        <w:rPr/>
        <w:t>无形资产</w:t>
      </w:r>
      <w:r>
        <w:rPr>
          <w:w w:val="100"/>
        </w:rPr>
        <w:t> </w:t>
      </w:r>
      <w:r>
        <w:rPr>
          <w:rFonts w:ascii="宋体" w:hAnsi="宋体" w:cs="宋体" w:eastAsia="宋体" w:hint="default"/>
        </w:rPr>
        <w:t>(1).</w:t>
      </w:r>
      <w:r>
        <w:rPr/>
        <w:t>无形资产情况</w:t>
      </w:r>
      <w:r>
        <w:rPr>
          <w:b w:val="0"/>
          <w:bCs w:val="0"/>
        </w:rPr>
      </w:r>
    </w:p>
    <w:p>
      <w:pPr>
        <w:pStyle w:val="BodyText"/>
        <w:tabs>
          <w:tab w:pos="1082" w:val="left" w:leader="none"/>
        </w:tabs>
        <w:spacing w:line="240" w:lineRule="auto" w:before="14"/>
        <w:ind w:right="-13"/>
        <w:jc w:val="left"/>
      </w:pPr>
      <w:r>
        <w:rPr/>
        <w:t>√适用</w:t>
        <w:tab/>
      </w:r>
      <w:r>
        <w:rPr>
          <w:spacing w:val="-1"/>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188" w:val="left" w:leader="none"/>
        </w:tabs>
        <w:spacing w:line="240" w:lineRule="auto"/>
        <w:ind w:right="0"/>
        <w:jc w:val="left"/>
      </w:pPr>
      <w:r>
        <w:rPr>
          <w:spacing w:val="-1"/>
        </w:rPr>
        <w:t>单位：元</w:t>
        <w:tab/>
        <w:t>币种：人民币</w:t>
      </w:r>
    </w:p>
    <w:p>
      <w:pPr>
        <w:spacing w:after="0" w:line="240" w:lineRule="auto"/>
        <w:jc w:val="left"/>
        <w:sectPr>
          <w:type w:val="continuous"/>
          <w:pgSz w:w="11910" w:h="16840"/>
          <w:pgMar w:top="1120" w:bottom="1380" w:left="1140" w:right="1640"/>
          <w:cols w:num="2" w:equalWidth="0">
            <w:col w:w="1926" w:space="4596"/>
            <w:col w:w="2608"/>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391"/>
        <w:gridCol w:w="1181"/>
        <w:gridCol w:w="326"/>
        <w:gridCol w:w="358"/>
        <w:gridCol w:w="1181"/>
        <w:gridCol w:w="1092"/>
        <w:gridCol w:w="1181"/>
        <w:gridCol w:w="1181"/>
      </w:tblGrid>
      <w:tr>
        <w:trPr>
          <w:trHeight w:val="1370"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土地使用权</w:t>
            </w:r>
          </w:p>
        </w:tc>
        <w:tc>
          <w:tcPr>
            <w:tcW w:w="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37" w:lineRule="auto"/>
              <w:ind w:left="50" w:right="53"/>
              <w:jc w:val="both"/>
              <w:rPr>
                <w:rFonts w:ascii="宋体" w:hAnsi="宋体" w:cs="宋体" w:eastAsia="宋体" w:hint="default"/>
                <w:sz w:val="21"/>
                <w:szCs w:val="21"/>
              </w:rPr>
            </w:pPr>
            <w:r>
              <w:rPr>
                <w:rFonts w:ascii="宋体" w:hAnsi="宋体" w:cs="宋体" w:eastAsia="宋体" w:hint="default"/>
                <w:sz w:val="21"/>
                <w:szCs w:val="21"/>
              </w:rPr>
              <w:t>专</w:t>
            </w:r>
            <w:r>
              <w:rPr>
                <w:rFonts w:ascii="宋体" w:hAnsi="宋体" w:cs="宋体" w:eastAsia="宋体" w:hint="default"/>
                <w:w w:val="100"/>
                <w:sz w:val="21"/>
                <w:szCs w:val="21"/>
              </w:rPr>
              <w:t> </w:t>
            </w:r>
            <w:r>
              <w:rPr>
                <w:rFonts w:ascii="宋体" w:hAnsi="宋体" w:cs="宋体" w:eastAsia="宋体" w:hint="default"/>
                <w:sz w:val="21"/>
                <w:szCs w:val="21"/>
              </w:rPr>
              <w:t>利</w:t>
            </w:r>
            <w:r>
              <w:rPr>
                <w:rFonts w:ascii="宋体" w:hAnsi="宋体" w:cs="宋体" w:eastAsia="宋体" w:hint="default"/>
                <w:w w:val="100"/>
                <w:sz w:val="21"/>
                <w:szCs w:val="21"/>
              </w:rPr>
              <w:t> </w:t>
            </w:r>
            <w:r>
              <w:rPr>
                <w:rFonts w:ascii="宋体" w:hAnsi="宋体" w:cs="宋体" w:eastAsia="宋体" w:hint="default"/>
                <w:sz w:val="21"/>
                <w:szCs w:val="21"/>
              </w:rPr>
              <w:t>权</w:t>
            </w:r>
          </w:p>
        </w:tc>
        <w:tc>
          <w:tcPr>
            <w:tcW w:w="3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7" w:right="0"/>
              <w:jc w:val="both"/>
              <w:rPr>
                <w:rFonts w:ascii="宋体" w:hAnsi="宋体" w:cs="宋体" w:eastAsia="宋体" w:hint="default"/>
                <w:sz w:val="21"/>
                <w:szCs w:val="21"/>
              </w:rPr>
            </w:pPr>
            <w:r>
              <w:rPr>
                <w:rFonts w:ascii="宋体" w:hAnsi="宋体" w:cs="宋体" w:eastAsia="宋体" w:hint="default"/>
                <w:w w:val="100"/>
                <w:sz w:val="21"/>
                <w:szCs w:val="21"/>
              </w:rPr>
              <w:t>非</w:t>
            </w:r>
          </w:p>
          <w:p>
            <w:pPr>
              <w:pStyle w:val="TableParagraph"/>
              <w:spacing w:line="237" w:lineRule="auto" w:before="2"/>
              <w:ind w:left="67" w:right="67"/>
              <w:jc w:val="both"/>
              <w:rPr>
                <w:rFonts w:ascii="宋体" w:hAnsi="宋体" w:cs="宋体" w:eastAsia="宋体" w:hint="default"/>
                <w:sz w:val="21"/>
                <w:szCs w:val="21"/>
              </w:rPr>
            </w:pPr>
            <w:r>
              <w:rPr>
                <w:rFonts w:ascii="宋体" w:hAnsi="宋体" w:cs="宋体" w:eastAsia="宋体" w:hint="default"/>
                <w:sz w:val="21"/>
                <w:szCs w:val="21"/>
              </w:rPr>
              <w:t>专</w:t>
            </w:r>
            <w:r>
              <w:rPr>
                <w:rFonts w:ascii="宋体" w:hAnsi="宋体" w:cs="宋体" w:eastAsia="宋体" w:hint="default"/>
                <w:w w:val="100"/>
                <w:sz w:val="21"/>
                <w:szCs w:val="21"/>
              </w:rPr>
              <w:t> </w:t>
            </w:r>
            <w:r>
              <w:rPr>
                <w:rFonts w:ascii="宋体" w:hAnsi="宋体" w:cs="宋体" w:eastAsia="宋体" w:hint="default"/>
                <w:sz w:val="21"/>
                <w:szCs w:val="21"/>
              </w:rPr>
              <w:t>利</w:t>
            </w:r>
            <w:r>
              <w:rPr>
                <w:rFonts w:ascii="宋体" w:hAnsi="宋体" w:cs="宋体" w:eastAsia="宋体" w:hint="default"/>
                <w:w w:val="100"/>
                <w:sz w:val="21"/>
                <w:szCs w:val="21"/>
              </w:rPr>
              <w:t> </w:t>
            </w:r>
            <w:r>
              <w:rPr>
                <w:rFonts w:ascii="宋体" w:hAnsi="宋体" w:cs="宋体" w:eastAsia="宋体" w:hint="default"/>
                <w:sz w:val="21"/>
                <w:szCs w:val="21"/>
              </w:rPr>
              <w:t>技</w:t>
            </w:r>
            <w:r>
              <w:rPr>
                <w:rFonts w:ascii="宋体" w:hAnsi="宋体" w:cs="宋体" w:eastAsia="宋体" w:hint="default"/>
                <w:w w:val="100"/>
                <w:sz w:val="21"/>
                <w:szCs w:val="21"/>
              </w:rPr>
              <w:t> </w:t>
            </w:r>
            <w:r>
              <w:rPr>
                <w:rFonts w:ascii="宋体" w:hAnsi="宋体" w:cs="宋体" w:eastAsia="宋体" w:hint="default"/>
                <w:sz w:val="21"/>
                <w:szCs w:val="21"/>
              </w:rPr>
              <w:t>术</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65" w:right="55" w:hanging="106"/>
              <w:jc w:val="left"/>
              <w:rPr>
                <w:rFonts w:ascii="宋体" w:hAnsi="宋体" w:cs="宋体" w:eastAsia="宋体" w:hint="default"/>
                <w:sz w:val="21"/>
                <w:szCs w:val="21"/>
              </w:rPr>
            </w:pPr>
            <w:r>
              <w:rPr>
                <w:rFonts w:ascii="宋体" w:hAnsi="宋体" w:cs="宋体" w:eastAsia="宋体" w:hint="default"/>
                <w:sz w:val="21"/>
                <w:szCs w:val="21"/>
              </w:rPr>
              <w:t>专利权及非</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专利技术</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20" w:right="0"/>
              <w:jc w:val="left"/>
              <w:rPr>
                <w:rFonts w:ascii="宋体" w:hAnsi="宋体" w:cs="宋体" w:eastAsia="宋体" w:hint="default"/>
                <w:sz w:val="21"/>
                <w:szCs w:val="21"/>
              </w:rPr>
            </w:pPr>
            <w:r>
              <w:rPr>
                <w:rFonts w:ascii="宋体" w:hAnsi="宋体" w:cs="宋体" w:eastAsia="宋体" w:hint="default"/>
                <w:sz w:val="21"/>
                <w:szCs w:val="21"/>
              </w:rPr>
              <w:t>专用软件</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268" w:right="0"/>
              <w:jc w:val="left"/>
              <w:rPr>
                <w:rFonts w:ascii="宋体" w:hAnsi="宋体" w:cs="宋体" w:eastAsia="宋体" w:hint="default"/>
                <w:sz w:val="21"/>
                <w:szCs w:val="21"/>
              </w:rPr>
            </w:pPr>
            <w:r>
              <w:rPr>
                <w:rFonts w:ascii="宋体" w:hAnsi="宋体" w:cs="宋体" w:eastAsia="宋体" w:hint="default"/>
                <w:sz w:val="21"/>
                <w:szCs w:val="21"/>
              </w:rPr>
              <w:t>著作权</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374" w:right="0"/>
              <w:jc w:val="left"/>
              <w:rPr>
                <w:rFonts w:ascii="宋体" w:hAnsi="宋体" w:cs="宋体" w:eastAsia="宋体" w:hint="default"/>
                <w:sz w:val="21"/>
                <w:szCs w:val="21"/>
              </w:rPr>
            </w:pPr>
            <w:r>
              <w:rPr>
                <w:rFonts w:ascii="宋体" w:hAnsi="宋体" w:cs="宋体" w:eastAsia="宋体" w:hint="default"/>
                <w:sz w:val="21"/>
                <w:szCs w:val="21"/>
              </w:rPr>
              <w:t>合计</w:t>
            </w:r>
          </w:p>
        </w:tc>
      </w:tr>
      <w:tr>
        <w:trPr>
          <w:trHeight w:val="350"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4" w:right="0"/>
              <w:jc w:val="left"/>
              <w:rPr>
                <w:rFonts w:ascii="宋体" w:hAnsi="宋体" w:cs="宋体" w:eastAsia="宋体" w:hint="default"/>
                <w:sz w:val="21"/>
                <w:szCs w:val="21"/>
              </w:rPr>
            </w:pPr>
            <w:r>
              <w:rPr>
                <w:rFonts w:ascii="宋体" w:hAnsi="宋体" w:cs="宋体" w:eastAsia="宋体" w:hint="default"/>
                <w:sz w:val="21"/>
                <w:szCs w:val="21"/>
              </w:rPr>
              <w:t>一、账面原值</w:t>
            </w:r>
          </w:p>
        </w:tc>
        <w:tc>
          <w:tcPr>
            <w:tcW w:w="1181" w:type="dxa"/>
            <w:tcBorders>
              <w:top w:val="single" w:sz="4" w:space="0" w:color="000000"/>
              <w:left w:val="single" w:sz="4" w:space="0" w:color="000000"/>
              <w:bottom w:val="single" w:sz="4" w:space="0" w:color="000000"/>
              <w:right w:val="single" w:sz="4" w:space="0" w:color="000000"/>
            </w:tcBorders>
          </w:tcPr>
          <w:p>
            <w:pPr/>
          </w:p>
        </w:tc>
        <w:tc>
          <w:tcPr>
            <w:tcW w:w="326" w:type="dxa"/>
            <w:tcBorders>
              <w:top w:val="single" w:sz="4" w:space="0" w:color="000000"/>
              <w:left w:val="single" w:sz="4" w:space="0" w:color="000000"/>
              <w:bottom w:val="single" w:sz="4" w:space="0" w:color="000000"/>
              <w:right w:val="single" w:sz="4" w:space="0" w:color="000000"/>
            </w:tcBorders>
          </w:tcPr>
          <w:p>
            <w:pPr/>
          </w:p>
        </w:tc>
        <w:tc>
          <w:tcPr>
            <w:tcW w:w="35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341"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133,081,450.58</w:t>
            </w:r>
          </w:p>
        </w:tc>
        <w:tc>
          <w:tcPr>
            <w:tcW w:w="326" w:type="dxa"/>
            <w:tcBorders>
              <w:top w:val="single" w:sz="4" w:space="0" w:color="000000"/>
              <w:left w:val="single" w:sz="4" w:space="0" w:color="000000"/>
              <w:bottom w:val="single" w:sz="4" w:space="0" w:color="000000"/>
              <w:right w:val="single" w:sz="4" w:space="0" w:color="000000"/>
            </w:tcBorders>
          </w:tcPr>
          <w:p>
            <w:pPr/>
          </w:p>
        </w:tc>
        <w:tc>
          <w:tcPr>
            <w:tcW w:w="35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0"/>
              <w:jc w:val="right"/>
              <w:rPr>
                <w:rFonts w:ascii="Times New Roman" w:hAnsi="Times New Roman" w:cs="Times New Roman" w:eastAsia="Times New Roman" w:hint="default"/>
                <w:sz w:val="18"/>
                <w:szCs w:val="18"/>
              </w:rPr>
            </w:pPr>
            <w:r>
              <w:rPr>
                <w:rFonts w:ascii="Times New Roman"/>
                <w:spacing w:val="-1"/>
                <w:sz w:val="18"/>
              </w:rPr>
              <w:t>203,096,947.45</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2"/>
              <w:jc w:val="right"/>
              <w:rPr>
                <w:rFonts w:ascii="Times New Roman" w:hAnsi="Times New Roman" w:cs="Times New Roman" w:eastAsia="Times New Roman" w:hint="default"/>
                <w:sz w:val="18"/>
                <w:szCs w:val="18"/>
              </w:rPr>
            </w:pPr>
            <w:r>
              <w:rPr>
                <w:rFonts w:ascii="Times New Roman"/>
                <w:spacing w:val="-1"/>
                <w:sz w:val="18"/>
              </w:rPr>
              <w:t>14,891,682.76</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2"/>
              <w:jc w:val="right"/>
              <w:rPr>
                <w:rFonts w:ascii="Times New Roman" w:hAnsi="Times New Roman" w:cs="Times New Roman" w:eastAsia="Times New Roman" w:hint="default"/>
                <w:sz w:val="18"/>
                <w:szCs w:val="18"/>
              </w:rPr>
            </w:pPr>
            <w:r>
              <w:rPr>
                <w:rFonts w:ascii="Times New Roman"/>
                <w:spacing w:val="-1"/>
                <w:sz w:val="18"/>
              </w:rPr>
              <w:t>112,656,574.09</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2"/>
              <w:jc w:val="right"/>
              <w:rPr>
                <w:rFonts w:ascii="Times New Roman" w:hAnsi="Times New Roman" w:cs="Times New Roman" w:eastAsia="Times New Roman" w:hint="default"/>
                <w:sz w:val="18"/>
                <w:szCs w:val="18"/>
              </w:rPr>
            </w:pPr>
            <w:r>
              <w:rPr>
                <w:rFonts w:ascii="Times New Roman"/>
                <w:spacing w:val="-1"/>
                <w:sz w:val="18"/>
              </w:rPr>
              <w:t>463,726,654.88</w:t>
            </w:r>
          </w:p>
        </w:tc>
      </w:tr>
      <w:tr>
        <w:trPr>
          <w:trHeight w:val="351"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444"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本期增加金额</w:t>
            </w:r>
          </w:p>
        </w:tc>
        <w:tc>
          <w:tcPr>
            <w:tcW w:w="1181" w:type="dxa"/>
            <w:tcBorders>
              <w:top w:val="single" w:sz="4" w:space="0" w:color="000000"/>
              <w:left w:val="single" w:sz="4" w:space="0" w:color="000000"/>
              <w:bottom w:val="single" w:sz="4" w:space="0" w:color="000000"/>
              <w:right w:val="single" w:sz="4" w:space="0" w:color="000000"/>
            </w:tcBorders>
          </w:tcPr>
          <w:p>
            <w:pPr/>
          </w:p>
        </w:tc>
        <w:tc>
          <w:tcPr>
            <w:tcW w:w="326" w:type="dxa"/>
            <w:tcBorders>
              <w:top w:val="single" w:sz="4" w:space="0" w:color="000000"/>
              <w:left w:val="single" w:sz="4" w:space="0" w:color="000000"/>
              <w:bottom w:val="single" w:sz="4" w:space="0" w:color="000000"/>
              <w:right w:val="single" w:sz="4" w:space="0" w:color="000000"/>
            </w:tcBorders>
          </w:tcPr>
          <w:p>
            <w:pPr/>
          </w:p>
        </w:tc>
        <w:tc>
          <w:tcPr>
            <w:tcW w:w="35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73,963,085.63</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2"/>
              <w:jc w:val="right"/>
              <w:rPr>
                <w:rFonts w:ascii="Times New Roman" w:hAnsi="Times New Roman" w:cs="Times New Roman" w:eastAsia="Times New Roman" w:hint="default"/>
                <w:sz w:val="18"/>
                <w:szCs w:val="18"/>
              </w:rPr>
            </w:pPr>
            <w:r>
              <w:rPr>
                <w:rFonts w:ascii="Times New Roman"/>
                <w:spacing w:val="-1"/>
                <w:sz w:val="18"/>
              </w:rPr>
              <w:t>42,427,189.03</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2"/>
              <w:jc w:val="right"/>
              <w:rPr>
                <w:rFonts w:ascii="Times New Roman" w:hAnsi="Times New Roman" w:cs="Times New Roman" w:eastAsia="Times New Roman" w:hint="default"/>
                <w:sz w:val="18"/>
                <w:szCs w:val="18"/>
              </w:rPr>
            </w:pPr>
            <w:r>
              <w:rPr>
                <w:rFonts w:ascii="Times New Roman"/>
                <w:spacing w:val="-1"/>
                <w:sz w:val="18"/>
              </w:rPr>
              <w:t>43,970,075.38</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2"/>
              <w:jc w:val="right"/>
              <w:rPr>
                <w:rFonts w:ascii="Times New Roman" w:hAnsi="Times New Roman" w:cs="Times New Roman" w:eastAsia="Times New Roman" w:hint="default"/>
                <w:sz w:val="18"/>
                <w:szCs w:val="18"/>
              </w:rPr>
            </w:pPr>
            <w:r>
              <w:rPr>
                <w:rFonts w:ascii="Times New Roman"/>
                <w:spacing w:val="-1"/>
                <w:sz w:val="18"/>
              </w:rPr>
              <w:t>160,360,350.04</w:t>
            </w:r>
          </w:p>
        </w:tc>
      </w:tr>
      <w:tr>
        <w:trPr>
          <w:trHeight w:val="350"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655"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购置</w:t>
            </w:r>
          </w:p>
        </w:tc>
        <w:tc>
          <w:tcPr>
            <w:tcW w:w="1181" w:type="dxa"/>
            <w:tcBorders>
              <w:top w:val="single" w:sz="4" w:space="0" w:color="000000"/>
              <w:left w:val="single" w:sz="4" w:space="0" w:color="000000"/>
              <w:bottom w:val="single" w:sz="4" w:space="0" w:color="000000"/>
              <w:right w:val="single" w:sz="4" w:space="0" w:color="000000"/>
            </w:tcBorders>
          </w:tcPr>
          <w:p>
            <w:pPr/>
          </w:p>
        </w:tc>
        <w:tc>
          <w:tcPr>
            <w:tcW w:w="326" w:type="dxa"/>
            <w:tcBorders>
              <w:top w:val="single" w:sz="4" w:space="0" w:color="000000"/>
              <w:left w:val="single" w:sz="4" w:space="0" w:color="000000"/>
              <w:bottom w:val="single" w:sz="4" w:space="0" w:color="000000"/>
              <w:right w:val="single" w:sz="4" w:space="0" w:color="000000"/>
            </w:tcBorders>
          </w:tcPr>
          <w:p>
            <w:pPr/>
          </w:p>
        </w:tc>
        <w:tc>
          <w:tcPr>
            <w:tcW w:w="35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1"/>
              <w:jc w:val="right"/>
              <w:rPr>
                <w:rFonts w:ascii="Times New Roman" w:hAnsi="Times New Roman" w:cs="Times New Roman" w:eastAsia="Times New Roman" w:hint="default"/>
                <w:sz w:val="18"/>
                <w:szCs w:val="18"/>
              </w:rPr>
            </w:pPr>
            <w:r>
              <w:rPr>
                <w:rFonts w:ascii="Times New Roman"/>
                <w:spacing w:val="-1"/>
                <w:sz w:val="18"/>
              </w:rPr>
              <w:t>3,204,389.87</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2"/>
              <w:jc w:val="right"/>
              <w:rPr>
                <w:rFonts w:ascii="Times New Roman" w:hAnsi="Times New Roman" w:cs="Times New Roman" w:eastAsia="Times New Roman" w:hint="default"/>
                <w:sz w:val="18"/>
                <w:szCs w:val="18"/>
              </w:rPr>
            </w:pPr>
            <w:r>
              <w:rPr>
                <w:rFonts w:ascii="Times New Roman"/>
                <w:w w:val="95"/>
                <w:sz w:val="18"/>
              </w:rPr>
              <w:t>7,586.21</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1"/>
              <w:jc w:val="right"/>
              <w:rPr>
                <w:rFonts w:ascii="Times New Roman" w:hAnsi="Times New Roman" w:cs="Times New Roman" w:eastAsia="Times New Roman" w:hint="default"/>
                <w:sz w:val="18"/>
                <w:szCs w:val="18"/>
              </w:rPr>
            </w:pPr>
            <w:r>
              <w:rPr>
                <w:rFonts w:ascii="Times New Roman"/>
                <w:spacing w:val="-1"/>
                <w:sz w:val="18"/>
              </w:rPr>
              <w:t>3,211,976.08</w:t>
            </w:r>
          </w:p>
        </w:tc>
      </w:tr>
      <w:tr>
        <w:trPr>
          <w:trHeight w:val="422"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655"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内部研发</w:t>
            </w:r>
          </w:p>
        </w:tc>
        <w:tc>
          <w:tcPr>
            <w:tcW w:w="1181" w:type="dxa"/>
            <w:tcBorders>
              <w:top w:val="single" w:sz="4" w:space="0" w:color="000000"/>
              <w:left w:val="single" w:sz="4" w:space="0" w:color="000000"/>
              <w:bottom w:val="single" w:sz="4" w:space="0" w:color="000000"/>
              <w:right w:val="single" w:sz="4" w:space="0" w:color="000000"/>
            </w:tcBorders>
          </w:tcPr>
          <w:p>
            <w:pPr/>
          </w:p>
        </w:tc>
        <w:tc>
          <w:tcPr>
            <w:tcW w:w="326" w:type="dxa"/>
            <w:tcBorders>
              <w:top w:val="single" w:sz="4" w:space="0" w:color="000000"/>
              <w:left w:val="single" w:sz="4" w:space="0" w:color="000000"/>
              <w:bottom w:val="single" w:sz="4" w:space="0" w:color="000000"/>
              <w:right w:val="single" w:sz="4" w:space="0" w:color="000000"/>
            </w:tcBorders>
          </w:tcPr>
          <w:p>
            <w:pPr/>
          </w:p>
        </w:tc>
        <w:tc>
          <w:tcPr>
            <w:tcW w:w="35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18"/>
                <w:szCs w:val="18"/>
              </w:rPr>
            </w:pPr>
            <w:r>
              <w:rPr>
                <w:rFonts w:ascii="Times New Roman"/>
                <w:spacing w:val="-1"/>
                <w:sz w:val="18"/>
              </w:rPr>
              <w:t>58,243,302.24</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2"/>
              <w:jc w:val="right"/>
              <w:rPr>
                <w:rFonts w:ascii="Times New Roman" w:hAnsi="Times New Roman" w:cs="Times New Roman" w:eastAsia="Times New Roman" w:hint="default"/>
                <w:sz w:val="18"/>
                <w:szCs w:val="18"/>
              </w:rPr>
            </w:pPr>
            <w:r>
              <w:rPr>
                <w:rFonts w:ascii="Times New Roman"/>
                <w:spacing w:val="-1"/>
                <w:sz w:val="18"/>
              </w:rPr>
              <w:t>28,866,087.65</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2"/>
              <w:jc w:val="right"/>
              <w:rPr>
                <w:rFonts w:ascii="Times New Roman" w:hAnsi="Times New Roman" w:cs="Times New Roman" w:eastAsia="Times New Roman" w:hint="default"/>
                <w:sz w:val="18"/>
                <w:szCs w:val="18"/>
              </w:rPr>
            </w:pPr>
            <w:r>
              <w:rPr>
                <w:rFonts w:ascii="Times New Roman"/>
                <w:spacing w:val="-1"/>
                <w:sz w:val="18"/>
              </w:rPr>
              <w:t>20,826,109.11</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2"/>
              <w:jc w:val="right"/>
              <w:rPr>
                <w:rFonts w:ascii="Times New Roman" w:hAnsi="Times New Roman" w:cs="Times New Roman" w:eastAsia="Times New Roman" w:hint="default"/>
                <w:sz w:val="18"/>
                <w:szCs w:val="18"/>
              </w:rPr>
            </w:pPr>
            <w:r>
              <w:rPr>
                <w:rFonts w:ascii="Times New Roman"/>
                <w:spacing w:val="-1"/>
                <w:sz w:val="18"/>
              </w:rPr>
              <w:t>107,935,499.00</w:t>
            </w:r>
          </w:p>
        </w:tc>
      </w:tr>
      <w:tr>
        <w:trPr>
          <w:trHeight w:val="350"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46"/>
              <w:jc w:val="right"/>
              <w:rPr>
                <w:rFonts w:ascii="宋体" w:hAnsi="宋体" w:cs="宋体" w:eastAsia="宋体" w:hint="default"/>
                <w:sz w:val="21"/>
                <w:szCs w:val="21"/>
              </w:rPr>
            </w:pPr>
            <w:r>
              <w:rPr>
                <w:rFonts w:ascii="宋体" w:hAnsi="宋体" w:cs="宋体" w:eastAsia="宋体" w:hint="default"/>
                <w:spacing w:val="-2"/>
                <w:sz w:val="21"/>
                <w:szCs w:val="21"/>
              </w:rPr>
              <w:t>(3)</w:t>
            </w:r>
            <w:r>
              <w:rPr>
                <w:rFonts w:ascii="宋体" w:hAnsi="宋体" w:cs="宋体" w:eastAsia="宋体" w:hint="default"/>
                <w:spacing w:val="-2"/>
                <w:sz w:val="21"/>
                <w:szCs w:val="21"/>
              </w:rPr>
              <w:t>企业合并增加</w:t>
            </w:r>
          </w:p>
        </w:tc>
        <w:tc>
          <w:tcPr>
            <w:tcW w:w="1181" w:type="dxa"/>
            <w:tcBorders>
              <w:top w:val="single" w:sz="4" w:space="0" w:color="000000"/>
              <w:left w:val="single" w:sz="4" w:space="0" w:color="000000"/>
              <w:bottom w:val="single" w:sz="4" w:space="0" w:color="000000"/>
              <w:right w:val="single" w:sz="4" w:space="0" w:color="000000"/>
            </w:tcBorders>
          </w:tcPr>
          <w:p>
            <w:pPr/>
          </w:p>
        </w:tc>
        <w:tc>
          <w:tcPr>
            <w:tcW w:w="326" w:type="dxa"/>
            <w:tcBorders>
              <w:top w:val="single" w:sz="4" w:space="0" w:color="000000"/>
              <w:left w:val="single" w:sz="4" w:space="0" w:color="000000"/>
              <w:bottom w:val="single" w:sz="4" w:space="0" w:color="000000"/>
              <w:right w:val="single" w:sz="4" w:space="0" w:color="000000"/>
            </w:tcBorders>
          </w:tcPr>
          <w:p>
            <w:pPr/>
          </w:p>
        </w:tc>
        <w:tc>
          <w:tcPr>
            <w:tcW w:w="35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0"/>
              <w:jc w:val="right"/>
              <w:rPr>
                <w:rFonts w:ascii="Times New Roman" w:hAnsi="Times New Roman" w:cs="Times New Roman" w:eastAsia="Times New Roman" w:hint="default"/>
                <w:sz w:val="18"/>
                <w:szCs w:val="18"/>
              </w:rPr>
            </w:pPr>
            <w:r>
              <w:rPr>
                <w:rFonts w:ascii="Times New Roman"/>
                <w:spacing w:val="-1"/>
                <w:sz w:val="18"/>
              </w:rPr>
              <w:t>15,719,783.39</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1"/>
              <w:jc w:val="right"/>
              <w:rPr>
                <w:rFonts w:ascii="Times New Roman" w:hAnsi="Times New Roman" w:cs="Times New Roman" w:eastAsia="Times New Roman" w:hint="default"/>
                <w:sz w:val="18"/>
                <w:szCs w:val="18"/>
              </w:rPr>
            </w:pPr>
            <w:r>
              <w:rPr>
                <w:rFonts w:ascii="Times New Roman"/>
                <w:spacing w:val="-1"/>
                <w:sz w:val="18"/>
              </w:rPr>
              <w:t>88,217.93</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2"/>
              <w:jc w:val="right"/>
              <w:rPr>
                <w:rFonts w:ascii="Times New Roman" w:hAnsi="Times New Roman" w:cs="Times New Roman" w:eastAsia="Times New Roman" w:hint="default"/>
                <w:sz w:val="18"/>
                <w:szCs w:val="18"/>
              </w:rPr>
            </w:pPr>
            <w:r>
              <w:rPr>
                <w:rFonts w:ascii="Times New Roman"/>
                <w:spacing w:val="-1"/>
                <w:sz w:val="18"/>
              </w:rPr>
              <w:t>12,478,616.87</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2"/>
              <w:jc w:val="right"/>
              <w:rPr>
                <w:rFonts w:ascii="Times New Roman" w:hAnsi="Times New Roman" w:cs="Times New Roman" w:eastAsia="Times New Roman" w:hint="default"/>
                <w:sz w:val="18"/>
                <w:szCs w:val="18"/>
              </w:rPr>
            </w:pPr>
            <w:r>
              <w:rPr>
                <w:rFonts w:ascii="Times New Roman"/>
                <w:spacing w:val="-1"/>
                <w:sz w:val="18"/>
              </w:rPr>
              <w:t>28,286,618.19</w:t>
            </w:r>
          </w:p>
        </w:tc>
      </w:tr>
      <w:tr>
        <w:trPr>
          <w:trHeight w:val="28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6"/>
              <w:jc w:val="right"/>
              <w:rPr>
                <w:rFonts w:ascii="宋体" w:hAnsi="宋体" w:cs="宋体" w:eastAsia="宋体" w:hint="default"/>
                <w:sz w:val="21"/>
                <w:szCs w:val="21"/>
              </w:rPr>
            </w:pPr>
            <w:r>
              <w:rPr>
                <w:rFonts w:ascii="宋体" w:hAnsi="宋体" w:cs="宋体" w:eastAsia="宋体" w:hint="default"/>
                <w:spacing w:val="-2"/>
                <w:sz w:val="21"/>
                <w:szCs w:val="21"/>
              </w:rPr>
              <w:t>(4)</w:t>
            </w:r>
            <w:r>
              <w:rPr>
                <w:rFonts w:ascii="宋体" w:hAnsi="宋体" w:cs="宋体" w:eastAsia="宋体" w:hint="default"/>
                <w:spacing w:val="-2"/>
                <w:sz w:val="21"/>
                <w:szCs w:val="21"/>
              </w:rPr>
              <w:t>在建工程转入</w:t>
            </w:r>
          </w:p>
        </w:tc>
        <w:tc>
          <w:tcPr>
            <w:tcW w:w="1181" w:type="dxa"/>
            <w:tcBorders>
              <w:top w:val="single" w:sz="4" w:space="0" w:color="000000"/>
              <w:left w:val="single" w:sz="4" w:space="0" w:color="000000"/>
              <w:bottom w:val="single" w:sz="4" w:space="0" w:color="000000"/>
              <w:right w:val="single" w:sz="4" w:space="0" w:color="000000"/>
            </w:tcBorders>
          </w:tcPr>
          <w:p>
            <w:pPr/>
          </w:p>
        </w:tc>
        <w:tc>
          <w:tcPr>
            <w:tcW w:w="326" w:type="dxa"/>
            <w:tcBorders>
              <w:top w:val="single" w:sz="4" w:space="0" w:color="000000"/>
              <w:left w:val="single" w:sz="4" w:space="0" w:color="000000"/>
              <w:bottom w:val="single" w:sz="4" w:space="0" w:color="000000"/>
              <w:right w:val="single" w:sz="4" w:space="0" w:color="000000"/>
            </w:tcBorders>
          </w:tcPr>
          <w:p>
            <w:pPr/>
          </w:p>
        </w:tc>
        <w:tc>
          <w:tcPr>
            <w:tcW w:w="35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Times New Roman" w:hAnsi="Times New Roman" w:cs="Times New Roman" w:eastAsia="Times New Roman" w:hint="default"/>
                <w:sz w:val="18"/>
                <w:szCs w:val="18"/>
              </w:rPr>
            </w:pPr>
            <w:r>
              <w:rPr>
                <w:rFonts w:ascii="Times New Roman"/>
                <w:spacing w:val="-1"/>
                <w:sz w:val="18"/>
              </w:rPr>
              <w:t>10,268,493.58</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Times New Roman" w:hAnsi="Times New Roman" w:cs="Times New Roman" w:eastAsia="Times New Roman" w:hint="default"/>
                <w:sz w:val="18"/>
                <w:szCs w:val="18"/>
              </w:rPr>
            </w:pPr>
            <w:r>
              <w:rPr>
                <w:rFonts w:ascii="Times New Roman"/>
                <w:spacing w:val="-1"/>
                <w:sz w:val="18"/>
              </w:rPr>
              <w:t>10,657,763.19</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Times New Roman" w:hAnsi="Times New Roman" w:cs="Times New Roman" w:eastAsia="Times New Roman" w:hint="default"/>
                <w:sz w:val="18"/>
                <w:szCs w:val="18"/>
              </w:rPr>
            </w:pPr>
            <w:r>
              <w:rPr>
                <w:rFonts w:ascii="Times New Roman"/>
                <w:spacing w:val="-1"/>
                <w:sz w:val="18"/>
              </w:rPr>
              <w:t>20,926,256.77</w:t>
            </w:r>
          </w:p>
        </w:tc>
      </w:tr>
      <w:tr>
        <w:trPr>
          <w:trHeight w:val="350"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46"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本期减少金额</w:t>
            </w:r>
          </w:p>
        </w:tc>
        <w:tc>
          <w:tcPr>
            <w:tcW w:w="1181" w:type="dxa"/>
            <w:tcBorders>
              <w:top w:val="single" w:sz="4" w:space="0" w:color="000000"/>
              <w:left w:val="single" w:sz="4" w:space="0" w:color="000000"/>
              <w:bottom w:val="single" w:sz="4" w:space="0" w:color="000000"/>
              <w:right w:val="single" w:sz="4" w:space="0" w:color="000000"/>
            </w:tcBorders>
          </w:tcPr>
          <w:p>
            <w:pPr/>
          </w:p>
        </w:tc>
        <w:tc>
          <w:tcPr>
            <w:tcW w:w="326" w:type="dxa"/>
            <w:tcBorders>
              <w:top w:val="single" w:sz="4" w:space="0" w:color="000000"/>
              <w:left w:val="single" w:sz="4" w:space="0" w:color="000000"/>
              <w:bottom w:val="single" w:sz="4" w:space="0" w:color="000000"/>
              <w:right w:val="single" w:sz="4" w:space="0" w:color="000000"/>
            </w:tcBorders>
          </w:tcPr>
          <w:p>
            <w:pPr/>
          </w:p>
        </w:tc>
        <w:tc>
          <w:tcPr>
            <w:tcW w:w="35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9"/>
              <w:jc w:val="right"/>
              <w:rPr>
                <w:rFonts w:ascii="Times New Roman" w:hAnsi="Times New Roman" w:cs="Times New Roman" w:eastAsia="Times New Roman" w:hint="default"/>
                <w:sz w:val="18"/>
                <w:szCs w:val="18"/>
              </w:rPr>
            </w:pPr>
            <w:r>
              <w:rPr>
                <w:rFonts w:ascii="Times New Roman"/>
                <w:w w:val="95"/>
                <w:sz w:val="18"/>
              </w:rPr>
              <w:t>9,000.00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1"/>
              <w:jc w:val="right"/>
              <w:rPr>
                <w:rFonts w:ascii="Times New Roman" w:hAnsi="Times New Roman" w:cs="Times New Roman" w:eastAsia="Times New Roman" w:hint="default"/>
                <w:sz w:val="18"/>
                <w:szCs w:val="18"/>
              </w:rPr>
            </w:pPr>
            <w:r>
              <w:rPr>
                <w:rFonts w:ascii="Times New Roman"/>
                <w:spacing w:val="-1"/>
                <w:sz w:val="18"/>
              </w:rPr>
              <w:t>125,682.05</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2"/>
              <w:jc w:val="right"/>
              <w:rPr>
                <w:rFonts w:ascii="Times New Roman" w:hAnsi="Times New Roman" w:cs="Times New Roman" w:eastAsia="Times New Roman" w:hint="default"/>
                <w:sz w:val="18"/>
                <w:szCs w:val="18"/>
              </w:rPr>
            </w:pPr>
            <w:r>
              <w:rPr>
                <w:rFonts w:ascii="Times New Roman"/>
                <w:w w:val="95"/>
                <w:sz w:val="18"/>
              </w:rPr>
              <w:t>7,087.38</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1"/>
              <w:jc w:val="right"/>
              <w:rPr>
                <w:rFonts w:ascii="Times New Roman" w:hAnsi="Times New Roman" w:cs="Times New Roman" w:eastAsia="Times New Roman" w:hint="default"/>
                <w:sz w:val="18"/>
                <w:szCs w:val="18"/>
              </w:rPr>
            </w:pPr>
            <w:r>
              <w:rPr>
                <w:rFonts w:ascii="Times New Roman"/>
                <w:spacing w:val="-1"/>
                <w:sz w:val="18"/>
              </w:rPr>
              <w:t>141,769.43</w:t>
            </w:r>
          </w:p>
        </w:tc>
      </w:tr>
      <w:tr>
        <w:trPr>
          <w:trHeight w:val="350"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655"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处置</w:t>
            </w:r>
          </w:p>
        </w:tc>
        <w:tc>
          <w:tcPr>
            <w:tcW w:w="1181" w:type="dxa"/>
            <w:tcBorders>
              <w:top w:val="single" w:sz="4" w:space="0" w:color="000000"/>
              <w:left w:val="single" w:sz="4" w:space="0" w:color="000000"/>
              <w:bottom w:val="single" w:sz="4" w:space="0" w:color="000000"/>
              <w:right w:val="single" w:sz="4" w:space="0" w:color="000000"/>
            </w:tcBorders>
          </w:tcPr>
          <w:p>
            <w:pPr/>
          </w:p>
        </w:tc>
        <w:tc>
          <w:tcPr>
            <w:tcW w:w="326" w:type="dxa"/>
            <w:tcBorders>
              <w:top w:val="single" w:sz="4" w:space="0" w:color="000000"/>
              <w:left w:val="single" w:sz="4" w:space="0" w:color="000000"/>
              <w:bottom w:val="single" w:sz="4" w:space="0" w:color="000000"/>
              <w:right w:val="single" w:sz="4" w:space="0" w:color="000000"/>
            </w:tcBorders>
          </w:tcPr>
          <w:p>
            <w:pPr/>
          </w:p>
        </w:tc>
        <w:tc>
          <w:tcPr>
            <w:tcW w:w="35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2"/>
              <w:jc w:val="right"/>
              <w:rPr>
                <w:rFonts w:ascii="Times New Roman" w:hAnsi="Times New Roman" w:cs="Times New Roman" w:eastAsia="Times New Roman" w:hint="default"/>
                <w:sz w:val="18"/>
                <w:szCs w:val="18"/>
              </w:rPr>
            </w:pPr>
            <w:r>
              <w:rPr>
                <w:rFonts w:ascii="Times New Roman"/>
                <w:w w:val="95"/>
                <w:sz w:val="18"/>
              </w:rPr>
              <w:t>7,087.38</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1"/>
              <w:jc w:val="right"/>
              <w:rPr>
                <w:rFonts w:ascii="Times New Roman" w:hAnsi="Times New Roman" w:cs="Times New Roman" w:eastAsia="Times New Roman" w:hint="default"/>
                <w:sz w:val="18"/>
                <w:szCs w:val="18"/>
              </w:rPr>
            </w:pPr>
            <w:r>
              <w:rPr>
                <w:rFonts w:ascii="Times New Roman"/>
                <w:w w:val="95"/>
                <w:sz w:val="18"/>
              </w:rPr>
              <w:t>7,087.38</w:t>
            </w:r>
          </w:p>
        </w:tc>
      </w:tr>
      <w:tr>
        <w:trPr>
          <w:trHeight w:val="281"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6"/>
              <w:jc w:val="right"/>
              <w:rPr>
                <w:rFonts w:ascii="宋体" w:hAnsi="宋体" w:cs="宋体" w:eastAsia="宋体" w:hint="default"/>
                <w:sz w:val="21"/>
                <w:szCs w:val="21"/>
              </w:rPr>
            </w:pPr>
            <w:r>
              <w:rPr>
                <w:rFonts w:ascii="宋体" w:hAnsi="宋体" w:cs="宋体" w:eastAsia="宋体" w:hint="default"/>
                <w:spacing w:val="-2"/>
                <w:sz w:val="21"/>
                <w:szCs w:val="21"/>
              </w:rPr>
              <w:t>(2)</w:t>
            </w:r>
            <w:r>
              <w:rPr>
                <w:rFonts w:ascii="宋体" w:hAnsi="宋体" w:cs="宋体" w:eastAsia="宋体" w:hint="default"/>
                <w:spacing w:val="-2"/>
                <w:sz w:val="21"/>
                <w:szCs w:val="21"/>
              </w:rPr>
              <w:t>企业合并减少</w:t>
            </w:r>
          </w:p>
        </w:tc>
        <w:tc>
          <w:tcPr>
            <w:tcW w:w="1181" w:type="dxa"/>
            <w:tcBorders>
              <w:top w:val="single" w:sz="4" w:space="0" w:color="000000"/>
              <w:left w:val="single" w:sz="4" w:space="0" w:color="000000"/>
              <w:bottom w:val="single" w:sz="4" w:space="0" w:color="000000"/>
              <w:right w:val="single" w:sz="4" w:space="0" w:color="000000"/>
            </w:tcBorders>
          </w:tcPr>
          <w:p>
            <w:pPr/>
          </w:p>
        </w:tc>
        <w:tc>
          <w:tcPr>
            <w:tcW w:w="326" w:type="dxa"/>
            <w:tcBorders>
              <w:top w:val="single" w:sz="4" w:space="0" w:color="000000"/>
              <w:left w:val="single" w:sz="4" w:space="0" w:color="000000"/>
              <w:bottom w:val="single" w:sz="4" w:space="0" w:color="000000"/>
              <w:right w:val="single" w:sz="4" w:space="0" w:color="000000"/>
            </w:tcBorders>
          </w:tcPr>
          <w:p>
            <w:pPr/>
          </w:p>
        </w:tc>
        <w:tc>
          <w:tcPr>
            <w:tcW w:w="35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Times New Roman" w:hAnsi="Times New Roman" w:cs="Times New Roman" w:eastAsia="Times New Roman" w:hint="default"/>
                <w:sz w:val="18"/>
                <w:szCs w:val="18"/>
              </w:rPr>
            </w:pPr>
            <w:r>
              <w:rPr>
                <w:rFonts w:ascii="Times New Roman"/>
                <w:w w:val="95"/>
                <w:sz w:val="18"/>
              </w:rPr>
              <w:t>9,000.00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Times New Roman" w:hAnsi="Times New Roman" w:cs="Times New Roman" w:eastAsia="Times New Roman" w:hint="default"/>
                <w:sz w:val="18"/>
                <w:szCs w:val="18"/>
              </w:rPr>
            </w:pPr>
            <w:r>
              <w:rPr>
                <w:rFonts w:ascii="Times New Roman"/>
                <w:spacing w:val="-1"/>
                <w:sz w:val="18"/>
              </w:rPr>
              <w:t>125,682.05</w:t>
            </w: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Times New Roman" w:hAnsi="Times New Roman" w:cs="Times New Roman" w:eastAsia="Times New Roman" w:hint="default"/>
                <w:sz w:val="18"/>
                <w:szCs w:val="18"/>
              </w:rPr>
            </w:pPr>
            <w:r>
              <w:rPr>
                <w:rFonts w:ascii="Times New Roman"/>
                <w:spacing w:val="-1"/>
                <w:sz w:val="18"/>
              </w:rPr>
              <w:t>134,682.05</w:t>
            </w:r>
          </w:p>
        </w:tc>
      </w:tr>
      <w:tr>
        <w:trPr>
          <w:trHeight w:val="350"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1"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133,081,450.58</w:t>
            </w:r>
          </w:p>
        </w:tc>
        <w:tc>
          <w:tcPr>
            <w:tcW w:w="326" w:type="dxa"/>
            <w:tcBorders>
              <w:top w:val="single" w:sz="4" w:space="0" w:color="000000"/>
              <w:left w:val="single" w:sz="4" w:space="0" w:color="000000"/>
              <w:bottom w:val="single" w:sz="4" w:space="0" w:color="000000"/>
              <w:right w:val="single" w:sz="4" w:space="0" w:color="000000"/>
            </w:tcBorders>
          </w:tcPr>
          <w:p>
            <w:pPr/>
          </w:p>
        </w:tc>
        <w:tc>
          <w:tcPr>
            <w:tcW w:w="35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0"/>
              <w:jc w:val="right"/>
              <w:rPr>
                <w:rFonts w:ascii="Times New Roman" w:hAnsi="Times New Roman" w:cs="Times New Roman" w:eastAsia="Times New Roman" w:hint="default"/>
                <w:sz w:val="18"/>
                <w:szCs w:val="18"/>
              </w:rPr>
            </w:pPr>
            <w:r>
              <w:rPr>
                <w:rFonts w:ascii="Times New Roman"/>
                <w:spacing w:val="-1"/>
                <w:sz w:val="18"/>
              </w:rPr>
              <w:t>277,051,033.08</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2"/>
              <w:jc w:val="right"/>
              <w:rPr>
                <w:rFonts w:ascii="Times New Roman" w:hAnsi="Times New Roman" w:cs="Times New Roman" w:eastAsia="Times New Roman" w:hint="default"/>
                <w:sz w:val="18"/>
                <w:szCs w:val="18"/>
              </w:rPr>
            </w:pPr>
            <w:r>
              <w:rPr>
                <w:rFonts w:ascii="Times New Roman"/>
                <w:spacing w:val="-1"/>
                <w:sz w:val="18"/>
              </w:rPr>
              <w:t>57,193,189.74</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2"/>
              <w:jc w:val="right"/>
              <w:rPr>
                <w:rFonts w:ascii="Times New Roman" w:hAnsi="Times New Roman" w:cs="Times New Roman" w:eastAsia="Times New Roman" w:hint="default"/>
                <w:sz w:val="18"/>
                <w:szCs w:val="18"/>
              </w:rPr>
            </w:pPr>
            <w:r>
              <w:rPr>
                <w:rFonts w:ascii="Times New Roman"/>
                <w:spacing w:val="-1"/>
                <w:sz w:val="18"/>
              </w:rPr>
              <w:t>156,619,562.09</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2"/>
              <w:jc w:val="right"/>
              <w:rPr>
                <w:rFonts w:ascii="Times New Roman" w:hAnsi="Times New Roman" w:cs="Times New Roman" w:eastAsia="Times New Roman" w:hint="default"/>
                <w:sz w:val="18"/>
                <w:szCs w:val="18"/>
              </w:rPr>
            </w:pPr>
            <w:r>
              <w:rPr>
                <w:rFonts w:ascii="Times New Roman"/>
                <w:spacing w:val="-1"/>
                <w:sz w:val="18"/>
              </w:rPr>
              <w:t>623,945,235.49</w:t>
            </w:r>
          </w:p>
        </w:tc>
      </w:tr>
      <w:tr>
        <w:trPr>
          <w:trHeight w:val="351"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二、累计摊销</w:t>
            </w:r>
          </w:p>
        </w:tc>
        <w:tc>
          <w:tcPr>
            <w:tcW w:w="1181" w:type="dxa"/>
            <w:tcBorders>
              <w:top w:val="single" w:sz="4" w:space="0" w:color="000000"/>
              <w:left w:val="single" w:sz="4" w:space="0" w:color="000000"/>
              <w:bottom w:val="single" w:sz="4" w:space="0" w:color="000000"/>
              <w:right w:val="single" w:sz="4" w:space="0" w:color="000000"/>
            </w:tcBorders>
          </w:tcPr>
          <w:p>
            <w:pPr/>
          </w:p>
        </w:tc>
        <w:tc>
          <w:tcPr>
            <w:tcW w:w="326" w:type="dxa"/>
            <w:tcBorders>
              <w:top w:val="single" w:sz="4" w:space="0" w:color="000000"/>
              <w:left w:val="single" w:sz="4" w:space="0" w:color="000000"/>
              <w:bottom w:val="single" w:sz="4" w:space="0" w:color="000000"/>
              <w:right w:val="single" w:sz="4" w:space="0" w:color="000000"/>
            </w:tcBorders>
          </w:tcPr>
          <w:p>
            <w:pPr/>
          </w:p>
        </w:tc>
        <w:tc>
          <w:tcPr>
            <w:tcW w:w="35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4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88" w:right="0"/>
              <w:jc w:val="center"/>
              <w:rPr>
                <w:rFonts w:ascii="Times New Roman" w:hAnsi="Times New Roman" w:cs="Times New Roman" w:eastAsia="Times New Roman" w:hint="default"/>
                <w:sz w:val="18"/>
                <w:szCs w:val="18"/>
              </w:rPr>
            </w:pPr>
            <w:r>
              <w:rPr>
                <w:rFonts w:ascii="Times New Roman"/>
                <w:sz w:val="18"/>
              </w:rPr>
              <w:t>21,841,642.27</w:t>
            </w:r>
          </w:p>
        </w:tc>
        <w:tc>
          <w:tcPr>
            <w:tcW w:w="326" w:type="dxa"/>
            <w:tcBorders>
              <w:top w:val="single" w:sz="4" w:space="0" w:color="000000"/>
              <w:left w:val="single" w:sz="4" w:space="0" w:color="000000"/>
              <w:bottom w:val="single" w:sz="4" w:space="0" w:color="000000"/>
              <w:right w:val="single" w:sz="4" w:space="0" w:color="000000"/>
            </w:tcBorders>
          </w:tcPr>
          <w:p>
            <w:pPr/>
          </w:p>
        </w:tc>
        <w:tc>
          <w:tcPr>
            <w:tcW w:w="35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0"/>
              <w:jc w:val="right"/>
              <w:rPr>
                <w:rFonts w:ascii="Times New Roman" w:hAnsi="Times New Roman" w:cs="Times New Roman" w:eastAsia="Times New Roman" w:hint="default"/>
                <w:sz w:val="18"/>
                <w:szCs w:val="18"/>
              </w:rPr>
            </w:pPr>
            <w:r>
              <w:rPr>
                <w:rFonts w:ascii="Times New Roman"/>
                <w:spacing w:val="-1"/>
                <w:sz w:val="18"/>
              </w:rPr>
              <w:t>86,018,308.24</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1"/>
              <w:jc w:val="right"/>
              <w:rPr>
                <w:rFonts w:ascii="Times New Roman" w:hAnsi="Times New Roman" w:cs="Times New Roman" w:eastAsia="Times New Roman" w:hint="default"/>
                <w:sz w:val="18"/>
                <w:szCs w:val="18"/>
              </w:rPr>
            </w:pPr>
            <w:r>
              <w:rPr>
                <w:rFonts w:ascii="Times New Roman"/>
                <w:spacing w:val="-1"/>
                <w:sz w:val="18"/>
              </w:rPr>
              <w:t>5,970,968.33</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2"/>
              <w:jc w:val="right"/>
              <w:rPr>
                <w:rFonts w:ascii="Times New Roman" w:hAnsi="Times New Roman" w:cs="Times New Roman" w:eastAsia="Times New Roman" w:hint="default"/>
                <w:sz w:val="18"/>
                <w:szCs w:val="18"/>
              </w:rPr>
            </w:pPr>
            <w:r>
              <w:rPr>
                <w:rFonts w:ascii="Times New Roman"/>
                <w:spacing w:val="-1"/>
                <w:sz w:val="18"/>
              </w:rPr>
              <w:t>47,081,449.73</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2"/>
              <w:jc w:val="right"/>
              <w:rPr>
                <w:rFonts w:ascii="Times New Roman" w:hAnsi="Times New Roman" w:cs="Times New Roman" w:eastAsia="Times New Roman" w:hint="default"/>
                <w:sz w:val="18"/>
                <w:szCs w:val="18"/>
              </w:rPr>
            </w:pPr>
            <w:r>
              <w:rPr>
                <w:rFonts w:ascii="Times New Roman"/>
                <w:spacing w:val="-1"/>
                <w:sz w:val="18"/>
              </w:rPr>
              <w:t>160,912,368.57</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120" w:bottom="1380" w:left="1140" w:right="1640"/>
        </w:sectPr>
      </w:pPr>
    </w:p>
    <w:p>
      <w:pPr>
        <w:spacing w:line="240" w:lineRule="auto" w:before="0"/>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2391"/>
        <w:gridCol w:w="1181"/>
        <w:gridCol w:w="326"/>
        <w:gridCol w:w="358"/>
        <w:gridCol w:w="1181"/>
        <w:gridCol w:w="1092"/>
        <w:gridCol w:w="1181"/>
        <w:gridCol w:w="1181"/>
      </w:tblGrid>
      <w:tr>
        <w:trPr>
          <w:trHeight w:val="351"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444"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本期增加金额</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1"/>
              <w:jc w:val="right"/>
              <w:rPr>
                <w:rFonts w:ascii="Times New Roman" w:hAnsi="Times New Roman" w:cs="Times New Roman" w:eastAsia="Times New Roman" w:hint="default"/>
                <w:sz w:val="18"/>
                <w:szCs w:val="18"/>
              </w:rPr>
            </w:pPr>
            <w:r>
              <w:rPr>
                <w:rFonts w:ascii="Times New Roman"/>
                <w:spacing w:val="-1"/>
                <w:sz w:val="18"/>
              </w:rPr>
              <w:t>9,918,701.50</w:t>
            </w:r>
          </w:p>
        </w:tc>
        <w:tc>
          <w:tcPr>
            <w:tcW w:w="326" w:type="dxa"/>
            <w:tcBorders>
              <w:top w:val="single" w:sz="4" w:space="0" w:color="000000"/>
              <w:left w:val="single" w:sz="4" w:space="0" w:color="000000"/>
              <w:bottom w:val="single" w:sz="4" w:space="0" w:color="000000"/>
              <w:right w:val="single" w:sz="4" w:space="0" w:color="000000"/>
            </w:tcBorders>
          </w:tcPr>
          <w:p>
            <w:pPr/>
          </w:p>
        </w:tc>
        <w:tc>
          <w:tcPr>
            <w:tcW w:w="35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0"/>
              <w:jc w:val="right"/>
              <w:rPr>
                <w:rFonts w:ascii="Times New Roman" w:hAnsi="Times New Roman" w:cs="Times New Roman" w:eastAsia="Times New Roman" w:hint="default"/>
                <w:sz w:val="18"/>
                <w:szCs w:val="18"/>
              </w:rPr>
            </w:pPr>
            <w:r>
              <w:rPr>
                <w:rFonts w:ascii="Times New Roman"/>
                <w:spacing w:val="-1"/>
                <w:sz w:val="18"/>
              </w:rPr>
              <w:t>19,490,322.51</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1"/>
              <w:jc w:val="right"/>
              <w:rPr>
                <w:rFonts w:ascii="Times New Roman" w:hAnsi="Times New Roman" w:cs="Times New Roman" w:eastAsia="Times New Roman" w:hint="default"/>
                <w:sz w:val="18"/>
                <w:szCs w:val="18"/>
              </w:rPr>
            </w:pPr>
            <w:r>
              <w:rPr>
                <w:rFonts w:ascii="Times New Roman"/>
                <w:spacing w:val="-1"/>
                <w:sz w:val="18"/>
              </w:rPr>
              <w:t>5,195,902.98</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2"/>
              <w:jc w:val="right"/>
              <w:rPr>
                <w:rFonts w:ascii="Times New Roman" w:hAnsi="Times New Roman" w:cs="Times New Roman" w:eastAsia="Times New Roman" w:hint="default"/>
                <w:sz w:val="18"/>
                <w:szCs w:val="18"/>
              </w:rPr>
            </w:pPr>
            <w:r>
              <w:rPr>
                <w:rFonts w:ascii="Times New Roman"/>
                <w:spacing w:val="-1"/>
                <w:sz w:val="18"/>
              </w:rPr>
              <w:t>15,007,433.14</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2"/>
              <w:jc w:val="right"/>
              <w:rPr>
                <w:rFonts w:ascii="Times New Roman" w:hAnsi="Times New Roman" w:cs="Times New Roman" w:eastAsia="Times New Roman" w:hint="default"/>
                <w:sz w:val="18"/>
                <w:szCs w:val="18"/>
              </w:rPr>
            </w:pPr>
            <w:r>
              <w:rPr>
                <w:rFonts w:ascii="Times New Roman"/>
                <w:spacing w:val="-1"/>
                <w:sz w:val="18"/>
              </w:rPr>
              <w:t>49,612,360.13</w:t>
            </w:r>
          </w:p>
        </w:tc>
      </w:tr>
      <w:tr>
        <w:trPr>
          <w:trHeight w:val="350"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655"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）计提</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1"/>
              <w:jc w:val="right"/>
              <w:rPr>
                <w:rFonts w:ascii="Times New Roman" w:hAnsi="Times New Roman" w:cs="Times New Roman" w:eastAsia="Times New Roman" w:hint="default"/>
                <w:sz w:val="18"/>
                <w:szCs w:val="18"/>
              </w:rPr>
            </w:pPr>
            <w:r>
              <w:rPr>
                <w:rFonts w:ascii="Times New Roman"/>
                <w:spacing w:val="-1"/>
                <w:sz w:val="18"/>
              </w:rPr>
              <w:t>9,918,701.50</w:t>
            </w:r>
          </w:p>
        </w:tc>
        <w:tc>
          <w:tcPr>
            <w:tcW w:w="326" w:type="dxa"/>
            <w:tcBorders>
              <w:top w:val="single" w:sz="4" w:space="0" w:color="000000"/>
              <w:left w:val="single" w:sz="4" w:space="0" w:color="000000"/>
              <w:bottom w:val="single" w:sz="4" w:space="0" w:color="000000"/>
              <w:right w:val="single" w:sz="4" w:space="0" w:color="000000"/>
            </w:tcBorders>
          </w:tcPr>
          <w:p>
            <w:pPr/>
          </w:p>
        </w:tc>
        <w:tc>
          <w:tcPr>
            <w:tcW w:w="35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0"/>
              <w:jc w:val="right"/>
              <w:rPr>
                <w:rFonts w:ascii="Times New Roman" w:hAnsi="Times New Roman" w:cs="Times New Roman" w:eastAsia="Times New Roman" w:hint="default"/>
                <w:sz w:val="18"/>
                <w:szCs w:val="18"/>
              </w:rPr>
            </w:pPr>
            <w:r>
              <w:rPr>
                <w:rFonts w:ascii="Times New Roman"/>
                <w:spacing w:val="-1"/>
                <w:sz w:val="18"/>
              </w:rPr>
              <w:t>18,066,209.67</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1"/>
              <w:jc w:val="right"/>
              <w:rPr>
                <w:rFonts w:ascii="Times New Roman" w:hAnsi="Times New Roman" w:cs="Times New Roman" w:eastAsia="Times New Roman" w:hint="default"/>
                <w:sz w:val="18"/>
                <w:szCs w:val="18"/>
              </w:rPr>
            </w:pPr>
            <w:r>
              <w:rPr>
                <w:rFonts w:ascii="Times New Roman"/>
                <w:spacing w:val="-1"/>
                <w:sz w:val="18"/>
              </w:rPr>
              <w:t>5,172,357.98</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2"/>
              <w:jc w:val="right"/>
              <w:rPr>
                <w:rFonts w:ascii="Times New Roman" w:hAnsi="Times New Roman" w:cs="Times New Roman" w:eastAsia="Times New Roman" w:hint="default"/>
                <w:sz w:val="18"/>
                <w:szCs w:val="18"/>
              </w:rPr>
            </w:pPr>
            <w:r>
              <w:rPr>
                <w:rFonts w:ascii="Times New Roman"/>
                <w:spacing w:val="-1"/>
                <w:sz w:val="18"/>
              </w:rPr>
              <w:t>10,882,433.28</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2"/>
              <w:jc w:val="right"/>
              <w:rPr>
                <w:rFonts w:ascii="Times New Roman" w:hAnsi="Times New Roman" w:cs="Times New Roman" w:eastAsia="Times New Roman" w:hint="default"/>
                <w:sz w:val="18"/>
                <w:szCs w:val="18"/>
              </w:rPr>
            </w:pPr>
            <w:r>
              <w:rPr>
                <w:rFonts w:ascii="Times New Roman"/>
                <w:spacing w:val="-1"/>
                <w:sz w:val="18"/>
              </w:rPr>
              <w:t>44,039,702.43</w:t>
            </w:r>
          </w:p>
        </w:tc>
      </w:tr>
      <w:tr>
        <w:trPr>
          <w:trHeight w:val="281"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hAnsi="宋体" w:cs="宋体" w:eastAsia="宋体" w:hint="default"/>
                <w:spacing w:val="-1"/>
                <w:w w:val="100"/>
                <w:sz w:val="21"/>
                <w:szCs w:val="21"/>
              </w:rPr>
              <w:t>（</w:t>
            </w:r>
            <w:r>
              <w:rPr>
                <w:rFonts w:ascii="宋体" w:hAnsi="宋体" w:cs="宋体" w:eastAsia="宋体" w:hint="default"/>
                <w:w w:val="100"/>
                <w:sz w:val="21"/>
                <w:szCs w:val="21"/>
              </w:rPr>
              <w:t>2</w:t>
            </w:r>
            <w:r>
              <w:rPr>
                <w:rFonts w:ascii="宋体" w:hAnsi="宋体" w:cs="宋体" w:eastAsia="宋体" w:hint="default"/>
                <w:spacing w:val="-85"/>
                <w:w w:val="100"/>
                <w:sz w:val="21"/>
                <w:szCs w:val="21"/>
              </w:rPr>
              <w:t>）</w:t>
            </w:r>
            <w:r>
              <w:rPr>
                <w:rFonts w:ascii="宋体" w:hAnsi="宋体" w:cs="宋体" w:eastAsia="宋体" w:hint="default"/>
                <w:w w:val="100"/>
                <w:sz w:val="21"/>
                <w:szCs w:val="21"/>
              </w:rPr>
              <w:t>企</w:t>
            </w:r>
            <w:r>
              <w:rPr>
                <w:rFonts w:ascii="宋体" w:hAnsi="宋体" w:cs="宋体" w:eastAsia="宋体" w:hint="default"/>
                <w:spacing w:val="-3"/>
                <w:w w:val="100"/>
                <w:sz w:val="21"/>
                <w:szCs w:val="21"/>
              </w:rPr>
              <w:t>业</w:t>
            </w:r>
            <w:r>
              <w:rPr>
                <w:rFonts w:ascii="宋体" w:hAnsi="宋体" w:cs="宋体" w:eastAsia="宋体" w:hint="default"/>
                <w:w w:val="100"/>
                <w:sz w:val="21"/>
                <w:szCs w:val="21"/>
              </w:rPr>
              <w:t>合</w:t>
            </w:r>
            <w:r>
              <w:rPr>
                <w:rFonts w:ascii="宋体" w:hAnsi="宋体" w:cs="宋体" w:eastAsia="宋体" w:hint="default"/>
                <w:spacing w:val="-3"/>
                <w:w w:val="100"/>
                <w:sz w:val="21"/>
                <w:szCs w:val="21"/>
              </w:rPr>
              <w:t>并增</w:t>
            </w:r>
            <w:r>
              <w:rPr>
                <w:rFonts w:ascii="宋体" w:hAnsi="宋体" w:cs="宋体" w:eastAsia="宋体" w:hint="default"/>
                <w:w w:val="100"/>
                <w:sz w:val="21"/>
                <w:szCs w:val="21"/>
              </w:rPr>
              <w:t>加</w:t>
            </w:r>
          </w:p>
        </w:tc>
        <w:tc>
          <w:tcPr>
            <w:tcW w:w="1181" w:type="dxa"/>
            <w:tcBorders>
              <w:top w:val="single" w:sz="4" w:space="0" w:color="000000"/>
              <w:left w:val="single" w:sz="4" w:space="0" w:color="000000"/>
              <w:bottom w:val="single" w:sz="4" w:space="0" w:color="000000"/>
              <w:right w:val="single" w:sz="4" w:space="0" w:color="000000"/>
            </w:tcBorders>
          </w:tcPr>
          <w:p>
            <w:pPr/>
          </w:p>
        </w:tc>
        <w:tc>
          <w:tcPr>
            <w:tcW w:w="326" w:type="dxa"/>
            <w:tcBorders>
              <w:top w:val="single" w:sz="4" w:space="0" w:color="000000"/>
              <w:left w:val="single" w:sz="4" w:space="0" w:color="000000"/>
              <w:bottom w:val="single" w:sz="4" w:space="0" w:color="000000"/>
              <w:right w:val="single" w:sz="4" w:space="0" w:color="000000"/>
            </w:tcBorders>
          </w:tcPr>
          <w:p>
            <w:pPr/>
          </w:p>
        </w:tc>
        <w:tc>
          <w:tcPr>
            <w:tcW w:w="35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Times New Roman" w:hAnsi="Times New Roman" w:cs="Times New Roman" w:eastAsia="Times New Roman" w:hint="default"/>
                <w:sz w:val="18"/>
                <w:szCs w:val="18"/>
              </w:rPr>
            </w:pPr>
            <w:r>
              <w:rPr>
                <w:rFonts w:ascii="Times New Roman"/>
                <w:spacing w:val="-1"/>
                <w:sz w:val="18"/>
              </w:rPr>
              <w:t>1,424,112.84</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Times New Roman" w:hAnsi="Times New Roman" w:cs="Times New Roman" w:eastAsia="Times New Roman" w:hint="default"/>
                <w:sz w:val="18"/>
                <w:szCs w:val="18"/>
              </w:rPr>
            </w:pPr>
            <w:r>
              <w:rPr>
                <w:rFonts w:ascii="Times New Roman"/>
                <w:spacing w:val="-1"/>
                <w:sz w:val="18"/>
              </w:rPr>
              <w:t>23,545.00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2"/>
              <w:jc w:val="right"/>
              <w:rPr>
                <w:rFonts w:ascii="Times New Roman" w:hAnsi="Times New Roman" w:cs="Times New Roman" w:eastAsia="Times New Roman" w:hint="default"/>
                <w:sz w:val="18"/>
                <w:szCs w:val="18"/>
              </w:rPr>
            </w:pPr>
            <w:r>
              <w:rPr>
                <w:rFonts w:ascii="Times New Roman"/>
                <w:spacing w:val="-1"/>
                <w:sz w:val="18"/>
              </w:rPr>
              <w:t>4,124,999.86</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Times New Roman" w:hAnsi="Times New Roman" w:cs="Times New Roman" w:eastAsia="Times New Roman" w:hint="default"/>
                <w:sz w:val="18"/>
                <w:szCs w:val="18"/>
              </w:rPr>
            </w:pPr>
            <w:r>
              <w:rPr>
                <w:rFonts w:ascii="Times New Roman"/>
                <w:spacing w:val="-1"/>
                <w:sz w:val="18"/>
              </w:rPr>
              <w:t>5,572,657.70</w:t>
            </w:r>
          </w:p>
        </w:tc>
      </w:tr>
      <w:tr>
        <w:trPr>
          <w:trHeight w:val="350"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444"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本期减少金额</w:t>
            </w:r>
          </w:p>
        </w:tc>
        <w:tc>
          <w:tcPr>
            <w:tcW w:w="1181" w:type="dxa"/>
            <w:tcBorders>
              <w:top w:val="single" w:sz="4" w:space="0" w:color="000000"/>
              <w:left w:val="single" w:sz="4" w:space="0" w:color="000000"/>
              <w:bottom w:val="single" w:sz="4" w:space="0" w:color="000000"/>
              <w:right w:val="single" w:sz="4" w:space="0" w:color="000000"/>
            </w:tcBorders>
          </w:tcPr>
          <w:p>
            <w:pPr/>
          </w:p>
        </w:tc>
        <w:tc>
          <w:tcPr>
            <w:tcW w:w="326" w:type="dxa"/>
            <w:tcBorders>
              <w:top w:val="single" w:sz="4" w:space="0" w:color="000000"/>
              <w:left w:val="single" w:sz="4" w:space="0" w:color="000000"/>
              <w:bottom w:val="single" w:sz="4" w:space="0" w:color="000000"/>
              <w:right w:val="single" w:sz="4" w:space="0" w:color="000000"/>
            </w:tcBorders>
          </w:tcPr>
          <w:p>
            <w:pPr/>
          </w:p>
        </w:tc>
        <w:tc>
          <w:tcPr>
            <w:tcW w:w="35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9"/>
              <w:jc w:val="right"/>
              <w:rPr>
                <w:rFonts w:ascii="Times New Roman" w:hAnsi="Times New Roman" w:cs="Times New Roman" w:eastAsia="Times New Roman" w:hint="default"/>
                <w:sz w:val="18"/>
                <w:szCs w:val="18"/>
              </w:rPr>
            </w:pPr>
            <w:r>
              <w:rPr>
                <w:rFonts w:ascii="Times New Roman"/>
                <w:w w:val="95"/>
                <w:sz w:val="18"/>
              </w:rPr>
              <w:t>1,949.17</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1"/>
              <w:jc w:val="right"/>
              <w:rPr>
                <w:rFonts w:ascii="Times New Roman" w:hAnsi="Times New Roman" w:cs="Times New Roman" w:eastAsia="Times New Roman" w:hint="default"/>
                <w:sz w:val="18"/>
                <w:szCs w:val="18"/>
              </w:rPr>
            </w:pPr>
            <w:r>
              <w:rPr>
                <w:rFonts w:ascii="Times New Roman"/>
                <w:spacing w:val="-1"/>
                <w:sz w:val="18"/>
              </w:rPr>
              <w:t>115,653.59</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2"/>
              <w:jc w:val="right"/>
              <w:rPr>
                <w:rFonts w:ascii="Times New Roman" w:hAnsi="Times New Roman" w:cs="Times New Roman" w:eastAsia="Times New Roman" w:hint="default"/>
                <w:sz w:val="18"/>
                <w:szCs w:val="18"/>
              </w:rPr>
            </w:pPr>
            <w:r>
              <w:rPr>
                <w:rFonts w:ascii="Times New Roman"/>
                <w:w w:val="95"/>
                <w:sz w:val="18"/>
              </w:rPr>
              <w:t>1,491.90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1"/>
              <w:jc w:val="right"/>
              <w:rPr>
                <w:rFonts w:ascii="Times New Roman" w:hAnsi="Times New Roman" w:cs="Times New Roman" w:eastAsia="Times New Roman" w:hint="default"/>
                <w:sz w:val="18"/>
                <w:szCs w:val="18"/>
              </w:rPr>
            </w:pPr>
            <w:r>
              <w:rPr>
                <w:rFonts w:ascii="Times New Roman"/>
                <w:spacing w:val="-1"/>
                <w:sz w:val="18"/>
              </w:rPr>
              <w:t>119,094.66</w:t>
            </w:r>
          </w:p>
        </w:tc>
      </w:tr>
      <w:tr>
        <w:trPr>
          <w:trHeight w:val="350"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61"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处置</w:t>
            </w:r>
          </w:p>
        </w:tc>
        <w:tc>
          <w:tcPr>
            <w:tcW w:w="1181" w:type="dxa"/>
            <w:tcBorders>
              <w:top w:val="single" w:sz="4" w:space="0" w:color="000000"/>
              <w:left w:val="single" w:sz="4" w:space="0" w:color="000000"/>
              <w:bottom w:val="single" w:sz="4" w:space="0" w:color="000000"/>
              <w:right w:val="single" w:sz="4" w:space="0" w:color="000000"/>
            </w:tcBorders>
          </w:tcPr>
          <w:p>
            <w:pPr/>
          </w:p>
        </w:tc>
        <w:tc>
          <w:tcPr>
            <w:tcW w:w="326" w:type="dxa"/>
            <w:tcBorders>
              <w:top w:val="single" w:sz="4" w:space="0" w:color="000000"/>
              <w:left w:val="single" w:sz="4" w:space="0" w:color="000000"/>
              <w:bottom w:val="single" w:sz="4" w:space="0" w:color="000000"/>
              <w:right w:val="single" w:sz="4" w:space="0" w:color="000000"/>
            </w:tcBorders>
          </w:tcPr>
          <w:p>
            <w:pPr/>
          </w:p>
        </w:tc>
        <w:tc>
          <w:tcPr>
            <w:tcW w:w="35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2"/>
              <w:jc w:val="right"/>
              <w:rPr>
                <w:rFonts w:ascii="Times New Roman" w:hAnsi="Times New Roman" w:cs="Times New Roman" w:eastAsia="Times New Roman" w:hint="default"/>
                <w:sz w:val="18"/>
                <w:szCs w:val="18"/>
              </w:rPr>
            </w:pPr>
            <w:r>
              <w:rPr>
                <w:rFonts w:ascii="Times New Roman"/>
                <w:w w:val="95"/>
                <w:sz w:val="18"/>
              </w:rPr>
              <w:t>1,491.90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1"/>
              <w:jc w:val="right"/>
              <w:rPr>
                <w:rFonts w:ascii="Times New Roman" w:hAnsi="Times New Roman" w:cs="Times New Roman" w:eastAsia="Times New Roman" w:hint="default"/>
                <w:sz w:val="18"/>
                <w:szCs w:val="18"/>
              </w:rPr>
            </w:pPr>
            <w:r>
              <w:rPr>
                <w:rFonts w:ascii="Times New Roman"/>
                <w:w w:val="95"/>
                <w:sz w:val="18"/>
              </w:rPr>
              <w:t>1,491.90</w:t>
            </w:r>
          </w:p>
        </w:tc>
      </w:tr>
      <w:tr>
        <w:trPr>
          <w:trHeight w:val="28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hAnsi="宋体" w:cs="宋体" w:eastAsia="宋体" w:hint="default"/>
                <w:spacing w:val="-1"/>
                <w:w w:val="100"/>
                <w:sz w:val="21"/>
                <w:szCs w:val="21"/>
              </w:rPr>
              <w:t>（</w:t>
            </w:r>
            <w:r>
              <w:rPr>
                <w:rFonts w:ascii="宋体" w:hAnsi="宋体" w:cs="宋体" w:eastAsia="宋体" w:hint="default"/>
                <w:w w:val="100"/>
                <w:sz w:val="21"/>
                <w:szCs w:val="21"/>
              </w:rPr>
              <w:t>2</w:t>
            </w:r>
            <w:r>
              <w:rPr>
                <w:rFonts w:ascii="宋体" w:hAnsi="宋体" w:cs="宋体" w:eastAsia="宋体" w:hint="default"/>
                <w:spacing w:val="-85"/>
                <w:w w:val="100"/>
                <w:sz w:val="21"/>
                <w:szCs w:val="21"/>
              </w:rPr>
              <w:t>）</w:t>
            </w:r>
            <w:r>
              <w:rPr>
                <w:rFonts w:ascii="宋体" w:hAnsi="宋体" w:cs="宋体" w:eastAsia="宋体" w:hint="default"/>
                <w:w w:val="100"/>
                <w:sz w:val="21"/>
                <w:szCs w:val="21"/>
              </w:rPr>
              <w:t>企</w:t>
            </w:r>
            <w:r>
              <w:rPr>
                <w:rFonts w:ascii="宋体" w:hAnsi="宋体" w:cs="宋体" w:eastAsia="宋体" w:hint="default"/>
                <w:spacing w:val="-3"/>
                <w:w w:val="100"/>
                <w:sz w:val="21"/>
                <w:szCs w:val="21"/>
              </w:rPr>
              <w:t>业</w:t>
            </w:r>
            <w:r>
              <w:rPr>
                <w:rFonts w:ascii="宋体" w:hAnsi="宋体" w:cs="宋体" w:eastAsia="宋体" w:hint="default"/>
                <w:w w:val="100"/>
                <w:sz w:val="21"/>
                <w:szCs w:val="21"/>
              </w:rPr>
              <w:t>合</w:t>
            </w:r>
            <w:r>
              <w:rPr>
                <w:rFonts w:ascii="宋体" w:hAnsi="宋体" w:cs="宋体" w:eastAsia="宋体" w:hint="default"/>
                <w:spacing w:val="-3"/>
                <w:w w:val="100"/>
                <w:sz w:val="21"/>
                <w:szCs w:val="21"/>
              </w:rPr>
              <w:t>并变</w:t>
            </w:r>
            <w:r>
              <w:rPr>
                <w:rFonts w:ascii="宋体" w:hAnsi="宋体" w:cs="宋体" w:eastAsia="宋体" w:hint="default"/>
                <w:w w:val="100"/>
                <w:sz w:val="21"/>
                <w:szCs w:val="21"/>
              </w:rPr>
              <w:t>更</w:t>
            </w:r>
          </w:p>
        </w:tc>
        <w:tc>
          <w:tcPr>
            <w:tcW w:w="1181" w:type="dxa"/>
            <w:tcBorders>
              <w:top w:val="single" w:sz="4" w:space="0" w:color="000000"/>
              <w:left w:val="single" w:sz="4" w:space="0" w:color="000000"/>
              <w:bottom w:val="single" w:sz="4" w:space="0" w:color="000000"/>
              <w:right w:val="single" w:sz="4" w:space="0" w:color="000000"/>
            </w:tcBorders>
          </w:tcPr>
          <w:p>
            <w:pPr/>
          </w:p>
        </w:tc>
        <w:tc>
          <w:tcPr>
            <w:tcW w:w="326" w:type="dxa"/>
            <w:tcBorders>
              <w:top w:val="single" w:sz="4" w:space="0" w:color="000000"/>
              <w:left w:val="single" w:sz="4" w:space="0" w:color="000000"/>
              <w:bottom w:val="single" w:sz="4" w:space="0" w:color="000000"/>
              <w:right w:val="single" w:sz="4" w:space="0" w:color="000000"/>
            </w:tcBorders>
          </w:tcPr>
          <w:p>
            <w:pPr/>
          </w:p>
        </w:tc>
        <w:tc>
          <w:tcPr>
            <w:tcW w:w="35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Times New Roman" w:hAnsi="Times New Roman" w:cs="Times New Roman" w:eastAsia="Times New Roman" w:hint="default"/>
                <w:sz w:val="18"/>
                <w:szCs w:val="18"/>
              </w:rPr>
            </w:pPr>
            <w:r>
              <w:rPr>
                <w:rFonts w:ascii="Times New Roman"/>
                <w:w w:val="95"/>
                <w:sz w:val="18"/>
              </w:rPr>
              <w:t>1,949.17</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Times New Roman" w:hAnsi="Times New Roman" w:cs="Times New Roman" w:eastAsia="Times New Roman" w:hint="default"/>
                <w:sz w:val="18"/>
                <w:szCs w:val="18"/>
              </w:rPr>
            </w:pPr>
            <w:r>
              <w:rPr>
                <w:rFonts w:ascii="Times New Roman"/>
                <w:spacing w:val="-1"/>
                <w:sz w:val="18"/>
              </w:rPr>
              <w:t>115,653.59</w:t>
            </w: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Times New Roman" w:hAnsi="Times New Roman" w:cs="Times New Roman" w:eastAsia="Times New Roman" w:hint="default"/>
                <w:sz w:val="18"/>
                <w:szCs w:val="18"/>
              </w:rPr>
            </w:pPr>
            <w:r>
              <w:rPr>
                <w:rFonts w:ascii="Times New Roman"/>
                <w:spacing w:val="-1"/>
                <w:sz w:val="18"/>
              </w:rPr>
              <w:t>117,602.76</w:t>
            </w:r>
          </w:p>
        </w:tc>
      </w:tr>
      <w:tr>
        <w:trPr>
          <w:trHeight w:val="348"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44"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2"/>
              <w:jc w:val="right"/>
              <w:rPr>
                <w:rFonts w:ascii="Times New Roman" w:hAnsi="Times New Roman" w:cs="Times New Roman" w:eastAsia="Times New Roman" w:hint="default"/>
                <w:sz w:val="18"/>
                <w:szCs w:val="18"/>
              </w:rPr>
            </w:pPr>
            <w:r>
              <w:rPr>
                <w:rFonts w:ascii="Times New Roman"/>
                <w:spacing w:val="-1"/>
                <w:sz w:val="18"/>
              </w:rPr>
              <w:t>31,760,343.77</w:t>
            </w:r>
          </w:p>
        </w:tc>
        <w:tc>
          <w:tcPr>
            <w:tcW w:w="326" w:type="dxa"/>
            <w:tcBorders>
              <w:top w:val="single" w:sz="4" w:space="0" w:color="000000"/>
              <w:left w:val="single" w:sz="4" w:space="0" w:color="000000"/>
              <w:bottom w:val="single" w:sz="4" w:space="0" w:color="000000"/>
              <w:right w:val="single" w:sz="4" w:space="0" w:color="000000"/>
            </w:tcBorders>
          </w:tcPr>
          <w:p>
            <w:pPr/>
          </w:p>
        </w:tc>
        <w:tc>
          <w:tcPr>
            <w:tcW w:w="35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0"/>
              <w:jc w:val="right"/>
              <w:rPr>
                <w:rFonts w:ascii="Times New Roman" w:hAnsi="Times New Roman" w:cs="Times New Roman" w:eastAsia="Times New Roman" w:hint="default"/>
                <w:sz w:val="18"/>
                <w:szCs w:val="18"/>
              </w:rPr>
            </w:pPr>
            <w:r>
              <w:rPr>
                <w:rFonts w:ascii="Times New Roman"/>
                <w:spacing w:val="-1"/>
                <w:sz w:val="18"/>
              </w:rPr>
              <w:t>105,506,681.58</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2"/>
              <w:jc w:val="right"/>
              <w:rPr>
                <w:rFonts w:ascii="Times New Roman" w:hAnsi="Times New Roman" w:cs="Times New Roman" w:eastAsia="Times New Roman" w:hint="default"/>
                <w:sz w:val="18"/>
                <w:szCs w:val="18"/>
              </w:rPr>
            </w:pPr>
            <w:r>
              <w:rPr>
                <w:rFonts w:ascii="Times New Roman"/>
                <w:spacing w:val="-1"/>
                <w:sz w:val="18"/>
              </w:rPr>
              <w:t>11,051,217.72</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2"/>
              <w:jc w:val="right"/>
              <w:rPr>
                <w:rFonts w:ascii="Times New Roman" w:hAnsi="Times New Roman" w:cs="Times New Roman" w:eastAsia="Times New Roman" w:hint="default"/>
                <w:sz w:val="18"/>
                <w:szCs w:val="18"/>
              </w:rPr>
            </w:pPr>
            <w:r>
              <w:rPr>
                <w:rFonts w:ascii="Times New Roman"/>
                <w:spacing w:val="-1"/>
                <w:sz w:val="18"/>
              </w:rPr>
              <w:t>62,087,390.97</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2"/>
              <w:jc w:val="right"/>
              <w:rPr>
                <w:rFonts w:ascii="Times New Roman" w:hAnsi="Times New Roman" w:cs="Times New Roman" w:eastAsia="Times New Roman" w:hint="default"/>
                <w:sz w:val="18"/>
                <w:szCs w:val="18"/>
              </w:rPr>
            </w:pPr>
            <w:r>
              <w:rPr>
                <w:rFonts w:ascii="Times New Roman"/>
                <w:spacing w:val="-1"/>
                <w:sz w:val="18"/>
              </w:rPr>
              <w:t>210,405,634.04</w:t>
            </w:r>
          </w:p>
        </w:tc>
      </w:tr>
      <w:tr>
        <w:trPr>
          <w:trHeight w:val="350"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4" w:right="0"/>
              <w:jc w:val="left"/>
              <w:rPr>
                <w:rFonts w:ascii="宋体" w:hAnsi="宋体" w:cs="宋体" w:eastAsia="宋体" w:hint="default"/>
                <w:sz w:val="21"/>
                <w:szCs w:val="21"/>
              </w:rPr>
            </w:pPr>
            <w:r>
              <w:rPr>
                <w:rFonts w:ascii="宋体" w:hAnsi="宋体" w:cs="宋体" w:eastAsia="宋体" w:hint="default"/>
                <w:sz w:val="21"/>
                <w:szCs w:val="21"/>
              </w:rPr>
              <w:t>三、减值准备</w:t>
            </w:r>
          </w:p>
        </w:tc>
        <w:tc>
          <w:tcPr>
            <w:tcW w:w="1181" w:type="dxa"/>
            <w:tcBorders>
              <w:top w:val="single" w:sz="4" w:space="0" w:color="000000"/>
              <w:left w:val="single" w:sz="4" w:space="0" w:color="000000"/>
              <w:bottom w:val="single" w:sz="4" w:space="0" w:color="000000"/>
              <w:right w:val="single" w:sz="4" w:space="0" w:color="000000"/>
            </w:tcBorders>
          </w:tcPr>
          <w:p>
            <w:pPr/>
          </w:p>
        </w:tc>
        <w:tc>
          <w:tcPr>
            <w:tcW w:w="326" w:type="dxa"/>
            <w:tcBorders>
              <w:top w:val="single" w:sz="4" w:space="0" w:color="000000"/>
              <w:left w:val="single" w:sz="4" w:space="0" w:color="000000"/>
              <w:bottom w:val="single" w:sz="4" w:space="0" w:color="000000"/>
              <w:right w:val="single" w:sz="4" w:space="0" w:color="000000"/>
            </w:tcBorders>
          </w:tcPr>
          <w:p>
            <w:pPr/>
          </w:p>
        </w:tc>
        <w:tc>
          <w:tcPr>
            <w:tcW w:w="35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44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1181" w:type="dxa"/>
            <w:tcBorders>
              <w:top w:val="single" w:sz="4" w:space="0" w:color="000000"/>
              <w:left w:val="single" w:sz="4" w:space="0" w:color="000000"/>
              <w:bottom w:val="single" w:sz="4" w:space="0" w:color="000000"/>
              <w:right w:val="single" w:sz="4" w:space="0" w:color="000000"/>
            </w:tcBorders>
          </w:tcPr>
          <w:p>
            <w:pPr/>
          </w:p>
        </w:tc>
        <w:tc>
          <w:tcPr>
            <w:tcW w:w="326" w:type="dxa"/>
            <w:tcBorders>
              <w:top w:val="single" w:sz="4" w:space="0" w:color="000000"/>
              <w:left w:val="single" w:sz="4" w:space="0" w:color="000000"/>
              <w:bottom w:val="single" w:sz="4" w:space="0" w:color="000000"/>
              <w:right w:val="single" w:sz="4" w:space="0" w:color="000000"/>
            </w:tcBorders>
          </w:tcPr>
          <w:p>
            <w:pPr/>
          </w:p>
        </w:tc>
        <w:tc>
          <w:tcPr>
            <w:tcW w:w="35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44"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本期增加金额</w:t>
            </w:r>
          </w:p>
        </w:tc>
        <w:tc>
          <w:tcPr>
            <w:tcW w:w="1181" w:type="dxa"/>
            <w:tcBorders>
              <w:top w:val="single" w:sz="4" w:space="0" w:color="000000"/>
              <w:left w:val="single" w:sz="4" w:space="0" w:color="000000"/>
              <w:bottom w:val="single" w:sz="4" w:space="0" w:color="000000"/>
              <w:right w:val="single" w:sz="4" w:space="0" w:color="000000"/>
            </w:tcBorders>
          </w:tcPr>
          <w:p>
            <w:pPr/>
          </w:p>
        </w:tc>
        <w:tc>
          <w:tcPr>
            <w:tcW w:w="326" w:type="dxa"/>
            <w:tcBorders>
              <w:top w:val="single" w:sz="4" w:space="0" w:color="000000"/>
              <w:left w:val="single" w:sz="4" w:space="0" w:color="000000"/>
              <w:bottom w:val="single" w:sz="4" w:space="0" w:color="000000"/>
              <w:right w:val="single" w:sz="4" w:space="0" w:color="000000"/>
            </w:tcBorders>
          </w:tcPr>
          <w:p>
            <w:pPr/>
          </w:p>
        </w:tc>
        <w:tc>
          <w:tcPr>
            <w:tcW w:w="35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351"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655"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）计提</w:t>
            </w:r>
          </w:p>
        </w:tc>
        <w:tc>
          <w:tcPr>
            <w:tcW w:w="1181" w:type="dxa"/>
            <w:tcBorders>
              <w:top w:val="single" w:sz="4" w:space="0" w:color="000000"/>
              <w:left w:val="single" w:sz="4" w:space="0" w:color="000000"/>
              <w:bottom w:val="single" w:sz="4" w:space="0" w:color="000000"/>
              <w:right w:val="single" w:sz="4" w:space="0" w:color="000000"/>
            </w:tcBorders>
          </w:tcPr>
          <w:p>
            <w:pPr/>
          </w:p>
        </w:tc>
        <w:tc>
          <w:tcPr>
            <w:tcW w:w="326" w:type="dxa"/>
            <w:tcBorders>
              <w:top w:val="single" w:sz="4" w:space="0" w:color="000000"/>
              <w:left w:val="single" w:sz="4" w:space="0" w:color="000000"/>
              <w:bottom w:val="single" w:sz="4" w:space="0" w:color="000000"/>
              <w:right w:val="single" w:sz="4" w:space="0" w:color="000000"/>
            </w:tcBorders>
          </w:tcPr>
          <w:p>
            <w:pPr/>
          </w:p>
        </w:tc>
        <w:tc>
          <w:tcPr>
            <w:tcW w:w="35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44"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本期减少金额</w:t>
            </w:r>
          </w:p>
        </w:tc>
        <w:tc>
          <w:tcPr>
            <w:tcW w:w="1181" w:type="dxa"/>
            <w:tcBorders>
              <w:top w:val="single" w:sz="4" w:space="0" w:color="000000"/>
              <w:left w:val="single" w:sz="4" w:space="0" w:color="000000"/>
              <w:bottom w:val="single" w:sz="4" w:space="0" w:color="000000"/>
              <w:right w:val="single" w:sz="4" w:space="0" w:color="000000"/>
            </w:tcBorders>
          </w:tcPr>
          <w:p>
            <w:pPr/>
          </w:p>
        </w:tc>
        <w:tc>
          <w:tcPr>
            <w:tcW w:w="326" w:type="dxa"/>
            <w:tcBorders>
              <w:top w:val="single" w:sz="4" w:space="0" w:color="000000"/>
              <w:left w:val="single" w:sz="4" w:space="0" w:color="000000"/>
              <w:bottom w:val="single" w:sz="4" w:space="0" w:color="000000"/>
              <w:right w:val="single" w:sz="4" w:space="0" w:color="000000"/>
            </w:tcBorders>
          </w:tcPr>
          <w:p>
            <w:pPr/>
          </w:p>
        </w:tc>
        <w:tc>
          <w:tcPr>
            <w:tcW w:w="35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348"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655"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处置</w:t>
            </w:r>
          </w:p>
        </w:tc>
        <w:tc>
          <w:tcPr>
            <w:tcW w:w="1181" w:type="dxa"/>
            <w:tcBorders>
              <w:top w:val="single" w:sz="4" w:space="0" w:color="000000"/>
              <w:left w:val="single" w:sz="4" w:space="0" w:color="000000"/>
              <w:bottom w:val="single" w:sz="4" w:space="0" w:color="000000"/>
              <w:right w:val="single" w:sz="4" w:space="0" w:color="000000"/>
            </w:tcBorders>
          </w:tcPr>
          <w:p>
            <w:pPr/>
          </w:p>
        </w:tc>
        <w:tc>
          <w:tcPr>
            <w:tcW w:w="326" w:type="dxa"/>
            <w:tcBorders>
              <w:top w:val="single" w:sz="4" w:space="0" w:color="000000"/>
              <w:left w:val="single" w:sz="4" w:space="0" w:color="000000"/>
              <w:bottom w:val="single" w:sz="4" w:space="0" w:color="000000"/>
              <w:right w:val="single" w:sz="4" w:space="0" w:color="000000"/>
            </w:tcBorders>
          </w:tcPr>
          <w:p>
            <w:pPr/>
          </w:p>
        </w:tc>
        <w:tc>
          <w:tcPr>
            <w:tcW w:w="35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444"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1181" w:type="dxa"/>
            <w:tcBorders>
              <w:top w:val="single" w:sz="4" w:space="0" w:color="000000"/>
              <w:left w:val="single" w:sz="4" w:space="0" w:color="000000"/>
              <w:bottom w:val="single" w:sz="4" w:space="0" w:color="000000"/>
              <w:right w:val="single" w:sz="4" w:space="0" w:color="000000"/>
            </w:tcBorders>
          </w:tcPr>
          <w:p>
            <w:pPr/>
          </w:p>
        </w:tc>
        <w:tc>
          <w:tcPr>
            <w:tcW w:w="326" w:type="dxa"/>
            <w:tcBorders>
              <w:top w:val="single" w:sz="4" w:space="0" w:color="000000"/>
              <w:left w:val="single" w:sz="4" w:space="0" w:color="000000"/>
              <w:bottom w:val="single" w:sz="4" w:space="0" w:color="000000"/>
              <w:right w:val="single" w:sz="4" w:space="0" w:color="000000"/>
            </w:tcBorders>
          </w:tcPr>
          <w:p>
            <w:pPr/>
          </w:p>
        </w:tc>
        <w:tc>
          <w:tcPr>
            <w:tcW w:w="35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4" w:right="0"/>
              <w:jc w:val="left"/>
              <w:rPr>
                <w:rFonts w:ascii="宋体" w:hAnsi="宋体" w:cs="宋体" w:eastAsia="宋体" w:hint="default"/>
                <w:sz w:val="21"/>
                <w:szCs w:val="21"/>
              </w:rPr>
            </w:pPr>
            <w:r>
              <w:rPr>
                <w:rFonts w:ascii="宋体" w:hAnsi="宋体" w:cs="宋体" w:eastAsia="宋体" w:hint="default"/>
                <w:sz w:val="21"/>
                <w:szCs w:val="21"/>
              </w:rPr>
              <w:t>四、账面价值</w:t>
            </w:r>
          </w:p>
        </w:tc>
        <w:tc>
          <w:tcPr>
            <w:tcW w:w="1181" w:type="dxa"/>
            <w:tcBorders>
              <w:top w:val="single" w:sz="4" w:space="0" w:color="000000"/>
              <w:left w:val="single" w:sz="4" w:space="0" w:color="000000"/>
              <w:bottom w:val="single" w:sz="4" w:space="0" w:color="000000"/>
              <w:right w:val="single" w:sz="4" w:space="0" w:color="000000"/>
            </w:tcBorders>
          </w:tcPr>
          <w:p>
            <w:pPr/>
          </w:p>
        </w:tc>
        <w:tc>
          <w:tcPr>
            <w:tcW w:w="326" w:type="dxa"/>
            <w:tcBorders>
              <w:top w:val="single" w:sz="4" w:space="0" w:color="000000"/>
              <w:left w:val="single" w:sz="4" w:space="0" w:color="000000"/>
              <w:bottom w:val="single" w:sz="4" w:space="0" w:color="000000"/>
              <w:right w:val="single" w:sz="4" w:space="0" w:color="000000"/>
            </w:tcBorders>
          </w:tcPr>
          <w:p>
            <w:pPr/>
          </w:p>
        </w:tc>
        <w:tc>
          <w:tcPr>
            <w:tcW w:w="35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4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期末账面价值</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2"/>
              <w:jc w:val="right"/>
              <w:rPr>
                <w:rFonts w:ascii="Times New Roman" w:hAnsi="Times New Roman" w:cs="Times New Roman" w:eastAsia="Times New Roman" w:hint="default"/>
                <w:sz w:val="18"/>
                <w:szCs w:val="18"/>
              </w:rPr>
            </w:pPr>
            <w:r>
              <w:rPr>
                <w:rFonts w:ascii="Times New Roman"/>
                <w:spacing w:val="-1"/>
                <w:sz w:val="18"/>
              </w:rPr>
              <w:t>101,321,106.81</w:t>
            </w:r>
          </w:p>
        </w:tc>
        <w:tc>
          <w:tcPr>
            <w:tcW w:w="326" w:type="dxa"/>
            <w:tcBorders>
              <w:top w:val="single" w:sz="4" w:space="0" w:color="000000"/>
              <w:left w:val="single" w:sz="4" w:space="0" w:color="000000"/>
              <w:bottom w:val="single" w:sz="4" w:space="0" w:color="000000"/>
              <w:right w:val="single" w:sz="4" w:space="0" w:color="000000"/>
            </w:tcBorders>
          </w:tcPr>
          <w:p>
            <w:pPr/>
          </w:p>
        </w:tc>
        <w:tc>
          <w:tcPr>
            <w:tcW w:w="35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0"/>
              <w:jc w:val="right"/>
              <w:rPr>
                <w:rFonts w:ascii="Times New Roman" w:hAnsi="Times New Roman" w:cs="Times New Roman" w:eastAsia="Times New Roman" w:hint="default"/>
                <w:sz w:val="18"/>
                <w:szCs w:val="18"/>
              </w:rPr>
            </w:pPr>
            <w:r>
              <w:rPr>
                <w:rFonts w:ascii="Times New Roman"/>
                <w:spacing w:val="-1"/>
                <w:sz w:val="18"/>
              </w:rPr>
              <w:t>186,352,242.25</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2"/>
              <w:jc w:val="right"/>
              <w:rPr>
                <w:rFonts w:ascii="Times New Roman" w:hAnsi="Times New Roman" w:cs="Times New Roman" w:eastAsia="Times New Roman" w:hint="default"/>
                <w:sz w:val="18"/>
                <w:szCs w:val="18"/>
              </w:rPr>
            </w:pPr>
            <w:r>
              <w:rPr>
                <w:rFonts w:ascii="Times New Roman"/>
                <w:spacing w:val="-1"/>
                <w:sz w:val="18"/>
              </w:rPr>
              <w:t>48,113,532.49</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2"/>
              <w:jc w:val="right"/>
              <w:rPr>
                <w:rFonts w:ascii="Times New Roman" w:hAnsi="Times New Roman" w:cs="Times New Roman" w:eastAsia="Times New Roman" w:hint="default"/>
                <w:sz w:val="18"/>
                <w:szCs w:val="18"/>
              </w:rPr>
            </w:pPr>
            <w:r>
              <w:rPr>
                <w:rFonts w:ascii="Times New Roman"/>
                <w:spacing w:val="-1"/>
                <w:sz w:val="18"/>
              </w:rPr>
              <w:t>77,752,719.90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2"/>
              <w:jc w:val="right"/>
              <w:rPr>
                <w:rFonts w:ascii="Times New Roman" w:hAnsi="Times New Roman" w:cs="Times New Roman" w:eastAsia="Times New Roman" w:hint="default"/>
                <w:sz w:val="18"/>
                <w:szCs w:val="18"/>
              </w:rPr>
            </w:pPr>
            <w:r>
              <w:rPr>
                <w:rFonts w:ascii="Times New Roman"/>
                <w:spacing w:val="-1"/>
                <w:sz w:val="18"/>
              </w:rPr>
              <w:t>413,539,601.45</w:t>
            </w:r>
          </w:p>
        </w:tc>
      </w:tr>
      <w:tr>
        <w:trPr>
          <w:trHeight w:val="350"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46"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期初账面价值</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2"/>
              <w:jc w:val="right"/>
              <w:rPr>
                <w:rFonts w:ascii="Times New Roman" w:hAnsi="Times New Roman" w:cs="Times New Roman" w:eastAsia="Times New Roman" w:hint="default"/>
                <w:sz w:val="18"/>
                <w:szCs w:val="18"/>
              </w:rPr>
            </w:pPr>
            <w:r>
              <w:rPr>
                <w:rFonts w:ascii="Times New Roman"/>
                <w:spacing w:val="-1"/>
                <w:sz w:val="18"/>
              </w:rPr>
              <w:t>111,239,808.31</w:t>
            </w:r>
          </w:p>
        </w:tc>
        <w:tc>
          <w:tcPr>
            <w:tcW w:w="326" w:type="dxa"/>
            <w:tcBorders>
              <w:top w:val="single" w:sz="4" w:space="0" w:color="000000"/>
              <w:left w:val="single" w:sz="4" w:space="0" w:color="000000"/>
              <w:bottom w:val="single" w:sz="4" w:space="0" w:color="000000"/>
              <w:right w:val="single" w:sz="4" w:space="0" w:color="000000"/>
            </w:tcBorders>
          </w:tcPr>
          <w:p>
            <w:pPr/>
          </w:p>
        </w:tc>
        <w:tc>
          <w:tcPr>
            <w:tcW w:w="35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0"/>
              <w:jc w:val="right"/>
              <w:rPr>
                <w:rFonts w:ascii="Times New Roman" w:hAnsi="Times New Roman" w:cs="Times New Roman" w:eastAsia="Times New Roman" w:hint="default"/>
                <w:sz w:val="18"/>
                <w:szCs w:val="18"/>
              </w:rPr>
            </w:pPr>
            <w:r>
              <w:rPr>
                <w:rFonts w:ascii="Times New Roman"/>
                <w:spacing w:val="-1"/>
                <w:sz w:val="18"/>
              </w:rPr>
              <w:t>117,078,639.21</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1"/>
              <w:jc w:val="right"/>
              <w:rPr>
                <w:rFonts w:ascii="Times New Roman" w:hAnsi="Times New Roman" w:cs="Times New Roman" w:eastAsia="Times New Roman" w:hint="default"/>
                <w:sz w:val="18"/>
                <w:szCs w:val="18"/>
              </w:rPr>
            </w:pPr>
            <w:r>
              <w:rPr>
                <w:rFonts w:ascii="Times New Roman"/>
                <w:spacing w:val="-1"/>
                <w:sz w:val="18"/>
              </w:rPr>
              <w:t>8,920,714.43</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2"/>
              <w:jc w:val="right"/>
              <w:rPr>
                <w:rFonts w:ascii="Times New Roman" w:hAnsi="Times New Roman" w:cs="Times New Roman" w:eastAsia="Times New Roman" w:hint="default"/>
                <w:sz w:val="18"/>
                <w:szCs w:val="18"/>
              </w:rPr>
            </w:pPr>
            <w:r>
              <w:rPr>
                <w:rFonts w:ascii="Times New Roman"/>
                <w:spacing w:val="-1"/>
                <w:sz w:val="18"/>
              </w:rPr>
              <w:t>65,575,124.36</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2"/>
              <w:jc w:val="right"/>
              <w:rPr>
                <w:rFonts w:ascii="Times New Roman" w:hAnsi="Times New Roman" w:cs="Times New Roman" w:eastAsia="Times New Roman" w:hint="default"/>
                <w:sz w:val="18"/>
                <w:szCs w:val="18"/>
              </w:rPr>
            </w:pPr>
            <w:r>
              <w:rPr>
                <w:rFonts w:ascii="Times New Roman"/>
                <w:spacing w:val="-1"/>
                <w:sz w:val="18"/>
              </w:rPr>
              <w:t>302,814,286.31</w:t>
            </w:r>
          </w:p>
        </w:tc>
      </w:tr>
    </w:tbl>
    <w:p>
      <w:pPr>
        <w:spacing w:line="240" w:lineRule="auto" w:before="5"/>
        <w:rPr>
          <w:rFonts w:ascii="宋体" w:hAnsi="宋体" w:cs="宋体" w:eastAsia="宋体" w:hint="default"/>
          <w:sz w:val="15"/>
          <w:szCs w:val="15"/>
        </w:rPr>
      </w:pPr>
    </w:p>
    <w:p>
      <w:pPr>
        <w:spacing w:line="290" w:lineRule="auto" w:before="36"/>
        <w:ind w:left="137" w:right="2200" w:firstLine="420"/>
        <w:jc w:val="left"/>
        <w:rPr>
          <w:rFonts w:ascii="宋体" w:hAnsi="宋体" w:cs="宋体" w:eastAsia="宋体" w:hint="default"/>
          <w:sz w:val="21"/>
          <w:szCs w:val="21"/>
        </w:rPr>
      </w:pPr>
      <w:r>
        <w:rPr>
          <w:rFonts w:ascii="宋体" w:hAnsi="宋体" w:cs="宋体" w:eastAsia="宋体" w:hint="default"/>
          <w:sz w:val="21"/>
          <w:szCs w:val="21"/>
        </w:rPr>
        <w:t>本期末通过公司内部研发形成的无形资产占无形资产余额的比例</w:t>
      </w:r>
      <w:r>
        <w:rPr>
          <w:rFonts w:ascii="宋体" w:hAnsi="宋体" w:cs="宋体" w:eastAsia="宋体" w:hint="default"/>
          <w:spacing w:val="-56"/>
          <w:sz w:val="21"/>
          <w:szCs w:val="21"/>
        </w:rPr>
        <w:t> </w:t>
      </w:r>
      <w:r>
        <w:rPr>
          <w:rFonts w:ascii="宋体" w:hAnsi="宋体" w:cs="宋体" w:eastAsia="宋体" w:hint="default"/>
          <w:sz w:val="21"/>
          <w:szCs w:val="21"/>
        </w:rPr>
        <w:t>17.3</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未办妥产权证书的土地使用权情况</w:t>
      </w:r>
      <w:r>
        <w:rPr>
          <w:rFonts w:ascii="宋体" w:hAnsi="宋体" w:cs="宋体" w:eastAsia="宋体" w:hint="default"/>
          <w:sz w:val="21"/>
          <w:szCs w:val="21"/>
        </w:rPr>
      </w:r>
    </w:p>
    <w:p>
      <w:pPr>
        <w:pStyle w:val="BodyText"/>
        <w:spacing w:line="240" w:lineRule="auto" w:before="12"/>
        <w:ind w:right="7394"/>
        <w:jc w:val="left"/>
      </w:pPr>
      <w:r>
        <w:rPr/>
        <w:t>□适用 √不适用</w:t>
      </w:r>
      <w:r>
        <w:rPr>
          <w:w w:val="100"/>
        </w:rPr>
        <w:t> </w:t>
      </w:r>
      <w:r>
        <w:rPr/>
        <w:t>其他说明：</w:t>
      </w:r>
    </w:p>
    <w:p>
      <w:pPr>
        <w:pStyle w:val="BodyText"/>
        <w:spacing w:line="271" w:lineRule="exact"/>
        <w:ind w:right="2386"/>
        <w:jc w:val="left"/>
      </w:pPr>
      <w:r>
        <w:rPr/>
        <w:t>□适用 √不适用</w:t>
      </w:r>
    </w:p>
    <w:p>
      <w:pPr>
        <w:spacing w:after="0" w:line="271" w:lineRule="exact"/>
        <w:jc w:val="left"/>
        <w:sectPr>
          <w:pgSz w:w="11910" w:h="16840"/>
          <w:pgMar w:header="0" w:footer="1195" w:top="1120" w:bottom="1380" w:left="1140" w:right="16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0" w:footer="1195" w:top="1120" w:bottom="1380" w:left="1140" w:right="1640"/>
        </w:sectPr>
      </w:pPr>
    </w:p>
    <w:p>
      <w:pPr>
        <w:pStyle w:val="Heading4"/>
        <w:spacing w:line="240" w:lineRule="auto"/>
        <w:ind w:right="-12"/>
        <w:jc w:val="left"/>
        <w:rPr>
          <w:b w:val="0"/>
          <w:bCs w:val="0"/>
        </w:rPr>
      </w:pPr>
      <w:r>
        <w:rPr>
          <w:rFonts w:ascii="宋体" w:hAnsi="宋体" w:cs="宋体" w:eastAsia="宋体" w:hint="default"/>
        </w:rPr>
        <w:t>21</w:t>
      </w:r>
      <w:r>
        <w:rPr/>
        <w:t>、</w:t>
      </w:r>
      <w:r>
        <w:rPr>
          <w:spacing w:val="-25"/>
        </w:rPr>
        <w:t> </w:t>
      </w:r>
      <w:r>
        <w:rPr/>
        <w:t>开发支出</w:t>
      </w:r>
      <w:r>
        <w:rPr>
          <w:b w:val="0"/>
          <w:bCs w:val="0"/>
        </w:rPr>
      </w:r>
    </w:p>
    <w:p>
      <w:pPr>
        <w:pStyle w:val="BodyText"/>
        <w:tabs>
          <w:tab w:pos="979" w:val="left" w:leader="none"/>
        </w:tabs>
        <w:spacing w:line="240" w:lineRule="auto" w:before="58"/>
        <w:ind w:right="-12"/>
        <w:jc w:val="left"/>
      </w:pPr>
      <w:r>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188" w:val="left" w:leader="none"/>
        </w:tabs>
        <w:spacing w:line="240" w:lineRule="auto"/>
        <w:ind w:right="0"/>
        <w:jc w:val="left"/>
      </w:pPr>
      <w:r>
        <w:rPr>
          <w:spacing w:val="-1"/>
        </w:rPr>
        <w:t>单位：元</w:t>
        <w:tab/>
        <w:t>币种：人民币</w:t>
      </w:r>
    </w:p>
    <w:p>
      <w:pPr>
        <w:spacing w:after="0" w:line="240" w:lineRule="auto"/>
        <w:jc w:val="left"/>
        <w:sectPr>
          <w:type w:val="continuous"/>
          <w:pgSz w:w="11910" w:h="16840"/>
          <w:pgMar w:top="1120" w:bottom="1380" w:left="1140" w:right="1640"/>
          <w:cols w:num="2" w:equalWidth="0">
            <w:col w:w="1820" w:space="4702"/>
            <w:col w:w="2608"/>
          </w:cols>
        </w:sectPr>
      </w:pPr>
    </w:p>
    <w:p>
      <w:pPr>
        <w:spacing w:line="240" w:lineRule="auto" w:before="7"/>
        <w:rPr>
          <w:rFonts w:ascii="宋体" w:hAnsi="宋体" w:cs="宋体" w:eastAsia="宋体" w:hint="default"/>
          <w:sz w:val="2"/>
          <w:szCs w:val="2"/>
        </w:rPr>
      </w:pPr>
    </w:p>
    <w:tbl>
      <w:tblPr>
        <w:tblW w:w="0" w:type="auto"/>
        <w:jc w:val="left"/>
        <w:tblInd w:w="127" w:type="dxa"/>
        <w:tblLayout w:type="fixed"/>
        <w:tblCellMar>
          <w:top w:w="0" w:type="dxa"/>
          <w:left w:w="0" w:type="dxa"/>
          <w:bottom w:w="0" w:type="dxa"/>
          <w:right w:w="0" w:type="dxa"/>
        </w:tblCellMar>
        <w:tblLook w:val="01E0"/>
      </w:tblPr>
      <w:tblGrid>
        <w:gridCol w:w="634"/>
        <w:gridCol w:w="1135"/>
        <w:gridCol w:w="1165"/>
        <w:gridCol w:w="264"/>
        <w:gridCol w:w="1094"/>
        <w:gridCol w:w="1208"/>
        <w:gridCol w:w="1164"/>
        <w:gridCol w:w="1047"/>
        <w:gridCol w:w="1135"/>
      </w:tblGrid>
      <w:tr>
        <w:trPr>
          <w:trHeight w:val="283" w:hRule="exact"/>
        </w:trPr>
        <w:tc>
          <w:tcPr>
            <w:tcW w:w="634"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1135" w:type="dxa"/>
            <w:vMerge w:val="restart"/>
            <w:tcBorders>
              <w:top w:val="single" w:sz="4" w:space="0" w:color="000000"/>
              <w:left w:val="single" w:sz="4" w:space="0" w:color="000000"/>
              <w:right w:val="single" w:sz="4" w:space="0" w:color="000000"/>
            </w:tcBorders>
          </w:tcPr>
          <w:p>
            <w:pPr>
              <w:pStyle w:val="TableParagraph"/>
              <w:spacing w:line="272" w:lineRule="exact" w:before="135"/>
              <w:ind w:left="352" w:right="348"/>
              <w:jc w:val="left"/>
              <w:rPr>
                <w:rFonts w:ascii="宋体" w:hAnsi="宋体" w:cs="宋体" w:eastAsia="宋体" w:hint="default"/>
                <w:sz w:val="21"/>
                <w:szCs w:val="21"/>
              </w:rPr>
            </w:pPr>
            <w:r>
              <w:rPr>
                <w:rFonts w:ascii="宋体" w:hAnsi="宋体" w:cs="宋体" w:eastAsia="宋体" w:hint="default"/>
                <w:sz w:val="21"/>
                <w:szCs w:val="21"/>
              </w:rPr>
              <w:t>期初</w:t>
            </w:r>
            <w:r>
              <w:rPr>
                <w:rFonts w:ascii="宋体" w:hAnsi="宋体" w:cs="宋体" w:eastAsia="宋体" w:hint="default"/>
                <w:spacing w:val="-103"/>
                <w:sz w:val="21"/>
                <w:szCs w:val="21"/>
              </w:rPr>
              <w:t> </w:t>
            </w:r>
            <w:r>
              <w:rPr>
                <w:rFonts w:ascii="宋体" w:hAnsi="宋体" w:cs="宋体" w:eastAsia="宋体" w:hint="default"/>
                <w:sz w:val="21"/>
                <w:szCs w:val="21"/>
              </w:rPr>
              <w:t>余额</w:t>
            </w:r>
          </w:p>
        </w:tc>
        <w:tc>
          <w:tcPr>
            <w:tcW w:w="252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26" w:right="0"/>
              <w:jc w:val="left"/>
              <w:rPr>
                <w:rFonts w:ascii="宋体" w:hAnsi="宋体" w:cs="宋体" w:eastAsia="宋体" w:hint="default"/>
                <w:sz w:val="21"/>
                <w:szCs w:val="21"/>
              </w:rPr>
            </w:pPr>
            <w:r>
              <w:rPr>
                <w:rFonts w:ascii="宋体" w:hAnsi="宋体" w:cs="宋体" w:eastAsia="宋体" w:hint="default"/>
                <w:sz w:val="21"/>
                <w:szCs w:val="21"/>
              </w:rPr>
              <w:t>本期增加金额</w:t>
            </w:r>
          </w:p>
        </w:tc>
        <w:tc>
          <w:tcPr>
            <w:tcW w:w="341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5" w:right="0"/>
              <w:jc w:val="left"/>
              <w:rPr>
                <w:rFonts w:ascii="宋体" w:hAnsi="宋体" w:cs="宋体" w:eastAsia="宋体" w:hint="default"/>
                <w:sz w:val="21"/>
                <w:szCs w:val="21"/>
              </w:rPr>
            </w:pPr>
            <w:r>
              <w:rPr>
                <w:rFonts w:ascii="宋体" w:hAnsi="宋体" w:cs="宋体" w:eastAsia="宋体" w:hint="default"/>
                <w:sz w:val="21"/>
                <w:szCs w:val="21"/>
              </w:rPr>
              <w:t>本期减少金额</w:t>
            </w:r>
          </w:p>
        </w:tc>
        <w:tc>
          <w:tcPr>
            <w:tcW w:w="1135" w:type="dxa"/>
            <w:vMerge w:val="restart"/>
            <w:tcBorders>
              <w:top w:val="single" w:sz="4" w:space="0" w:color="000000"/>
              <w:left w:val="single" w:sz="4" w:space="0" w:color="000000"/>
              <w:right w:val="single" w:sz="4" w:space="0" w:color="000000"/>
            </w:tcBorders>
          </w:tcPr>
          <w:p>
            <w:pPr>
              <w:pStyle w:val="TableParagraph"/>
              <w:spacing w:line="272" w:lineRule="exact" w:before="135"/>
              <w:ind w:left="350" w:right="350"/>
              <w:jc w:val="left"/>
              <w:rPr>
                <w:rFonts w:ascii="宋体" w:hAnsi="宋体" w:cs="宋体" w:eastAsia="宋体" w:hint="default"/>
                <w:sz w:val="21"/>
                <w:szCs w:val="21"/>
              </w:rPr>
            </w:pPr>
            <w:r>
              <w:rPr>
                <w:rFonts w:ascii="宋体" w:hAnsi="宋体" w:cs="宋体" w:eastAsia="宋体" w:hint="default"/>
                <w:sz w:val="21"/>
                <w:szCs w:val="21"/>
              </w:rPr>
              <w:t>期末</w:t>
            </w:r>
            <w:r>
              <w:rPr>
                <w:rFonts w:ascii="宋体" w:hAnsi="宋体" w:cs="宋体" w:eastAsia="宋体" w:hint="default"/>
                <w:spacing w:val="-103"/>
                <w:sz w:val="21"/>
                <w:szCs w:val="21"/>
              </w:rPr>
              <w:t> </w:t>
            </w:r>
            <w:r>
              <w:rPr>
                <w:rFonts w:ascii="宋体" w:hAnsi="宋体" w:cs="宋体" w:eastAsia="宋体" w:hint="default"/>
                <w:sz w:val="21"/>
                <w:szCs w:val="21"/>
              </w:rPr>
              <w:t>余额</w:t>
            </w:r>
          </w:p>
        </w:tc>
      </w:tr>
      <w:tr>
        <w:trPr>
          <w:trHeight w:val="554" w:hRule="exact"/>
        </w:trPr>
        <w:tc>
          <w:tcPr>
            <w:tcW w:w="634" w:type="dxa"/>
            <w:vMerge/>
            <w:tcBorders>
              <w:left w:val="single" w:sz="4" w:space="0" w:color="000000"/>
              <w:bottom w:val="single" w:sz="4" w:space="0" w:color="000000"/>
              <w:right w:val="single" w:sz="4" w:space="0" w:color="000000"/>
            </w:tcBorders>
          </w:tcPr>
          <w:p>
            <w:pPr/>
          </w:p>
        </w:tc>
        <w:tc>
          <w:tcPr>
            <w:tcW w:w="1135" w:type="dxa"/>
            <w:vMerge/>
            <w:tcBorders>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内部开发支</w:t>
            </w:r>
          </w:p>
          <w:p>
            <w:pPr>
              <w:pStyle w:val="TableParagraph"/>
              <w:spacing w:line="273" w:lineRule="exact"/>
              <w:ind w:right="2"/>
              <w:jc w:val="center"/>
              <w:rPr>
                <w:rFonts w:ascii="宋体" w:hAnsi="宋体" w:cs="宋体" w:eastAsia="宋体" w:hint="default"/>
                <w:sz w:val="21"/>
                <w:szCs w:val="21"/>
              </w:rPr>
            </w:pPr>
            <w:r>
              <w:rPr>
                <w:rFonts w:ascii="宋体" w:hAnsi="宋体" w:cs="宋体" w:eastAsia="宋体" w:hint="default"/>
                <w:w w:val="100"/>
                <w:sz w:val="21"/>
                <w:szCs w:val="21"/>
              </w:rPr>
              <w:t>出</w:t>
            </w:r>
          </w:p>
        </w:tc>
        <w:tc>
          <w:tcPr>
            <w:tcW w:w="26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1" w:right="0"/>
              <w:jc w:val="left"/>
              <w:rPr>
                <w:rFonts w:ascii="宋体" w:hAnsi="宋体" w:cs="宋体" w:eastAsia="宋体" w:hint="default"/>
                <w:sz w:val="21"/>
                <w:szCs w:val="21"/>
              </w:rPr>
            </w:pPr>
            <w:r>
              <w:rPr>
                <w:rFonts w:ascii="宋体" w:hAnsi="宋体" w:cs="宋体" w:eastAsia="宋体" w:hint="default"/>
                <w:w w:val="100"/>
                <w:sz w:val="21"/>
                <w:szCs w:val="21"/>
              </w:rPr>
              <w:t>其</w:t>
            </w:r>
          </w:p>
          <w:p>
            <w:pPr>
              <w:pStyle w:val="TableParagraph"/>
              <w:spacing w:line="273" w:lineRule="exact"/>
              <w:ind w:left="21" w:right="0"/>
              <w:jc w:val="left"/>
              <w:rPr>
                <w:rFonts w:ascii="宋体" w:hAnsi="宋体" w:cs="宋体" w:eastAsia="宋体" w:hint="default"/>
                <w:sz w:val="21"/>
                <w:szCs w:val="21"/>
              </w:rPr>
            </w:pPr>
            <w:r>
              <w:rPr>
                <w:rFonts w:ascii="宋体" w:hAnsi="宋体" w:cs="宋体" w:eastAsia="宋体" w:hint="default"/>
                <w:w w:val="100"/>
                <w:sz w:val="21"/>
                <w:szCs w:val="21"/>
              </w:rPr>
              <w:t>他</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企业合并增</w:t>
            </w:r>
          </w:p>
          <w:p>
            <w:pPr>
              <w:pStyle w:val="TableParagraph"/>
              <w:spacing w:line="273" w:lineRule="exact"/>
              <w:ind w:right="2"/>
              <w:jc w:val="center"/>
              <w:rPr>
                <w:rFonts w:ascii="宋体" w:hAnsi="宋体" w:cs="宋体" w:eastAsia="宋体" w:hint="default"/>
                <w:sz w:val="21"/>
                <w:szCs w:val="21"/>
              </w:rPr>
            </w:pPr>
            <w:r>
              <w:rPr>
                <w:rFonts w:ascii="宋体" w:hAnsi="宋体" w:cs="宋体" w:eastAsia="宋体" w:hint="default"/>
                <w:w w:val="100"/>
                <w:sz w:val="21"/>
                <w:szCs w:val="21"/>
              </w:rPr>
              <w:t>加</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确认为无形</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资产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转入当期损</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益</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其他减少</w:t>
            </w:r>
          </w:p>
        </w:tc>
        <w:tc>
          <w:tcPr>
            <w:tcW w:w="1135" w:type="dxa"/>
            <w:vMerge/>
            <w:tcBorders>
              <w:left w:val="single" w:sz="4" w:space="0" w:color="000000"/>
              <w:bottom w:val="single" w:sz="4" w:space="0" w:color="000000"/>
              <w:right w:val="single" w:sz="4" w:space="0" w:color="000000"/>
            </w:tcBorders>
          </w:tcPr>
          <w:p>
            <w:pPr/>
          </w:p>
        </w:tc>
      </w:tr>
      <w:tr>
        <w:trPr>
          <w:trHeight w:val="943" w:hRule="exact"/>
        </w:trPr>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jc w:val="both"/>
              <w:rPr>
                <w:rFonts w:ascii="宋体" w:hAnsi="宋体" w:cs="宋体" w:eastAsia="宋体" w:hint="default"/>
                <w:sz w:val="18"/>
                <w:szCs w:val="18"/>
              </w:rPr>
            </w:pPr>
            <w:r>
              <w:rPr>
                <w:rFonts w:ascii="宋体" w:hAnsi="宋体" w:cs="宋体" w:eastAsia="宋体" w:hint="default"/>
                <w:sz w:val="18"/>
                <w:szCs w:val="18"/>
              </w:rPr>
              <w:t>智能电</w:t>
            </w:r>
          </w:p>
          <w:p>
            <w:pPr>
              <w:pStyle w:val="TableParagraph"/>
              <w:spacing w:line="237" w:lineRule="auto"/>
              <w:ind w:right="83"/>
              <w:jc w:val="both"/>
              <w:rPr>
                <w:rFonts w:ascii="宋体" w:hAnsi="宋体" w:cs="宋体" w:eastAsia="宋体" w:hint="default"/>
                <w:sz w:val="18"/>
                <w:szCs w:val="18"/>
              </w:rPr>
            </w:pPr>
            <w:r>
              <w:rPr>
                <w:rFonts w:ascii="宋体" w:hAnsi="宋体" w:cs="宋体" w:eastAsia="宋体" w:hint="default"/>
                <w:sz w:val="18"/>
                <w:szCs w:val="18"/>
              </w:rPr>
              <w:t>力产品 系列研 发项目</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91" w:right="0"/>
              <w:jc w:val="center"/>
              <w:rPr>
                <w:rFonts w:ascii="Times New Roman" w:hAnsi="Times New Roman" w:cs="Times New Roman" w:eastAsia="Times New Roman" w:hint="default"/>
                <w:sz w:val="18"/>
                <w:szCs w:val="18"/>
              </w:rPr>
            </w:pPr>
            <w:r>
              <w:rPr>
                <w:rFonts w:ascii="Times New Roman"/>
                <w:spacing w:val="-1"/>
                <w:sz w:val="18"/>
              </w:rPr>
              <w:t>56,640,413.49</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8" w:right="0"/>
              <w:jc w:val="center"/>
              <w:rPr>
                <w:rFonts w:ascii="Times New Roman" w:hAnsi="Times New Roman" w:cs="Times New Roman" w:eastAsia="Times New Roman" w:hint="default"/>
                <w:sz w:val="18"/>
                <w:szCs w:val="18"/>
              </w:rPr>
            </w:pPr>
            <w:r>
              <w:rPr>
                <w:rFonts w:ascii="Times New Roman"/>
                <w:sz w:val="18"/>
              </w:rPr>
              <w:t>321,528,950.67</w:t>
            </w:r>
          </w:p>
        </w:tc>
        <w:tc>
          <w:tcPr>
            <w:tcW w:w="264"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right="0"/>
              <w:jc w:val="right"/>
              <w:rPr>
                <w:rFonts w:ascii="Times New Roman" w:hAnsi="Times New Roman" w:cs="Times New Roman" w:eastAsia="Times New Roman" w:hint="default"/>
                <w:sz w:val="18"/>
                <w:szCs w:val="18"/>
              </w:rPr>
            </w:pPr>
            <w:r>
              <w:rPr>
                <w:rFonts w:ascii="Times New Roman"/>
                <w:spacing w:val="-1"/>
                <w:sz w:val="18"/>
              </w:rPr>
              <w:t>87,296,142.92</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8" w:right="0"/>
              <w:jc w:val="center"/>
              <w:rPr>
                <w:rFonts w:ascii="Times New Roman" w:hAnsi="Times New Roman" w:cs="Times New Roman" w:eastAsia="Times New Roman" w:hint="default"/>
                <w:sz w:val="18"/>
                <w:szCs w:val="18"/>
              </w:rPr>
            </w:pPr>
            <w:r>
              <w:rPr>
                <w:rFonts w:ascii="Times New Roman"/>
                <w:sz w:val="18"/>
              </w:rPr>
              <w:t>188,072,698.19</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1" w:right="1"/>
              <w:jc w:val="center"/>
              <w:rPr>
                <w:rFonts w:ascii="Times New Roman" w:hAnsi="Times New Roman" w:cs="Times New Roman" w:eastAsia="Times New Roman" w:hint="default"/>
                <w:sz w:val="18"/>
                <w:szCs w:val="18"/>
              </w:rPr>
            </w:pPr>
            <w:r>
              <w:rPr>
                <w:rFonts w:ascii="Times New Roman"/>
                <w:sz w:val="18"/>
              </w:rPr>
              <w:t>64,699,672.10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86" w:right="0"/>
              <w:jc w:val="center"/>
              <w:rPr>
                <w:rFonts w:ascii="Times New Roman" w:hAnsi="Times New Roman" w:cs="Times New Roman" w:eastAsia="Times New Roman" w:hint="default"/>
                <w:sz w:val="18"/>
                <w:szCs w:val="18"/>
              </w:rPr>
            </w:pPr>
            <w:r>
              <w:rPr>
                <w:rFonts w:ascii="Times New Roman"/>
                <w:sz w:val="18"/>
              </w:rPr>
              <w:t>38,100,850.95</w:t>
            </w:r>
          </w:p>
        </w:tc>
      </w:tr>
      <w:tr>
        <w:trPr>
          <w:trHeight w:val="944" w:hRule="exact"/>
        </w:trPr>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jc w:val="both"/>
              <w:rPr>
                <w:rFonts w:ascii="宋体" w:hAnsi="宋体" w:cs="宋体" w:eastAsia="宋体" w:hint="default"/>
                <w:sz w:val="18"/>
                <w:szCs w:val="18"/>
              </w:rPr>
            </w:pPr>
            <w:r>
              <w:rPr>
                <w:rFonts w:ascii="宋体" w:hAnsi="宋体" w:cs="宋体" w:eastAsia="宋体" w:hint="default"/>
                <w:sz w:val="18"/>
                <w:szCs w:val="18"/>
              </w:rPr>
              <w:t>军工装</w:t>
            </w:r>
          </w:p>
          <w:p>
            <w:pPr>
              <w:pStyle w:val="TableParagraph"/>
              <w:spacing w:line="237" w:lineRule="auto"/>
              <w:ind w:right="83"/>
              <w:jc w:val="both"/>
              <w:rPr>
                <w:rFonts w:ascii="宋体" w:hAnsi="宋体" w:cs="宋体" w:eastAsia="宋体" w:hint="default"/>
                <w:sz w:val="18"/>
                <w:szCs w:val="18"/>
              </w:rPr>
            </w:pPr>
            <w:r>
              <w:rPr>
                <w:rFonts w:ascii="宋体" w:hAnsi="宋体" w:cs="宋体" w:eastAsia="宋体" w:hint="default"/>
                <w:sz w:val="18"/>
                <w:szCs w:val="18"/>
              </w:rPr>
              <w:t>备产品 系列研 发项目</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91" w:right="0"/>
              <w:jc w:val="center"/>
              <w:rPr>
                <w:rFonts w:ascii="Times New Roman" w:hAnsi="Times New Roman" w:cs="Times New Roman" w:eastAsia="Times New Roman" w:hint="default"/>
                <w:sz w:val="18"/>
                <w:szCs w:val="18"/>
              </w:rPr>
            </w:pPr>
            <w:r>
              <w:rPr>
                <w:rFonts w:ascii="Times New Roman"/>
                <w:spacing w:val="-1"/>
                <w:sz w:val="18"/>
              </w:rPr>
              <w:t>44,071,407.06</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8" w:right="0"/>
              <w:jc w:val="center"/>
              <w:rPr>
                <w:rFonts w:ascii="Times New Roman" w:hAnsi="Times New Roman" w:cs="Times New Roman" w:eastAsia="Times New Roman" w:hint="default"/>
                <w:sz w:val="18"/>
                <w:szCs w:val="18"/>
              </w:rPr>
            </w:pPr>
            <w:r>
              <w:rPr>
                <w:rFonts w:ascii="Times New Roman"/>
                <w:sz w:val="18"/>
              </w:rPr>
              <w:t>100,289,505.85</w:t>
            </w:r>
          </w:p>
        </w:tc>
        <w:tc>
          <w:tcPr>
            <w:tcW w:w="264"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45" w:right="0"/>
              <w:jc w:val="center"/>
              <w:rPr>
                <w:rFonts w:ascii="Times New Roman" w:hAnsi="Times New Roman" w:cs="Times New Roman" w:eastAsia="Times New Roman" w:hint="default"/>
                <w:sz w:val="18"/>
                <w:szCs w:val="18"/>
              </w:rPr>
            </w:pPr>
            <w:r>
              <w:rPr>
                <w:rFonts w:ascii="Times New Roman"/>
                <w:sz w:val="18"/>
              </w:rPr>
              <w:t>13,893,682.94</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right="0"/>
              <w:jc w:val="right"/>
              <w:rPr>
                <w:rFonts w:ascii="Times New Roman" w:hAnsi="Times New Roman" w:cs="Times New Roman" w:eastAsia="Times New Roman" w:hint="default"/>
                <w:sz w:val="18"/>
                <w:szCs w:val="18"/>
              </w:rPr>
            </w:pPr>
            <w:r>
              <w:rPr>
                <w:rFonts w:ascii="Times New Roman"/>
                <w:spacing w:val="-1"/>
                <w:sz w:val="18"/>
              </w:rPr>
              <w:t>20,639,356.08</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119" w:right="0"/>
              <w:jc w:val="center"/>
              <w:rPr>
                <w:rFonts w:ascii="Times New Roman" w:hAnsi="Times New Roman" w:cs="Times New Roman" w:eastAsia="Times New Roman" w:hint="default"/>
                <w:sz w:val="18"/>
                <w:szCs w:val="18"/>
              </w:rPr>
            </w:pPr>
            <w:r>
              <w:rPr>
                <w:rFonts w:ascii="Times New Roman"/>
                <w:sz w:val="18"/>
              </w:rPr>
              <w:t>65,165,872.83</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85" w:right="0"/>
              <w:jc w:val="center"/>
              <w:rPr>
                <w:rFonts w:ascii="Times New Roman" w:hAnsi="Times New Roman" w:cs="Times New Roman" w:eastAsia="Times New Roman" w:hint="default"/>
                <w:sz w:val="18"/>
                <w:szCs w:val="18"/>
              </w:rPr>
            </w:pPr>
            <w:r>
              <w:rPr>
                <w:rFonts w:ascii="Times New Roman"/>
                <w:sz w:val="18"/>
              </w:rPr>
              <w:t>2,962,134.89</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86" w:right="0"/>
              <w:jc w:val="center"/>
              <w:rPr>
                <w:rFonts w:ascii="Times New Roman" w:hAnsi="Times New Roman" w:cs="Times New Roman" w:eastAsia="Times New Roman" w:hint="default"/>
                <w:sz w:val="18"/>
                <w:szCs w:val="18"/>
              </w:rPr>
            </w:pPr>
            <w:r>
              <w:rPr>
                <w:rFonts w:ascii="Times New Roman"/>
                <w:sz w:val="18"/>
              </w:rPr>
              <w:t>69,487,232.05</w:t>
            </w:r>
          </w:p>
        </w:tc>
      </w:tr>
      <w:tr>
        <w:trPr>
          <w:trHeight w:val="245" w:hRule="exact"/>
        </w:trPr>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3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 w:right="-1"/>
              <w:jc w:val="center"/>
              <w:rPr>
                <w:rFonts w:ascii="Times New Roman" w:hAnsi="Times New Roman" w:cs="Times New Roman" w:eastAsia="Times New Roman" w:hint="default"/>
                <w:sz w:val="18"/>
                <w:szCs w:val="18"/>
              </w:rPr>
            </w:pPr>
            <w:r>
              <w:rPr>
                <w:rFonts w:ascii="Times New Roman"/>
                <w:sz w:val="18"/>
              </w:rPr>
              <w:t>100,711,820.55</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8" w:right="0"/>
              <w:jc w:val="center"/>
              <w:rPr>
                <w:rFonts w:ascii="Times New Roman" w:hAnsi="Times New Roman" w:cs="Times New Roman" w:eastAsia="Times New Roman" w:hint="default"/>
                <w:sz w:val="18"/>
                <w:szCs w:val="18"/>
              </w:rPr>
            </w:pPr>
            <w:r>
              <w:rPr>
                <w:rFonts w:ascii="Times New Roman"/>
                <w:sz w:val="18"/>
              </w:rPr>
              <w:t>421,818,456.52</w:t>
            </w:r>
          </w:p>
        </w:tc>
        <w:tc>
          <w:tcPr>
            <w:tcW w:w="264"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45" w:right="0"/>
              <w:jc w:val="center"/>
              <w:rPr>
                <w:rFonts w:ascii="Times New Roman" w:hAnsi="Times New Roman" w:cs="Times New Roman" w:eastAsia="Times New Roman" w:hint="default"/>
                <w:sz w:val="18"/>
                <w:szCs w:val="18"/>
              </w:rPr>
            </w:pPr>
            <w:r>
              <w:rPr>
                <w:rFonts w:ascii="Times New Roman"/>
                <w:sz w:val="18"/>
              </w:rPr>
              <w:t>13,893,682.94</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right"/>
              <w:rPr>
                <w:rFonts w:ascii="Times New Roman" w:hAnsi="Times New Roman" w:cs="Times New Roman" w:eastAsia="Times New Roman" w:hint="default"/>
                <w:sz w:val="18"/>
                <w:szCs w:val="18"/>
              </w:rPr>
            </w:pPr>
            <w:r>
              <w:rPr>
                <w:rFonts w:ascii="Times New Roman"/>
                <w:spacing w:val="-1"/>
                <w:sz w:val="18"/>
              </w:rPr>
              <w:t>107,935,499.00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8" w:right="0"/>
              <w:jc w:val="center"/>
              <w:rPr>
                <w:rFonts w:ascii="Times New Roman" w:hAnsi="Times New Roman" w:cs="Times New Roman" w:eastAsia="Times New Roman" w:hint="default"/>
                <w:sz w:val="18"/>
                <w:szCs w:val="18"/>
              </w:rPr>
            </w:pPr>
            <w:r>
              <w:rPr>
                <w:rFonts w:ascii="Times New Roman"/>
                <w:sz w:val="18"/>
              </w:rPr>
              <w:t>253,238,571.02</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 w:right="1"/>
              <w:jc w:val="center"/>
              <w:rPr>
                <w:rFonts w:ascii="Times New Roman" w:hAnsi="Times New Roman" w:cs="Times New Roman" w:eastAsia="Times New Roman" w:hint="default"/>
                <w:sz w:val="18"/>
                <w:szCs w:val="18"/>
              </w:rPr>
            </w:pPr>
            <w:r>
              <w:rPr>
                <w:rFonts w:ascii="Times New Roman"/>
                <w:sz w:val="18"/>
              </w:rPr>
              <w:t>67,661,806.99</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3" w:right="0"/>
              <w:jc w:val="center"/>
              <w:rPr>
                <w:rFonts w:ascii="Times New Roman" w:hAnsi="Times New Roman" w:cs="Times New Roman" w:eastAsia="Times New Roman" w:hint="default"/>
                <w:sz w:val="18"/>
                <w:szCs w:val="18"/>
              </w:rPr>
            </w:pPr>
            <w:r>
              <w:rPr>
                <w:rFonts w:ascii="Times New Roman"/>
                <w:sz w:val="18"/>
              </w:rPr>
              <w:t>107,588,083.00</w:t>
            </w:r>
          </w:p>
        </w:tc>
      </w:tr>
    </w:tbl>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120" w:bottom="1380" w:left="1140" w:right="1640"/>
        </w:sectPr>
      </w:pPr>
    </w:p>
    <w:p>
      <w:pPr>
        <w:pStyle w:val="Heading4"/>
        <w:spacing w:line="290" w:lineRule="auto"/>
        <w:ind w:right="-14"/>
        <w:jc w:val="left"/>
        <w:rPr>
          <w:b w:val="0"/>
          <w:bCs w:val="0"/>
        </w:rPr>
      </w:pPr>
      <w:r>
        <w:rPr>
          <w:rFonts w:ascii="宋体" w:hAnsi="宋体" w:cs="宋体" w:eastAsia="宋体" w:hint="default"/>
        </w:rPr>
        <w:t>22</w:t>
      </w:r>
      <w:r>
        <w:rPr/>
        <w:t>、</w:t>
      </w:r>
      <w:r>
        <w:rPr>
          <w:spacing w:val="-25"/>
        </w:rPr>
        <w:t> </w:t>
      </w:r>
      <w:r>
        <w:rPr/>
        <w:t>商誉</w:t>
      </w:r>
      <w:r>
        <w:rPr>
          <w:w w:val="100"/>
        </w:rPr>
        <w:t> </w:t>
      </w:r>
      <w:r>
        <w:rPr>
          <w:rFonts w:ascii="宋体" w:hAnsi="宋体" w:cs="宋体" w:eastAsia="宋体" w:hint="default"/>
        </w:rPr>
        <w:t>(1).</w:t>
      </w:r>
      <w:r>
        <w:rPr/>
        <w:t>商誉账面原值</w:t>
      </w:r>
      <w:r>
        <w:rPr>
          <w:b w:val="0"/>
          <w:bCs w:val="0"/>
        </w:rPr>
      </w:r>
    </w:p>
    <w:p>
      <w:pPr>
        <w:pStyle w:val="BodyText"/>
        <w:spacing w:line="240" w:lineRule="auto" w:before="12"/>
        <w:ind w:right="-14"/>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1188" w:val="left" w:leader="none"/>
        </w:tabs>
        <w:spacing w:line="240" w:lineRule="auto"/>
        <w:ind w:right="0"/>
        <w:jc w:val="left"/>
      </w:pPr>
      <w:r>
        <w:rPr>
          <w:spacing w:val="-1"/>
        </w:rPr>
        <w:t>单位：元</w:t>
        <w:tab/>
        <w:t>币种：人民币</w:t>
      </w:r>
    </w:p>
    <w:p>
      <w:pPr>
        <w:spacing w:after="0" w:line="240" w:lineRule="auto"/>
        <w:jc w:val="left"/>
        <w:sectPr>
          <w:type w:val="continuous"/>
          <w:pgSz w:w="11910" w:h="16840"/>
          <w:pgMar w:top="1120" w:bottom="1380" w:left="1140" w:right="1640"/>
          <w:cols w:num="2" w:equalWidth="0">
            <w:col w:w="1832" w:space="4690"/>
            <w:col w:w="2608"/>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692"/>
        <w:gridCol w:w="1457"/>
        <w:gridCol w:w="1236"/>
        <w:gridCol w:w="1019"/>
        <w:gridCol w:w="1487"/>
      </w:tblGrid>
      <w:tr>
        <w:trPr>
          <w:trHeight w:val="295" w:hRule="exact"/>
        </w:trPr>
        <w:tc>
          <w:tcPr>
            <w:tcW w:w="3692"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264" w:right="0"/>
              <w:jc w:val="left"/>
              <w:rPr>
                <w:rFonts w:ascii="宋体" w:hAnsi="宋体" w:cs="宋体" w:eastAsia="宋体" w:hint="default"/>
                <w:sz w:val="21"/>
                <w:szCs w:val="21"/>
              </w:rPr>
            </w:pPr>
            <w:r>
              <w:rPr>
                <w:rFonts w:ascii="宋体" w:hAnsi="宋体" w:cs="宋体" w:eastAsia="宋体" w:hint="default"/>
                <w:sz w:val="21"/>
                <w:szCs w:val="21"/>
              </w:rPr>
              <w:t>被投资单位名称或形成商誉的事项</w:t>
            </w:r>
          </w:p>
        </w:tc>
        <w:tc>
          <w:tcPr>
            <w:tcW w:w="1457"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302"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8" w:right="0"/>
              <w:jc w:val="center"/>
              <w:rPr>
                <w:rFonts w:ascii="宋体" w:hAnsi="宋体" w:cs="宋体" w:eastAsia="宋体" w:hint="default"/>
                <w:sz w:val="21"/>
                <w:szCs w:val="21"/>
              </w:rPr>
            </w:pPr>
            <w:r>
              <w:rPr>
                <w:rFonts w:ascii="宋体" w:hAnsi="宋体" w:cs="宋体" w:eastAsia="宋体" w:hint="default"/>
                <w:sz w:val="21"/>
                <w:szCs w:val="21"/>
              </w:rPr>
              <w:t>本期增加</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63" w:right="0"/>
              <w:jc w:val="center"/>
              <w:rPr>
                <w:rFonts w:ascii="宋体" w:hAnsi="宋体" w:cs="宋体" w:eastAsia="宋体" w:hint="default"/>
                <w:sz w:val="21"/>
                <w:szCs w:val="21"/>
              </w:rPr>
            </w:pPr>
            <w:r>
              <w:rPr>
                <w:rFonts w:ascii="宋体" w:hAnsi="宋体" w:cs="宋体" w:eastAsia="宋体" w:hint="default"/>
                <w:sz w:val="21"/>
                <w:szCs w:val="21"/>
              </w:rPr>
              <w:t>本期减少</w:t>
            </w:r>
          </w:p>
        </w:tc>
        <w:tc>
          <w:tcPr>
            <w:tcW w:w="1487"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333"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554" w:hRule="exact"/>
        </w:trPr>
        <w:tc>
          <w:tcPr>
            <w:tcW w:w="3692" w:type="dxa"/>
            <w:vMerge/>
            <w:tcBorders>
              <w:left w:val="single" w:sz="4" w:space="0" w:color="000000"/>
              <w:bottom w:val="single" w:sz="4" w:space="0" w:color="000000"/>
              <w:right w:val="single" w:sz="4" w:space="0" w:color="000000"/>
            </w:tcBorders>
          </w:tcPr>
          <w:p>
            <w:pPr/>
          </w:p>
        </w:tc>
        <w:tc>
          <w:tcPr>
            <w:tcW w:w="1457" w:type="dxa"/>
            <w:vMerge/>
            <w:tcBorders>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29"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企业合并形</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成的</w:t>
            </w:r>
          </w:p>
        </w:tc>
        <w:tc>
          <w:tcPr>
            <w:tcW w:w="1019" w:type="dxa"/>
            <w:tcBorders>
              <w:top w:val="single" w:sz="4" w:space="0" w:color="000000"/>
              <w:left w:val="single" w:sz="29" w:space="0" w:color="000000"/>
              <w:bottom w:val="single" w:sz="4" w:space="0" w:color="000000"/>
              <w:right w:val="single" w:sz="28"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处置</w:t>
            </w:r>
          </w:p>
        </w:tc>
        <w:tc>
          <w:tcPr>
            <w:tcW w:w="1487" w:type="dxa"/>
            <w:vMerge/>
            <w:tcBorders>
              <w:left w:val="single" w:sz="4" w:space="0" w:color="000000"/>
              <w:bottom w:val="single" w:sz="4" w:space="0" w:color="000000"/>
              <w:right w:val="single" w:sz="4" w:space="0" w:color="000000"/>
            </w:tcBorders>
          </w:tcPr>
          <w:p>
            <w:pPr/>
          </w:p>
        </w:tc>
      </w:tr>
      <w:tr>
        <w:trPr>
          <w:trHeight w:val="281" w:hRule="exact"/>
        </w:trPr>
        <w:tc>
          <w:tcPr>
            <w:tcW w:w="36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泰豪软件股份有限公司</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3"/>
              <w:jc w:val="right"/>
              <w:rPr>
                <w:rFonts w:ascii="Times New Roman" w:hAnsi="Times New Roman" w:cs="Times New Roman" w:eastAsia="Times New Roman" w:hint="default"/>
                <w:sz w:val="20"/>
                <w:szCs w:val="20"/>
              </w:rPr>
            </w:pPr>
            <w:r>
              <w:rPr>
                <w:rFonts w:ascii="Times New Roman"/>
                <w:w w:val="95"/>
                <w:sz w:val="20"/>
              </w:rPr>
              <w:t>158,457,437.48</w:t>
            </w:r>
            <w:r>
              <w:rPr>
                <w:rFonts w:ascii="Times New Roman"/>
                <w:sz w:val="20"/>
              </w:rPr>
            </w:r>
          </w:p>
        </w:tc>
        <w:tc>
          <w:tcPr>
            <w:tcW w:w="1236" w:type="dxa"/>
            <w:tcBorders>
              <w:top w:val="single" w:sz="4" w:space="0" w:color="000000"/>
              <w:left w:val="single" w:sz="4" w:space="0" w:color="000000"/>
              <w:bottom w:val="single" w:sz="4" w:space="0" w:color="000000"/>
              <w:right w:val="single" w:sz="29" w:space="0" w:color="000000"/>
            </w:tcBorders>
          </w:tcPr>
          <w:p>
            <w:pPr/>
          </w:p>
        </w:tc>
        <w:tc>
          <w:tcPr>
            <w:tcW w:w="1019" w:type="dxa"/>
            <w:tcBorders>
              <w:top w:val="single" w:sz="4" w:space="0" w:color="000000"/>
              <w:left w:val="single" w:sz="29" w:space="0" w:color="000000"/>
              <w:bottom w:val="single" w:sz="4" w:space="0" w:color="000000"/>
              <w:right w:val="single" w:sz="28" w:space="0" w:color="000000"/>
            </w:tcBorders>
          </w:tcPr>
          <w:p>
            <w:pPr/>
          </w:p>
        </w:tc>
        <w:tc>
          <w:tcPr>
            <w:tcW w:w="1487" w:type="dxa"/>
            <w:tcBorders>
              <w:top w:val="single" w:sz="4" w:space="0" w:color="000000"/>
              <w:left w:val="single" w:sz="28" w:space="0" w:color="000000"/>
              <w:bottom w:val="single" w:sz="4" w:space="0" w:color="000000"/>
              <w:right w:val="single" w:sz="4" w:space="0" w:color="000000"/>
            </w:tcBorders>
          </w:tcPr>
          <w:p>
            <w:pPr>
              <w:pStyle w:val="TableParagraph"/>
              <w:spacing w:line="240" w:lineRule="auto" w:before="15"/>
              <w:ind w:right="23"/>
              <w:jc w:val="right"/>
              <w:rPr>
                <w:rFonts w:ascii="Times New Roman" w:hAnsi="Times New Roman" w:cs="Times New Roman" w:eastAsia="Times New Roman" w:hint="default"/>
                <w:sz w:val="20"/>
                <w:szCs w:val="20"/>
              </w:rPr>
            </w:pPr>
            <w:r>
              <w:rPr>
                <w:rFonts w:ascii="Times New Roman"/>
                <w:w w:val="95"/>
                <w:sz w:val="20"/>
              </w:rPr>
              <w:t>158,457,437.48</w:t>
            </w:r>
            <w:r>
              <w:rPr>
                <w:rFonts w:ascii="Times New Roman"/>
                <w:sz w:val="20"/>
              </w:rPr>
            </w:r>
          </w:p>
        </w:tc>
      </w:tr>
      <w:tr>
        <w:trPr>
          <w:trHeight w:val="283" w:hRule="exact"/>
        </w:trPr>
        <w:tc>
          <w:tcPr>
            <w:tcW w:w="36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龙岩市海德馨汽车有限公司</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3"/>
              <w:jc w:val="right"/>
              <w:rPr>
                <w:rFonts w:ascii="Times New Roman" w:hAnsi="Times New Roman" w:cs="Times New Roman" w:eastAsia="Times New Roman" w:hint="default"/>
                <w:sz w:val="20"/>
                <w:szCs w:val="20"/>
              </w:rPr>
            </w:pPr>
            <w:r>
              <w:rPr>
                <w:rFonts w:ascii="Times New Roman"/>
                <w:w w:val="95"/>
                <w:sz w:val="20"/>
              </w:rPr>
              <w:t>97,343,881.58</w:t>
            </w:r>
            <w:r>
              <w:rPr>
                <w:rFonts w:ascii="Times New Roman"/>
                <w:sz w:val="20"/>
              </w:rPr>
            </w:r>
          </w:p>
        </w:tc>
        <w:tc>
          <w:tcPr>
            <w:tcW w:w="1236" w:type="dxa"/>
            <w:tcBorders>
              <w:top w:val="single" w:sz="4" w:space="0" w:color="000000"/>
              <w:left w:val="single" w:sz="4" w:space="0" w:color="000000"/>
              <w:bottom w:val="single" w:sz="4" w:space="0" w:color="000000"/>
              <w:right w:val="single" w:sz="29" w:space="0" w:color="000000"/>
            </w:tcBorders>
          </w:tcPr>
          <w:p>
            <w:pPr/>
          </w:p>
        </w:tc>
        <w:tc>
          <w:tcPr>
            <w:tcW w:w="1019" w:type="dxa"/>
            <w:tcBorders>
              <w:top w:val="single" w:sz="4" w:space="0" w:color="000000"/>
              <w:left w:val="single" w:sz="29" w:space="0" w:color="000000"/>
              <w:bottom w:val="single" w:sz="4" w:space="0" w:color="000000"/>
              <w:right w:val="single" w:sz="28" w:space="0" w:color="000000"/>
            </w:tcBorders>
          </w:tcPr>
          <w:p>
            <w:pPr/>
          </w:p>
        </w:tc>
        <w:tc>
          <w:tcPr>
            <w:tcW w:w="1487" w:type="dxa"/>
            <w:tcBorders>
              <w:top w:val="single" w:sz="4" w:space="0" w:color="000000"/>
              <w:left w:val="single" w:sz="28" w:space="0" w:color="000000"/>
              <w:bottom w:val="single" w:sz="4" w:space="0" w:color="000000"/>
              <w:right w:val="single" w:sz="4" w:space="0" w:color="000000"/>
            </w:tcBorders>
          </w:tcPr>
          <w:p>
            <w:pPr>
              <w:pStyle w:val="TableParagraph"/>
              <w:spacing w:line="240" w:lineRule="auto" w:before="15"/>
              <w:ind w:right="22"/>
              <w:jc w:val="right"/>
              <w:rPr>
                <w:rFonts w:ascii="Times New Roman" w:hAnsi="Times New Roman" w:cs="Times New Roman" w:eastAsia="Times New Roman" w:hint="default"/>
                <w:sz w:val="20"/>
                <w:szCs w:val="20"/>
              </w:rPr>
            </w:pPr>
            <w:r>
              <w:rPr>
                <w:rFonts w:ascii="Times New Roman"/>
                <w:w w:val="95"/>
                <w:sz w:val="20"/>
              </w:rPr>
              <w:t>97,343,881.58</w:t>
            </w:r>
            <w:r>
              <w:rPr>
                <w:rFonts w:ascii="Times New Roman"/>
                <w:sz w:val="20"/>
              </w:rPr>
            </w:r>
          </w:p>
        </w:tc>
      </w:tr>
      <w:tr>
        <w:trPr>
          <w:trHeight w:val="283" w:hRule="exact"/>
        </w:trPr>
        <w:tc>
          <w:tcPr>
            <w:tcW w:w="36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莱福士电力电子设备（深圳）有限公司</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3"/>
              <w:jc w:val="right"/>
              <w:rPr>
                <w:rFonts w:ascii="Times New Roman" w:hAnsi="Times New Roman" w:cs="Times New Roman" w:eastAsia="Times New Roman" w:hint="default"/>
                <w:sz w:val="20"/>
                <w:szCs w:val="20"/>
              </w:rPr>
            </w:pPr>
            <w:r>
              <w:rPr>
                <w:rFonts w:ascii="Times New Roman"/>
                <w:w w:val="95"/>
                <w:sz w:val="20"/>
              </w:rPr>
              <w:t>34,449,904.70</w:t>
            </w:r>
            <w:r>
              <w:rPr>
                <w:rFonts w:ascii="Times New Roman"/>
                <w:sz w:val="20"/>
              </w:rPr>
            </w:r>
          </w:p>
        </w:tc>
        <w:tc>
          <w:tcPr>
            <w:tcW w:w="1236" w:type="dxa"/>
            <w:tcBorders>
              <w:top w:val="single" w:sz="4" w:space="0" w:color="000000"/>
              <w:left w:val="single" w:sz="4" w:space="0" w:color="000000"/>
              <w:bottom w:val="single" w:sz="4" w:space="0" w:color="000000"/>
              <w:right w:val="single" w:sz="29" w:space="0" w:color="000000"/>
            </w:tcBorders>
          </w:tcPr>
          <w:p>
            <w:pPr/>
          </w:p>
        </w:tc>
        <w:tc>
          <w:tcPr>
            <w:tcW w:w="1019" w:type="dxa"/>
            <w:tcBorders>
              <w:top w:val="single" w:sz="4" w:space="0" w:color="000000"/>
              <w:left w:val="single" w:sz="29" w:space="0" w:color="000000"/>
              <w:bottom w:val="single" w:sz="4" w:space="0" w:color="000000"/>
              <w:right w:val="single" w:sz="28" w:space="0" w:color="000000"/>
            </w:tcBorders>
          </w:tcPr>
          <w:p>
            <w:pPr/>
          </w:p>
        </w:tc>
        <w:tc>
          <w:tcPr>
            <w:tcW w:w="1487" w:type="dxa"/>
            <w:tcBorders>
              <w:top w:val="single" w:sz="4" w:space="0" w:color="000000"/>
              <w:left w:val="single" w:sz="28" w:space="0" w:color="000000"/>
              <w:bottom w:val="single" w:sz="4" w:space="0" w:color="000000"/>
              <w:right w:val="single" w:sz="4" w:space="0" w:color="000000"/>
            </w:tcBorders>
          </w:tcPr>
          <w:p>
            <w:pPr>
              <w:pStyle w:val="TableParagraph"/>
              <w:spacing w:line="240" w:lineRule="auto" w:before="15"/>
              <w:ind w:right="22"/>
              <w:jc w:val="right"/>
              <w:rPr>
                <w:rFonts w:ascii="Times New Roman" w:hAnsi="Times New Roman" w:cs="Times New Roman" w:eastAsia="Times New Roman" w:hint="default"/>
                <w:sz w:val="20"/>
                <w:szCs w:val="20"/>
              </w:rPr>
            </w:pPr>
            <w:r>
              <w:rPr>
                <w:rFonts w:ascii="Times New Roman"/>
                <w:w w:val="95"/>
                <w:sz w:val="20"/>
              </w:rPr>
              <w:t>34,449,904.70</w:t>
            </w:r>
            <w:r>
              <w:rPr>
                <w:rFonts w:ascii="Times New Roman"/>
                <w:sz w:val="20"/>
              </w:rPr>
            </w:r>
          </w:p>
        </w:tc>
      </w:tr>
      <w:tr>
        <w:trPr>
          <w:trHeight w:val="281" w:hRule="exact"/>
        </w:trPr>
        <w:tc>
          <w:tcPr>
            <w:tcW w:w="36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上海博辕信息技术服务有限公司</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3"/>
              <w:jc w:val="right"/>
              <w:rPr>
                <w:rFonts w:ascii="Times New Roman" w:hAnsi="Times New Roman" w:cs="Times New Roman" w:eastAsia="Times New Roman" w:hint="default"/>
                <w:sz w:val="20"/>
                <w:szCs w:val="20"/>
              </w:rPr>
            </w:pPr>
            <w:r>
              <w:rPr>
                <w:rFonts w:ascii="Times New Roman"/>
                <w:w w:val="95"/>
                <w:sz w:val="20"/>
              </w:rPr>
              <w:t>507,725,434.93</w:t>
            </w:r>
            <w:r>
              <w:rPr>
                <w:rFonts w:ascii="Times New Roman"/>
                <w:sz w:val="20"/>
              </w:rPr>
            </w:r>
          </w:p>
        </w:tc>
        <w:tc>
          <w:tcPr>
            <w:tcW w:w="1236" w:type="dxa"/>
            <w:tcBorders>
              <w:top w:val="single" w:sz="4" w:space="0" w:color="000000"/>
              <w:left w:val="single" w:sz="4" w:space="0" w:color="000000"/>
              <w:bottom w:val="single" w:sz="4" w:space="0" w:color="000000"/>
              <w:right w:val="single" w:sz="29" w:space="0" w:color="000000"/>
            </w:tcBorders>
          </w:tcPr>
          <w:p>
            <w:pPr/>
          </w:p>
        </w:tc>
        <w:tc>
          <w:tcPr>
            <w:tcW w:w="1019" w:type="dxa"/>
            <w:tcBorders>
              <w:top w:val="single" w:sz="4" w:space="0" w:color="000000"/>
              <w:left w:val="single" w:sz="29" w:space="0" w:color="000000"/>
              <w:bottom w:val="single" w:sz="4" w:space="0" w:color="000000"/>
              <w:right w:val="single" w:sz="28" w:space="0" w:color="000000"/>
            </w:tcBorders>
          </w:tcPr>
          <w:p>
            <w:pPr>
              <w:pStyle w:val="TableParagraph"/>
              <w:spacing w:line="240" w:lineRule="auto" w:before="15"/>
              <w:ind w:right="0"/>
              <w:jc w:val="center"/>
              <w:rPr>
                <w:rFonts w:ascii="Times New Roman" w:hAnsi="Times New Roman" w:cs="Times New Roman" w:eastAsia="Times New Roman" w:hint="default"/>
                <w:sz w:val="20"/>
                <w:szCs w:val="20"/>
              </w:rPr>
            </w:pPr>
            <w:r>
              <w:rPr>
                <w:rFonts w:ascii="Times New Roman"/>
                <w:sz w:val="20"/>
              </w:rPr>
              <w:t>751,649.96</w:t>
            </w:r>
          </w:p>
        </w:tc>
        <w:tc>
          <w:tcPr>
            <w:tcW w:w="1487" w:type="dxa"/>
            <w:tcBorders>
              <w:top w:val="single" w:sz="4" w:space="0" w:color="000000"/>
              <w:left w:val="single" w:sz="28" w:space="0" w:color="000000"/>
              <w:bottom w:val="single" w:sz="4" w:space="0" w:color="000000"/>
              <w:right w:val="single" w:sz="4" w:space="0" w:color="000000"/>
            </w:tcBorders>
          </w:tcPr>
          <w:p>
            <w:pPr>
              <w:pStyle w:val="TableParagraph"/>
              <w:spacing w:line="240" w:lineRule="auto" w:before="15"/>
              <w:ind w:right="23"/>
              <w:jc w:val="right"/>
              <w:rPr>
                <w:rFonts w:ascii="Times New Roman" w:hAnsi="Times New Roman" w:cs="Times New Roman" w:eastAsia="Times New Roman" w:hint="default"/>
                <w:sz w:val="20"/>
                <w:szCs w:val="20"/>
              </w:rPr>
            </w:pPr>
            <w:r>
              <w:rPr>
                <w:rFonts w:ascii="Times New Roman"/>
                <w:w w:val="95"/>
                <w:sz w:val="20"/>
              </w:rPr>
              <w:t>506,973,784.97</w:t>
            </w:r>
            <w:r>
              <w:rPr>
                <w:rFonts w:ascii="Times New Roman"/>
                <w:sz w:val="20"/>
              </w:rPr>
            </w:r>
          </w:p>
        </w:tc>
      </w:tr>
      <w:tr>
        <w:trPr>
          <w:trHeight w:val="283" w:hRule="exact"/>
        </w:trPr>
        <w:tc>
          <w:tcPr>
            <w:tcW w:w="36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上海红生信息系统工程有限公司</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3"/>
              <w:jc w:val="right"/>
              <w:rPr>
                <w:rFonts w:ascii="Times New Roman" w:hAnsi="Times New Roman" w:cs="Times New Roman" w:eastAsia="Times New Roman" w:hint="default"/>
                <w:sz w:val="20"/>
                <w:szCs w:val="20"/>
              </w:rPr>
            </w:pPr>
            <w:r>
              <w:rPr>
                <w:rFonts w:ascii="Times New Roman"/>
                <w:w w:val="95"/>
                <w:sz w:val="20"/>
              </w:rPr>
              <w:t>442,240,177.95</w:t>
            </w:r>
            <w:r>
              <w:rPr>
                <w:rFonts w:ascii="Times New Roman"/>
                <w:sz w:val="20"/>
              </w:rPr>
            </w:r>
          </w:p>
        </w:tc>
        <w:tc>
          <w:tcPr>
            <w:tcW w:w="1236" w:type="dxa"/>
            <w:tcBorders>
              <w:top w:val="single" w:sz="4" w:space="0" w:color="000000"/>
              <w:left w:val="single" w:sz="4" w:space="0" w:color="000000"/>
              <w:bottom w:val="single" w:sz="4" w:space="0" w:color="000000"/>
              <w:right w:val="single" w:sz="29" w:space="0" w:color="000000"/>
            </w:tcBorders>
          </w:tcPr>
          <w:p>
            <w:pPr/>
          </w:p>
        </w:tc>
        <w:tc>
          <w:tcPr>
            <w:tcW w:w="1019" w:type="dxa"/>
            <w:tcBorders>
              <w:top w:val="single" w:sz="4" w:space="0" w:color="000000"/>
              <w:left w:val="single" w:sz="29" w:space="0" w:color="000000"/>
              <w:bottom w:val="single" w:sz="4" w:space="0" w:color="000000"/>
              <w:right w:val="single" w:sz="28" w:space="0" w:color="000000"/>
            </w:tcBorders>
          </w:tcPr>
          <w:p>
            <w:pPr/>
          </w:p>
        </w:tc>
        <w:tc>
          <w:tcPr>
            <w:tcW w:w="1487" w:type="dxa"/>
            <w:tcBorders>
              <w:top w:val="single" w:sz="4" w:space="0" w:color="000000"/>
              <w:left w:val="single" w:sz="28" w:space="0" w:color="000000"/>
              <w:bottom w:val="single" w:sz="4" w:space="0" w:color="000000"/>
              <w:right w:val="single" w:sz="4" w:space="0" w:color="000000"/>
            </w:tcBorders>
          </w:tcPr>
          <w:p>
            <w:pPr>
              <w:pStyle w:val="TableParagraph"/>
              <w:spacing w:line="240" w:lineRule="auto" w:before="15"/>
              <w:ind w:right="23"/>
              <w:jc w:val="right"/>
              <w:rPr>
                <w:rFonts w:ascii="Times New Roman" w:hAnsi="Times New Roman" w:cs="Times New Roman" w:eastAsia="Times New Roman" w:hint="default"/>
                <w:sz w:val="20"/>
                <w:szCs w:val="20"/>
              </w:rPr>
            </w:pPr>
            <w:r>
              <w:rPr>
                <w:rFonts w:ascii="Times New Roman"/>
                <w:w w:val="95"/>
                <w:sz w:val="20"/>
              </w:rPr>
              <w:t>442,240,177.95</w:t>
            </w:r>
            <w:r>
              <w:rPr>
                <w:rFonts w:ascii="Times New Roman"/>
                <w:sz w:val="20"/>
              </w:rPr>
            </w:r>
          </w:p>
        </w:tc>
      </w:tr>
      <w:tr>
        <w:trPr>
          <w:trHeight w:val="283" w:hRule="exact"/>
        </w:trPr>
        <w:tc>
          <w:tcPr>
            <w:tcW w:w="36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湖南基石通信技术有限公司</w:t>
            </w:r>
          </w:p>
        </w:tc>
        <w:tc>
          <w:tcPr>
            <w:tcW w:w="1457"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29" w:space="0" w:color="000000"/>
            </w:tcBorders>
          </w:tcPr>
          <w:p>
            <w:pPr>
              <w:pStyle w:val="TableParagraph"/>
              <w:spacing w:line="240" w:lineRule="auto" w:before="15"/>
              <w:ind w:right="1"/>
              <w:jc w:val="center"/>
              <w:rPr>
                <w:rFonts w:ascii="Times New Roman" w:hAnsi="Times New Roman" w:cs="Times New Roman" w:eastAsia="Times New Roman" w:hint="default"/>
                <w:sz w:val="20"/>
                <w:szCs w:val="20"/>
              </w:rPr>
            </w:pPr>
            <w:r>
              <w:rPr>
                <w:rFonts w:ascii="Times New Roman"/>
                <w:sz w:val="20"/>
              </w:rPr>
              <w:t>11,673,632.74</w:t>
            </w:r>
          </w:p>
        </w:tc>
        <w:tc>
          <w:tcPr>
            <w:tcW w:w="1019" w:type="dxa"/>
            <w:tcBorders>
              <w:top w:val="single" w:sz="4" w:space="0" w:color="000000"/>
              <w:left w:val="single" w:sz="29" w:space="0" w:color="000000"/>
              <w:bottom w:val="single" w:sz="4" w:space="0" w:color="000000"/>
              <w:right w:val="single" w:sz="28" w:space="0" w:color="000000"/>
            </w:tcBorders>
          </w:tcPr>
          <w:p>
            <w:pPr/>
          </w:p>
        </w:tc>
        <w:tc>
          <w:tcPr>
            <w:tcW w:w="1487" w:type="dxa"/>
            <w:tcBorders>
              <w:top w:val="single" w:sz="4" w:space="0" w:color="000000"/>
              <w:left w:val="single" w:sz="28" w:space="0" w:color="000000"/>
              <w:bottom w:val="single" w:sz="4" w:space="0" w:color="000000"/>
              <w:right w:val="single" w:sz="4" w:space="0" w:color="000000"/>
            </w:tcBorders>
          </w:tcPr>
          <w:p>
            <w:pPr>
              <w:pStyle w:val="TableParagraph"/>
              <w:spacing w:line="240" w:lineRule="auto" w:before="15"/>
              <w:ind w:right="22"/>
              <w:jc w:val="right"/>
              <w:rPr>
                <w:rFonts w:ascii="Times New Roman" w:hAnsi="Times New Roman" w:cs="Times New Roman" w:eastAsia="Times New Roman" w:hint="default"/>
                <w:sz w:val="20"/>
                <w:szCs w:val="20"/>
              </w:rPr>
            </w:pPr>
            <w:r>
              <w:rPr>
                <w:rFonts w:ascii="Times New Roman"/>
                <w:w w:val="95"/>
                <w:sz w:val="20"/>
              </w:rPr>
              <w:t>11,673,632.74</w:t>
            </w:r>
            <w:r>
              <w:rPr>
                <w:rFonts w:ascii="Times New Roman"/>
                <w:sz w:val="20"/>
              </w:rPr>
            </w:r>
          </w:p>
        </w:tc>
      </w:tr>
      <w:tr>
        <w:trPr>
          <w:trHeight w:val="281" w:hRule="exact"/>
        </w:trPr>
        <w:tc>
          <w:tcPr>
            <w:tcW w:w="36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北京泰豪装备科技有限公司</w:t>
            </w:r>
          </w:p>
        </w:tc>
        <w:tc>
          <w:tcPr>
            <w:tcW w:w="1457"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29" w:space="0" w:color="000000"/>
            </w:tcBorders>
          </w:tcPr>
          <w:p>
            <w:pPr>
              <w:pStyle w:val="TableParagraph"/>
              <w:spacing w:line="240" w:lineRule="auto" w:before="15"/>
              <w:ind w:right="1"/>
              <w:jc w:val="center"/>
              <w:rPr>
                <w:rFonts w:ascii="Times New Roman" w:hAnsi="Times New Roman" w:cs="Times New Roman" w:eastAsia="Times New Roman" w:hint="default"/>
                <w:sz w:val="20"/>
                <w:szCs w:val="20"/>
              </w:rPr>
            </w:pPr>
            <w:r>
              <w:rPr>
                <w:rFonts w:ascii="Times New Roman"/>
                <w:sz w:val="20"/>
              </w:rPr>
              <w:t>37,720,562.43</w:t>
            </w:r>
          </w:p>
        </w:tc>
        <w:tc>
          <w:tcPr>
            <w:tcW w:w="1019" w:type="dxa"/>
            <w:tcBorders>
              <w:top w:val="single" w:sz="4" w:space="0" w:color="000000"/>
              <w:left w:val="single" w:sz="29" w:space="0" w:color="000000"/>
              <w:bottom w:val="single" w:sz="4" w:space="0" w:color="000000"/>
              <w:right w:val="single" w:sz="28" w:space="0" w:color="000000"/>
            </w:tcBorders>
          </w:tcPr>
          <w:p>
            <w:pPr/>
          </w:p>
        </w:tc>
        <w:tc>
          <w:tcPr>
            <w:tcW w:w="1487" w:type="dxa"/>
            <w:tcBorders>
              <w:top w:val="single" w:sz="4" w:space="0" w:color="000000"/>
              <w:left w:val="single" w:sz="28" w:space="0" w:color="000000"/>
              <w:bottom w:val="single" w:sz="4" w:space="0" w:color="000000"/>
              <w:right w:val="single" w:sz="4" w:space="0" w:color="000000"/>
            </w:tcBorders>
          </w:tcPr>
          <w:p>
            <w:pPr>
              <w:pStyle w:val="TableParagraph"/>
              <w:spacing w:line="240" w:lineRule="auto" w:before="15"/>
              <w:ind w:right="22"/>
              <w:jc w:val="right"/>
              <w:rPr>
                <w:rFonts w:ascii="Times New Roman" w:hAnsi="Times New Roman" w:cs="Times New Roman" w:eastAsia="Times New Roman" w:hint="default"/>
                <w:sz w:val="20"/>
                <w:szCs w:val="20"/>
              </w:rPr>
            </w:pPr>
            <w:r>
              <w:rPr>
                <w:rFonts w:ascii="Times New Roman"/>
                <w:w w:val="95"/>
                <w:sz w:val="20"/>
              </w:rPr>
              <w:t>37,720,562.43</w:t>
            </w:r>
            <w:r>
              <w:rPr>
                <w:rFonts w:ascii="Times New Roman"/>
                <w:sz w:val="20"/>
              </w:rPr>
            </w:r>
          </w:p>
        </w:tc>
      </w:tr>
      <w:tr>
        <w:trPr>
          <w:trHeight w:val="307" w:hRule="exact"/>
        </w:trPr>
        <w:tc>
          <w:tcPr>
            <w:tcW w:w="369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3"/>
              <w:jc w:val="right"/>
              <w:rPr>
                <w:rFonts w:ascii="Times New Roman" w:hAnsi="Times New Roman" w:cs="Times New Roman" w:eastAsia="Times New Roman" w:hint="default"/>
                <w:sz w:val="20"/>
                <w:szCs w:val="20"/>
              </w:rPr>
            </w:pPr>
            <w:r>
              <w:rPr>
                <w:rFonts w:ascii="Times New Roman"/>
                <w:spacing w:val="-1"/>
                <w:sz w:val="20"/>
              </w:rPr>
              <w:t>1,240,216,836.64</w:t>
            </w:r>
          </w:p>
        </w:tc>
        <w:tc>
          <w:tcPr>
            <w:tcW w:w="1236" w:type="dxa"/>
            <w:tcBorders>
              <w:top w:val="single" w:sz="4" w:space="0" w:color="000000"/>
              <w:left w:val="single" w:sz="4" w:space="0" w:color="000000"/>
              <w:bottom w:val="single" w:sz="4" w:space="0" w:color="000000"/>
              <w:right w:val="single" w:sz="29" w:space="0" w:color="000000"/>
            </w:tcBorders>
          </w:tcPr>
          <w:p>
            <w:pPr>
              <w:pStyle w:val="TableParagraph"/>
              <w:spacing w:line="240" w:lineRule="auto" w:before="27"/>
              <w:ind w:right="1"/>
              <w:jc w:val="center"/>
              <w:rPr>
                <w:rFonts w:ascii="Times New Roman" w:hAnsi="Times New Roman" w:cs="Times New Roman" w:eastAsia="Times New Roman" w:hint="default"/>
                <w:sz w:val="20"/>
                <w:szCs w:val="20"/>
              </w:rPr>
            </w:pPr>
            <w:r>
              <w:rPr>
                <w:rFonts w:ascii="Times New Roman"/>
                <w:sz w:val="20"/>
              </w:rPr>
              <w:t>49,394,195.17</w:t>
            </w:r>
          </w:p>
        </w:tc>
        <w:tc>
          <w:tcPr>
            <w:tcW w:w="1019" w:type="dxa"/>
            <w:tcBorders>
              <w:top w:val="single" w:sz="4" w:space="0" w:color="000000"/>
              <w:left w:val="single" w:sz="29" w:space="0" w:color="000000"/>
              <w:bottom w:val="single" w:sz="4" w:space="0" w:color="000000"/>
              <w:right w:val="single" w:sz="28" w:space="0" w:color="000000"/>
            </w:tcBorders>
          </w:tcPr>
          <w:p>
            <w:pPr>
              <w:pStyle w:val="TableParagraph"/>
              <w:spacing w:line="240" w:lineRule="auto" w:before="27"/>
              <w:ind w:right="0"/>
              <w:jc w:val="center"/>
              <w:rPr>
                <w:rFonts w:ascii="Times New Roman" w:hAnsi="Times New Roman" w:cs="Times New Roman" w:eastAsia="Times New Roman" w:hint="default"/>
                <w:sz w:val="20"/>
                <w:szCs w:val="20"/>
              </w:rPr>
            </w:pPr>
            <w:r>
              <w:rPr>
                <w:rFonts w:ascii="Times New Roman"/>
                <w:sz w:val="20"/>
              </w:rPr>
              <w:t>751,649.96</w:t>
            </w:r>
          </w:p>
        </w:tc>
        <w:tc>
          <w:tcPr>
            <w:tcW w:w="1487" w:type="dxa"/>
            <w:tcBorders>
              <w:top w:val="single" w:sz="4" w:space="0" w:color="000000"/>
              <w:left w:val="single" w:sz="28" w:space="0" w:color="000000"/>
              <w:bottom w:val="single" w:sz="4" w:space="0" w:color="000000"/>
              <w:right w:val="single" w:sz="4" w:space="0" w:color="000000"/>
            </w:tcBorders>
          </w:tcPr>
          <w:p>
            <w:pPr>
              <w:pStyle w:val="TableParagraph"/>
              <w:spacing w:line="240" w:lineRule="auto" w:before="27"/>
              <w:ind w:right="23"/>
              <w:jc w:val="right"/>
              <w:rPr>
                <w:rFonts w:ascii="Times New Roman" w:hAnsi="Times New Roman" w:cs="Times New Roman" w:eastAsia="Times New Roman" w:hint="default"/>
                <w:sz w:val="20"/>
                <w:szCs w:val="20"/>
              </w:rPr>
            </w:pPr>
            <w:r>
              <w:rPr>
                <w:rFonts w:ascii="Times New Roman"/>
                <w:spacing w:val="-1"/>
                <w:sz w:val="20"/>
              </w:rPr>
              <w:t>1,288,859,381.85</w:t>
            </w:r>
          </w:p>
        </w:tc>
      </w:tr>
    </w:tbl>
    <w:p>
      <w:pPr>
        <w:pStyle w:val="BodyText"/>
        <w:spacing w:line="239" w:lineRule="exact"/>
        <w:ind w:right="0" w:firstLine="420"/>
        <w:jc w:val="both"/>
      </w:pPr>
      <w:r>
        <w:rPr/>
        <w:t>注</w:t>
      </w:r>
      <w:r>
        <w:rPr>
          <w:spacing w:val="-55"/>
        </w:rPr>
        <w:t> </w:t>
      </w:r>
      <w:r>
        <w:rPr>
          <w:rFonts w:ascii="宋体" w:hAnsi="宋体" w:cs="宋体" w:eastAsia="宋体" w:hint="default"/>
        </w:rPr>
        <w:t>1</w:t>
      </w:r>
      <w:r>
        <w:rPr/>
        <w:t>：本公司以</w:t>
      </w:r>
      <w:r>
        <w:rPr>
          <w:spacing w:val="-57"/>
        </w:rPr>
        <w:t> </w:t>
      </w:r>
      <w:r>
        <w:rPr>
          <w:rFonts w:ascii="宋体" w:hAnsi="宋体" w:cs="宋体" w:eastAsia="宋体" w:hint="default"/>
        </w:rPr>
        <w:t>7000</w:t>
      </w:r>
      <w:r>
        <w:rPr>
          <w:rFonts w:ascii="宋体" w:hAnsi="宋体" w:cs="宋体" w:eastAsia="宋体" w:hint="default"/>
          <w:spacing w:val="-55"/>
        </w:rPr>
        <w:t> </w:t>
      </w:r>
      <w:r>
        <w:rPr/>
        <w:t>万元取得北京泰豪装备科技有限公司</w:t>
      </w:r>
      <w:r>
        <w:rPr>
          <w:spacing w:val="-54"/>
        </w:rPr>
        <w:t> </w:t>
      </w:r>
      <w:r>
        <w:rPr>
          <w:rFonts w:ascii="宋体" w:hAnsi="宋体" w:cs="宋体" w:eastAsia="宋体" w:hint="default"/>
        </w:rPr>
        <w:t>60%</w:t>
      </w:r>
      <w:r>
        <w:rPr/>
        <w:t>股权，取得被收购单位合并日</w:t>
      </w:r>
    </w:p>
    <w:p>
      <w:pPr>
        <w:pStyle w:val="BodyText"/>
        <w:spacing w:line="272" w:lineRule="exact"/>
        <w:ind w:right="0"/>
        <w:jc w:val="left"/>
      </w:pPr>
      <w:r>
        <w:rPr/>
        <w:t>可辨认净资产公允价值份额</w:t>
      </w:r>
      <w:r>
        <w:rPr>
          <w:spacing w:val="-55"/>
        </w:rPr>
        <w:t> </w:t>
      </w:r>
      <w:r>
        <w:rPr>
          <w:rFonts w:ascii="宋体" w:hAnsi="宋体" w:cs="宋体" w:eastAsia="宋体" w:hint="default"/>
        </w:rPr>
        <w:t>32,279,437.57</w:t>
      </w:r>
      <w:r>
        <w:rPr>
          <w:rFonts w:ascii="宋体" w:hAnsi="宋体" w:cs="宋体" w:eastAsia="宋体" w:hint="default"/>
          <w:spacing w:val="-55"/>
        </w:rPr>
        <w:t> </w:t>
      </w:r>
      <w:r>
        <w:rPr/>
        <w:t>元，股权转让支付对价超过其合并日净资产公允价值</w:t>
      </w:r>
    </w:p>
    <w:p>
      <w:pPr>
        <w:pStyle w:val="BodyText"/>
        <w:spacing w:line="272" w:lineRule="exact"/>
        <w:ind w:right="2386"/>
        <w:jc w:val="left"/>
      </w:pPr>
      <w:r>
        <w:rPr/>
        <w:t>的差额形成商誉共计</w:t>
      </w:r>
      <w:r>
        <w:rPr>
          <w:spacing w:val="-53"/>
        </w:rPr>
        <w:t> </w:t>
      </w:r>
      <w:r>
        <w:rPr>
          <w:rFonts w:ascii="宋体" w:hAnsi="宋体" w:cs="宋体" w:eastAsia="宋体" w:hint="default"/>
        </w:rPr>
        <w:t>37,720,562.43</w:t>
      </w:r>
      <w:r>
        <w:rPr>
          <w:rFonts w:ascii="宋体" w:hAnsi="宋体" w:cs="宋体" w:eastAsia="宋体" w:hint="default"/>
          <w:spacing w:val="-55"/>
        </w:rPr>
        <w:t> </w:t>
      </w:r>
      <w:r>
        <w:rPr/>
        <w:t>元；</w:t>
      </w:r>
    </w:p>
    <w:p>
      <w:pPr>
        <w:pStyle w:val="BodyText"/>
        <w:spacing w:line="237" w:lineRule="auto"/>
        <w:ind w:right="213" w:firstLine="420"/>
        <w:jc w:val="both"/>
      </w:pPr>
      <w:r>
        <w:rPr/>
        <w:t>注</w:t>
      </w:r>
      <w:r>
        <w:rPr>
          <w:spacing w:val="-54"/>
        </w:rPr>
        <w:t> </w:t>
      </w:r>
      <w:r>
        <w:rPr>
          <w:rFonts w:ascii="宋体" w:hAnsi="宋体" w:cs="宋体" w:eastAsia="宋体" w:hint="default"/>
        </w:rPr>
        <w:t>2</w:t>
      </w:r>
      <w:r>
        <w:rPr/>
        <w:t>：本公司子公司江西泰豪军工集团有限公司以</w:t>
      </w:r>
      <w:r>
        <w:rPr>
          <w:spacing w:val="-56"/>
        </w:rPr>
        <w:t> </w:t>
      </w:r>
      <w:r>
        <w:rPr>
          <w:rFonts w:ascii="宋体" w:hAnsi="宋体" w:cs="宋体" w:eastAsia="宋体" w:hint="default"/>
        </w:rPr>
        <w:t>40,800,000.00</w:t>
      </w:r>
      <w:r>
        <w:rPr>
          <w:rFonts w:ascii="宋体" w:hAnsi="宋体" w:cs="宋体" w:eastAsia="宋体" w:hint="default"/>
          <w:spacing w:val="-56"/>
        </w:rPr>
        <w:t> </w:t>
      </w:r>
      <w:r>
        <w:rPr/>
        <w:t>元取得湖南基石通信技术</w:t>
      </w:r>
      <w:r>
        <w:rPr>
          <w:w w:val="100"/>
        </w:rPr>
        <w:t> </w:t>
      </w:r>
      <w:r>
        <w:rPr/>
        <w:t>有限公司</w:t>
      </w:r>
      <w:r>
        <w:rPr>
          <w:spacing w:val="-56"/>
        </w:rPr>
        <w:t> </w:t>
      </w:r>
      <w:r>
        <w:rPr>
          <w:rFonts w:ascii="宋体" w:hAnsi="宋体" w:cs="宋体" w:eastAsia="宋体" w:hint="default"/>
        </w:rPr>
        <w:t>51%</w:t>
      </w:r>
      <w:r>
        <w:rPr/>
        <w:t>股权，取得被收购单位合并可辨认净资产公允价值份额</w:t>
      </w:r>
      <w:r>
        <w:rPr>
          <w:spacing w:val="-56"/>
        </w:rPr>
        <w:t> </w:t>
      </w:r>
      <w:r>
        <w:rPr>
          <w:rFonts w:ascii="宋体" w:hAnsi="宋体" w:cs="宋体" w:eastAsia="宋体" w:hint="default"/>
        </w:rPr>
        <w:t>29,126,367.26</w:t>
      </w:r>
      <w:r>
        <w:rPr>
          <w:rFonts w:ascii="宋体" w:hAnsi="宋体" w:cs="宋体" w:eastAsia="宋体" w:hint="default"/>
          <w:spacing w:val="-55"/>
        </w:rPr>
        <w:t> </w:t>
      </w:r>
      <w:r>
        <w:rPr/>
        <w:t>元，股权转</w:t>
      </w:r>
      <w:r>
        <w:rPr>
          <w:w w:val="100"/>
        </w:rPr>
        <w:t> </w:t>
      </w:r>
      <w:r>
        <w:rPr/>
        <w:t>让支付对价超过其合并日净资产公允价值的差额形成商誉共计</w:t>
      </w:r>
      <w:r>
        <w:rPr>
          <w:spacing w:val="-56"/>
        </w:rPr>
        <w:t> </w:t>
      </w:r>
      <w:r>
        <w:rPr>
          <w:rFonts w:ascii="宋体" w:hAnsi="宋体" w:cs="宋体" w:eastAsia="宋体" w:hint="default"/>
        </w:rPr>
        <w:t>11,673,632.74</w:t>
      </w:r>
      <w:r>
        <w:rPr>
          <w:rFonts w:ascii="宋体" w:hAnsi="宋体" w:cs="宋体" w:eastAsia="宋体" w:hint="default"/>
          <w:spacing w:val="-56"/>
        </w:rPr>
        <w:t> </w:t>
      </w:r>
      <w:r>
        <w:rPr/>
        <w:t>元；</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140" w:right="1640"/>
        </w:sectPr>
      </w:pPr>
    </w:p>
    <w:p>
      <w:pPr>
        <w:pStyle w:val="Heading4"/>
        <w:spacing w:line="240" w:lineRule="auto"/>
        <w:ind w:right="-14"/>
        <w:jc w:val="left"/>
        <w:rPr>
          <w:b w:val="0"/>
          <w:bCs w:val="0"/>
        </w:rPr>
      </w:pPr>
      <w:r>
        <w:rPr>
          <w:rFonts w:ascii="宋体" w:hAnsi="宋体" w:cs="宋体" w:eastAsia="宋体" w:hint="default"/>
        </w:rPr>
        <w:t>(2).</w:t>
      </w:r>
      <w:r>
        <w:rPr/>
        <w:t>商誉减值准备</w:t>
      </w:r>
      <w:r>
        <w:rPr>
          <w:b w:val="0"/>
          <w:bCs w:val="0"/>
        </w:rPr>
      </w:r>
    </w:p>
    <w:p>
      <w:pPr>
        <w:pStyle w:val="BodyText"/>
        <w:spacing w:line="240" w:lineRule="auto" w:before="58"/>
        <w:ind w:right="-14"/>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188" w:val="left" w:leader="none"/>
        </w:tabs>
        <w:spacing w:line="240" w:lineRule="auto"/>
        <w:ind w:right="0"/>
        <w:jc w:val="left"/>
      </w:pPr>
      <w:r>
        <w:rPr>
          <w:spacing w:val="-1"/>
        </w:rPr>
        <w:t>单位：元</w:t>
        <w:tab/>
        <w:t>币种：人民币</w:t>
      </w:r>
    </w:p>
    <w:p>
      <w:pPr>
        <w:spacing w:after="0" w:line="240" w:lineRule="auto"/>
        <w:jc w:val="left"/>
        <w:sectPr>
          <w:type w:val="continuous"/>
          <w:pgSz w:w="11910" w:h="16840"/>
          <w:pgMar w:top="1120" w:bottom="1380" w:left="1140" w:right="1640"/>
          <w:cols w:num="2" w:equalWidth="0">
            <w:col w:w="1832" w:space="4690"/>
            <w:col w:w="2608"/>
          </w:cols>
        </w:sectPr>
      </w:pPr>
    </w:p>
    <w:p>
      <w:pPr>
        <w:spacing w:line="240" w:lineRule="auto" w:before="7"/>
        <w:rPr>
          <w:rFonts w:ascii="宋体" w:hAnsi="宋体" w:cs="宋体" w:eastAsia="宋体" w:hint="default"/>
          <w:sz w:val="2"/>
          <w:szCs w:val="2"/>
        </w:rPr>
      </w:pPr>
    </w:p>
    <w:tbl>
      <w:tblPr>
        <w:tblW w:w="0" w:type="auto"/>
        <w:jc w:val="left"/>
        <w:tblInd w:w="139" w:type="dxa"/>
        <w:tblLayout w:type="fixed"/>
        <w:tblCellMar>
          <w:top w:w="0" w:type="dxa"/>
          <w:left w:w="0" w:type="dxa"/>
          <w:bottom w:w="0" w:type="dxa"/>
          <w:right w:w="0" w:type="dxa"/>
        </w:tblCellMar>
        <w:tblLook w:val="01E0"/>
      </w:tblPr>
      <w:tblGrid>
        <w:gridCol w:w="4345"/>
        <w:gridCol w:w="1205"/>
        <w:gridCol w:w="1138"/>
        <w:gridCol w:w="826"/>
        <w:gridCol w:w="101"/>
        <w:gridCol w:w="1207"/>
      </w:tblGrid>
      <w:tr>
        <w:trPr>
          <w:trHeight w:val="281" w:hRule="exact"/>
        </w:trPr>
        <w:tc>
          <w:tcPr>
            <w:tcW w:w="4345" w:type="dxa"/>
            <w:vMerge w:val="restart"/>
            <w:tcBorders>
              <w:top w:val="single" w:sz="4" w:space="0" w:color="000000"/>
              <w:left w:val="single" w:sz="4" w:space="0" w:color="000000"/>
              <w:right w:val="single" w:sz="4" w:space="0" w:color="000000"/>
            </w:tcBorders>
          </w:tcPr>
          <w:p>
            <w:pPr>
              <w:pStyle w:val="TableParagraph"/>
              <w:spacing w:line="240" w:lineRule="auto" w:before="119"/>
              <w:ind w:left="590" w:right="0"/>
              <w:jc w:val="left"/>
              <w:rPr>
                <w:rFonts w:ascii="宋体" w:hAnsi="宋体" w:cs="宋体" w:eastAsia="宋体" w:hint="default"/>
                <w:sz w:val="21"/>
                <w:szCs w:val="21"/>
              </w:rPr>
            </w:pPr>
            <w:r>
              <w:rPr>
                <w:rFonts w:ascii="宋体" w:hAnsi="宋体" w:cs="宋体" w:eastAsia="宋体" w:hint="default"/>
                <w:sz w:val="21"/>
                <w:szCs w:val="21"/>
              </w:rPr>
              <w:t>被投资单位名称或形成商誉的事项</w:t>
            </w:r>
          </w:p>
        </w:tc>
        <w:tc>
          <w:tcPr>
            <w:tcW w:w="1205" w:type="dxa"/>
            <w:vMerge w:val="restart"/>
            <w:tcBorders>
              <w:top w:val="single" w:sz="4" w:space="0" w:color="000000"/>
              <w:left w:val="single" w:sz="4" w:space="0" w:color="000000"/>
              <w:right w:val="single" w:sz="4" w:space="0" w:color="000000"/>
            </w:tcBorders>
          </w:tcPr>
          <w:p>
            <w:pPr>
              <w:pStyle w:val="TableParagraph"/>
              <w:spacing w:line="240" w:lineRule="auto" w:before="119"/>
              <w:ind w:left="175"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 w:right="0"/>
              <w:jc w:val="center"/>
              <w:rPr>
                <w:rFonts w:ascii="宋体" w:hAnsi="宋体" w:cs="宋体" w:eastAsia="宋体" w:hint="default"/>
                <w:sz w:val="21"/>
                <w:szCs w:val="21"/>
              </w:rPr>
            </w:pPr>
            <w:r>
              <w:rPr>
                <w:rFonts w:ascii="宋体" w:hAnsi="宋体" w:cs="宋体" w:eastAsia="宋体" w:hint="default"/>
                <w:sz w:val="21"/>
                <w:szCs w:val="21"/>
              </w:rPr>
              <w:t>本期增加</w:t>
            </w:r>
          </w:p>
        </w:tc>
        <w:tc>
          <w:tcPr>
            <w:tcW w:w="92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207" w:type="dxa"/>
            <w:vMerge w:val="restart"/>
            <w:tcBorders>
              <w:top w:val="single" w:sz="4" w:space="0" w:color="000000"/>
              <w:left w:val="single" w:sz="4" w:space="0" w:color="000000"/>
              <w:right w:val="single" w:sz="4" w:space="0" w:color="000000"/>
            </w:tcBorders>
          </w:tcPr>
          <w:p>
            <w:pPr>
              <w:pStyle w:val="TableParagraph"/>
              <w:spacing w:line="240" w:lineRule="auto" w:before="119"/>
              <w:ind w:left="177"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307" w:hRule="exact"/>
        </w:trPr>
        <w:tc>
          <w:tcPr>
            <w:tcW w:w="4345" w:type="dxa"/>
            <w:vMerge/>
            <w:tcBorders>
              <w:left w:val="single" w:sz="4" w:space="0" w:color="000000"/>
              <w:bottom w:val="single" w:sz="4" w:space="0" w:color="000000"/>
              <w:right w:val="single" w:sz="4" w:space="0" w:color="000000"/>
            </w:tcBorders>
          </w:tcPr>
          <w:p>
            <w:pPr/>
          </w:p>
        </w:tc>
        <w:tc>
          <w:tcPr>
            <w:tcW w:w="1205" w:type="dxa"/>
            <w:vMerge/>
            <w:tcBorders>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29" w:space="0" w:color="000000"/>
            </w:tcBorders>
          </w:tcPr>
          <w:p>
            <w:pPr>
              <w:pStyle w:val="TableParagraph"/>
              <w:spacing w:line="253" w:lineRule="exact"/>
              <w:ind w:left="2" w:right="0"/>
              <w:jc w:val="center"/>
              <w:rPr>
                <w:rFonts w:ascii="宋体" w:hAnsi="宋体" w:cs="宋体" w:eastAsia="宋体" w:hint="default"/>
                <w:sz w:val="21"/>
                <w:szCs w:val="21"/>
              </w:rPr>
            </w:pPr>
            <w:r>
              <w:rPr>
                <w:rFonts w:ascii="宋体" w:hAnsi="宋体" w:cs="宋体" w:eastAsia="宋体" w:hint="default"/>
                <w:sz w:val="21"/>
                <w:szCs w:val="21"/>
              </w:rPr>
              <w:t>计提</w:t>
            </w:r>
          </w:p>
        </w:tc>
        <w:tc>
          <w:tcPr>
            <w:tcW w:w="826" w:type="dxa"/>
            <w:tcBorders>
              <w:top w:val="single" w:sz="4" w:space="0" w:color="000000"/>
              <w:left w:val="single" w:sz="29" w:space="0" w:color="000000"/>
              <w:bottom w:val="single" w:sz="4" w:space="0" w:color="000000"/>
              <w:right w:val="single" w:sz="4" w:space="0" w:color="000000"/>
            </w:tcBorders>
          </w:tcPr>
          <w:p>
            <w:pPr>
              <w:pStyle w:val="TableParagraph"/>
              <w:spacing w:line="253" w:lineRule="exact"/>
              <w:ind w:left="180" w:right="0"/>
              <w:jc w:val="left"/>
              <w:rPr>
                <w:rFonts w:ascii="宋体" w:hAnsi="宋体" w:cs="宋体" w:eastAsia="宋体" w:hint="default"/>
                <w:sz w:val="21"/>
                <w:szCs w:val="21"/>
              </w:rPr>
            </w:pPr>
            <w:r>
              <w:rPr>
                <w:rFonts w:ascii="宋体" w:hAnsi="宋体" w:cs="宋体" w:eastAsia="宋体" w:hint="default"/>
                <w:sz w:val="21"/>
                <w:szCs w:val="21"/>
              </w:rPr>
              <w:t>处置</w:t>
            </w:r>
          </w:p>
        </w:tc>
        <w:tc>
          <w:tcPr>
            <w:tcW w:w="101" w:type="dxa"/>
            <w:tcBorders>
              <w:top w:val="single" w:sz="4" w:space="0" w:color="000000"/>
              <w:left w:val="single" w:sz="4" w:space="0" w:color="000000"/>
              <w:bottom w:val="single" w:sz="4" w:space="0" w:color="000000"/>
              <w:right w:val="single" w:sz="4" w:space="0" w:color="000000"/>
            </w:tcBorders>
          </w:tcPr>
          <w:p>
            <w:pPr/>
          </w:p>
        </w:tc>
        <w:tc>
          <w:tcPr>
            <w:tcW w:w="1207" w:type="dxa"/>
            <w:vMerge/>
            <w:tcBorders>
              <w:left w:val="single" w:sz="4" w:space="0" w:color="000000"/>
              <w:bottom w:val="single" w:sz="4" w:space="0" w:color="000000"/>
              <w:right w:val="single" w:sz="4" w:space="0" w:color="000000"/>
            </w:tcBorders>
          </w:tcPr>
          <w:p>
            <w:pPr/>
          </w:p>
        </w:tc>
      </w:tr>
      <w:tr>
        <w:trPr>
          <w:trHeight w:val="281" w:hRule="exact"/>
        </w:trPr>
        <w:tc>
          <w:tcPr>
            <w:tcW w:w="43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龙岩市海德馨汽车有限公司</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3"/>
              <w:jc w:val="right"/>
              <w:rPr>
                <w:rFonts w:ascii="Times New Roman" w:hAnsi="Times New Roman" w:cs="Times New Roman" w:eastAsia="Times New Roman" w:hint="default"/>
                <w:sz w:val="20"/>
                <w:szCs w:val="20"/>
              </w:rPr>
            </w:pPr>
            <w:r>
              <w:rPr>
                <w:rFonts w:ascii="Times New Roman"/>
                <w:w w:val="95"/>
                <w:sz w:val="20"/>
              </w:rPr>
              <w:t>11,000,000.00</w:t>
            </w:r>
            <w:r>
              <w:rPr>
                <w:rFonts w:ascii="Times New Roman"/>
                <w:sz w:val="20"/>
              </w:rPr>
            </w:r>
          </w:p>
        </w:tc>
        <w:tc>
          <w:tcPr>
            <w:tcW w:w="1138" w:type="dxa"/>
            <w:tcBorders>
              <w:top w:val="single" w:sz="4" w:space="0" w:color="000000"/>
              <w:left w:val="single" w:sz="4" w:space="0" w:color="000000"/>
              <w:bottom w:val="single" w:sz="4" w:space="0" w:color="000000"/>
              <w:right w:val="single" w:sz="29" w:space="0" w:color="000000"/>
            </w:tcBorders>
          </w:tcPr>
          <w:p>
            <w:pPr/>
          </w:p>
        </w:tc>
        <w:tc>
          <w:tcPr>
            <w:tcW w:w="826" w:type="dxa"/>
            <w:tcBorders>
              <w:top w:val="single" w:sz="4" w:space="0" w:color="000000"/>
              <w:left w:val="single" w:sz="29" w:space="0" w:color="000000"/>
              <w:bottom w:val="single" w:sz="4" w:space="0" w:color="000000"/>
              <w:right w:val="single" w:sz="4" w:space="0" w:color="000000"/>
            </w:tcBorders>
          </w:tcPr>
          <w:p>
            <w:pPr/>
          </w:p>
        </w:tc>
        <w:tc>
          <w:tcPr>
            <w:tcW w:w="101"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2"/>
              <w:jc w:val="right"/>
              <w:rPr>
                <w:rFonts w:ascii="Times New Roman" w:hAnsi="Times New Roman" w:cs="Times New Roman" w:eastAsia="Times New Roman" w:hint="default"/>
                <w:sz w:val="20"/>
                <w:szCs w:val="20"/>
              </w:rPr>
            </w:pPr>
            <w:r>
              <w:rPr>
                <w:rFonts w:ascii="Times New Roman"/>
                <w:w w:val="95"/>
                <w:sz w:val="20"/>
              </w:rPr>
              <w:t>11,000,000.00</w:t>
            </w:r>
            <w:r>
              <w:rPr>
                <w:rFonts w:ascii="Times New Roman"/>
                <w:sz w:val="20"/>
              </w:rPr>
            </w:r>
          </w:p>
        </w:tc>
      </w:tr>
      <w:tr>
        <w:trPr>
          <w:trHeight w:val="283" w:hRule="exact"/>
        </w:trPr>
        <w:tc>
          <w:tcPr>
            <w:tcW w:w="43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1" w:right="0"/>
              <w:jc w:val="left"/>
              <w:rPr>
                <w:rFonts w:ascii="宋体" w:hAnsi="宋体" w:cs="宋体" w:eastAsia="宋体" w:hint="default"/>
                <w:sz w:val="21"/>
                <w:szCs w:val="21"/>
              </w:rPr>
            </w:pPr>
            <w:r>
              <w:rPr>
                <w:rFonts w:ascii="宋体" w:hAnsi="宋体" w:cs="宋体" w:eastAsia="宋体" w:hint="default"/>
                <w:sz w:val="21"/>
                <w:szCs w:val="21"/>
              </w:rPr>
              <w:t>湖南基石通信技术有限公司</w:t>
            </w:r>
          </w:p>
        </w:tc>
        <w:tc>
          <w:tcPr>
            <w:tcW w:w="1205"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29" w:space="0" w:color="000000"/>
            </w:tcBorders>
          </w:tcPr>
          <w:p>
            <w:pPr>
              <w:pStyle w:val="TableParagraph"/>
              <w:spacing w:line="240" w:lineRule="auto" w:before="15"/>
              <w:ind w:left="1" w:right="0"/>
              <w:jc w:val="center"/>
              <w:rPr>
                <w:rFonts w:ascii="Times New Roman" w:hAnsi="Times New Roman" w:cs="Times New Roman" w:eastAsia="Times New Roman" w:hint="default"/>
                <w:sz w:val="20"/>
                <w:szCs w:val="20"/>
              </w:rPr>
            </w:pPr>
            <w:r>
              <w:rPr>
                <w:rFonts w:ascii="Times New Roman"/>
                <w:sz w:val="20"/>
              </w:rPr>
              <w:t>4,467,929.86</w:t>
            </w:r>
          </w:p>
        </w:tc>
        <w:tc>
          <w:tcPr>
            <w:tcW w:w="826" w:type="dxa"/>
            <w:tcBorders>
              <w:top w:val="single" w:sz="4" w:space="0" w:color="000000"/>
              <w:left w:val="single" w:sz="29" w:space="0" w:color="000000"/>
              <w:bottom w:val="single" w:sz="4" w:space="0" w:color="000000"/>
              <w:right w:val="single" w:sz="4" w:space="0" w:color="000000"/>
            </w:tcBorders>
          </w:tcPr>
          <w:p>
            <w:pPr/>
          </w:p>
        </w:tc>
        <w:tc>
          <w:tcPr>
            <w:tcW w:w="101"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2"/>
              <w:jc w:val="right"/>
              <w:rPr>
                <w:rFonts w:ascii="Times New Roman" w:hAnsi="Times New Roman" w:cs="Times New Roman" w:eastAsia="Times New Roman" w:hint="default"/>
                <w:sz w:val="20"/>
                <w:szCs w:val="20"/>
              </w:rPr>
            </w:pPr>
            <w:r>
              <w:rPr>
                <w:rFonts w:ascii="Times New Roman"/>
                <w:w w:val="95"/>
                <w:sz w:val="20"/>
              </w:rPr>
              <w:t>4,467,929.86</w:t>
            </w:r>
            <w:r>
              <w:rPr>
                <w:rFonts w:ascii="Times New Roman"/>
                <w:sz w:val="20"/>
              </w:rPr>
            </w:r>
          </w:p>
        </w:tc>
      </w:tr>
      <w:tr>
        <w:trPr>
          <w:trHeight w:val="293" w:hRule="exact"/>
        </w:trPr>
        <w:tc>
          <w:tcPr>
            <w:tcW w:w="434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23"/>
              <w:jc w:val="right"/>
              <w:rPr>
                <w:rFonts w:ascii="Times New Roman" w:hAnsi="Times New Roman" w:cs="Times New Roman" w:eastAsia="Times New Roman" w:hint="default"/>
                <w:sz w:val="20"/>
                <w:szCs w:val="20"/>
              </w:rPr>
            </w:pPr>
            <w:r>
              <w:rPr>
                <w:rFonts w:ascii="Times New Roman"/>
                <w:w w:val="95"/>
                <w:sz w:val="20"/>
              </w:rPr>
              <w:t>11,000,000.00</w:t>
            </w:r>
            <w:r>
              <w:rPr>
                <w:rFonts w:ascii="Times New Roman"/>
                <w:sz w:val="20"/>
              </w:rPr>
            </w:r>
          </w:p>
        </w:tc>
        <w:tc>
          <w:tcPr>
            <w:tcW w:w="1138" w:type="dxa"/>
            <w:tcBorders>
              <w:top w:val="single" w:sz="4" w:space="0" w:color="000000"/>
              <w:left w:val="single" w:sz="4" w:space="0" w:color="000000"/>
              <w:bottom w:val="single" w:sz="4" w:space="0" w:color="000000"/>
              <w:right w:val="single" w:sz="29" w:space="0" w:color="000000"/>
            </w:tcBorders>
          </w:tcPr>
          <w:p>
            <w:pPr>
              <w:pStyle w:val="TableParagraph"/>
              <w:spacing w:line="240" w:lineRule="auto" w:before="19"/>
              <w:ind w:left="1" w:right="0"/>
              <w:jc w:val="center"/>
              <w:rPr>
                <w:rFonts w:ascii="Times New Roman" w:hAnsi="Times New Roman" w:cs="Times New Roman" w:eastAsia="Times New Roman" w:hint="default"/>
                <w:sz w:val="20"/>
                <w:szCs w:val="20"/>
              </w:rPr>
            </w:pPr>
            <w:r>
              <w:rPr>
                <w:rFonts w:ascii="Times New Roman"/>
                <w:sz w:val="20"/>
              </w:rPr>
              <w:t>4,467,929.86</w:t>
            </w:r>
          </w:p>
        </w:tc>
        <w:tc>
          <w:tcPr>
            <w:tcW w:w="826" w:type="dxa"/>
            <w:tcBorders>
              <w:top w:val="single" w:sz="4" w:space="0" w:color="000000"/>
              <w:left w:val="single" w:sz="29" w:space="0" w:color="000000"/>
              <w:bottom w:val="single" w:sz="4" w:space="0" w:color="000000"/>
              <w:right w:val="single" w:sz="4" w:space="0" w:color="000000"/>
            </w:tcBorders>
          </w:tcPr>
          <w:p>
            <w:pPr/>
          </w:p>
        </w:tc>
        <w:tc>
          <w:tcPr>
            <w:tcW w:w="101"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22"/>
              <w:jc w:val="right"/>
              <w:rPr>
                <w:rFonts w:ascii="Times New Roman" w:hAnsi="Times New Roman" w:cs="Times New Roman" w:eastAsia="Times New Roman" w:hint="default"/>
                <w:sz w:val="20"/>
                <w:szCs w:val="20"/>
              </w:rPr>
            </w:pPr>
            <w:r>
              <w:rPr>
                <w:rFonts w:ascii="Times New Roman"/>
                <w:w w:val="95"/>
                <w:sz w:val="20"/>
              </w:rPr>
              <w:t>15,467,929.86</w:t>
            </w:r>
            <w:r>
              <w:rPr>
                <w:rFonts w:ascii="Times New Roman"/>
                <w:sz w:val="20"/>
              </w:rPr>
            </w:r>
          </w:p>
        </w:tc>
      </w:tr>
    </w:tbl>
    <w:p>
      <w:pPr>
        <w:spacing w:after="0" w:line="240" w:lineRule="auto"/>
        <w:jc w:val="right"/>
        <w:rPr>
          <w:rFonts w:ascii="Times New Roman" w:hAnsi="Times New Roman" w:cs="Times New Roman" w:eastAsia="Times New Roman" w:hint="default"/>
          <w:sz w:val="20"/>
          <w:szCs w:val="20"/>
        </w:rPr>
        <w:sectPr>
          <w:type w:val="continuous"/>
          <w:pgSz w:w="11910" w:h="16840"/>
          <w:pgMar w:top="1120" w:bottom="1380" w:left="1140" w:right="1640"/>
        </w:sectPr>
      </w:pPr>
    </w:p>
    <w:p>
      <w:pPr>
        <w:spacing w:line="240" w:lineRule="auto" w:before="9"/>
        <w:rPr>
          <w:rFonts w:ascii="宋体" w:hAnsi="宋体" w:cs="宋体" w:eastAsia="宋体" w:hint="default"/>
          <w:sz w:val="18"/>
          <w:szCs w:val="18"/>
        </w:rPr>
      </w:pPr>
    </w:p>
    <w:p>
      <w:pPr>
        <w:pStyle w:val="Heading4"/>
        <w:spacing w:line="240" w:lineRule="auto"/>
        <w:ind w:left="257" w:right="139"/>
        <w:jc w:val="left"/>
        <w:rPr>
          <w:b w:val="0"/>
          <w:bCs w:val="0"/>
        </w:rPr>
      </w:pPr>
      <w:r>
        <w:rPr>
          <w:rFonts w:ascii="宋体" w:hAnsi="宋体" w:cs="宋体" w:eastAsia="宋体" w:hint="default"/>
        </w:rPr>
        <w:t>(3).</w:t>
      </w:r>
      <w:r>
        <w:rPr/>
        <w:t>商誉所在资产组或资产组组合的相关信息</w:t>
      </w:r>
      <w:r>
        <w:rPr>
          <w:b w:val="0"/>
          <w:bCs w:val="0"/>
        </w:rPr>
      </w:r>
    </w:p>
    <w:p>
      <w:pPr>
        <w:pStyle w:val="BodyText"/>
        <w:spacing w:line="240" w:lineRule="auto" w:before="56"/>
        <w:ind w:left="257" w:right="139"/>
        <w:jc w:val="left"/>
      </w:pPr>
      <w:r>
        <w:rPr/>
        <w:t>□适用 √不适用</w:t>
      </w:r>
    </w:p>
    <w:p>
      <w:pPr>
        <w:spacing w:line="240" w:lineRule="auto" w:before="3"/>
        <w:rPr>
          <w:rFonts w:ascii="宋体" w:hAnsi="宋体" w:cs="宋体" w:eastAsia="宋体" w:hint="default"/>
          <w:sz w:val="25"/>
          <w:szCs w:val="25"/>
        </w:rPr>
      </w:pPr>
    </w:p>
    <w:p>
      <w:pPr>
        <w:pStyle w:val="Heading4"/>
        <w:spacing w:line="240" w:lineRule="auto" w:before="0"/>
        <w:ind w:left="682" w:right="139" w:hanging="425"/>
        <w:jc w:val="left"/>
        <w:rPr>
          <w:b w:val="0"/>
          <w:bCs w:val="0"/>
        </w:rPr>
      </w:pPr>
      <w:r>
        <w:rPr>
          <w:rFonts w:ascii="宋体" w:hAnsi="宋体" w:cs="宋体" w:eastAsia="宋体" w:hint="default"/>
          <w:spacing w:val="-1"/>
        </w:rPr>
        <w:t>(4).</w:t>
      </w:r>
      <w:r>
        <w:rPr>
          <w:spacing w:val="-1"/>
        </w:rPr>
        <w:t>说明商誉减值测试过程、关键参数（例如预计未来现金流量现值时的预测期增长率、稳定期</w:t>
      </w:r>
      <w:r>
        <w:rPr>
          <w:spacing w:val="-87"/>
        </w:rPr>
        <w:t> </w:t>
      </w:r>
      <w:r>
        <w:rPr>
          <w:spacing w:val="-87"/>
        </w:rPr>
      </w:r>
      <w:r>
        <w:rPr/>
        <w:t>增长率、利润率、折现率、预测期等，如适用）及商誉减值损失的确认方法</w:t>
      </w:r>
      <w:r>
        <w:rPr>
          <w:b w:val="0"/>
          <w:bCs w:val="0"/>
        </w:rPr>
      </w:r>
    </w:p>
    <w:p>
      <w:pPr>
        <w:pStyle w:val="BodyText"/>
        <w:spacing w:line="240" w:lineRule="auto" w:before="56"/>
        <w:ind w:left="677" w:right="139" w:hanging="420"/>
        <w:jc w:val="left"/>
      </w:pPr>
      <w:r>
        <w:rPr/>
        <w:t>√适用</w:t>
      </w:r>
      <w:r>
        <w:rPr>
          <w:spacing w:val="-2"/>
        </w:rPr>
        <w:t> </w:t>
      </w:r>
      <w:r>
        <w:rPr/>
        <w:t>□不适用</w:t>
      </w:r>
      <w:r>
        <w:rPr>
          <w:spacing w:val="-103"/>
        </w:rPr>
        <w:t> </w:t>
      </w:r>
      <w:r>
        <w:rPr>
          <w:spacing w:val="-103"/>
        </w:rPr>
      </w:r>
      <w:r>
        <w:rPr>
          <w:spacing w:val="-2"/>
        </w:rPr>
        <w:t>公司期末对与商誉相关的资产组进行了减值测试，首先将该商誉及归属于少数股东权益的商</w:t>
      </w:r>
    </w:p>
    <w:p>
      <w:pPr>
        <w:pStyle w:val="BodyText"/>
        <w:spacing w:line="237" w:lineRule="auto"/>
        <w:ind w:left="0" w:right="248"/>
        <w:jc w:val="right"/>
      </w:pPr>
      <w:r>
        <w:rPr>
          <w:spacing w:val="-1"/>
        </w:rPr>
        <w:t>誉包括在内，调整资产组的账面价值，然后将调整后的资产组账面价值与预测其可收回金额进行</w:t>
      </w:r>
      <w:r>
        <w:rPr>
          <w:spacing w:val="-71"/>
        </w:rPr>
        <w:t> </w:t>
      </w:r>
      <w:r>
        <w:rPr>
          <w:spacing w:val="-71"/>
        </w:rPr>
      </w:r>
      <w:r>
        <w:rPr>
          <w:spacing w:val="-1"/>
        </w:rPr>
        <w:t>比较，以确定资产组（包含商誉）是否发生了减值。在预测可收回金额时，管理层利用了中铭国</w:t>
      </w:r>
      <w:r>
        <w:rPr>
          <w:spacing w:val="-71"/>
        </w:rPr>
        <w:t> </w:t>
      </w:r>
      <w:r>
        <w:rPr>
          <w:spacing w:val="-71"/>
        </w:rPr>
      </w:r>
      <w:r>
        <w:rPr>
          <w:spacing w:val="-4"/>
        </w:rPr>
        <w:t>际资产评估（北京）有限责任公司出具的中铭评报字</w:t>
      </w:r>
      <w:r>
        <w:rPr>
          <w:rFonts w:ascii="宋体" w:hAnsi="宋体" w:cs="宋体" w:eastAsia="宋体" w:hint="default"/>
          <w:spacing w:val="-4"/>
        </w:rPr>
        <w:t>[2019]</w:t>
      </w:r>
      <w:r>
        <w:rPr>
          <w:spacing w:val="-4"/>
        </w:rPr>
        <w:t>第 </w:t>
      </w:r>
      <w:r>
        <w:rPr>
          <w:rFonts w:ascii="宋体" w:hAnsi="宋体" w:cs="宋体" w:eastAsia="宋体" w:hint="default"/>
        </w:rPr>
        <w:t>2015</w:t>
      </w:r>
      <w:r>
        <w:rPr>
          <w:rFonts w:ascii="宋体" w:hAnsi="宋体" w:cs="宋体" w:eastAsia="宋体" w:hint="default"/>
          <w:spacing w:val="-33"/>
        </w:rPr>
        <w:t> </w:t>
      </w:r>
      <w:r>
        <w:rPr>
          <w:spacing w:val="-4"/>
        </w:rPr>
        <w:t>号《泰豪科技股份有限公司减</w:t>
      </w:r>
      <w:r>
        <w:rPr>
          <w:w w:val="100"/>
        </w:rPr>
        <w:t> </w:t>
      </w:r>
      <w:r>
        <w:rPr>
          <w:spacing w:val="-1"/>
        </w:rPr>
        <w:t>值测试事宜涉及的该公司并购龙岩市海德馨汽车有限公司特种汽车生产销售业务所形成的与商誉</w:t>
      </w:r>
      <w:r>
        <w:rPr>
          <w:spacing w:val="-71"/>
        </w:rPr>
        <w:t> </w:t>
      </w:r>
      <w:r>
        <w:rPr>
          <w:spacing w:val="-71"/>
        </w:rPr>
      </w:r>
      <w:r>
        <w:rPr>
          <w:spacing w:val="-4"/>
        </w:rPr>
        <w:t>相关的最小资产组资产评估报告》、中铭评报字</w:t>
      </w:r>
      <w:r>
        <w:rPr>
          <w:rFonts w:ascii="宋体" w:hAnsi="宋体" w:cs="宋体" w:eastAsia="宋体" w:hint="default"/>
          <w:spacing w:val="-4"/>
        </w:rPr>
        <w:t>[2019]</w:t>
      </w:r>
      <w:r>
        <w:rPr>
          <w:spacing w:val="-4"/>
        </w:rPr>
        <w:t>第 </w:t>
      </w:r>
      <w:r>
        <w:rPr>
          <w:rFonts w:ascii="宋体" w:hAnsi="宋体" w:cs="宋体" w:eastAsia="宋体" w:hint="default"/>
        </w:rPr>
        <w:t>2017</w:t>
      </w:r>
      <w:r>
        <w:rPr>
          <w:rFonts w:ascii="宋体" w:hAnsi="宋体" w:cs="宋体" w:eastAsia="宋体" w:hint="default"/>
          <w:spacing w:val="-31"/>
        </w:rPr>
        <w:t> </w:t>
      </w:r>
      <w:r>
        <w:rPr>
          <w:spacing w:val="-4"/>
        </w:rPr>
        <w:t>号《泰豪科技股份有限公司减值测</w:t>
      </w:r>
      <w:r>
        <w:rPr>
          <w:w w:val="100"/>
        </w:rPr>
        <w:t> </w:t>
      </w:r>
      <w:r>
        <w:rPr>
          <w:spacing w:val="-1"/>
        </w:rPr>
        <w:t>试事宜涉及的该公司并购莱福士电力电子设备</w:t>
      </w:r>
      <w:r>
        <w:rPr>
          <w:rFonts w:ascii="宋体" w:hAnsi="宋体" w:cs="宋体" w:eastAsia="宋体" w:hint="default"/>
          <w:spacing w:val="-1"/>
        </w:rPr>
        <w:t>(</w:t>
      </w:r>
      <w:r>
        <w:rPr>
          <w:spacing w:val="-1"/>
        </w:rPr>
        <w:t>深圳</w:t>
      </w:r>
      <w:r>
        <w:rPr>
          <w:rFonts w:ascii="宋体" w:hAnsi="宋体" w:cs="宋体" w:eastAsia="宋体" w:hint="default"/>
          <w:spacing w:val="-1"/>
        </w:rPr>
        <w:t>)</w:t>
      </w:r>
      <w:r>
        <w:rPr>
          <w:spacing w:val="-1"/>
        </w:rPr>
        <w:t>有限公司电力电子设备研发销售业务所形成</w:t>
      </w:r>
      <w:r>
        <w:rPr>
          <w:spacing w:val="-71"/>
        </w:rPr>
        <w:t> </w:t>
      </w:r>
      <w:r>
        <w:rPr>
          <w:spacing w:val="-71"/>
        </w:rPr>
      </w:r>
      <w:r>
        <w:rPr>
          <w:spacing w:val="-4"/>
        </w:rPr>
        <w:t>的与商誉相关的最小资产组资产评估报告》、中铭评报字</w:t>
      </w:r>
      <w:r>
        <w:rPr>
          <w:rFonts w:ascii="宋体" w:hAnsi="宋体" w:cs="宋体" w:eastAsia="宋体" w:hint="default"/>
          <w:spacing w:val="-4"/>
        </w:rPr>
        <w:t>[2019]</w:t>
      </w:r>
      <w:r>
        <w:rPr>
          <w:spacing w:val="-4"/>
        </w:rPr>
        <w:t>第 </w:t>
      </w:r>
      <w:r>
        <w:rPr>
          <w:rFonts w:ascii="宋体" w:hAnsi="宋体" w:cs="宋体" w:eastAsia="宋体" w:hint="default"/>
        </w:rPr>
        <w:t>2016</w:t>
      </w:r>
      <w:r>
        <w:rPr>
          <w:rFonts w:ascii="宋体" w:hAnsi="宋体" w:cs="宋体" w:eastAsia="宋体" w:hint="default"/>
          <w:spacing w:val="-22"/>
        </w:rPr>
        <w:t> </w:t>
      </w:r>
      <w:r>
        <w:rPr>
          <w:spacing w:val="-5"/>
        </w:rPr>
        <w:t>号《泰豪科技股份有限公</w:t>
      </w:r>
      <w:r>
        <w:rPr>
          <w:w w:val="100"/>
        </w:rPr>
        <w:t> </w:t>
      </w:r>
      <w:r>
        <w:rPr>
          <w:spacing w:val="-1"/>
        </w:rPr>
        <w:t>司减值测试事宜涉及的该公司并购湖南基石通信技术有限公司自组网设备研发销售及技术开发服</w:t>
      </w:r>
      <w:r>
        <w:rPr>
          <w:spacing w:val="-71"/>
        </w:rPr>
        <w:t> </w:t>
      </w:r>
      <w:r>
        <w:rPr>
          <w:spacing w:val="-71"/>
        </w:rPr>
      </w:r>
      <w:r>
        <w:rPr>
          <w:spacing w:val="-3"/>
        </w:rPr>
        <w:t>务业务所形成的与商誉相关的最小资产组资产评估报告》、中铭评报字</w:t>
      </w:r>
      <w:r>
        <w:rPr>
          <w:rFonts w:ascii="宋体" w:hAnsi="宋体" w:cs="宋体" w:eastAsia="宋体" w:hint="default"/>
          <w:spacing w:val="-3"/>
        </w:rPr>
        <w:t>[2019]</w:t>
      </w:r>
      <w:r>
        <w:rPr>
          <w:spacing w:val="-3"/>
        </w:rPr>
        <w:t>第 </w:t>
      </w:r>
      <w:r>
        <w:rPr>
          <w:rFonts w:ascii="宋体" w:hAnsi="宋体" w:cs="宋体" w:eastAsia="宋体" w:hint="default"/>
        </w:rPr>
        <w:t>2018</w:t>
      </w:r>
      <w:r>
        <w:rPr>
          <w:rFonts w:ascii="宋体" w:hAnsi="宋体" w:cs="宋体" w:eastAsia="宋体" w:hint="default"/>
          <w:spacing w:val="-50"/>
        </w:rPr>
        <w:t> </w:t>
      </w:r>
      <w:r>
        <w:rPr>
          <w:spacing w:val="-8"/>
        </w:rPr>
        <w:t>号《泰豪科</w:t>
      </w:r>
      <w:r>
        <w:rPr>
          <w:w w:val="100"/>
        </w:rPr>
        <w:t> </w:t>
      </w:r>
      <w:r>
        <w:rPr>
          <w:spacing w:val="-1"/>
        </w:rPr>
        <w:t>技股份有限公司减值测试事宜涉及的该公司并购上海博辕信息技术服务有限公司软件信息技术服</w:t>
      </w:r>
      <w:r>
        <w:rPr>
          <w:spacing w:val="-71"/>
        </w:rPr>
        <w:t> </w:t>
      </w:r>
      <w:r>
        <w:rPr>
          <w:spacing w:val="-71"/>
        </w:rPr>
      </w:r>
      <w:r>
        <w:rPr>
          <w:spacing w:val="-3"/>
        </w:rPr>
        <w:t>务业务所形成的与商誉相关的最小资产组组合资产评估报告》、中铭评报字</w:t>
      </w:r>
      <w:r>
        <w:rPr>
          <w:rFonts w:ascii="宋体" w:hAnsi="宋体" w:cs="宋体" w:eastAsia="宋体" w:hint="default"/>
          <w:spacing w:val="-3"/>
        </w:rPr>
        <w:t>[2019]</w:t>
      </w:r>
      <w:r>
        <w:rPr>
          <w:spacing w:val="-3"/>
        </w:rPr>
        <w:t>第 </w:t>
      </w:r>
      <w:r>
        <w:rPr>
          <w:rFonts w:ascii="宋体" w:hAnsi="宋体" w:cs="宋体" w:eastAsia="宋体" w:hint="default"/>
        </w:rPr>
        <w:t>2019</w:t>
      </w:r>
      <w:r>
        <w:rPr>
          <w:rFonts w:ascii="宋体" w:hAnsi="宋体" w:cs="宋体" w:eastAsia="宋体" w:hint="default"/>
          <w:spacing w:val="-45"/>
        </w:rPr>
        <w:t> </w:t>
      </w:r>
      <w:r>
        <w:rPr>
          <w:spacing w:val="-13"/>
        </w:rPr>
        <w:t>号《泰</w:t>
      </w:r>
      <w:r>
        <w:rPr>
          <w:w w:val="100"/>
        </w:rPr>
        <w:t> </w:t>
      </w:r>
      <w:r>
        <w:rPr>
          <w:spacing w:val="-1"/>
        </w:rPr>
        <w:t>豪科技股份有限公司减值测试事宜涉及的该公司并购泰豪软件股份有限公司软件技术服务及系统</w:t>
      </w:r>
      <w:r>
        <w:rPr>
          <w:spacing w:val="-72"/>
        </w:rPr>
        <w:t> </w:t>
      </w:r>
      <w:r>
        <w:rPr>
          <w:spacing w:val="-72"/>
        </w:rPr>
      </w:r>
      <w:r>
        <w:rPr>
          <w:spacing w:val="-1"/>
        </w:rPr>
        <w:t>集成业务所形成的与商誉相关的最小资产组组合资产评估报告》；中联资产评估集团有限公司出</w:t>
      </w:r>
      <w:r>
        <w:rPr>
          <w:spacing w:val="-72"/>
        </w:rPr>
        <w:t> </w:t>
      </w:r>
      <w:r>
        <w:rPr>
          <w:spacing w:val="-72"/>
        </w:rPr>
      </w:r>
      <w:r>
        <w:rPr/>
        <w:t>具的中联评报字</w:t>
      </w:r>
      <w:r>
        <w:rPr>
          <w:rFonts w:ascii="宋体" w:hAnsi="宋体" w:cs="宋体" w:eastAsia="宋体" w:hint="default"/>
        </w:rPr>
        <w:t>[2019]</w:t>
      </w:r>
      <w:r>
        <w:rPr>
          <w:rFonts w:ascii="宋体" w:hAnsi="宋体" w:cs="宋体" w:eastAsia="宋体" w:hint="default"/>
          <w:spacing w:val="-5"/>
        </w:rPr>
        <w:t> </w:t>
      </w:r>
      <w:r>
        <w:rPr/>
        <w:t>第</w:t>
      </w:r>
      <w:r>
        <w:rPr>
          <w:spacing w:val="-47"/>
        </w:rPr>
        <w:t> </w:t>
      </w:r>
      <w:r>
        <w:rPr>
          <w:rFonts w:ascii="宋体" w:hAnsi="宋体" w:cs="宋体" w:eastAsia="宋体" w:hint="default"/>
        </w:rPr>
        <w:t>2006</w:t>
      </w:r>
      <w:r>
        <w:rPr>
          <w:rFonts w:ascii="宋体" w:hAnsi="宋体" w:cs="宋体" w:eastAsia="宋体" w:hint="default"/>
          <w:spacing w:val="-49"/>
        </w:rPr>
        <w:t> </w:t>
      </w:r>
      <w:r>
        <w:rPr/>
        <w:t>号《泰豪科技股份有限公司拟对合并上海红生系统工程有限公司</w:t>
      </w:r>
      <w:r>
        <w:rPr>
          <w:w w:val="100"/>
        </w:rPr>
        <w:t> </w:t>
      </w:r>
      <w:r>
        <w:rPr/>
        <w:t>股权所形成的商誉进行减值测试资产评估报告》、中联评报字</w:t>
      </w:r>
      <w:r>
        <w:rPr>
          <w:rFonts w:ascii="宋体" w:hAnsi="宋体" w:cs="宋体" w:eastAsia="宋体" w:hint="default"/>
        </w:rPr>
        <w:t>[2019]</w:t>
      </w:r>
      <w:r>
        <w:rPr>
          <w:rFonts w:ascii="宋体" w:hAnsi="宋体" w:cs="宋体" w:eastAsia="宋体" w:hint="default"/>
          <w:spacing w:val="-6"/>
        </w:rPr>
        <w:t> </w:t>
      </w:r>
      <w:r>
        <w:rPr/>
        <w:t>第</w:t>
      </w:r>
      <w:r>
        <w:rPr>
          <w:spacing w:val="-48"/>
        </w:rPr>
        <w:t> </w:t>
      </w:r>
      <w:r>
        <w:rPr>
          <w:rFonts w:ascii="宋体" w:hAnsi="宋体" w:cs="宋体" w:eastAsia="宋体" w:hint="default"/>
        </w:rPr>
        <w:t>2006</w:t>
      </w:r>
      <w:r>
        <w:rPr>
          <w:rFonts w:ascii="宋体" w:hAnsi="宋体" w:cs="宋体" w:eastAsia="宋体" w:hint="default"/>
          <w:spacing w:val="-48"/>
        </w:rPr>
        <w:t> </w:t>
      </w:r>
      <w:r>
        <w:rPr/>
        <w:t>号《泰豪科技股份</w:t>
      </w:r>
      <w:r>
        <w:rPr>
          <w:w w:val="100"/>
        </w:rPr>
        <w:t> </w:t>
      </w:r>
      <w:r>
        <w:rPr>
          <w:spacing w:val="-2"/>
        </w:rPr>
        <w:t>有限公司拟对合并北京泰豪装备科技有限公司股权所形成的商誉进行减值测试资产评估报告》。</w:t>
      </w:r>
      <w:r>
        <w:rPr>
          <w:spacing w:val="-53"/>
        </w:rPr>
        <w:t> </w:t>
      </w:r>
      <w:r>
        <w:rPr>
          <w:spacing w:val="-53"/>
        </w:rPr>
      </w:r>
      <w:r>
        <w:rPr>
          <w:spacing w:val="-2"/>
        </w:rPr>
        <w:t>商誉减值损失的确认方法：公司期末对与商誉相关的资产组进行了减值测试，首先将该商誉</w:t>
      </w:r>
      <w:r>
        <w:rPr>
          <w:w w:val="100"/>
        </w:rPr>
        <w:t> </w:t>
      </w:r>
      <w:r>
        <w:rPr>
          <w:spacing w:val="-1"/>
        </w:rPr>
        <w:t>及归属于少数股东权益的商誉包括在内，调整资产组的账面价值，然后将调整后的资产组账面价</w:t>
      </w:r>
    </w:p>
    <w:p>
      <w:pPr>
        <w:pStyle w:val="BodyText"/>
        <w:spacing w:line="400" w:lineRule="auto"/>
        <w:ind w:left="677" w:right="139" w:hanging="420"/>
        <w:jc w:val="left"/>
      </w:pPr>
      <w:r>
        <w:rPr/>
        <w:pict>
          <v:shape style="position:absolute;margin-left:57pt;margin-top:38.303677pt;width:455.4pt;height:274.5pt;mso-position-horizontal-relative:page;mso-position-vertical-relative:paragraph;z-index:11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28"/>
                    <w:gridCol w:w="1450"/>
                    <w:gridCol w:w="1526"/>
                    <w:gridCol w:w="1704"/>
                    <w:gridCol w:w="1601"/>
                    <w:gridCol w:w="1455"/>
                  </w:tblGrid>
                  <w:tr>
                    <w:trPr>
                      <w:trHeight w:val="487" w:hRule="exact"/>
                    </w:trPr>
                    <w:tc>
                      <w:tcPr>
                        <w:tcW w:w="1328"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87"/>
                          <w:ind w:left="1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50" w:type="dxa"/>
                        <w:tcBorders>
                          <w:top w:val="single" w:sz="12" w:space="0" w:color="000000"/>
                          <w:left w:val="single" w:sz="4" w:space="0" w:color="000000"/>
                          <w:bottom w:val="single" w:sz="4" w:space="0" w:color="000000"/>
                          <w:right w:val="single" w:sz="4"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25"/>
                            <w:sz w:val="18"/>
                            <w:szCs w:val="18"/>
                          </w:rPr>
                          <w:t>泰豪软件股份</w:t>
                        </w:r>
                        <w:r>
                          <w:rPr>
                            <w:rFonts w:ascii="宋体" w:hAnsi="宋体" w:cs="宋体" w:eastAsia="宋体" w:hint="default"/>
                            <w:spacing w:val="-59"/>
                            <w:sz w:val="18"/>
                            <w:szCs w:val="18"/>
                          </w:rPr>
                          <w:t> </w:t>
                        </w:r>
                        <w:r>
                          <w:rPr>
                            <w:rFonts w:ascii="宋体" w:hAnsi="宋体" w:cs="宋体" w:eastAsia="宋体" w:hint="default"/>
                            <w:sz w:val="18"/>
                            <w:szCs w:val="18"/>
                          </w:rPr>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526" w:type="dxa"/>
                        <w:tcBorders>
                          <w:top w:val="single" w:sz="12"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6"/>
                            <w:sz w:val="18"/>
                            <w:szCs w:val="18"/>
                          </w:rPr>
                          <w:t>龙岩市海德馨汽</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车有限公司</w:t>
                        </w:r>
                      </w:p>
                    </w:tc>
                    <w:tc>
                      <w:tcPr>
                        <w:tcW w:w="1704" w:type="dxa"/>
                        <w:tcBorders>
                          <w:top w:val="single" w:sz="12"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7"/>
                            <w:sz w:val="18"/>
                            <w:szCs w:val="18"/>
                          </w:rPr>
                          <w:t>上海博辕信息技术</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服务有限公司</w:t>
                        </w:r>
                      </w:p>
                    </w:tc>
                    <w:tc>
                      <w:tcPr>
                        <w:tcW w:w="1601" w:type="dxa"/>
                        <w:tcBorders>
                          <w:top w:val="single" w:sz="12" w:space="0" w:color="000000"/>
                          <w:left w:val="single" w:sz="4" w:space="0" w:color="000000"/>
                          <w:bottom w:val="single" w:sz="4" w:space="0" w:color="000000"/>
                          <w:right w:val="single" w:sz="4"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18"/>
                            <w:sz w:val="18"/>
                            <w:szCs w:val="18"/>
                          </w:rPr>
                          <w:t>上海红生信息系</w:t>
                        </w:r>
                        <w:r>
                          <w:rPr>
                            <w:rFonts w:ascii="宋体" w:hAnsi="宋体" w:cs="宋体" w:eastAsia="宋体" w:hint="default"/>
                            <w:spacing w:val="-69"/>
                            <w:sz w:val="18"/>
                            <w:szCs w:val="18"/>
                          </w:rPr>
                          <w:t> </w:t>
                        </w:r>
                        <w:r>
                          <w:rPr>
                            <w:rFonts w:ascii="宋体" w:hAnsi="宋体" w:cs="宋体" w:eastAsia="宋体" w:hint="default"/>
                            <w:sz w:val="18"/>
                            <w:szCs w:val="18"/>
                          </w:rPr>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统工程有限公司</w:t>
                        </w:r>
                      </w:p>
                    </w:tc>
                    <w:tc>
                      <w:tcPr>
                        <w:tcW w:w="1455" w:type="dxa"/>
                        <w:tcBorders>
                          <w:top w:val="single" w:sz="12" w:space="0" w:color="000000"/>
                          <w:left w:val="single" w:sz="4" w:space="0" w:color="000000"/>
                          <w:bottom w:val="single" w:sz="4" w:space="0" w:color="000000"/>
                          <w:right w:val="nil" w:sz="6" w:space="0" w:color="auto"/>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25"/>
                            <w:sz w:val="18"/>
                            <w:szCs w:val="18"/>
                          </w:rPr>
                          <w:t>湖南基石通信</w:t>
                        </w:r>
                        <w:r>
                          <w:rPr>
                            <w:rFonts w:ascii="宋体" w:hAnsi="宋体" w:cs="宋体" w:eastAsia="宋体" w:hint="default"/>
                            <w:spacing w:val="-59"/>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技术有限公司</w:t>
                        </w:r>
                      </w:p>
                    </w:tc>
                  </w:tr>
                  <w:tr>
                    <w:trPr>
                      <w:trHeight w:val="943" w:hRule="exact"/>
                    </w:trPr>
                    <w:tc>
                      <w:tcPr>
                        <w:tcW w:w="1328"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both"/>
                          <w:rPr>
                            <w:rFonts w:ascii="宋体" w:hAnsi="宋体" w:cs="宋体" w:eastAsia="宋体" w:hint="default"/>
                            <w:sz w:val="18"/>
                            <w:szCs w:val="18"/>
                          </w:rPr>
                        </w:pPr>
                        <w:r>
                          <w:rPr>
                            <w:rFonts w:ascii="宋体" w:hAnsi="宋体" w:cs="宋体" w:eastAsia="宋体" w:hint="default"/>
                            <w:sz w:val="18"/>
                            <w:szCs w:val="18"/>
                          </w:rPr>
                          <w:t>未确认归属于</w:t>
                        </w:r>
                      </w:p>
                      <w:p>
                        <w:pPr>
                          <w:pStyle w:val="TableParagraph"/>
                          <w:spacing w:line="232" w:lineRule="exact" w:before="24"/>
                          <w:ind w:left="122" w:right="117"/>
                          <w:jc w:val="both"/>
                          <w:rPr>
                            <w:rFonts w:ascii="宋体" w:hAnsi="宋体" w:cs="宋体" w:eastAsia="宋体" w:hint="default"/>
                            <w:sz w:val="18"/>
                            <w:szCs w:val="18"/>
                          </w:rPr>
                        </w:pPr>
                        <w:r>
                          <w:rPr>
                            <w:rFonts w:ascii="宋体" w:hAnsi="宋体" w:cs="宋体" w:eastAsia="宋体" w:hint="default"/>
                            <w:sz w:val="18"/>
                            <w:szCs w:val="18"/>
                          </w:rPr>
                          <w:t>少数股东权益 的商誉账面金 额①</w:t>
                        </w:r>
                      </w:p>
                    </w:tc>
                    <w:tc>
                      <w:tcPr>
                        <w:tcW w:w="1450"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03"/>
                          <w:jc w:val="right"/>
                          <w:rPr>
                            <w:rFonts w:ascii="Arial Narrow" w:hAnsi="Arial Narrow" w:cs="Arial Narrow" w:eastAsia="Arial Narrow" w:hint="default"/>
                            <w:sz w:val="18"/>
                            <w:szCs w:val="18"/>
                          </w:rPr>
                        </w:pPr>
                        <w:r>
                          <w:rPr>
                            <w:rFonts w:ascii="Arial Narrow"/>
                            <w:spacing w:val="-1"/>
                            <w:sz w:val="18"/>
                          </w:rPr>
                          <w:t>82,957,847.01</w:t>
                        </w:r>
                      </w:p>
                    </w:tc>
                    <w:tc>
                      <w:tcPr>
                        <w:tcW w:w="1704"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
                    </w:tc>
                    <w:tc>
                      <w:tcPr>
                        <w:tcW w:w="1455"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07"/>
                          <w:jc w:val="right"/>
                          <w:rPr>
                            <w:rFonts w:ascii="Arial Narrow" w:hAnsi="Arial Narrow" w:cs="Arial Narrow" w:eastAsia="Arial Narrow" w:hint="default"/>
                            <w:sz w:val="18"/>
                            <w:szCs w:val="18"/>
                          </w:rPr>
                        </w:pPr>
                        <w:r>
                          <w:rPr>
                            <w:rFonts w:ascii="Arial Narrow"/>
                            <w:spacing w:val="-2"/>
                            <w:sz w:val="18"/>
                          </w:rPr>
                          <w:t>11,215,843.22</w:t>
                        </w:r>
                      </w:p>
                    </w:tc>
                  </w:tr>
                  <w:tr>
                    <w:trPr>
                      <w:trHeight w:val="946" w:hRule="exact"/>
                    </w:trPr>
                    <w:tc>
                      <w:tcPr>
                        <w:tcW w:w="1328"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包含归属于少</w:t>
                        </w:r>
                      </w:p>
                      <w:p>
                        <w:pPr>
                          <w:pStyle w:val="TableParagraph"/>
                          <w:spacing w:line="232" w:lineRule="exact" w:before="24"/>
                          <w:ind w:left="122" w:right="117"/>
                          <w:jc w:val="left"/>
                          <w:rPr>
                            <w:rFonts w:ascii="宋体" w:hAnsi="宋体" w:cs="宋体" w:eastAsia="宋体" w:hint="default"/>
                            <w:sz w:val="18"/>
                            <w:szCs w:val="18"/>
                          </w:rPr>
                        </w:pPr>
                        <w:r>
                          <w:rPr>
                            <w:rFonts w:ascii="宋体" w:hAnsi="宋体" w:cs="宋体" w:eastAsia="宋体" w:hint="default"/>
                            <w:sz w:val="18"/>
                            <w:szCs w:val="18"/>
                          </w:rPr>
                          <w:t>数股东权益的 商誉账面金额</w:t>
                        </w:r>
                      </w:p>
                      <w:p>
                        <w:pPr>
                          <w:pStyle w:val="TableParagraph"/>
                          <w:spacing w:line="212" w:lineRule="exact"/>
                          <w:ind w:left="122" w:right="0"/>
                          <w:jc w:val="left"/>
                          <w:rPr>
                            <w:rFonts w:ascii="宋体" w:hAnsi="宋体" w:cs="宋体" w:eastAsia="宋体" w:hint="default"/>
                            <w:sz w:val="18"/>
                            <w:szCs w:val="18"/>
                          </w:rPr>
                        </w:pPr>
                        <w:r>
                          <w:rPr>
                            <w:rFonts w:ascii="宋体" w:hAnsi="宋体" w:cs="宋体" w:eastAsia="宋体" w:hint="default"/>
                            <w:sz w:val="18"/>
                            <w:szCs w:val="18"/>
                          </w:rPr>
                          <w:t>②</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03"/>
                          <w:jc w:val="right"/>
                          <w:rPr>
                            <w:rFonts w:ascii="Arial Narrow" w:hAnsi="Arial Narrow" w:cs="Arial Narrow" w:eastAsia="Arial Narrow" w:hint="default"/>
                            <w:sz w:val="18"/>
                            <w:szCs w:val="18"/>
                          </w:rPr>
                        </w:pPr>
                        <w:r>
                          <w:rPr>
                            <w:rFonts w:ascii="Arial Narrow"/>
                            <w:spacing w:val="-1"/>
                            <w:sz w:val="18"/>
                          </w:rPr>
                          <w:t>158,457,437.48</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03"/>
                          <w:jc w:val="right"/>
                          <w:rPr>
                            <w:rFonts w:ascii="Arial Narrow" w:hAnsi="Arial Narrow" w:cs="Arial Narrow" w:eastAsia="Arial Narrow" w:hint="default"/>
                            <w:sz w:val="18"/>
                            <w:szCs w:val="18"/>
                          </w:rPr>
                        </w:pPr>
                        <w:r>
                          <w:rPr>
                            <w:rFonts w:ascii="Arial Narrow"/>
                            <w:spacing w:val="-1"/>
                            <w:sz w:val="18"/>
                          </w:rPr>
                          <w:t>169,301,728.59</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03"/>
                          <w:jc w:val="right"/>
                          <w:rPr>
                            <w:rFonts w:ascii="Arial Narrow" w:hAnsi="Arial Narrow" w:cs="Arial Narrow" w:eastAsia="Arial Narrow" w:hint="default"/>
                            <w:sz w:val="18"/>
                            <w:szCs w:val="18"/>
                          </w:rPr>
                        </w:pPr>
                        <w:r>
                          <w:rPr>
                            <w:rFonts w:ascii="Arial Narrow"/>
                            <w:spacing w:val="-1"/>
                            <w:sz w:val="18"/>
                          </w:rPr>
                          <w:t>527,417,234.35</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03"/>
                          <w:jc w:val="right"/>
                          <w:rPr>
                            <w:rFonts w:ascii="Arial Narrow" w:hAnsi="Arial Narrow" w:cs="Arial Narrow" w:eastAsia="Arial Narrow" w:hint="default"/>
                            <w:sz w:val="18"/>
                            <w:szCs w:val="18"/>
                          </w:rPr>
                        </w:pPr>
                        <w:r>
                          <w:rPr>
                            <w:rFonts w:ascii="Arial Narrow"/>
                            <w:spacing w:val="-1"/>
                            <w:sz w:val="18"/>
                          </w:rPr>
                          <w:t>442,240,177.95</w:t>
                        </w:r>
                      </w:p>
                    </w:tc>
                    <w:tc>
                      <w:tcPr>
                        <w:tcW w:w="1455"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07"/>
                          <w:jc w:val="right"/>
                          <w:rPr>
                            <w:rFonts w:ascii="Arial Narrow" w:hAnsi="Arial Narrow" w:cs="Arial Narrow" w:eastAsia="Arial Narrow" w:hint="default"/>
                            <w:sz w:val="18"/>
                            <w:szCs w:val="18"/>
                          </w:rPr>
                        </w:pPr>
                        <w:r>
                          <w:rPr>
                            <w:rFonts w:ascii="Arial Narrow"/>
                            <w:spacing w:val="-1"/>
                            <w:sz w:val="18"/>
                          </w:rPr>
                          <w:t>22,889,475.96</w:t>
                        </w:r>
                      </w:p>
                    </w:tc>
                  </w:tr>
                  <w:tr>
                    <w:trPr>
                      <w:trHeight w:val="475" w:hRule="exact"/>
                    </w:trPr>
                    <w:tc>
                      <w:tcPr>
                        <w:tcW w:w="1328"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z w:val="18"/>
                            <w:szCs w:val="18"/>
                          </w:rPr>
                          <w:t>资产组的账面</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价值③</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3"/>
                          <w:jc w:val="right"/>
                          <w:rPr>
                            <w:rFonts w:ascii="Arial Narrow" w:hAnsi="Arial Narrow" w:cs="Arial Narrow" w:eastAsia="Arial Narrow" w:hint="default"/>
                            <w:sz w:val="18"/>
                            <w:szCs w:val="18"/>
                          </w:rPr>
                        </w:pPr>
                        <w:r>
                          <w:rPr>
                            <w:rFonts w:ascii="Arial Narrow"/>
                            <w:spacing w:val="-1"/>
                            <w:sz w:val="18"/>
                          </w:rPr>
                          <w:t>284,872,749.57</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3"/>
                          <w:jc w:val="right"/>
                          <w:rPr>
                            <w:rFonts w:ascii="Arial Narrow" w:hAnsi="Arial Narrow" w:cs="Arial Narrow" w:eastAsia="Arial Narrow" w:hint="default"/>
                            <w:sz w:val="18"/>
                            <w:szCs w:val="18"/>
                          </w:rPr>
                        </w:pPr>
                        <w:r>
                          <w:rPr>
                            <w:rFonts w:ascii="Arial Narrow"/>
                            <w:spacing w:val="-1"/>
                            <w:sz w:val="18"/>
                          </w:rPr>
                          <w:t>345,567,469.14</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3"/>
                          <w:jc w:val="right"/>
                          <w:rPr>
                            <w:rFonts w:ascii="Arial Narrow" w:hAnsi="Arial Narrow" w:cs="Arial Narrow" w:eastAsia="Arial Narrow" w:hint="default"/>
                            <w:sz w:val="18"/>
                            <w:szCs w:val="18"/>
                          </w:rPr>
                        </w:pPr>
                        <w:r>
                          <w:rPr>
                            <w:rFonts w:ascii="Arial Narrow"/>
                            <w:spacing w:val="-1"/>
                            <w:sz w:val="18"/>
                          </w:rPr>
                          <w:t>801,782,161.79</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2"/>
                          <w:jc w:val="right"/>
                          <w:rPr>
                            <w:rFonts w:ascii="Arial Narrow" w:hAnsi="Arial Narrow" w:cs="Arial Narrow" w:eastAsia="Arial Narrow" w:hint="default"/>
                            <w:sz w:val="18"/>
                            <w:szCs w:val="18"/>
                          </w:rPr>
                        </w:pPr>
                        <w:r>
                          <w:rPr>
                            <w:rFonts w:ascii="Arial Narrow"/>
                            <w:spacing w:val="-1"/>
                            <w:sz w:val="18"/>
                          </w:rPr>
                          <w:t>2,391,089.65</w:t>
                        </w:r>
                      </w:p>
                    </w:tc>
                    <w:tc>
                      <w:tcPr>
                        <w:tcW w:w="14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Arial Narrow" w:hAnsi="Arial Narrow" w:cs="Arial Narrow" w:eastAsia="Arial Narrow" w:hint="default"/>
                            <w:sz w:val="18"/>
                            <w:szCs w:val="18"/>
                          </w:rPr>
                        </w:pPr>
                        <w:r>
                          <w:rPr>
                            <w:rFonts w:ascii="Arial Narrow"/>
                            <w:spacing w:val="-1"/>
                            <w:sz w:val="18"/>
                          </w:rPr>
                          <w:t>32,031,170.82</w:t>
                        </w:r>
                      </w:p>
                    </w:tc>
                  </w:tr>
                  <w:tr>
                    <w:trPr>
                      <w:trHeight w:val="943" w:hRule="exact"/>
                    </w:trPr>
                    <w:tc>
                      <w:tcPr>
                        <w:tcW w:w="1328"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包含整体商誉</w:t>
                        </w:r>
                      </w:p>
                      <w:p>
                        <w:pPr>
                          <w:pStyle w:val="TableParagraph"/>
                          <w:spacing w:line="232" w:lineRule="exact" w:before="24"/>
                          <w:ind w:left="122" w:right="116"/>
                          <w:jc w:val="left"/>
                          <w:rPr>
                            <w:rFonts w:ascii="宋体" w:hAnsi="宋体" w:cs="宋体" w:eastAsia="宋体" w:hint="default"/>
                            <w:sz w:val="18"/>
                            <w:szCs w:val="18"/>
                          </w:rPr>
                        </w:pPr>
                        <w:r>
                          <w:rPr>
                            <w:rFonts w:ascii="宋体" w:hAnsi="宋体" w:cs="宋体" w:eastAsia="宋体" w:hint="default"/>
                            <w:sz w:val="18"/>
                            <w:szCs w:val="18"/>
                          </w:rPr>
                          <w:t>的资产组的账 面价值④</w:t>
                        </w:r>
                        <w:r>
                          <w:rPr>
                            <w:rFonts w:ascii="宋体" w:hAnsi="宋体" w:cs="宋体" w:eastAsia="宋体" w:hint="default"/>
                            <w:sz w:val="18"/>
                            <w:szCs w:val="18"/>
                          </w:rPr>
                          <w:t>=</w:t>
                        </w:r>
                        <w:r>
                          <w:rPr>
                            <w:rFonts w:ascii="宋体" w:hAnsi="宋体" w:cs="宋体" w:eastAsia="宋体" w:hint="default"/>
                            <w:sz w:val="18"/>
                            <w:szCs w:val="18"/>
                          </w:rPr>
                          <w:t>②</w:t>
                        </w:r>
                        <w:r>
                          <w:rPr>
                            <w:rFonts w:ascii="宋体" w:hAnsi="宋体" w:cs="宋体" w:eastAsia="宋体" w:hint="default"/>
                            <w:sz w:val="18"/>
                            <w:szCs w:val="18"/>
                          </w:rPr>
                          <w:t>+</w:t>
                        </w:r>
                      </w:p>
                      <w:p>
                        <w:pPr>
                          <w:pStyle w:val="TableParagraph"/>
                          <w:spacing w:line="212" w:lineRule="exact"/>
                          <w:ind w:left="122" w:right="0"/>
                          <w:jc w:val="left"/>
                          <w:rPr>
                            <w:rFonts w:ascii="宋体" w:hAnsi="宋体" w:cs="宋体" w:eastAsia="宋体" w:hint="default"/>
                            <w:sz w:val="18"/>
                            <w:szCs w:val="18"/>
                          </w:rPr>
                        </w:pPr>
                        <w:r>
                          <w:rPr>
                            <w:rFonts w:ascii="宋体" w:hAnsi="宋体" w:cs="宋体" w:eastAsia="宋体" w:hint="default"/>
                            <w:sz w:val="18"/>
                            <w:szCs w:val="18"/>
                          </w:rPr>
                          <w:t>③</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03"/>
                          <w:jc w:val="right"/>
                          <w:rPr>
                            <w:rFonts w:ascii="Arial Narrow" w:hAnsi="Arial Narrow" w:cs="Arial Narrow" w:eastAsia="Arial Narrow" w:hint="default"/>
                            <w:sz w:val="18"/>
                            <w:szCs w:val="18"/>
                          </w:rPr>
                        </w:pPr>
                        <w:r>
                          <w:rPr>
                            <w:rFonts w:ascii="Arial Narrow"/>
                            <w:spacing w:val="-1"/>
                            <w:sz w:val="18"/>
                          </w:rPr>
                          <w:t>443,330,187.05</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03"/>
                          <w:jc w:val="right"/>
                          <w:rPr>
                            <w:rFonts w:ascii="Arial Narrow" w:hAnsi="Arial Narrow" w:cs="Arial Narrow" w:eastAsia="Arial Narrow" w:hint="default"/>
                            <w:sz w:val="18"/>
                            <w:szCs w:val="18"/>
                          </w:rPr>
                        </w:pPr>
                        <w:r>
                          <w:rPr>
                            <w:rFonts w:ascii="Arial Narrow"/>
                            <w:spacing w:val="-1"/>
                            <w:sz w:val="18"/>
                          </w:rPr>
                          <w:t>514,869,197.73</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03"/>
                          <w:jc w:val="right"/>
                          <w:rPr>
                            <w:rFonts w:ascii="Arial Narrow" w:hAnsi="Arial Narrow" w:cs="Arial Narrow" w:eastAsia="Arial Narrow" w:hint="default"/>
                            <w:sz w:val="18"/>
                            <w:szCs w:val="18"/>
                          </w:rPr>
                        </w:pPr>
                        <w:r>
                          <w:rPr>
                            <w:rFonts w:ascii="Arial Narrow"/>
                            <w:spacing w:val="-1"/>
                            <w:sz w:val="18"/>
                          </w:rPr>
                          <w:t>1,329,199,396.14</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03"/>
                          <w:jc w:val="right"/>
                          <w:rPr>
                            <w:rFonts w:ascii="Arial Narrow" w:hAnsi="Arial Narrow" w:cs="Arial Narrow" w:eastAsia="Arial Narrow" w:hint="default"/>
                            <w:sz w:val="18"/>
                            <w:szCs w:val="18"/>
                          </w:rPr>
                        </w:pPr>
                        <w:r>
                          <w:rPr>
                            <w:rFonts w:ascii="Arial Narrow"/>
                            <w:spacing w:val="-1"/>
                            <w:sz w:val="18"/>
                          </w:rPr>
                          <w:t>444,631,267.60</w:t>
                        </w:r>
                      </w:p>
                    </w:tc>
                    <w:tc>
                      <w:tcPr>
                        <w:tcW w:w="1455"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07"/>
                          <w:jc w:val="right"/>
                          <w:rPr>
                            <w:rFonts w:ascii="Arial Narrow" w:hAnsi="Arial Narrow" w:cs="Arial Narrow" w:eastAsia="Arial Narrow" w:hint="default"/>
                            <w:sz w:val="18"/>
                            <w:szCs w:val="18"/>
                          </w:rPr>
                        </w:pPr>
                        <w:r>
                          <w:rPr>
                            <w:rFonts w:ascii="Arial Narrow"/>
                            <w:spacing w:val="-1"/>
                            <w:sz w:val="18"/>
                          </w:rPr>
                          <w:t>54,920,646.78</w:t>
                        </w:r>
                      </w:p>
                    </w:tc>
                  </w:tr>
                  <w:tr>
                    <w:trPr>
                      <w:trHeight w:val="946" w:hRule="exact"/>
                    </w:trPr>
                    <w:tc>
                      <w:tcPr>
                        <w:tcW w:w="1328" w:type="dxa"/>
                        <w:tcBorders>
                          <w:top w:val="single" w:sz="4" w:space="0" w:color="000000"/>
                          <w:left w:val="nil" w:sz="6" w:space="0" w:color="auto"/>
                          <w:bottom w:val="single" w:sz="4" w:space="0" w:color="000000"/>
                          <w:right w:val="single" w:sz="4" w:space="0" w:color="000000"/>
                        </w:tcBorders>
                      </w:tcPr>
                      <w:p>
                        <w:pPr>
                          <w:pStyle w:val="TableParagraph"/>
                          <w:spacing w:line="206" w:lineRule="exact"/>
                          <w:ind w:left="122" w:right="0"/>
                          <w:jc w:val="both"/>
                          <w:rPr>
                            <w:rFonts w:ascii="宋体" w:hAnsi="宋体" w:cs="宋体" w:eastAsia="宋体" w:hint="default"/>
                            <w:sz w:val="18"/>
                            <w:szCs w:val="18"/>
                          </w:rPr>
                        </w:pPr>
                        <w:r>
                          <w:rPr>
                            <w:rFonts w:ascii="宋体" w:hAnsi="宋体" w:cs="宋体" w:eastAsia="宋体" w:hint="default"/>
                            <w:sz w:val="18"/>
                            <w:szCs w:val="18"/>
                          </w:rPr>
                          <w:t>资产组预计未</w:t>
                        </w:r>
                      </w:p>
                      <w:p>
                        <w:pPr>
                          <w:pStyle w:val="TableParagraph"/>
                          <w:spacing w:line="232" w:lineRule="exact" w:before="23"/>
                          <w:ind w:left="122" w:right="117"/>
                          <w:jc w:val="both"/>
                          <w:rPr>
                            <w:rFonts w:ascii="宋体" w:hAnsi="宋体" w:cs="宋体" w:eastAsia="宋体" w:hint="default"/>
                            <w:sz w:val="18"/>
                            <w:szCs w:val="18"/>
                          </w:rPr>
                        </w:pPr>
                        <w:r>
                          <w:rPr>
                            <w:rFonts w:ascii="宋体" w:hAnsi="宋体" w:cs="宋体" w:eastAsia="宋体" w:hint="default"/>
                            <w:sz w:val="18"/>
                            <w:szCs w:val="18"/>
                          </w:rPr>
                          <w:t>来现金流量现 值（可收回金 额）⑤</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03"/>
                          <w:jc w:val="right"/>
                          <w:rPr>
                            <w:rFonts w:ascii="Arial Narrow" w:hAnsi="Arial Narrow" w:cs="Arial Narrow" w:eastAsia="Arial Narrow" w:hint="default"/>
                            <w:sz w:val="18"/>
                            <w:szCs w:val="18"/>
                          </w:rPr>
                        </w:pPr>
                        <w:r>
                          <w:rPr>
                            <w:rFonts w:ascii="Arial Narrow"/>
                            <w:spacing w:val="-1"/>
                            <w:sz w:val="18"/>
                          </w:rPr>
                          <w:t>529,439,700.00</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03"/>
                          <w:jc w:val="right"/>
                          <w:rPr>
                            <w:rFonts w:ascii="Arial Narrow" w:hAnsi="Arial Narrow" w:cs="Arial Narrow" w:eastAsia="Arial Narrow" w:hint="default"/>
                            <w:sz w:val="18"/>
                            <w:szCs w:val="18"/>
                          </w:rPr>
                        </w:pPr>
                        <w:r>
                          <w:rPr>
                            <w:rFonts w:ascii="Arial Narrow"/>
                            <w:spacing w:val="-1"/>
                            <w:sz w:val="18"/>
                          </w:rPr>
                          <w:t>521,050,900.00</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03"/>
                          <w:jc w:val="right"/>
                          <w:rPr>
                            <w:rFonts w:ascii="Arial Narrow" w:hAnsi="Arial Narrow" w:cs="Arial Narrow" w:eastAsia="Arial Narrow" w:hint="default"/>
                            <w:sz w:val="18"/>
                            <w:szCs w:val="18"/>
                          </w:rPr>
                        </w:pPr>
                        <w:r>
                          <w:rPr>
                            <w:rFonts w:ascii="Arial Narrow"/>
                            <w:spacing w:val="-1"/>
                            <w:sz w:val="18"/>
                          </w:rPr>
                          <w:t>1,402,701,600.00</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03"/>
                          <w:jc w:val="right"/>
                          <w:rPr>
                            <w:rFonts w:ascii="Arial Narrow" w:hAnsi="Arial Narrow" w:cs="Arial Narrow" w:eastAsia="Arial Narrow" w:hint="default"/>
                            <w:sz w:val="18"/>
                            <w:szCs w:val="18"/>
                          </w:rPr>
                        </w:pPr>
                        <w:r>
                          <w:rPr>
                            <w:rFonts w:ascii="Arial Narrow"/>
                            <w:spacing w:val="-1"/>
                            <w:sz w:val="18"/>
                          </w:rPr>
                          <w:t>476,108,500.00</w:t>
                        </w:r>
                      </w:p>
                    </w:tc>
                    <w:tc>
                      <w:tcPr>
                        <w:tcW w:w="1455"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07"/>
                          <w:jc w:val="right"/>
                          <w:rPr>
                            <w:rFonts w:ascii="Arial Narrow" w:hAnsi="Arial Narrow" w:cs="Arial Narrow" w:eastAsia="Arial Narrow" w:hint="default"/>
                            <w:sz w:val="18"/>
                            <w:szCs w:val="18"/>
                          </w:rPr>
                        </w:pPr>
                        <w:r>
                          <w:rPr>
                            <w:rFonts w:ascii="Arial Narrow"/>
                            <w:spacing w:val="-1"/>
                            <w:sz w:val="18"/>
                          </w:rPr>
                          <w:t>46,160,000.00</w:t>
                        </w:r>
                      </w:p>
                    </w:tc>
                  </w:tr>
                  <w:tr>
                    <w:trPr>
                      <w:trHeight w:val="720" w:hRule="exact"/>
                    </w:trPr>
                    <w:tc>
                      <w:tcPr>
                        <w:tcW w:w="1328" w:type="dxa"/>
                        <w:tcBorders>
                          <w:top w:val="single" w:sz="4" w:space="0" w:color="000000"/>
                          <w:left w:val="nil" w:sz="6" w:space="0" w:color="auto"/>
                          <w:bottom w:val="single" w:sz="12"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z w:val="18"/>
                            <w:szCs w:val="18"/>
                          </w:rPr>
                          <w:t>商誉减值损失</w:t>
                        </w:r>
                      </w:p>
                      <w:p>
                        <w:pPr>
                          <w:pStyle w:val="TableParagraph"/>
                          <w:spacing w:line="233" w:lineRule="exact"/>
                          <w:ind w:left="122" w:right="0"/>
                          <w:jc w:val="left"/>
                          <w:rPr>
                            <w:rFonts w:ascii="宋体" w:hAnsi="宋体" w:cs="宋体" w:eastAsia="宋体" w:hint="default"/>
                            <w:sz w:val="18"/>
                            <w:szCs w:val="18"/>
                          </w:rPr>
                        </w:pPr>
                        <w:r>
                          <w:rPr>
                            <w:rFonts w:ascii="宋体" w:hAnsi="宋体" w:cs="宋体" w:eastAsia="宋体" w:hint="default"/>
                            <w:sz w:val="18"/>
                            <w:szCs w:val="18"/>
                          </w:rPr>
                          <w:t>（大于</w:t>
                        </w:r>
                        <w:r>
                          <w:rPr>
                            <w:rFonts w:ascii="宋体" w:hAnsi="宋体" w:cs="宋体" w:eastAsia="宋体" w:hint="default"/>
                            <w:spacing w:val="-45"/>
                            <w:sz w:val="18"/>
                            <w:szCs w:val="18"/>
                          </w:rPr>
                          <w:t> </w:t>
                        </w:r>
                        <w:r>
                          <w:rPr>
                            <w:rFonts w:ascii="宋体" w:hAnsi="宋体" w:cs="宋体" w:eastAsia="宋体" w:hint="default"/>
                            <w:sz w:val="18"/>
                            <w:szCs w:val="18"/>
                          </w:rPr>
                          <w:t>0</w:t>
                        </w:r>
                        <w:r>
                          <w:rPr>
                            <w:rFonts w:ascii="宋体" w:hAnsi="宋体" w:cs="宋体" w:eastAsia="宋体" w:hint="default"/>
                            <w:spacing w:val="-44"/>
                            <w:sz w:val="18"/>
                            <w:szCs w:val="18"/>
                          </w:rPr>
                          <w:t> </w:t>
                        </w:r>
                        <w:r>
                          <w:rPr>
                            <w:rFonts w:ascii="宋体" w:hAnsi="宋体" w:cs="宋体" w:eastAsia="宋体" w:hint="default"/>
                            <w:sz w:val="18"/>
                            <w:szCs w:val="18"/>
                          </w:rPr>
                          <w:t>时）</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⑥</w:t>
                        </w:r>
                        <w:r>
                          <w:rPr>
                            <w:rFonts w:ascii="宋体" w:hAnsi="宋体" w:cs="宋体" w:eastAsia="宋体" w:hint="default"/>
                            <w:sz w:val="18"/>
                            <w:szCs w:val="18"/>
                          </w:rPr>
                          <w:t>=</w:t>
                        </w:r>
                        <w:r>
                          <w:rPr>
                            <w:rFonts w:ascii="宋体" w:hAnsi="宋体" w:cs="宋体" w:eastAsia="宋体" w:hint="default"/>
                            <w:sz w:val="18"/>
                            <w:szCs w:val="18"/>
                          </w:rPr>
                          <w:t>④</w:t>
                        </w:r>
                        <w:r>
                          <w:rPr>
                            <w:rFonts w:ascii="宋体" w:hAnsi="宋体" w:cs="宋体" w:eastAsia="宋体" w:hint="default"/>
                            <w:sz w:val="18"/>
                            <w:szCs w:val="18"/>
                          </w:rPr>
                          <w:t>-</w:t>
                        </w:r>
                        <w:r>
                          <w:rPr>
                            <w:rFonts w:ascii="宋体" w:hAnsi="宋体" w:cs="宋体" w:eastAsia="宋体" w:hint="default"/>
                            <w:sz w:val="18"/>
                            <w:szCs w:val="18"/>
                          </w:rPr>
                          <w:t>⑤</w:t>
                        </w:r>
                      </w:p>
                    </w:tc>
                    <w:tc>
                      <w:tcPr>
                        <w:tcW w:w="145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hAnsi="宋体" w:cs="宋体" w:eastAsia="宋体" w:hint="default"/>
                            <w:sz w:val="18"/>
                            <w:szCs w:val="18"/>
                          </w:rPr>
                          <w:t>未减值</w:t>
                        </w:r>
                      </w:p>
                    </w:tc>
                    <w:tc>
                      <w:tcPr>
                        <w:tcW w:w="152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hAnsi="宋体" w:cs="宋体" w:eastAsia="宋体" w:hint="default"/>
                            <w:sz w:val="18"/>
                            <w:szCs w:val="18"/>
                          </w:rPr>
                          <w:t>未减值</w:t>
                        </w:r>
                      </w:p>
                    </w:tc>
                    <w:tc>
                      <w:tcPr>
                        <w:tcW w:w="170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hAnsi="宋体" w:cs="宋体" w:eastAsia="宋体" w:hint="default"/>
                            <w:sz w:val="18"/>
                            <w:szCs w:val="18"/>
                          </w:rPr>
                          <w:t>未减值</w:t>
                        </w:r>
                      </w:p>
                    </w:tc>
                    <w:tc>
                      <w:tcPr>
                        <w:tcW w:w="160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hAnsi="宋体" w:cs="宋体" w:eastAsia="宋体" w:hint="default"/>
                            <w:sz w:val="18"/>
                            <w:szCs w:val="18"/>
                          </w:rPr>
                          <w:t>未减值</w:t>
                        </w:r>
                      </w:p>
                    </w:tc>
                    <w:tc>
                      <w:tcPr>
                        <w:tcW w:w="1455"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7"/>
                          <w:jc w:val="right"/>
                          <w:rPr>
                            <w:rFonts w:ascii="Arial Narrow" w:hAnsi="Arial Narrow" w:cs="Arial Narrow" w:eastAsia="Arial Narrow" w:hint="default"/>
                            <w:sz w:val="18"/>
                            <w:szCs w:val="18"/>
                          </w:rPr>
                        </w:pPr>
                        <w:r>
                          <w:rPr>
                            <w:rFonts w:ascii="Arial Narrow"/>
                            <w:spacing w:val="-1"/>
                            <w:sz w:val="18"/>
                          </w:rPr>
                          <w:t>8,760,646.78</w:t>
                        </w:r>
                      </w:p>
                    </w:tc>
                  </w:tr>
                </w:tbl>
                <w:p>
                  <w:pPr/>
                </w:p>
              </w:txbxContent>
            </v:textbox>
            <w10:wrap type="none"/>
          </v:shape>
        </w:pict>
      </w:r>
      <w:r>
        <w:rPr>
          <w:spacing w:val="-2"/>
        </w:rPr>
        <w:t>值与预测其可收回金额进行比较，以确定资产组（包含商誉）是否发生了减值。</w:t>
      </w:r>
      <w:r>
        <w:rPr>
          <w:spacing w:val="-38"/>
        </w:rPr>
        <w:t> </w:t>
      </w:r>
      <w:r>
        <w:rPr>
          <w:spacing w:val="-38"/>
        </w:rPr>
      </w:r>
      <w:r>
        <w:rPr/>
        <w:t>商誉减值测试过程如下：</w:t>
      </w:r>
    </w:p>
    <w:p>
      <w:pPr>
        <w:spacing w:after="0" w:line="400" w:lineRule="auto"/>
        <w:jc w:val="left"/>
        <w:sectPr>
          <w:pgSz w:w="11910" w:h="16840"/>
          <w:pgMar w:header="0" w:footer="1195" w:top="1120" w:bottom="1380" w:left="1020" w:right="1540"/>
        </w:sectPr>
      </w:pPr>
    </w:p>
    <w:p>
      <w:pPr>
        <w:spacing w:line="240" w:lineRule="auto" w:before="0"/>
        <w:rPr>
          <w:rFonts w:ascii="宋体" w:hAnsi="宋体" w:cs="宋体" w:eastAsia="宋体" w:hint="default"/>
          <w:sz w:val="24"/>
          <w:szCs w:val="24"/>
        </w:rPr>
      </w:pPr>
    </w:p>
    <w:tbl>
      <w:tblPr>
        <w:tblW w:w="0" w:type="auto"/>
        <w:jc w:val="left"/>
        <w:tblInd w:w="120" w:type="dxa"/>
        <w:tblLayout w:type="fixed"/>
        <w:tblCellMar>
          <w:top w:w="0" w:type="dxa"/>
          <w:left w:w="0" w:type="dxa"/>
          <w:bottom w:w="0" w:type="dxa"/>
          <w:right w:w="0" w:type="dxa"/>
        </w:tblCellMar>
        <w:tblLook w:val="01E0"/>
      </w:tblPr>
      <w:tblGrid>
        <w:gridCol w:w="1328"/>
        <w:gridCol w:w="1450"/>
        <w:gridCol w:w="1526"/>
        <w:gridCol w:w="1704"/>
        <w:gridCol w:w="1601"/>
        <w:gridCol w:w="1455"/>
      </w:tblGrid>
      <w:tr>
        <w:trPr>
          <w:trHeight w:val="488" w:hRule="exact"/>
        </w:trPr>
        <w:tc>
          <w:tcPr>
            <w:tcW w:w="1328"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87"/>
              <w:ind w:left="1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50" w:type="dxa"/>
            <w:tcBorders>
              <w:top w:val="single" w:sz="12" w:space="0" w:color="000000"/>
              <w:left w:val="single" w:sz="4" w:space="0" w:color="000000"/>
              <w:bottom w:val="single" w:sz="4" w:space="0" w:color="000000"/>
              <w:right w:val="single" w:sz="4"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pacing w:val="25"/>
                <w:sz w:val="18"/>
                <w:szCs w:val="18"/>
              </w:rPr>
              <w:t>泰豪软件股份</w:t>
            </w:r>
            <w:r>
              <w:rPr>
                <w:rFonts w:ascii="宋体" w:hAnsi="宋体" w:cs="宋体" w:eastAsia="宋体" w:hint="default"/>
                <w:spacing w:val="-59"/>
                <w:sz w:val="18"/>
                <w:szCs w:val="18"/>
              </w:rPr>
              <w:t> </w:t>
            </w:r>
            <w:r>
              <w:rPr>
                <w:rFonts w:ascii="宋体" w:hAnsi="宋体" w:cs="宋体" w:eastAsia="宋体" w:hint="default"/>
                <w:sz w:val="18"/>
                <w:szCs w:val="18"/>
              </w:rPr>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526" w:type="dxa"/>
            <w:tcBorders>
              <w:top w:val="single" w:sz="12"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pacing w:val="6"/>
                <w:sz w:val="18"/>
                <w:szCs w:val="18"/>
              </w:rPr>
              <w:t>龙岩市海德馨汽</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车有限公司</w:t>
            </w:r>
          </w:p>
        </w:tc>
        <w:tc>
          <w:tcPr>
            <w:tcW w:w="1704" w:type="dxa"/>
            <w:tcBorders>
              <w:top w:val="single" w:sz="12"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pacing w:val="7"/>
                <w:sz w:val="18"/>
                <w:szCs w:val="18"/>
              </w:rPr>
              <w:t>上海博辕信息技术</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服务有限公司</w:t>
            </w:r>
          </w:p>
        </w:tc>
        <w:tc>
          <w:tcPr>
            <w:tcW w:w="1601" w:type="dxa"/>
            <w:tcBorders>
              <w:top w:val="single" w:sz="12" w:space="0" w:color="000000"/>
              <w:left w:val="single" w:sz="4" w:space="0" w:color="000000"/>
              <w:bottom w:val="single" w:sz="4" w:space="0" w:color="000000"/>
              <w:right w:val="single" w:sz="4"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pacing w:val="18"/>
                <w:sz w:val="18"/>
                <w:szCs w:val="18"/>
              </w:rPr>
              <w:t>上海红生信息系</w:t>
            </w:r>
            <w:r>
              <w:rPr>
                <w:rFonts w:ascii="宋体" w:hAnsi="宋体" w:cs="宋体" w:eastAsia="宋体" w:hint="default"/>
                <w:spacing w:val="-69"/>
                <w:sz w:val="18"/>
                <w:szCs w:val="18"/>
              </w:rPr>
              <w:t> </w:t>
            </w:r>
            <w:r>
              <w:rPr>
                <w:rFonts w:ascii="宋体" w:hAnsi="宋体" w:cs="宋体" w:eastAsia="宋体" w:hint="default"/>
                <w:sz w:val="18"/>
                <w:szCs w:val="18"/>
              </w:rPr>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统工程有限公司</w:t>
            </w:r>
          </w:p>
        </w:tc>
        <w:tc>
          <w:tcPr>
            <w:tcW w:w="1455" w:type="dxa"/>
            <w:tcBorders>
              <w:top w:val="single" w:sz="12" w:space="0" w:color="000000"/>
              <w:left w:val="single" w:sz="4" w:space="0" w:color="000000"/>
              <w:bottom w:val="single" w:sz="4" w:space="0" w:color="000000"/>
              <w:right w:val="nil" w:sz="6" w:space="0" w:color="auto"/>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pacing w:val="25"/>
                <w:sz w:val="18"/>
                <w:szCs w:val="18"/>
              </w:rPr>
              <w:t>湖南基石通信</w:t>
            </w:r>
            <w:r>
              <w:rPr>
                <w:rFonts w:ascii="宋体" w:hAnsi="宋体" w:cs="宋体" w:eastAsia="宋体" w:hint="default"/>
                <w:spacing w:val="-59"/>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技术有限公司</w:t>
            </w:r>
          </w:p>
        </w:tc>
      </w:tr>
      <w:tr>
        <w:trPr>
          <w:trHeight w:val="720" w:hRule="exact"/>
        </w:trPr>
        <w:tc>
          <w:tcPr>
            <w:tcW w:w="1328" w:type="dxa"/>
            <w:tcBorders>
              <w:top w:val="single" w:sz="4" w:space="0" w:color="000000"/>
              <w:left w:val="nil" w:sz="6" w:space="0" w:color="auto"/>
              <w:bottom w:val="single" w:sz="12"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z w:val="18"/>
                <w:szCs w:val="18"/>
              </w:rPr>
              <w:t>归属于母公司</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商誉减值损失</w:t>
            </w: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⑦</w:t>
            </w:r>
          </w:p>
        </w:tc>
        <w:tc>
          <w:tcPr>
            <w:tcW w:w="1450" w:type="dxa"/>
            <w:tcBorders>
              <w:top w:val="single" w:sz="4" w:space="0" w:color="000000"/>
              <w:left w:val="single" w:sz="4" w:space="0" w:color="000000"/>
              <w:bottom w:val="single" w:sz="12" w:space="0" w:color="000000"/>
              <w:right w:val="single" w:sz="4" w:space="0" w:color="000000"/>
            </w:tcBorders>
          </w:tcPr>
          <w:p>
            <w:pPr/>
          </w:p>
        </w:tc>
        <w:tc>
          <w:tcPr>
            <w:tcW w:w="1526" w:type="dxa"/>
            <w:tcBorders>
              <w:top w:val="single" w:sz="4" w:space="0" w:color="000000"/>
              <w:left w:val="single" w:sz="4" w:space="0" w:color="000000"/>
              <w:bottom w:val="single" w:sz="12" w:space="0" w:color="000000"/>
              <w:right w:val="single" w:sz="4" w:space="0" w:color="000000"/>
            </w:tcBorders>
          </w:tcPr>
          <w:p>
            <w:pPr/>
          </w:p>
        </w:tc>
        <w:tc>
          <w:tcPr>
            <w:tcW w:w="1704" w:type="dxa"/>
            <w:tcBorders>
              <w:top w:val="single" w:sz="4" w:space="0" w:color="000000"/>
              <w:left w:val="single" w:sz="4" w:space="0" w:color="000000"/>
              <w:bottom w:val="single" w:sz="12" w:space="0" w:color="000000"/>
              <w:right w:val="single" w:sz="4" w:space="0" w:color="000000"/>
            </w:tcBorders>
          </w:tcPr>
          <w:p>
            <w:pPr/>
          </w:p>
        </w:tc>
        <w:tc>
          <w:tcPr>
            <w:tcW w:w="1601" w:type="dxa"/>
            <w:tcBorders>
              <w:top w:val="single" w:sz="4" w:space="0" w:color="000000"/>
              <w:left w:val="single" w:sz="4" w:space="0" w:color="000000"/>
              <w:bottom w:val="single" w:sz="12" w:space="0" w:color="000000"/>
              <w:right w:val="single" w:sz="4" w:space="0" w:color="000000"/>
            </w:tcBorders>
          </w:tcPr>
          <w:p>
            <w:pPr/>
          </w:p>
        </w:tc>
        <w:tc>
          <w:tcPr>
            <w:tcW w:w="1455"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480" w:right="0"/>
              <w:jc w:val="left"/>
              <w:rPr>
                <w:rFonts w:ascii="Arial Narrow" w:hAnsi="Arial Narrow" w:cs="Arial Narrow" w:eastAsia="Arial Narrow" w:hint="default"/>
                <w:sz w:val="18"/>
                <w:szCs w:val="18"/>
              </w:rPr>
            </w:pPr>
            <w:r>
              <w:rPr>
                <w:rFonts w:ascii="Arial Narrow"/>
                <w:sz w:val="18"/>
              </w:rPr>
              <w:t>4,467,929.86</w:t>
            </w:r>
          </w:p>
        </w:tc>
      </w:tr>
    </w:tbl>
    <w:p>
      <w:pPr>
        <w:pStyle w:val="BodyText"/>
        <w:spacing w:line="240" w:lineRule="exact"/>
        <w:ind w:left="677" w:right="139"/>
        <w:jc w:val="left"/>
      </w:pPr>
      <w:r>
        <w:rPr/>
        <w:t>上述资产组与购买日及以前年度商誉减值测试时所确定的资产组一致，范围包括组成资产组</w:t>
      </w:r>
    </w:p>
    <w:p>
      <w:pPr>
        <w:pStyle w:val="BodyText"/>
        <w:spacing w:line="272" w:lineRule="exact" w:before="27"/>
        <w:ind w:left="677" w:right="139" w:hanging="420"/>
        <w:jc w:val="left"/>
      </w:pPr>
      <w:r>
        <w:rPr>
          <w:spacing w:val="-2"/>
        </w:rPr>
        <w:t>的固定资产、无形资产等长期资产及其他相关经营性资产。</w:t>
      </w:r>
      <w:r>
        <w:rPr>
          <w:spacing w:val="-55"/>
        </w:rPr>
        <w:t> </w:t>
      </w:r>
      <w:r>
        <w:rPr>
          <w:spacing w:val="-55"/>
        </w:rPr>
      </w:r>
      <w:r>
        <w:rPr/>
        <w:t>商誉商誉减值测试的相关假设及依据、关键参数：</w:t>
      </w:r>
    </w:p>
    <w:p>
      <w:pPr>
        <w:pStyle w:val="BodyText"/>
        <w:spacing w:line="247" w:lineRule="exact"/>
        <w:ind w:left="677" w:right="139"/>
        <w:jc w:val="left"/>
      </w:pPr>
      <w:r>
        <w:rPr/>
        <w:t>（</w:t>
      </w:r>
      <w:r>
        <w:rPr>
          <w:rFonts w:ascii="宋体" w:hAnsi="宋体" w:cs="宋体" w:eastAsia="宋体" w:hint="default"/>
        </w:rPr>
        <w:t>1</w:t>
      </w:r>
      <w:r>
        <w:rPr/>
        <w:t>）重要假设及依据</w:t>
      </w:r>
    </w:p>
    <w:p>
      <w:pPr>
        <w:pStyle w:val="BodyText"/>
        <w:spacing w:line="240" w:lineRule="auto"/>
        <w:ind w:left="257" w:right="139" w:firstLine="420"/>
        <w:jc w:val="left"/>
      </w:pPr>
      <w:r>
        <w:rPr>
          <w:spacing w:val="-2"/>
        </w:rPr>
        <w:t>①国家现行的有关法律法规及政策、国家宏观经济形势无重大变化，本次交易各方所处地区</w:t>
      </w:r>
      <w:r>
        <w:rPr>
          <w:w w:val="100"/>
        </w:rPr>
        <w:t> </w:t>
      </w:r>
      <w:r>
        <w:rPr/>
        <w:t>的政治、经济和社会环境无重大变化。</w:t>
      </w:r>
    </w:p>
    <w:p>
      <w:pPr>
        <w:pStyle w:val="BodyText"/>
        <w:spacing w:line="271" w:lineRule="exact"/>
        <w:ind w:left="677" w:right="139"/>
        <w:jc w:val="left"/>
      </w:pPr>
      <w:r>
        <w:rPr/>
        <w:t>②假设公司的经营者是负责的，并且管理层有能力担当其职务。</w:t>
      </w:r>
    </w:p>
    <w:p>
      <w:pPr>
        <w:pStyle w:val="BodyText"/>
        <w:spacing w:line="273" w:lineRule="exact"/>
        <w:ind w:left="677" w:right="139"/>
        <w:jc w:val="left"/>
      </w:pPr>
      <w:r>
        <w:rPr/>
        <w:t>③假设公司在现有的管理方式和管理水平的基础上，经营范围、方式与目前方向保持一致。</w:t>
      </w:r>
    </w:p>
    <w:p>
      <w:pPr>
        <w:pStyle w:val="BodyText"/>
        <w:spacing w:line="273" w:lineRule="exact"/>
        <w:ind w:left="677" w:right="139"/>
        <w:jc w:val="left"/>
      </w:pPr>
      <w:r>
        <w:rPr/>
        <w:t>④有关利率、汇率、赋税基准及税率、政策性征收费用等不发生重大变化。</w:t>
      </w:r>
    </w:p>
    <w:p>
      <w:pPr>
        <w:pStyle w:val="BodyText"/>
        <w:spacing w:line="274" w:lineRule="exact"/>
        <w:ind w:left="677" w:right="139"/>
        <w:jc w:val="left"/>
      </w:pPr>
      <w:r>
        <w:rPr/>
        <w:t>⑤无其他人力不可抗拒因素及不可预见因素对公司造成重大不利影响。</w:t>
      </w:r>
    </w:p>
    <w:p>
      <w:pPr>
        <w:spacing w:line="240" w:lineRule="auto" w:before="0"/>
        <w:rPr>
          <w:rFonts w:ascii="宋体" w:hAnsi="宋体" w:cs="宋体" w:eastAsia="宋体" w:hint="default"/>
          <w:sz w:val="14"/>
          <w:szCs w:val="14"/>
        </w:rPr>
      </w:pPr>
    </w:p>
    <w:p>
      <w:pPr>
        <w:pStyle w:val="BodyText"/>
        <w:spacing w:line="240" w:lineRule="auto"/>
        <w:ind w:left="677" w:right="139"/>
        <w:jc w:val="left"/>
      </w:pPr>
      <w:r>
        <w:rPr/>
        <w:t>（</w:t>
      </w:r>
      <w:r>
        <w:rPr>
          <w:rFonts w:ascii="宋体" w:hAnsi="宋体" w:cs="宋体" w:eastAsia="宋体" w:hint="default"/>
        </w:rPr>
        <w:t>2</w:t>
      </w:r>
      <w:r>
        <w:rPr/>
        <w:t>）商誉减值关键参数如下：</w:t>
      </w:r>
    </w:p>
    <w:p>
      <w:pPr>
        <w:spacing w:line="240" w:lineRule="auto" w:before="9"/>
        <w:rPr>
          <w:rFonts w:ascii="宋体" w:hAnsi="宋体" w:cs="宋体" w:eastAsia="宋体" w:hint="default"/>
          <w:sz w:val="11"/>
          <w:szCs w:val="11"/>
        </w:rPr>
      </w:pPr>
    </w:p>
    <w:tbl>
      <w:tblPr>
        <w:tblW w:w="0" w:type="auto"/>
        <w:jc w:val="left"/>
        <w:tblInd w:w="384" w:type="dxa"/>
        <w:tblLayout w:type="fixed"/>
        <w:tblCellMar>
          <w:top w:w="0" w:type="dxa"/>
          <w:left w:w="0" w:type="dxa"/>
          <w:bottom w:w="0" w:type="dxa"/>
          <w:right w:w="0" w:type="dxa"/>
        </w:tblCellMar>
        <w:tblLook w:val="01E0"/>
      </w:tblPr>
      <w:tblGrid>
        <w:gridCol w:w="1397"/>
        <w:gridCol w:w="1277"/>
        <w:gridCol w:w="989"/>
        <w:gridCol w:w="1421"/>
        <w:gridCol w:w="979"/>
        <w:gridCol w:w="1219"/>
        <w:gridCol w:w="1253"/>
      </w:tblGrid>
      <w:tr>
        <w:trPr>
          <w:trHeight w:val="254" w:hRule="exact"/>
        </w:trPr>
        <w:tc>
          <w:tcPr>
            <w:tcW w:w="1397" w:type="dxa"/>
            <w:vMerge w:val="restart"/>
            <w:tcBorders>
              <w:top w:val="single" w:sz="12" w:space="0" w:color="000000"/>
              <w:left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69"/>
              <w:jc w:val="center"/>
              <w:rPr>
                <w:rFonts w:ascii="宋体" w:hAnsi="宋体" w:cs="宋体" w:eastAsia="宋体" w:hint="default"/>
                <w:sz w:val="18"/>
                <w:szCs w:val="18"/>
              </w:rPr>
            </w:pPr>
            <w:r>
              <w:rPr>
                <w:rFonts w:ascii="宋体" w:hAnsi="宋体" w:cs="宋体" w:eastAsia="宋体" w:hint="default"/>
                <w:sz w:val="18"/>
                <w:szCs w:val="18"/>
              </w:rPr>
              <w:t>项目</w:t>
            </w:r>
          </w:p>
        </w:tc>
        <w:tc>
          <w:tcPr>
            <w:tcW w:w="7139" w:type="dxa"/>
            <w:gridSpan w:val="6"/>
            <w:tcBorders>
              <w:top w:val="single" w:sz="12" w:space="0" w:color="000000"/>
              <w:left w:val="single" w:sz="4" w:space="0" w:color="000000"/>
              <w:bottom w:val="single" w:sz="4" w:space="0" w:color="000000"/>
              <w:right w:val="nil" w:sz="6" w:space="0" w:color="auto"/>
            </w:tcBorders>
          </w:tcPr>
          <w:p>
            <w:pPr>
              <w:pStyle w:val="TableParagraph"/>
              <w:spacing w:line="205" w:lineRule="exact"/>
              <w:ind w:left="354" w:right="0"/>
              <w:jc w:val="center"/>
              <w:rPr>
                <w:rFonts w:ascii="宋体" w:hAnsi="宋体" w:cs="宋体" w:eastAsia="宋体" w:hint="default"/>
                <w:sz w:val="18"/>
                <w:szCs w:val="18"/>
              </w:rPr>
            </w:pPr>
            <w:r>
              <w:rPr>
                <w:rFonts w:ascii="宋体" w:hAnsi="宋体" w:cs="宋体" w:eastAsia="宋体" w:hint="default"/>
                <w:sz w:val="18"/>
                <w:szCs w:val="18"/>
              </w:rPr>
              <w:t>关键参数</w:t>
            </w:r>
          </w:p>
        </w:tc>
      </w:tr>
      <w:tr>
        <w:trPr>
          <w:trHeight w:val="710" w:hRule="exact"/>
        </w:trPr>
        <w:tc>
          <w:tcPr>
            <w:tcW w:w="1397" w:type="dxa"/>
            <w:vMerge/>
            <w:tcBorders>
              <w:left w:val="nil" w:sz="6" w:space="0" w:color="auto"/>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预测期</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309" w:right="127" w:hanging="180"/>
              <w:jc w:val="left"/>
              <w:rPr>
                <w:rFonts w:ascii="宋体" w:hAnsi="宋体" w:cs="宋体" w:eastAsia="宋体" w:hint="default"/>
                <w:sz w:val="18"/>
                <w:szCs w:val="18"/>
              </w:rPr>
            </w:pPr>
            <w:r>
              <w:rPr>
                <w:rFonts w:ascii="宋体" w:hAnsi="宋体" w:cs="宋体" w:eastAsia="宋体" w:hint="default"/>
                <w:sz w:val="18"/>
                <w:szCs w:val="18"/>
              </w:rPr>
              <w:t>预测期增 长率</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稳定期</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304" w:right="122" w:hanging="180"/>
              <w:jc w:val="left"/>
              <w:rPr>
                <w:rFonts w:ascii="宋体" w:hAnsi="宋体" w:cs="宋体" w:eastAsia="宋体" w:hint="default"/>
                <w:sz w:val="18"/>
                <w:szCs w:val="18"/>
              </w:rPr>
            </w:pPr>
            <w:r>
              <w:rPr>
                <w:rFonts w:ascii="宋体" w:hAnsi="宋体" w:cs="宋体" w:eastAsia="宋体" w:hint="default"/>
                <w:sz w:val="18"/>
                <w:szCs w:val="18"/>
              </w:rPr>
              <w:t>稳定期增 长率</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333" w:right="0"/>
              <w:jc w:val="left"/>
              <w:rPr>
                <w:rFonts w:ascii="宋体" w:hAnsi="宋体" w:cs="宋体" w:eastAsia="宋体" w:hint="default"/>
                <w:sz w:val="18"/>
                <w:szCs w:val="18"/>
              </w:rPr>
            </w:pPr>
            <w:r>
              <w:rPr>
                <w:rFonts w:ascii="宋体" w:hAnsi="宋体" w:cs="宋体" w:eastAsia="宋体" w:hint="default"/>
                <w:sz w:val="18"/>
                <w:szCs w:val="18"/>
              </w:rPr>
              <w:t>利润率</w:t>
            </w:r>
          </w:p>
        </w:tc>
        <w:tc>
          <w:tcPr>
            <w:tcW w:w="1253" w:type="dxa"/>
            <w:tcBorders>
              <w:top w:val="single" w:sz="4" w:space="0" w:color="000000"/>
              <w:left w:val="single" w:sz="4" w:space="0" w:color="000000"/>
              <w:bottom w:val="single" w:sz="4" w:space="0" w:color="000000"/>
              <w:right w:val="nil" w:sz="6" w:space="0" w:color="auto"/>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8"/>
                <w:sz w:val="18"/>
                <w:szCs w:val="18"/>
              </w:rPr>
              <w:t>折现率（税前</w:t>
            </w:r>
          </w:p>
          <w:p>
            <w:pPr>
              <w:pStyle w:val="TableParagraph"/>
              <w:spacing w:line="232" w:lineRule="exact" w:before="23"/>
              <w:ind w:left="103" w:right="107"/>
              <w:jc w:val="left"/>
              <w:rPr>
                <w:rFonts w:ascii="宋体" w:hAnsi="宋体" w:cs="宋体" w:eastAsia="宋体" w:hint="default"/>
                <w:sz w:val="18"/>
                <w:szCs w:val="18"/>
              </w:rPr>
            </w:pPr>
            <w:r>
              <w:rPr>
                <w:rFonts w:ascii="宋体" w:hAnsi="宋体" w:cs="宋体" w:eastAsia="宋体" w:hint="default"/>
                <w:sz w:val="18"/>
                <w:szCs w:val="18"/>
              </w:rPr>
              <w:t>加</w:t>
            </w:r>
            <w:r>
              <w:rPr>
                <w:rFonts w:ascii="宋体" w:hAnsi="宋体" w:cs="宋体" w:eastAsia="宋体" w:hint="default"/>
                <w:spacing w:val="-57"/>
                <w:sz w:val="18"/>
                <w:szCs w:val="18"/>
              </w:rPr>
              <w:t> </w:t>
            </w:r>
            <w:r>
              <w:rPr>
                <w:rFonts w:ascii="宋体" w:hAnsi="宋体" w:cs="宋体" w:eastAsia="宋体" w:hint="default"/>
                <w:sz w:val="18"/>
                <w:szCs w:val="18"/>
              </w:rPr>
              <w:t>权</w:t>
            </w:r>
            <w:r>
              <w:rPr>
                <w:rFonts w:ascii="宋体" w:hAnsi="宋体" w:cs="宋体" w:eastAsia="宋体" w:hint="default"/>
                <w:spacing w:val="-57"/>
                <w:sz w:val="18"/>
                <w:szCs w:val="18"/>
              </w:rPr>
              <w:t> </w:t>
            </w:r>
            <w:r>
              <w:rPr>
                <w:rFonts w:ascii="宋体" w:hAnsi="宋体" w:cs="宋体" w:eastAsia="宋体" w:hint="default"/>
                <w:sz w:val="18"/>
                <w:szCs w:val="18"/>
              </w:rPr>
              <w:t>平</w:t>
            </w:r>
            <w:r>
              <w:rPr>
                <w:rFonts w:ascii="宋体" w:hAnsi="宋体" w:cs="宋体" w:eastAsia="宋体" w:hint="default"/>
                <w:spacing w:val="-55"/>
                <w:sz w:val="18"/>
                <w:szCs w:val="18"/>
              </w:rPr>
              <w:t> </w:t>
            </w:r>
            <w:r>
              <w:rPr>
                <w:rFonts w:ascii="宋体" w:hAnsi="宋体" w:cs="宋体" w:eastAsia="宋体" w:hint="default"/>
                <w:sz w:val="18"/>
                <w:szCs w:val="18"/>
              </w:rPr>
              <w:t>均</w:t>
            </w:r>
            <w:r>
              <w:rPr>
                <w:rFonts w:ascii="宋体" w:hAnsi="宋体" w:cs="宋体" w:eastAsia="宋体" w:hint="default"/>
                <w:spacing w:val="-57"/>
                <w:sz w:val="18"/>
                <w:szCs w:val="18"/>
              </w:rPr>
              <w:t> </w:t>
            </w:r>
            <w:r>
              <w:rPr>
                <w:rFonts w:ascii="宋体" w:hAnsi="宋体" w:cs="宋体" w:eastAsia="宋体" w:hint="default"/>
                <w:sz w:val="18"/>
                <w:szCs w:val="18"/>
              </w:rPr>
              <w:t>资</w:t>
            </w:r>
            <w:r>
              <w:rPr>
                <w:rFonts w:ascii="宋体" w:hAnsi="宋体" w:cs="宋体" w:eastAsia="宋体" w:hint="default"/>
                <w:sz w:val="18"/>
                <w:szCs w:val="18"/>
              </w:rPr>
              <w:t> 本成本）</w:t>
            </w:r>
          </w:p>
        </w:tc>
      </w:tr>
      <w:tr>
        <w:trPr>
          <w:trHeight w:val="710" w:hRule="exact"/>
        </w:trPr>
        <w:tc>
          <w:tcPr>
            <w:tcW w:w="13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5"/>
              <w:ind w:left="120" w:right="189"/>
              <w:jc w:val="left"/>
              <w:rPr>
                <w:rFonts w:ascii="宋体" w:hAnsi="宋体" w:cs="宋体" w:eastAsia="宋体" w:hint="default"/>
                <w:sz w:val="18"/>
                <w:szCs w:val="18"/>
              </w:rPr>
            </w:pPr>
            <w:r>
              <w:rPr>
                <w:rFonts w:ascii="宋体" w:hAnsi="宋体" w:cs="宋体" w:eastAsia="宋体" w:hint="default"/>
                <w:sz w:val="18"/>
                <w:szCs w:val="18"/>
              </w:rPr>
              <w:t>泰豪软件股份 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2019-2023</w:t>
            </w:r>
            <w:r>
              <w:rPr>
                <w:rFonts w:ascii="宋体" w:hAnsi="宋体" w:cs="宋体" w:eastAsia="宋体" w:hint="default"/>
                <w:spacing w:val="-47"/>
                <w:sz w:val="18"/>
                <w:szCs w:val="18"/>
              </w:rPr>
              <w:t> </w:t>
            </w:r>
            <w:r>
              <w:rPr>
                <w:rFonts w:ascii="宋体" w:hAnsi="宋体" w:cs="宋体" w:eastAsia="宋体" w:hint="default"/>
                <w:sz w:val="18"/>
                <w:szCs w:val="18"/>
              </w:rPr>
              <w:t>年</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left="331"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宋体" w:hAnsi="宋体" w:cs="宋体" w:eastAsia="宋体" w:hint="default"/>
                <w:sz w:val="18"/>
                <w:szCs w:val="18"/>
              </w:rPr>
              <w:t>1</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永续</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1"/>
              <w:jc w:val="center"/>
              <w:rPr>
                <w:rFonts w:ascii="宋体" w:hAnsi="宋体" w:cs="宋体" w:eastAsia="宋体" w:hint="default"/>
                <w:sz w:val="18"/>
                <w:szCs w:val="18"/>
              </w:rPr>
            </w:pPr>
            <w:r>
              <w:rPr>
                <w:rFonts w:ascii="宋体"/>
                <w:sz w:val="18"/>
              </w:rPr>
              <w:t>0</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firstLine="50"/>
              <w:jc w:val="left"/>
              <w:rPr>
                <w:rFonts w:ascii="宋体" w:hAnsi="宋体" w:cs="宋体" w:eastAsia="宋体" w:hint="default"/>
                <w:sz w:val="18"/>
                <w:szCs w:val="18"/>
              </w:rPr>
            </w:pPr>
            <w:r>
              <w:rPr>
                <w:rFonts w:ascii="宋体" w:hAnsi="宋体" w:cs="宋体" w:eastAsia="宋体" w:hint="default"/>
                <w:sz w:val="18"/>
                <w:szCs w:val="18"/>
              </w:rPr>
              <w:t>根据预测的</w:t>
            </w:r>
          </w:p>
          <w:p>
            <w:pPr>
              <w:pStyle w:val="TableParagraph"/>
              <w:spacing w:line="232" w:lineRule="exact" w:before="23"/>
              <w:ind w:left="153" w:right="24" w:hanging="51"/>
              <w:jc w:val="left"/>
              <w:rPr>
                <w:rFonts w:ascii="宋体" w:hAnsi="宋体" w:cs="宋体" w:eastAsia="宋体" w:hint="default"/>
                <w:sz w:val="18"/>
                <w:szCs w:val="18"/>
              </w:rPr>
            </w:pPr>
            <w:r>
              <w:rPr>
                <w:rFonts w:ascii="宋体" w:hAnsi="宋体" w:cs="宋体" w:eastAsia="宋体" w:hint="default"/>
                <w:sz w:val="18"/>
                <w:szCs w:val="18"/>
              </w:rPr>
              <w:t>收入、成本、 费用等计算</w:t>
            </w:r>
          </w:p>
        </w:tc>
        <w:tc>
          <w:tcPr>
            <w:tcW w:w="12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3"/>
              <w:jc w:val="center"/>
              <w:rPr>
                <w:rFonts w:ascii="宋体" w:hAnsi="宋体" w:cs="宋体" w:eastAsia="宋体" w:hint="default"/>
                <w:sz w:val="18"/>
                <w:szCs w:val="18"/>
              </w:rPr>
            </w:pPr>
            <w:r>
              <w:rPr>
                <w:rFonts w:ascii="宋体"/>
                <w:sz w:val="18"/>
              </w:rPr>
              <w:t>13.05%</w:t>
            </w:r>
          </w:p>
        </w:tc>
      </w:tr>
      <w:tr>
        <w:trPr>
          <w:trHeight w:val="711" w:hRule="exact"/>
        </w:trPr>
        <w:tc>
          <w:tcPr>
            <w:tcW w:w="13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5"/>
              <w:ind w:left="120" w:right="104"/>
              <w:jc w:val="left"/>
              <w:rPr>
                <w:rFonts w:ascii="宋体" w:hAnsi="宋体" w:cs="宋体" w:eastAsia="宋体" w:hint="default"/>
                <w:sz w:val="18"/>
                <w:szCs w:val="18"/>
              </w:rPr>
            </w:pPr>
            <w:r>
              <w:rPr>
                <w:rFonts w:ascii="宋体" w:hAnsi="宋体" w:cs="宋体" w:eastAsia="宋体" w:hint="default"/>
                <w:spacing w:val="13"/>
                <w:sz w:val="18"/>
                <w:szCs w:val="18"/>
              </w:rPr>
              <w:t>龙岩市海德馨</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汽车有限公司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2019-2023</w:t>
            </w:r>
            <w:r>
              <w:rPr>
                <w:rFonts w:ascii="宋体" w:hAnsi="宋体" w:cs="宋体" w:eastAsia="宋体" w:hint="default"/>
                <w:spacing w:val="-47"/>
                <w:sz w:val="18"/>
                <w:szCs w:val="18"/>
              </w:rPr>
              <w:t> </w:t>
            </w:r>
            <w:r>
              <w:rPr>
                <w:rFonts w:ascii="宋体" w:hAnsi="宋体" w:cs="宋体" w:eastAsia="宋体" w:hint="default"/>
                <w:sz w:val="18"/>
                <w:szCs w:val="18"/>
              </w:rPr>
              <w:t>年</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331"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宋体" w:hAnsi="宋体" w:cs="宋体" w:eastAsia="宋体" w:hint="default"/>
                <w:sz w:val="18"/>
                <w:szCs w:val="18"/>
              </w:rPr>
              <w:t>2</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永续</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sz w:val="18"/>
              </w:rPr>
              <w:t>0</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firstLine="50"/>
              <w:jc w:val="left"/>
              <w:rPr>
                <w:rFonts w:ascii="宋体" w:hAnsi="宋体" w:cs="宋体" w:eastAsia="宋体" w:hint="default"/>
                <w:sz w:val="18"/>
                <w:szCs w:val="18"/>
              </w:rPr>
            </w:pPr>
            <w:r>
              <w:rPr>
                <w:rFonts w:ascii="宋体" w:hAnsi="宋体" w:cs="宋体" w:eastAsia="宋体" w:hint="default"/>
                <w:sz w:val="18"/>
                <w:szCs w:val="18"/>
              </w:rPr>
              <w:t>根据预测的</w:t>
            </w:r>
          </w:p>
          <w:p>
            <w:pPr>
              <w:pStyle w:val="TableParagraph"/>
              <w:spacing w:line="234" w:lineRule="exact" w:before="21"/>
              <w:ind w:left="153" w:right="24" w:hanging="51"/>
              <w:jc w:val="left"/>
              <w:rPr>
                <w:rFonts w:ascii="宋体" w:hAnsi="宋体" w:cs="宋体" w:eastAsia="宋体" w:hint="default"/>
                <w:sz w:val="18"/>
                <w:szCs w:val="18"/>
              </w:rPr>
            </w:pPr>
            <w:r>
              <w:rPr>
                <w:rFonts w:ascii="宋体" w:hAnsi="宋体" w:cs="宋体" w:eastAsia="宋体" w:hint="default"/>
                <w:sz w:val="18"/>
                <w:szCs w:val="18"/>
              </w:rPr>
              <w:t>收入、成本、 费用等计算</w:t>
            </w:r>
          </w:p>
        </w:tc>
        <w:tc>
          <w:tcPr>
            <w:tcW w:w="12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3"/>
              <w:jc w:val="center"/>
              <w:rPr>
                <w:rFonts w:ascii="宋体" w:hAnsi="宋体" w:cs="宋体" w:eastAsia="宋体" w:hint="default"/>
                <w:sz w:val="18"/>
                <w:szCs w:val="18"/>
              </w:rPr>
            </w:pPr>
            <w:r>
              <w:rPr>
                <w:rFonts w:ascii="宋体"/>
                <w:sz w:val="18"/>
              </w:rPr>
              <w:t>12.08%</w:t>
            </w:r>
          </w:p>
        </w:tc>
      </w:tr>
      <w:tr>
        <w:trPr>
          <w:trHeight w:val="710" w:hRule="exact"/>
        </w:trPr>
        <w:tc>
          <w:tcPr>
            <w:tcW w:w="1397"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0" w:right="0"/>
              <w:jc w:val="left"/>
              <w:rPr>
                <w:rFonts w:ascii="宋体" w:hAnsi="宋体" w:cs="宋体" w:eastAsia="宋体" w:hint="default"/>
                <w:sz w:val="18"/>
                <w:szCs w:val="18"/>
              </w:rPr>
            </w:pPr>
            <w:r>
              <w:rPr>
                <w:rFonts w:ascii="宋体" w:hAnsi="宋体" w:cs="宋体" w:eastAsia="宋体" w:hint="default"/>
                <w:spacing w:val="13"/>
                <w:sz w:val="18"/>
                <w:szCs w:val="18"/>
              </w:rPr>
              <w:t>上海博辕信息</w:t>
            </w:r>
          </w:p>
          <w:p>
            <w:pPr>
              <w:pStyle w:val="TableParagraph"/>
              <w:spacing w:line="232" w:lineRule="exact" w:before="23"/>
              <w:ind w:left="120" w:right="104"/>
              <w:jc w:val="left"/>
              <w:rPr>
                <w:rFonts w:ascii="宋体" w:hAnsi="宋体" w:cs="宋体" w:eastAsia="宋体" w:hint="default"/>
                <w:sz w:val="18"/>
                <w:szCs w:val="18"/>
              </w:rPr>
            </w:pPr>
            <w:r>
              <w:rPr>
                <w:rFonts w:ascii="宋体" w:hAnsi="宋体" w:cs="宋体" w:eastAsia="宋体" w:hint="default"/>
                <w:spacing w:val="13"/>
                <w:sz w:val="18"/>
                <w:szCs w:val="18"/>
              </w:rPr>
              <w:t>技术服务有限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2019-2023</w:t>
            </w:r>
            <w:r>
              <w:rPr>
                <w:rFonts w:ascii="宋体" w:hAnsi="宋体" w:cs="宋体" w:eastAsia="宋体" w:hint="default"/>
                <w:spacing w:val="-47"/>
                <w:sz w:val="18"/>
                <w:szCs w:val="18"/>
              </w:rPr>
              <w:t> </w:t>
            </w:r>
            <w:r>
              <w:rPr>
                <w:rFonts w:ascii="宋体" w:hAnsi="宋体" w:cs="宋体" w:eastAsia="宋体" w:hint="default"/>
                <w:sz w:val="18"/>
                <w:szCs w:val="18"/>
              </w:rPr>
              <w:t>年</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331"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宋体" w:hAnsi="宋体" w:cs="宋体" w:eastAsia="宋体" w:hint="default"/>
                <w:sz w:val="18"/>
                <w:szCs w:val="18"/>
              </w:rPr>
              <w:t>3</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永续</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sz w:val="18"/>
              </w:rPr>
              <w:t>0</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firstLine="50"/>
              <w:jc w:val="left"/>
              <w:rPr>
                <w:rFonts w:ascii="宋体" w:hAnsi="宋体" w:cs="宋体" w:eastAsia="宋体" w:hint="default"/>
                <w:sz w:val="18"/>
                <w:szCs w:val="18"/>
              </w:rPr>
            </w:pPr>
            <w:r>
              <w:rPr>
                <w:rFonts w:ascii="宋体" w:hAnsi="宋体" w:cs="宋体" w:eastAsia="宋体" w:hint="default"/>
                <w:sz w:val="18"/>
                <w:szCs w:val="18"/>
              </w:rPr>
              <w:t>根据预测的</w:t>
            </w:r>
          </w:p>
          <w:p>
            <w:pPr>
              <w:pStyle w:val="TableParagraph"/>
              <w:spacing w:line="232" w:lineRule="exact" w:before="23"/>
              <w:ind w:left="153" w:right="24" w:hanging="51"/>
              <w:jc w:val="left"/>
              <w:rPr>
                <w:rFonts w:ascii="宋体" w:hAnsi="宋体" w:cs="宋体" w:eastAsia="宋体" w:hint="default"/>
                <w:sz w:val="18"/>
                <w:szCs w:val="18"/>
              </w:rPr>
            </w:pPr>
            <w:r>
              <w:rPr>
                <w:rFonts w:ascii="宋体" w:hAnsi="宋体" w:cs="宋体" w:eastAsia="宋体" w:hint="default"/>
                <w:sz w:val="18"/>
                <w:szCs w:val="18"/>
              </w:rPr>
              <w:t>收入、成本、 费用等计算</w:t>
            </w:r>
          </w:p>
        </w:tc>
        <w:tc>
          <w:tcPr>
            <w:tcW w:w="12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3"/>
              <w:jc w:val="center"/>
              <w:rPr>
                <w:rFonts w:ascii="宋体" w:hAnsi="宋体" w:cs="宋体" w:eastAsia="宋体" w:hint="default"/>
                <w:sz w:val="18"/>
                <w:szCs w:val="18"/>
              </w:rPr>
            </w:pPr>
            <w:r>
              <w:rPr>
                <w:rFonts w:ascii="宋体"/>
                <w:sz w:val="18"/>
              </w:rPr>
              <w:t>14.27%</w:t>
            </w:r>
          </w:p>
        </w:tc>
      </w:tr>
      <w:tr>
        <w:trPr>
          <w:trHeight w:val="710" w:hRule="exact"/>
        </w:trPr>
        <w:tc>
          <w:tcPr>
            <w:tcW w:w="1397"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0" w:right="0"/>
              <w:jc w:val="left"/>
              <w:rPr>
                <w:rFonts w:ascii="宋体" w:hAnsi="宋体" w:cs="宋体" w:eastAsia="宋体" w:hint="default"/>
                <w:sz w:val="18"/>
                <w:szCs w:val="18"/>
              </w:rPr>
            </w:pPr>
            <w:r>
              <w:rPr>
                <w:rFonts w:ascii="宋体" w:hAnsi="宋体" w:cs="宋体" w:eastAsia="宋体" w:hint="default"/>
                <w:spacing w:val="13"/>
                <w:sz w:val="18"/>
                <w:szCs w:val="18"/>
              </w:rPr>
              <w:t>上海红生信息</w:t>
            </w:r>
          </w:p>
          <w:p>
            <w:pPr>
              <w:pStyle w:val="TableParagraph"/>
              <w:spacing w:line="232" w:lineRule="exact" w:before="23"/>
              <w:ind w:left="120" w:right="104"/>
              <w:jc w:val="left"/>
              <w:rPr>
                <w:rFonts w:ascii="宋体" w:hAnsi="宋体" w:cs="宋体" w:eastAsia="宋体" w:hint="default"/>
                <w:sz w:val="18"/>
                <w:szCs w:val="18"/>
              </w:rPr>
            </w:pPr>
            <w:r>
              <w:rPr>
                <w:rFonts w:ascii="宋体" w:hAnsi="宋体" w:cs="宋体" w:eastAsia="宋体" w:hint="default"/>
                <w:spacing w:val="13"/>
                <w:sz w:val="18"/>
                <w:szCs w:val="18"/>
              </w:rPr>
              <w:t>系统工程有限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2019-2023</w:t>
            </w:r>
            <w:r>
              <w:rPr>
                <w:rFonts w:ascii="宋体" w:hAnsi="宋体" w:cs="宋体" w:eastAsia="宋体" w:hint="default"/>
                <w:spacing w:val="-47"/>
                <w:sz w:val="18"/>
                <w:szCs w:val="18"/>
              </w:rPr>
              <w:t> </w:t>
            </w:r>
            <w:r>
              <w:rPr>
                <w:rFonts w:ascii="宋体" w:hAnsi="宋体" w:cs="宋体" w:eastAsia="宋体" w:hint="default"/>
                <w:sz w:val="18"/>
                <w:szCs w:val="18"/>
              </w:rPr>
              <w:t>年</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331"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宋体" w:hAnsi="宋体" w:cs="宋体" w:eastAsia="宋体" w:hint="default"/>
                <w:sz w:val="18"/>
                <w:szCs w:val="18"/>
              </w:rPr>
              <w:t>4</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永续</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sz w:val="18"/>
              </w:rPr>
              <w:t>0</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firstLine="50"/>
              <w:jc w:val="left"/>
              <w:rPr>
                <w:rFonts w:ascii="宋体" w:hAnsi="宋体" w:cs="宋体" w:eastAsia="宋体" w:hint="default"/>
                <w:sz w:val="18"/>
                <w:szCs w:val="18"/>
              </w:rPr>
            </w:pPr>
            <w:r>
              <w:rPr>
                <w:rFonts w:ascii="宋体" w:hAnsi="宋体" w:cs="宋体" w:eastAsia="宋体" w:hint="default"/>
                <w:sz w:val="18"/>
                <w:szCs w:val="18"/>
              </w:rPr>
              <w:t>根据预测的</w:t>
            </w:r>
          </w:p>
          <w:p>
            <w:pPr>
              <w:pStyle w:val="TableParagraph"/>
              <w:spacing w:line="232" w:lineRule="exact" w:before="23"/>
              <w:ind w:left="153" w:right="24" w:hanging="51"/>
              <w:jc w:val="left"/>
              <w:rPr>
                <w:rFonts w:ascii="宋体" w:hAnsi="宋体" w:cs="宋体" w:eastAsia="宋体" w:hint="default"/>
                <w:sz w:val="18"/>
                <w:szCs w:val="18"/>
              </w:rPr>
            </w:pPr>
            <w:r>
              <w:rPr>
                <w:rFonts w:ascii="宋体" w:hAnsi="宋体" w:cs="宋体" w:eastAsia="宋体" w:hint="default"/>
                <w:sz w:val="18"/>
                <w:szCs w:val="18"/>
              </w:rPr>
              <w:t>收入、成本、 费用等计算</w:t>
            </w:r>
          </w:p>
        </w:tc>
        <w:tc>
          <w:tcPr>
            <w:tcW w:w="12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3"/>
              <w:jc w:val="center"/>
              <w:rPr>
                <w:rFonts w:ascii="宋体" w:hAnsi="宋体" w:cs="宋体" w:eastAsia="宋体" w:hint="default"/>
                <w:sz w:val="18"/>
                <w:szCs w:val="18"/>
              </w:rPr>
            </w:pPr>
            <w:r>
              <w:rPr>
                <w:rFonts w:ascii="宋体"/>
                <w:sz w:val="18"/>
              </w:rPr>
              <w:t>13.27%</w:t>
            </w:r>
          </w:p>
        </w:tc>
      </w:tr>
      <w:tr>
        <w:trPr>
          <w:trHeight w:val="720" w:hRule="exact"/>
        </w:trPr>
        <w:tc>
          <w:tcPr>
            <w:tcW w:w="1397" w:type="dxa"/>
            <w:tcBorders>
              <w:top w:val="single" w:sz="4" w:space="0" w:color="000000"/>
              <w:left w:val="nil" w:sz="6" w:space="0" w:color="auto"/>
              <w:bottom w:val="single" w:sz="12" w:space="0" w:color="000000"/>
              <w:right w:val="single" w:sz="4" w:space="0" w:color="000000"/>
            </w:tcBorders>
          </w:tcPr>
          <w:p>
            <w:pPr>
              <w:pStyle w:val="TableParagraph"/>
              <w:spacing w:line="204" w:lineRule="exact"/>
              <w:ind w:left="120" w:right="0"/>
              <w:jc w:val="left"/>
              <w:rPr>
                <w:rFonts w:ascii="宋体" w:hAnsi="宋体" w:cs="宋体" w:eastAsia="宋体" w:hint="default"/>
                <w:sz w:val="18"/>
                <w:szCs w:val="18"/>
              </w:rPr>
            </w:pPr>
            <w:r>
              <w:rPr>
                <w:rFonts w:ascii="宋体" w:hAnsi="宋体" w:cs="宋体" w:eastAsia="宋体" w:hint="default"/>
                <w:spacing w:val="13"/>
                <w:sz w:val="18"/>
                <w:szCs w:val="18"/>
              </w:rPr>
              <w:t>湖南基石通信</w:t>
            </w:r>
          </w:p>
          <w:p>
            <w:pPr>
              <w:pStyle w:val="TableParagraph"/>
              <w:spacing w:line="234" w:lineRule="exact"/>
              <w:ind w:left="120" w:right="0"/>
              <w:jc w:val="left"/>
              <w:rPr>
                <w:rFonts w:ascii="宋体" w:hAnsi="宋体" w:cs="宋体" w:eastAsia="宋体" w:hint="default"/>
                <w:sz w:val="18"/>
                <w:szCs w:val="18"/>
              </w:rPr>
            </w:pPr>
            <w:r>
              <w:rPr>
                <w:rFonts w:ascii="宋体" w:hAnsi="宋体" w:cs="宋体" w:eastAsia="宋体" w:hint="default"/>
                <w:sz w:val="18"/>
                <w:szCs w:val="18"/>
              </w:rPr>
              <w:t>技术有限公司</w:t>
            </w:r>
          </w:p>
        </w:tc>
        <w:tc>
          <w:tcPr>
            <w:tcW w:w="127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2019-2025</w:t>
            </w:r>
            <w:r>
              <w:rPr>
                <w:rFonts w:ascii="宋体" w:hAnsi="宋体" w:cs="宋体" w:eastAsia="宋体" w:hint="default"/>
                <w:spacing w:val="-47"/>
                <w:sz w:val="18"/>
                <w:szCs w:val="18"/>
              </w:rPr>
              <w:t> </w:t>
            </w:r>
            <w:r>
              <w:rPr>
                <w:rFonts w:ascii="宋体" w:hAnsi="宋体" w:cs="宋体" w:eastAsia="宋体" w:hint="default"/>
                <w:sz w:val="18"/>
                <w:szCs w:val="18"/>
              </w:rPr>
              <w:t>年</w:t>
            </w:r>
          </w:p>
        </w:tc>
        <w:tc>
          <w:tcPr>
            <w:tcW w:w="98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331"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宋体" w:hAnsi="宋体" w:cs="宋体" w:eastAsia="宋体" w:hint="default"/>
                <w:sz w:val="18"/>
                <w:szCs w:val="18"/>
              </w:rPr>
              <w:t>5</w:t>
            </w:r>
          </w:p>
        </w:tc>
        <w:tc>
          <w:tcPr>
            <w:tcW w:w="142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永续</w:t>
            </w:r>
          </w:p>
        </w:tc>
        <w:tc>
          <w:tcPr>
            <w:tcW w:w="97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sz w:val="18"/>
              </w:rPr>
              <w:t>0</w:t>
            </w:r>
          </w:p>
        </w:tc>
        <w:tc>
          <w:tcPr>
            <w:tcW w:w="1219" w:type="dxa"/>
            <w:tcBorders>
              <w:top w:val="single" w:sz="4" w:space="0" w:color="000000"/>
              <w:left w:val="single" w:sz="4" w:space="0" w:color="000000"/>
              <w:bottom w:val="single" w:sz="12" w:space="0" w:color="000000"/>
              <w:right w:val="single" w:sz="4" w:space="0" w:color="000000"/>
            </w:tcBorders>
          </w:tcPr>
          <w:p>
            <w:pPr>
              <w:pStyle w:val="TableParagraph"/>
              <w:spacing w:line="204" w:lineRule="exact"/>
              <w:ind w:left="103" w:right="0" w:firstLine="50"/>
              <w:jc w:val="left"/>
              <w:rPr>
                <w:rFonts w:ascii="宋体" w:hAnsi="宋体" w:cs="宋体" w:eastAsia="宋体" w:hint="default"/>
                <w:sz w:val="18"/>
                <w:szCs w:val="18"/>
              </w:rPr>
            </w:pPr>
            <w:r>
              <w:rPr>
                <w:rFonts w:ascii="宋体" w:hAnsi="宋体" w:cs="宋体" w:eastAsia="宋体" w:hint="default"/>
                <w:sz w:val="18"/>
                <w:szCs w:val="18"/>
              </w:rPr>
              <w:t>根据预测的</w:t>
            </w:r>
          </w:p>
          <w:p>
            <w:pPr>
              <w:pStyle w:val="TableParagraph"/>
              <w:spacing w:line="232" w:lineRule="exact" w:before="23"/>
              <w:ind w:left="153" w:right="24" w:hanging="51"/>
              <w:jc w:val="left"/>
              <w:rPr>
                <w:rFonts w:ascii="宋体" w:hAnsi="宋体" w:cs="宋体" w:eastAsia="宋体" w:hint="default"/>
                <w:sz w:val="18"/>
                <w:szCs w:val="18"/>
              </w:rPr>
            </w:pPr>
            <w:r>
              <w:rPr>
                <w:rFonts w:ascii="宋体" w:hAnsi="宋体" w:cs="宋体" w:eastAsia="宋体" w:hint="default"/>
                <w:sz w:val="18"/>
                <w:szCs w:val="18"/>
              </w:rPr>
              <w:t>收入、成本、 费用等计算</w:t>
            </w:r>
          </w:p>
        </w:tc>
        <w:tc>
          <w:tcPr>
            <w:tcW w:w="1253"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3"/>
              <w:jc w:val="center"/>
              <w:rPr>
                <w:rFonts w:ascii="宋体" w:hAnsi="宋体" w:cs="宋体" w:eastAsia="宋体" w:hint="default"/>
                <w:sz w:val="18"/>
                <w:szCs w:val="18"/>
              </w:rPr>
            </w:pPr>
            <w:r>
              <w:rPr>
                <w:rFonts w:ascii="宋体"/>
                <w:sz w:val="18"/>
              </w:rPr>
              <w:t>12.45%</w:t>
            </w:r>
          </w:p>
        </w:tc>
      </w:tr>
    </w:tbl>
    <w:p>
      <w:pPr>
        <w:spacing w:line="204" w:lineRule="exact" w:before="0"/>
        <w:ind w:left="257" w:right="0" w:firstLine="360"/>
        <w:jc w:val="both"/>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39"/>
          <w:sz w:val="18"/>
          <w:szCs w:val="18"/>
        </w:rPr>
        <w:t> </w:t>
      </w:r>
      <w:r>
        <w:rPr>
          <w:rFonts w:ascii="宋体" w:hAnsi="宋体" w:cs="宋体" w:eastAsia="宋体" w:hint="default"/>
          <w:spacing w:val="-5"/>
          <w:sz w:val="18"/>
          <w:szCs w:val="18"/>
        </w:rPr>
        <w:t>1</w:t>
      </w:r>
      <w:r>
        <w:rPr>
          <w:rFonts w:ascii="宋体" w:hAnsi="宋体" w:cs="宋体" w:eastAsia="宋体" w:hint="default"/>
          <w:spacing w:val="-5"/>
          <w:sz w:val="18"/>
          <w:szCs w:val="18"/>
        </w:rPr>
        <w:t>：从国家宏观经济环境、行业现状与发展趋势来看，</w:t>
      </w:r>
      <w:r>
        <w:rPr>
          <w:rFonts w:ascii="宋体" w:hAnsi="宋体" w:cs="宋体" w:eastAsia="宋体" w:hint="default"/>
          <w:spacing w:val="-5"/>
          <w:sz w:val="18"/>
          <w:szCs w:val="18"/>
        </w:rPr>
        <w:t>2018</w:t>
      </w:r>
      <w:r>
        <w:rPr>
          <w:rFonts w:ascii="宋体" w:hAnsi="宋体" w:cs="宋体" w:eastAsia="宋体" w:hint="default"/>
          <w:spacing w:val="-39"/>
          <w:sz w:val="18"/>
          <w:szCs w:val="18"/>
        </w:rPr>
        <w:t> </w:t>
      </w:r>
      <w:r>
        <w:rPr>
          <w:rFonts w:ascii="宋体" w:hAnsi="宋体" w:cs="宋体" w:eastAsia="宋体" w:hint="default"/>
          <w:sz w:val="18"/>
          <w:szCs w:val="18"/>
        </w:rPr>
        <w:t>年软件行业收入增速维持在</w:t>
      </w:r>
      <w:r>
        <w:rPr>
          <w:rFonts w:ascii="宋体" w:hAnsi="宋体" w:cs="宋体" w:eastAsia="宋体" w:hint="default"/>
          <w:spacing w:val="-39"/>
          <w:sz w:val="18"/>
          <w:szCs w:val="18"/>
        </w:rPr>
        <w:t> </w:t>
      </w:r>
      <w:r>
        <w:rPr>
          <w:rFonts w:ascii="宋体" w:hAnsi="宋体" w:cs="宋体" w:eastAsia="宋体" w:hint="default"/>
          <w:sz w:val="18"/>
          <w:szCs w:val="18"/>
        </w:rPr>
        <w:t>14.2%</w:t>
      </w:r>
      <w:r>
        <w:rPr>
          <w:rFonts w:ascii="宋体" w:hAnsi="宋体" w:cs="宋体" w:eastAsia="宋体" w:hint="default"/>
          <w:sz w:val="18"/>
          <w:szCs w:val="18"/>
        </w:rPr>
        <w:t>左右的水平，</w:t>
      </w:r>
    </w:p>
    <w:p>
      <w:pPr>
        <w:spacing w:before="0"/>
        <w:ind w:left="257" w:right="139" w:firstLine="0"/>
        <w:jc w:val="left"/>
        <w:rPr>
          <w:rFonts w:ascii="宋体" w:hAnsi="宋体" w:cs="宋体" w:eastAsia="宋体" w:hint="default"/>
          <w:sz w:val="18"/>
          <w:szCs w:val="18"/>
        </w:rPr>
      </w:pPr>
      <w:r>
        <w:rPr>
          <w:rFonts w:ascii="宋体" w:hAnsi="宋体" w:cs="宋体" w:eastAsia="宋体" w:hint="default"/>
          <w:spacing w:val="-4"/>
          <w:sz w:val="18"/>
          <w:szCs w:val="18"/>
        </w:rPr>
        <w:t>发展势头良好，但也存在税务对软件收入的认定趋严，软件产品退税可能减少的因素。从公司稳健发展综合考虑，</w:t>
      </w:r>
      <w:r>
        <w:rPr>
          <w:rFonts w:ascii="宋体" w:hAnsi="宋体" w:cs="宋体" w:eastAsia="宋体" w:hint="default"/>
          <w:spacing w:val="-58"/>
          <w:sz w:val="18"/>
          <w:szCs w:val="18"/>
        </w:rPr>
        <w:t> </w:t>
      </w:r>
      <w:r>
        <w:rPr>
          <w:rFonts w:ascii="宋体" w:hAnsi="宋体" w:cs="宋体" w:eastAsia="宋体" w:hint="default"/>
          <w:spacing w:val="-58"/>
          <w:sz w:val="18"/>
          <w:szCs w:val="18"/>
        </w:rPr>
      </w:r>
      <w:r>
        <w:rPr>
          <w:rFonts w:ascii="宋体" w:hAnsi="宋体" w:cs="宋体" w:eastAsia="宋体" w:hint="default"/>
          <w:sz w:val="18"/>
          <w:szCs w:val="18"/>
        </w:rPr>
        <w:t>本次预测期的业务收入增长率约为</w:t>
      </w:r>
      <w:r>
        <w:rPr>
          <w:rFonts w:ascii="宋体" w:hAnsi="宋体" w:cs="宋体" w:eastAsia="宋体" w:hint="default"/>
          <w:spacing w:val="-42"/>
          <w:sz w:val="18"/>
          <w:szCs w:val="18"/>
        </w:rPr>
        <w:t> </w:t>
      </w:r>
      <w:r>
        <w:rPr>
          <w:rFonts w:ascii="宋体" w:hAnsi="宋体" w:cs="宋体" w:eastAsia="宋体" w:hint="default"/>
          <w:sz w:val="18"/>
          <w:szCs w:val="18"/>
        </w:rPr>
        <w:t>6%</w:t>
      </w:r>
      <w:r>
        <w:rPr>
          <w:rFonts w:ascii="宋体" w:hAnsi="宋体" w:cs="宋体" w:eastAsia="宋体" w:hint="default"/>
          <w:sz w:val="18"/>
          <w:szCs w:val="18"/>
        </w:rPr>
        <w:t>左右。</w:t>
      </w:r>
    </w:p>
    <w:p>
      <w:pPr>
        <w:spacing w:line="237" w:lineRule="auto" w:before="0"/>
        <w:ind w:left="257" w:right="251" w:firstLine="360"/>
        <w:jc w:val="both"/>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52"/>
          <w:sz w:val="18"/>
          <w:szCs w:val="18"/>
        </w:rPr>
        <w:t> </w:t>
      </w:r>
      <w:r>
        <w:rPr>
          <w:rFonts w:ascii="宋体" w:hAnsi="宋体" w:cs="宋体" w:eastAsia="宋体" w:hint="default"/>
          <w:sz w:val="18"/>
          <w:szCs w:val="18"/>
        </w:rPr>
        <w:t>2</w:t>
      </w:r>
      <w:r>
        <w:rPr>
          <w:rFonts w:ascii="宋体" w:hAnsi="宋体" w:cs="宋体" w:eastAsia="宋体" w:hint="default"/>
          <w:sz w:val="18"/>
          <w:szCs w:val="18"/>
        </w:rPr>
        <w:t>：</w:t>
      </w:r>
      <w:r>
        <w:rPr>
          <w:rFonts w:ascii="宋体" w:hAnsi="宋体" w:cs="宋体" w:eastAsia="宋体" w:hint="default"/>
          <w:spacing w:val="-17"/>
          <w:sz w:val="18"/>
          <w:szCs w:val="18"/>
        </w:rPr>
        <w:t> </w:t>
      </w:r>
      <w:r>
        <w:rPr>
          <w:rFonts w:ascii="宋体" w:hAnsi="宋体" w:cs="宋体" w:eastAsia="宋体" w:hint="default"/>
          <w:sz w:val="18"/>
          <w:szCs w:val="18"/>
        </w:rPr>
        <w:t>公司为专业从事应急电源车（发电车）、磁悬浮飞轮储能</w:t>
      </w:r>
      <w:r>
        <w:rPr>
          <w:rFonts w:ascii="宋体" w:hAnsi="宋体" w:cs="宋体" w:eastAsia="宋体" w:hint="default"/>
          <w:spacing w:val="-51"/>
          <w:sz w:val="18"/>
          <w:szCs w:val="18"/>
        </w:rPr>
        <w:t> </w:t>
      </w:r>
      <w:r>
        <w:rPr>
          <w:rFonts w:ascii="宋体" w:hAnsi="宋体" w:cs="宋体" w:eastAsia="宋体" w:hint="default"/>
          <w:sz w:val="18"/>
          <w:szCs w:val="18"/>
        </w:rPr>
        <w:t>UPS</w:t>
      </w:r>
      <w:r>
        <w:rPr>
          <w:rFonts w:ascii="宋体" w:hAnsi="宋体" w:cs="宋体" w:eastAsia="宋体" w:hint="default"/>
          <w:spacing w:val="-51"/>
          <w:sz w:val="18"/>
          <w:szCs w:val="18"/>
        </w:rPr>
        <w:t> </w:t>
      </w:r>
      <w:r>
        <w:rPr>
          <w:rFonts w:ascii="宋体" w:hAnsi="宋体" w:cs="宋体" w:eastAsia="宋体" w:hint="default"/>
          <w:sz w:val="18"/>
          <w:szCs w:val="18"/>
        </w:rPr>
        <w:t>电源车、抢险救援照明车、野外生活保 </w:t>
      </w:r>
      <w:r>
        <w:rPr>
          <w:rFonts w:ascii="宋体" w:hAnsi="宋体" w:cs="宋体" w:eastAsia="宋体" w:hint="default"/>
          <w:spacing w:val="-6"/>
          <w:sz w:val="18"/>
          <w:szCs w:val="18"/>
        </w:rPr>
        <w:t>障车</w:t>
      </w:r>
      <w:r>
        <w:rPr>
          <w:rFonts w:ascii="宋体" w:hAnsi="宋体" w:cs="宋体" w:eastAsia="宋体" w:hint="default"/>
          <w:spacing w:val="-6"/>
          <w:sz w:val="18"/>
          <w:szCs w:val="18"/>
        </w:rPr>
        <w:t>/</w:t>
      </w:r>
      <w:r>
        <w:rPr>
          <w:rFonts w:ascii="宋体" w:hAnsi="宋体" w:cs="宋体" w:eastAsia="宋体" w:hint="default"/>
          <w:spacing w:val="-6"/>
          <w:sz w:val="18"/>
          <w:szCs w:val="18"/>
        </w:rPr>
        <w:t>后勤装备车、通信指挥车、装备车、排水配电车灯移动应急专用汽车研发、制造、销售的国家高新技术企业。</w:t>
      </w:r>
      <w:r>
        <w:rPr>
          <w:rFonts w:ascii="宋体" w:hAnsi="宋体" w:cs="宋体" w:eastAsia="宋体" w:hint="default"/>
          <w:spacing w:val="-47"/>
          <w:sz w:val="18"/>
          <w:szCs w:val="18"/>
        </w:rPr>
        <w:t> </w:t>
      </w:r>
      <w:r>
        <w:rPr>
          <w:rFonts w:ascii="宋体" w:hAnsi="宋体" w:cs="宋体" w:eastAsia="宋体" w:hint="default"/>
          <w:spacing w:val="-47"/>
          <w:sz w:val="18"/>
          <w:szCs w:val="18"/>
        </w:rPr>
      </w:r>
      <w:r>
        <w:rPr>
          <w:rFonts w:ascii="宋体" w:hAnsi="宋体" w:cs="宋体" w:eastAsia="宋体" w:hint="default"/>
          <w:sz w:val="18"/>
          <w:szCs w:val="18"/>
        </w:rPr>
        <w:t>根据历史年度的经营状况，未来的战略发展规划、市场营销计划、自身经营优劣势分析以及对行业政策、市场竞</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争环境、目前在手订单等方面的判断，本次预测期业务收入增长率约在</w:t>
      </w:r>
      <w:r>
        <w:rPr>
          <w:rFonts w:ascii="宋体" w:hAnsi="宋体" w:cs="宋体" w:eastAsia="宋体" w:hint="default"/>
          <w:spacing w:val="-42"/>
          <w:sz w:val="18"/>
          <w:szCs w:val="18"/>
        </w:rPr>
        <w:t> </w:t>
      </w:r>
      <w:r>
        <w:rPr>
          <w:rFonts w:ascii="宋体" w:hAnsi="宋体" w:cs="宋体" w:eastAsia="宋体" w:hint="default"/>
          <w:sz w:val="18"/>
          <w:szCs w:val="18"/>
        </w:rPr>
        <w:t>5%</w:t>
      </w:r>
      <w:r>
        <w:rPr>
          <w:rFonts w:ascii="宋体" w:hAnsi="宋体" w:cs="宋体" w:eastAsia="宋体" w:hint="default"/>
          <w:sz w:val="18"/>
          <w:szCs w:val="18"/>
        </w:rPr>
        <w:t>左右。</w:t>
      </w:r>
    </w:p>
    <w:p>
      <w:pPr>
        <w:spacing w:line="237" w:lineRule="auto" w:before="0"/>
        <w:ind w:left="257" w:right="251" w:firstLine="360"/>
        <w:jc w:val="both"/>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7"/>
          <w:sz w:val="18"/>
          <w:szCs w:val="18"/>
        </w:rPr>
        <w:t> </w:t>
      </w:r>
      <w:r>
        <w:rPr>
          <w:rFonts w:ascii="宋体" w:hAnsi="宋体" w:cs="宋体" w:eastAsia="宋体" w:hint="default"/>
          <w:sz w:val="18"/>
          <w:szCs w:val="18"/>
        </w:rPr>
        <w:t>3</w:t>
      </w:r>
      <w:r>
        <w:rPr>
          <w:rFonts w:ascii="宋体" w:hAnsi="宋体" w:cs="宋体" w:eastAsia="宋体" w:hint="default"/>
          <w:sz w:val="18"/>
          <w:szCs w:val="18"/>
        </w:rPr>
        <w:t>：国家电网在能源互联网领域持续增加投入，提升信息网络、数据（灾备）中心、集成服务、信息展现 四部分组成的一体化信息平台，信息化建设中的专业服务需求旺盛，同时存在系统服务商较为分散、数量众多的</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因素。从公司稳健发展综合考虑，本次预测期业务收入增长率</w:t>
      </w:r>
      <w:r>
        <w:rPr>
          <w:rFonts w:ascii="宋体" w:hAnsi="宋体" w:cs="宋体" w:eastAsia="宋体" w:hint="default"/>
          <w:spacing w:val="-54"/>
          <w:sz w:val="18"/>
          <w:szCs w:val="18"/>
        </w:rPr>
        <w:t> </w:t>
      </w:r>
      <w:r>
        <w:rPr>
          <w:rFonts w:ascii="宋体" w:hAnsi="宋体" w:cs="宋体" w:eastAsia="宋体" w:hint="default"/>
          <w:sz w:val="18"/>
          <w:szCs w:val="18"/>
        </w:rPr>
        <w:t>19</w:t>
      </w:r>
      <w:r>
        <w:rPr>
          <w:rFonts w:ascii="宋体" w:hAnsi="宋体" w:cs="宋体" w:eastAsia="宋体" w:hint="default"/>
          <w:spacing w:val="-53"/>
          <w:sz w:val="18"/>
          <w:szCs w:val="18"/>
        </w:rPr>
        <w:t> </w:t>
      </w:r>
      <w:r>
        <w:rPr>
          <w:rFonts w:ascii="宋体" w:hAnsi="宋体" w:cs="宋体" w:eastAsia="宋体" w:hint="default"/>
          <w:spacing w:val="-3"/>
          <w:sz w:val="18"/>
          <w:szCs w:val="18"/>
        </w:rPr>
        <w:t>年、</w:t>
      </w:r>
      <w:r>
        <w:rPr>
          <w:rFonts w:ascii="宋体" w:hAnsi="宋体" w:cs="宋体" w:eastAsia="宋体" w:hint="default"/>
          <w:spacing w:val="-3"/>
          <w:sz w:val="18"/>
          <w:szCs w:val="18"/>
        </w:rPr>
        <w:t>20</w:t>
      </w:r>
      <w:r>
        <w:rPr>
          <w:rFonts w:ascii="宋体" w:hAnsi="宋体" w:cs="宋体" w:eastAsia="宋体" w:hint="default"/>
          <w:spacing w:val="-54"/>
          <w:sz w:val="18"/>
          <w:szCs w:val="18"/>
        </w:rPr>
        <w:t> </w:t>
      </w:r>
      <w:r>
        <w:rPr>
          <w:rFonts w:ascii="宋体" w:hAnsi="宋体" w:cs="宋体" w:eastAsia="宋体" w:hint="default"/>
          <w:sz w:val="18"/>
          <w:szCs w:val="18"/>
        </w:rPr>
        <w:t>年分别为</w:t>
      </w:r>
      <w:r>
        <w:rPr>
          <w:rFonts w:ascii="宋体" w:hAnsi="宋体" w:cs="宋体" w:eastAsia="宋体" w:hint="default"/>
          <w:sz w:val="18"/>
          <w:szCs w:val="18"/>
        </w:rPr>
        <w:t>-4.38%</w:t>
      </w:r>
      <w:r>
        <w:rPr>
          <w:rFonts w:ascii="宋体" w:hAnsi="宋体" w:cs="宋体" w:eastAsia="宋体" w:hint="default"/>
          <w:sz w:val="18"/>
          <w:szCs w:val="18"/>
        </w:rPr>
        <w:t>、</w:t>
      </w:r>
      <w:r>
        <w:rPr>
          <w:rFonts w:ascii="宋体" w:hAnsi="宋体" w:cs="宋体" w:eastAsia="宋体" w:hint="default"/>
          <w:sz w:val="18"/>
          <w:szCs w:val="18"/>
        </w:rPr>
        <w:t>5.73%</w:t>
      </w:r>
      <w:r>
        <w:rPr>
          <w:rFonts w:ascii="宋体" w:hAnsi="宋体" w:cs="宋体" w:eastAsia="宋体" w:hint="default"/>
          <w:sz w:val="18"/>
          <w:szCs w:val="18"/>
        </w:rPr>
        <w:t>，后三年增长率 约为</w:t>
      </w:r>
      <w:r>
        <w:rPr>
          <w:rFonts w:ascii="宋体" w:hAnsi="宋体" w:cs="宋体" w:eastAsia="宋体" w:hint="default"/>
          <w:spacing w:val="-43"/>
          <w:sz w:val="18"/>
          <w:szCs w:val="18"/>
        </w:rPr>
        <w:t> </w:t>
      </w:r>
      <w:r>
        <w:rPr>
          <w:rFonts w:ascii="宋体" w:hAnsi="宋体" w:cs="宋体" w:eastAsia="宋体" w:hint="default"/>
          <w:sz w:val="18"/>
          <w:szCs w:val="18"/>
        </w:rPr>
        <w:t>1%</w:t>
      </w:r>
      <w:r>
        <w:rPr>
          <w:rFonts w:ascii="宋体" w:hAnsi="宋体" w:cs="宋体" w:eastAsia="宋体" w:hint="default"/>
          <w:sz w:val="18"/>
          <w:szCs w:val="18"/>
        </w:rPr>
        <w:t>。</w:t>
      </w:r>
    </w:p>
    <w:p>
      <w:pPr>
        <w:spacing w:line="232" w:lineRule="exact" w:before="22"/>
        <w:ind w:left="257" w:right="248" w:firstLine="360"/>
        <w:jc w:val="both"/>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30"/>
          <w:sz w:val="18"/>
          <w:szCs w:val="18"/>
        </w:rPr>
        <w:t> </w:t>
      </w:r>
      <w:r>
        <w:rPr>
          <w:rFonts w:ascii="宋体" w:hAnsi="宋体" w:cs="宋体" w:eastAsia="宋体" w:hint="default"/>
          <w:spacing w:val="-3"/>
          <w:sz w:val="18"/>
          <w:szCs w:val="18"/>
        </w:rPr>
        <w:t>4</w:t>
      </w:r>
      <w:r>
        <w:rPr>
          <w:rFonts w:ascii="宋体" w:hAnsi="宋体" w:cs="宋体" w:eastAsia="宋体" w:hint="default"/>
          <w:spacing w:val="-3"/>
          <w:sz w:val="18"/>
          <w:szCs w:val="18"/>
        </w:rPr>
        <w:t>：受益于军工行业成长性以及军民融合的大背景以及企业自身资质和技术优势及发展趋势，结合新产品、</w:t>
      </w:r>
      <w:r>
        <w:rPr>
          <w:rFonts w:ascii="宋体" w:hAnsi="宋体" w:cs="宋体" w:eastAsia="宋体" w:hint="default"/>
          <w:sz w:val="18"/>
          <w:szCs w:val="18"/>
        </w:rPr>
        <w:t> 新客户的开发情况，以及目前在手订单统计情况，本次预测期业务收入增长率分别为</w:t>
      </w:r>
      <w:r>
        <w:rPr>
          <w:rFonts w:ascii="宋体" w:hAnsi="宋体" w:cs="宋体" w:eastAsia="宋体" w:hint="default"/>
          <w:spacing w:val="9"/>
          <w:sz w:val="18"/>
          <w:szCs w:val="18"/>
        </w:rPr>
        <w:t> </w:t>
      </w:r>
      <w:r>
        <w:rPr>
          <w:rFonts w:ascii="宋体" w:hAnsi="宋体" w:cs="宋体" w:eastAsia="宋体" w:hint="default"/>
          <w:sz w:val="18"/>
          <w:szCs w:val="18"/>
        </w:rPr>
        <w:t>23.36%</w:t>
      </w:r>
      <w:r>
        <w:rPr>
          <w:rFonts w:ascii="宋体" w:hAnsi="宋体" w:cs="宋体" w:eastAsia="宋体" w:hint="default"/>
          <w:sz w:val="18"/>
          <w:szCs w:val="18"/>
        </w:rPr>
        <w:t>、</w:t>
      </w:r>
      <w:r>
        <w:rPr>
          <w:rFonts w:ascii="宋体" w:hAnsi="宋体" w:cs="宋体" w:eastAsia="宋体" w:hint="default"/>
          <w:sz w:val="18"/>
          <w:szCs w:val="18"/>
        </w:rPr>
        <w:t>10.37%</w:t>
      </w:r>
      <w:r>
        <w:rPr>
          <w:rFonts w:ascii="宋体" w:hAnsi="宋体" w:cs="宋体" w:eastAsia="宋体" w:hint="default"/>
          <w:sz w:val="18"/>
          <w:szCs w:val="18"/>
        </w:rPr>
        <w:t>、</w:t>
      </w:r>
      <w:r>
        <w:rPr>
          <w:rFonts w:ascii="宋体" w:hAnsi="宋体" w:cs="宋体" w:eastAsia="宋体" w:hint="default"/>
          <w:sz w:val="18"/>
          <w:szCs w:val="18"/>
        </w:rPr>
        <w:t>5.17%</w:t>
      </w:r>
      <w:r>
        <w:rPr>
          <w:rFonts w:ascii="宋体" w:hAnsi="宋体" w:cs="宋体" w:eastAsia="宋体" w:hint="default"/>
          <w:sz w:val="18"/>
          <w:szCs w:val="18"/>
        </w:rPr>
        <w:t>、 </w:t>
      </w:r>
      <w:r>
        <w:rPr>
          <w:rFonts w:ascii="宋体" w:hAnsi="宋体" w:cs="宋体" w:eastAsia="宋体" w:hint="default"/>
          <w:sz w:val="18"/>
          <w:szCs w:val="18"/>
        </w:rPr>
        <w:t>1.83%</w:t>
      </w:r>
      <w:r>
        <w:rPr>
          <w:rFonts w:ascii="宋体" w:hAnsi="宋体" w:cs="宋体" w:eastAsia="宋体" w:hint="default"/>
          <w:sz w:val="18"/>
          <w:szCs w:val="18"/>
        </w:rPr>
        <w:t>、</w:t>
      </w:r>
      <w:r>
        <w:rPr>
          <w:rFonts w:ascii="宋体" w:hAnsi="宋体" w:cs="宋体" w:eastAsia="宋体" w:hint="default"/>
          <w:sz w:val="18"/>
          <w:szCs w:val="18"/>
        </w:rPr>
        <w:t>4.03%</w:t>
      </w:r>
      <w:r>
        <w:rPr>
          <w:rFonts w:ascii="宋体" w:hAnsi="宋体" w:cs="宋体" w:eastAsia="宋体" w:hint="default"/>
          <w:sz w:val="18"/>
          <w:szCs w:val="18"/>
        </w:rPr>
        <w:t>。</w:t>
      </w:r>
    </w:p>
    <w:p>
      <w:pPr>
        <w:spacing w:line="232" w:lineRule="exact" w:before="3"/>
        <w:ind w:left="257" w:right="139" w:firstLine="36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
          <w:sz w:val="18"/>
          <w:szCs w:val="18"/>
        </w:rPr>
        <w:t> </w:t>
      </w:r>
      <w:r>
        <w:rPr>
          <w:rFonts w:ascii="宋体" w:hAnsi="宋体" w:cs="宋体" w:eastAsia="宋体" w:hint="default"/>
          <w:sz w:val="18"/>
          <w:szCs w:val="18"/>
        </w:rPr>
        <w:t>5</w:t>
      </w:r>
      <w:r>
        <w:rPr>
          <w:rFonts w:ascii="宋体" w:hAnsi="宋体" w:cs="宋体" w:eastAsia="宋体" w:hint="default"/>
          <w:sz w:val="18"/>
          <w:szCs w:val="18"/>
        </w:rPr>
        <w:t>：根据历史年度的经营状况，未来的战略发展规划、市场营销计划、自身经营优劣势分析以及对行业政 </w:t>
      </w:r>
      <w:r>
        <w:rPr>
          <w:rFonts w:ascii="宋体" w:hAnsi="宋体" w:cs="宋体" w:eastAsia="宋体" w:hint="default"/>
          <w:spacing w:val="-7"/>
          <w:sz w:val="18"/>
          <w:szCs w:val="18"/>
        </w:rPr>
        <w:t>策、市场竞争环境、目前在手订单等方面的判断，本次预测业务收入增长率分别为</w:t>
      </w:r>
      <w:r>
        <w:rPr>
          <w:rFonts w:ascii="宋体" w:hAnsi="宋体" w:cs="宋体" w:eastAsia="宋体" w:hint="default"/>
          <w:spacing w:val="-36"/>
          <w:sz w:val="18"/>
          <w:szCs w:val="18"/>
        </w:rPr>
        <w:t> </w:t>
      </w:r>
      <w:r>
        <w:rPr>
          <w:rFonts w:ascii="宋体" w:hAnsi="宋体" w:cs="宋体" w:eastAsia="宋体" w:hint="default"/>
          <w:spacing w:val="-9"/>
          <w:sz w:val="18"/>
          <w:szCs w:val="18"/>
        </w:rPr>
        <w:t>80.40%</w:t>
      </w:r>
      <w:r>
        <w:rPr>
          <w:rFonts w:ascii="宋体" w:hAnsi="宋体" w:cs="宋体" w:eastAsia="宋体" w:hint="default"/>
          <w:spacing w:val="-9"/>
          <w:sz w:val="18"/>
          <w:szCs w:val="18"/>
        </w:rPr>
        <w:t>、</w:t>
      </w:r>
      <w:r>
        <w:rPr>
          <w:rFonts w:ascii="宋体" w:hAnsi="宋体" w:cs="宋体" w:eastAsia="宋体" w:hint="default"/>
          <w:spacing w:val="-9"/>
          <w:sz w:val="18"/>
          <w:szCs w:val="18"/>
        </w:rPr>
        <w:t>38.21%</w:t>
      </w:r>
      <w:r>
        <w:rPr>
          <w:rFonts w:ascii="宋体" w:hAnsi="宋体" w:cs="宋体" w:eastAsia="宋体" w:hint="default"/>
          <w:spacing w:val="-9"/>
          <w:sz w:val="18"/>
          <w:szCs w:val="18"/>
        </w:rPr>
        <w:t>、</w:t>
      </w:r>
      <w:r>
        <w:rPr>
          <w:rFonts w:ascii="宋体" w:hAnsi="宋体" w:cs="宋体" w:eastAsia="宋体" w:hint="default"/>
          <w:spacing w:val="-9"/>
          <w:sz w:val="18"/>
          <w:szCs w:val="18"/>
        </w:rPr>
        <w:t>34.53%</w:t>
      </w:r>
      <w:r>
        <w:rPr>
          <w:rFonts w:ascii="宋体" w:hAnsi="宋体" w:cs="宋体" w:eastAsia="宋体" w:hint="default"/>
          <w:spacing w:val="-9"/>
          <w:sz w:val="18"/>
          <w:szCs w:val="18"/>
        </w:rPr>
        <w:t>、</w:t>
      </w:r>
      <w:r>
        <w:rPr>
          <w:rFonts w:ascii="宋体" w:hAnsi="宋体" w:cs="宋体" w:eastAsia="宋体" w:hint="default"/>
          <w:spacing w:val="-9"/>
          <w:sz w:val="18"/>
          <w:szCs w:val="18"/>
        </w:rPr>
        <w:t>28.26%</w:t>
      </w:r>
      <w:r>
        <w:rPr>
          <w:rFonts w:ascii="宋体" w:hAnsi="宋体" w:cs="宋体" w:eastAsia="宋体" w:hint="default"/>
          <w:spacing w:val="-9"/>
          <w:sz w:val="18"/>
          <w:szCs w:val="18"/>
        </w:rPr>
        <w:t>、</w:t>
      </w:r>
      <w:r>
        <w:rPr>
          <w:rFonts w:ascii="宋体" w:hAnsi="宋体" w:cs="宋体" w:eastAsia="宋体" w:hint="default"/>
          <w:spacing w:val="-86"/>
          <w:sz w:val="18"/>
          <w:szCs w:val="18"/>
        </w:rPr>
        <w:t> </w:t>
      </w:r>
      <w:r>
        <w:rPr>
          <w:rFonts w:ascii="宋体" w:hAnsi="宋体" w:cs="宋体" w:eastAsia="宋体" w:hint="default"/>
          <w:spacing w:val="-2"/>
          <w:sz w:val="18"/>
          <w:szCs w:val="18"/>
        </w:rPr>
        <w:t>15.30%</w:t>
      </w:r>
      <w:r>
        <w:rPr>
          <w:rFonts w:ascii="宋体" w:hAnsi="宋体" w:cs="宋体" w:eastAsia="宋体" w:hint="default"/>
          <w:spacing w:val="-2"/>
          <w:sz w:val="18"/>
          <w:szCs w:val="18"/>
        </w:rPr>
        <w:t>、</w:t>
      </w:r>
      <w:r>
        <w:rPr>
          <w:rFonts w:ascii="宋体" w:hAnsi="宋体" w:cs="宋体" w:eastAsia="宋体" w:hint="default"/>
          <w:spacing w:val="-2"/>
          <w:sz w:val="18"/>
          <w:szCs w:val="18"/>
        </w:rPr>
        <w:t>6.31%</w:t>
      </w:r>
      <w:r>
        <w:rPr>
          <w:rFonts w:ascii="宋体" w:hAnsi="宋体" w:cs="宋体" w:eastAsia="宋体" w:hint="default"/>
          <w:spacing w:val="-2"/>
          <w:sz w:val="18"/>
          <w:szCs w:val="18"/>
        </w:rPr>
        <w:t>、</w:t>
      </w:r>
      <w:r>
        <w:rPr>
          <w:rFonts w:ascii="宋体" w:hAnsi="宋体" w:cs="宋体" w:eastAsia="宋体" w:hint="default"/>
          <w:spacing w:val="-2"/>
          <w:sz w:val="18"/>
          <w:szCs w:val="18"/>
        </w:rPr>
        <w:t>4.06%</w:t>
      </w:r>
      <w:r>
        <w:rPr>
          <w:rFonts w:ascii="宋体" w:hAnsi="宋体" w:cs="宋体" w:eastAsia="宋体" w:hint="default"/>
          <w:spacing w:val="-2"/>
          <w:sz w:val="18"/>
          <w:szCs w:val="18"/>
        </w:rPr>
        <w:t>、</w:t>
      </w:r>
      <w:r>
        <w:rPr>
          <w:rFonts w:ascii="宋体" w:hAnsi="宋体" w:cs="宋体" w:eastAsia="宋体" w:hint="default"/>
          <w:spacing w:val="-2"/>
          <w:sz w:val="18"/>
          <w:szCs w:val="18"/>
        </w:rPr>
        <w:t>0%</w:t>
      </w:r>
      <w:r>
        <w:rPr>
          <w:rFonts w:ascii="宋体" w:hAnsi="宋体" w:cs="宋体" w:eastAsia="宋体" w:hint="default"/>
          <w:spacing w:val="-2"/>
          <w:sz w:val="18"/>
          <w:szCs w:val="18"/>
        </w:rPr>
        <w:t>。预测期为</w:t>
      </w:r>
      <w:r>
        <w:rPr>
          <w:rFonts w:ascii="宋体" w:hAnsi="宋体" w:cs="宋体" w:eastAsia="宋体" w:hint="default"/>
          <w:sz w:val="18"/>
          <w:szCs w:val="18"/>
        </w:rPr>
        <w:t> </w:t>
      </w:r>
      <w:r>
        <w:rPr>
          <w:rFonts w:ascii="宋体" w:hAnsi="宋体" w:cs="宋体" w:eastAsia="宋体" w:hint="default"/>
          <w:sz w:val="18"/>
          <w:szCs w:val="18"/>
        </w:rPr>
        <w:t>7</w:t>
      </w:r>
      <w:r>
        <w:rPr>
          <w:rFonts w:ascii="宋体" w:hAnsi="宋体" w:cs="宋体" w:eastAsia="宋体" w:hint="default"/>
          <w:spacing w:val="-62"/>
          <w:sz w:val="18"/>
          <w:szCs w:val="18"/>
        </w:rPr>
        <w:t> </w:t>
      </w:r>
      <w:r>
        <w:rPr>
          <w:rFonts w:ascii="宋体" w:hAnsi="宋体" w:cs="宋体" w:eastAsia="宋体" w:hint="default"/>
          <w:spacing w:val="-2"/>
          <w:sz w:val="18"/>
          <w:szCs w:val="18"/>
        </w:rPr>
        <w:t>年，主要原因为：</w:t>
      </w:r>
      <w:r>
        <w:rPr>
          <w:rFonts w:ascii="宋体" w:hAnsi="宋体" w:cs="宋体" w:eastAsia="宋体" w:hint="default"/>
          <w:spacing w:val="-2"/>
          <w:sz w:val="18"/>
          <w:szCs w:val="18"/>
        </w:rPr>
        <w:t>1</w:t>
      </w:r>
      <w:r>
        <w:rPr>
          <w:rFonts w:ascii="宋体" w:hAnsi="宋体" w:cs="宋体" w:eastAsia="宋体" w:hint="default"/>
          <w:spacing w:val="-2"/>
          <w:sz w:val="18"/>
          <w:szCs w:val="18"/>
        </w:rPr>
        <w:t>、目前企业尚处于初创阶段，影响企业稳定经营的因</w:t>
      </w:r>
    </w:p>
    <w:p>
      <w:pPr>
        <w:spacing w:line="212" w:lineRule="exact" w:before="0"/>
        <w:ind w:left="257" w:right="139" w:firstLine="0"/>
        <w:jc w:val="left"/>
        <w:rPr>
          <w:rFonts w:ascii="宋体" w:hAnsi="宋体" w:cs="宋体" w:eastAsia="宋体" w:hint="default"/>
          <w:sz w:val="18"/>
          <w:szCs w:val="18"/>
        </w:rPr>
      </w:pPr>
      <w:r>
        <w:rPr>
          <w:rFonts w:ascii="宋体" w:hAnsi="宋体" w:cs="宋体" w:eastAsia="宋体" w:hint="default"/>
          <w:sz w:val="18"/>
          <w:szCs w:val="18"/>
        </w:rPr>
        <w:t>素众多，如产品市场定位、收入预期增长前景、目标投资收益水平、研发投入产出等，根据管理层预计，企业进</w:t>
      </w:r>
    </w:p>
    <w:p>
      <w:pPr>
        <w:spacing w:line="232" w:lineRule="exact" w:before="24"/>
        <w:ind w:left="257" w:right="238" w:firstLine="0"/>
        <w:jc w:val="left"/>
        <w:rPr>
          <w:rFonts w:ascii="宋体" w:hAnsi="宋体" w:cs="宋体" w:eastAsia="宋体" w:hint="default"/>
          <w:sz w:val="18"/>
          <w:szCs w:val="18"/>
        </w:rPr>
      </w:pPr>
      <w:r>
        <w:rPr>
          <w:rFonts w:ascii="宋体" w:hAnsi="宋体" w:cs="宋体" w:eastAsia="宋体" w:hint="default"/>
          <w:sz w:val="18"/>
          <w:szCs w:val="18"/>
        </w:rPr>
        <w:t>入成熟稳定期尚需一定的发展期限；</w:t>
      </w:r>
      <w:r>
        <w:rPr>
          <w:rFonts w:ascii="宋体" w:hAnsi="宋体" w:cs="宋体" w:eastAsia="宋体" w:hint="default"/>
          <w:sz w:val="18"/>
          <w:szCs w:val="18"/>
        </w:rPr>
        <w:t>2</w:t>
      </w:r>
      <w:r>
        <w:rPr>
          <w:rFonts w:ascii="宋体" w:hAnsi="宋体" w:cs="宋体" w:eastAsia="宋体" w:hint="default"/>
          <w:sz w:val="18"/>
          <w:szCs w:val="18"/>
        </w:rPr>
        <w:t>、根据收购时评估预测期限参数，企业自</w:t>
      </w:r>
      <w:r>
        <w:rPr>
          <w:rFonts w:ascii="宋体" w:hAnsi="宋体" w:cs="宋体" w:eastAsia="宋体" w:hint="default"/>
          <w:spacing w:val="-40"/>
          <w:sz w:val="18"/>
          <w:szCs w:val="18"/>
        </w:rPr>
        <w:t> </w:t>
      </w:r>
      <w:r>
        <w:rPr>
          <w:rFonts w:ascii="宋体" w:hAnsi="宋体" w:cs="宋体" w:eastAsia="宋体" w:hint="default"/>
          <w:sz w:val="18"/>
          <w:szCs w:val="18"/>
        </w:rPr>
        <w:t>2025</w:t>
      </w:r>
      <w:r>
        <w:rPr>
          <w:rFonts w:ascii="宋体" w:hAnsi="宋体" w:cs="宋体" w:eastAsia="宋体" w:hint="default"/>
          <w:spacing w:val="-39"/>
          <w:sz w:val="18"/>
          <w:szCs w:val="18"/>
        </w:rPr>
        <w:t> </w:t>
      </w:r>
      <w:r>
        <w:rPr>
          <w:rFonts w:ascii="宋体" w:hAnsi="宋体" w:cs="宋体" w:eastAsia="宋体" w:hint="default"/>
          <w:sz w:val="18"/>
          <w:szCs w:val="18"/>
        </w:rPr>
        <w:t>年以后进入稳定期，本次减 值测试与并购时经营情况对比，未发现影响企业稳定期因素明显变化，故本次减值测试与并购时期保持一致，即</w:t>
      </w:r>
    </w:p>
    <w:p>
      <w:pPr>
        <w:spacing w:after="0" w:line="232" w:lineRule="exact"/>
        <w:jc w:val="left"/>
        <w:rPr>
          <w:rFonts w:ascii="宋体" w:hAnsi="宋体" w:cs="宋体" w:eastAsia="宋体" w:hint="default"/>
          <w:sz w:val="18"/>
          <w:szCs w:val="18"/>
        </w:rPr>
        <w:sectPr>
          <w:pgSz w:w="11910" w:h="16840"/>
          <w:pgMar w:header="0" w:footer="1195" w:top="1120" w:bottom="1380" w:left="1020" w:right="1540"/>
        </w:sectPr>
      </w:pPr>
    </w:p>
    <w:p>
      <w:pPr>
        <w:spacing w:line="240" w:lineRule="auto" w:before="4"/>
        <w:rPr>
          <w:rFonts w:ascii="宋体" w:hAnsi="宋体" w:cs="宋体" w:eastAsia="宋体" w:hint="default"/>
          <w:sz w:val="18"/>
          <w:szCs w:val="18"/>
        </w:rPr>
      </w:pPr>
    </w:p>
    <w:p>
      <w:pPr>
        <w:spacing w:before="44"/>
        <w:ind w:left="217" w:right="306" w:firstLine="0"/>
        <w:jc w:val="left"/>
        <w:rPr>
          <w:rFonts w:ascii="宋体" w:hAnsi="宋体" w:cs="宋体" w:eastAsia="宋体" w:hint="default"/>
          <w:sz w:val="18"/>
          <w:szCs w:val="18"/>
        </w:rPr>
      </w:pPr>
      <w:r>
        <w:rPr>
          <w:rFonts w:ascii="宋体" w:hAnsi="宋体" w:cs="宋体" w:eastAsia="宋体" w:hint="default"/>
          <w:sz w:val="18"/>
          <w:szCs w:val="18"/>
        </w:rPr>
        <w:t>详细预测期至</w:t>
      </w:r>
      <w:r>
        <w:rPr>
          <w:rFonts w:ascii="宋体" w:hAnsi="宋体" w:cs="宋体" w:eastAsia="宋体" w:hint="default"/>
          <w:spacing w:val="-45"/>
          <w:sz w:val="18"/>
          <w:szCs w:val="18"/>
        </w:rPr>
        <w:t> </w:t>
      </w:r>
      <w:r>
        <w:rPr>
          <w:rFonts w:ascii="宋体" w:hAnsi="宋体" w:cs="宋体" w:eastAsia="宋体" w:hint="default"/>
          <w:sz w:val="18"/>
          <w:szCs w:val="18"/>
        </w:rPr>
        <w:t>2025</w:t>
      </w:r>
      <w:r>
        <w:rPr>
          <w:rFonts w:ascii="宋体" w:hAnsi="宋体" w:cs="宋体" w:eastAsia="宋体" w:hint="default"/>
          <w:spacing w:val="-43"/>
          <w:sz w:val="18"/>
          <w:szCs w:val="18"/>
        </w:rPr>
        <w:t> </w:t>
      </w:r>
      <w:r>
        <w:rPr>
          <w:rFonts w:ascii="宋体" w:hAnsi="宋体" w:cs="宋体" w:eastAsia="宋体" w:hint="default"/>
          <w:sz w:val="18"/>
          <w:szCs w:val="18"/>
        </w:rPr>
        <w:t>年。</w:t>
      </w:r>
    </w:p>
    <w:p>
      <w:pPr>
        <w:spacing w:line="240" w:lineRule="auto" w:before="8"/>
        <w:rPr>
          <w:rFonts w:ascii="宋体" w:hAnsi="宋体" w:cs="宋体" w:eastAsia="宋体" w:hint="default"/>
          <w:sz w:val="22"/>
          <w:szCs w:val="22"/>
        </w:rPr>
      </w:pPr>
    </w:p>
    <w:p>
      <w:pPr>
        <w:pStyle w:val="Heading4"/>
        <w:spacing w:line="240" w:lineRule="auto" w:before="0"/>
        <w:ind w:left="217" w:right="306"/>
        <w:jc w:val="left"/>
        <w:rPr>
          <w:b w:val="0"/>
          <w:bCs w:val="0"/>
        </w:rPr>
      </w:pPr>
      <w:r>
        <w:rPr>
          <w:rFonts w:ascii="宋体" w:hAnsi="宋体" w:cs="宋体" w:eastAsia="宋体" w:hint="default"/>
        </w:rPr>
        <w:t>(5).</w:t>
      </w:r>
      <w:r>
        <w:rPr/>
        <w:t>商誉减值测试的影响</w:t>
      </w:r>
      <w:r>
        <w:rPr>
          <w:b w:val="0"/>
          <w:bCs w:val="0"/>
        </w:rPr>
      </w:r>
    </w:p>
    <w:p>
      <w:pPr>
        <w:pStyle w:val="BodyText"/>
        <w:spacing w:line="240" w:lineRule="auto" w:before="56"/>
        <w:ind w:left="217" w:right="306"/>
        <w:jc w:val="left"/>
      </w:pPr>
      <w:r>
        <w:rPr/>
        <w:t>□适用 √不适用</w:t>
      </w:r>
    </w:p>
    <w:p>
      <w:pPr>
        <w:spacing w:line="240" w:lineRule="auto" w:before="8"/>
        <w:rPr>
          <w:rFonts w:ascii="宋体" w:hAnsi="宋体" w:cs="宋体" w:eastAsia="宋体" w:hint="default"/>
          <w:sz w:val="20"/>
          <w:szCs w:val="20"/>
        </w:rPr>
      </w:pPr>
    </w:p>
    <w:p>
      <w:pPr>
        <w:pStyle w:val="BodyText"/>
        <w:spacing w:line="274" w:lineRule="exact"/>
        <w:ind w:left="217" w:right="306"/>
        <w:jc w:val="left"/>
      </w:pPr>
      <w:r>
        <w:rPr/>
        <w:t>其他说明</w:t>
      </w:r>
    </w:p>
    <w:p>
      <w:pPr>
        <w:pStyle w:val="BodyText"/>
        <w:spacing w:line="274" w:lineRule="exact"/>
        <w:ind w:left="217" w:right="306"/>
        <w:jc w:val="left"/>
      </w:pPr>
      <w:r>
        <w:rPr/>
        <w:t>□适用 √不适用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0" w:footer="1195" w:top="1120" w:bottom="1380" w:left="1060" w:right="1560"/>
        </w:sectPr>
      </w:pPr>
    </w:p>
    <w:p>
      <w:pPr>
        <w:pStyle w:val="Heading4"/>
        <w:spacing w:line="240" w:lineRule="auto"/>
        <w:ind w:left="217" w:right="-19"/>
        <w:jc w:val="left"/>
        <w:rPr>
          <w:b w:val="0"/>
          <w:bCs w:val="0"/>
        </w:rPr>
      </w:pPr>
      <w:r>
        <w:rPr>
          <w:rFonts w:ascii="宋体" w:hAnsi="宋体" w:cs="宋体" w:eastAsia="宋体" w:hint="default"/>
        </w:rPr>
        <w:t>23</w:t>
      </w:r>
      <w:r>
        <w:rPr/>
        <w:t>、</w:t>
      </w:r>
      <w:r>
        <w:rPr>
          <w:spacing w:val="-23"/>
        </w:rPr>
        <w:t> </w:t>
      </w:r>
      <w:r>
        <w:rPr/>
        <w:t>长期待摊费用</w:t>
      </w:r>
      <w:r>
        <w:rPr>
          <w:b w:val="0"/>
          <w:bCs w:val="0"/>
        </w:rPr>
      </w:r>
    </w:p>
    <w:p>
      <w:pPr>
        <w:pStyle w:val="BodyText"/>
        <w:spacing w:line="240" w:lineRule="auto" w:before="56"/>
        <w:ind w:left="217"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1989" w:space="4533"/>
            <w:col w:w="2768"/>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450"/>
        <w:gridCol w:w="1498"/>
        <w:gridCol w:w="1495"/>
        <w:gridCol w:w="1498"/>
        <w:gridCol w:w="1519"/>
        <w:gridCol w:w="1589"/>
      </w:tblGrid>
      <w:tr>
        <w:trPr>
          <w:trHeight w:val="284" w:hRule="exact"/>
        </w:trPr>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06"/>
              <w:jc w:val="right"/>
              <w:rPr>
                <w:rFonts w:ascii="宋体" w:hAnsi="宋体" w:cs="宋体" w:eastAsia="宋体" w:hint="default"/>
                <w:sz w:val="21"/>
                <w:szCs w:val="21"/>
              </w:rPr>
            </w:pPr>
            <w:r>
              <w:rPr>
                <w:rFonts w:ascii="宋体" w:hAnsi="宋体" w:cs="宋体" w:eastAsia="宋体" w:hint="default"/>
                <w:sz w:val="21"/>
                <w:szCs w:val="21"/>
              </w:rPr>
              <w:t>项目</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21"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0"/>
              <w:jc w:val="right"/>
              <w:rPr>
                <w:rFonts w:ascii="宋体" w:hAnsi="宋体" w:cs="宋体" w:eastAsia="宋体" w:hint="default"/>
                <w:sz w:val="21"/>
                <w:szCs w:val="21"/>
              </w:rPr>
            </w:pPr>
            <w:r>
              <w:rPr>
                <w:rFonts w:ascii="宋体" w:hAnsi="宋体" w:cs="宋体" w:eastAsia="宋体" w:hint="default"/>
                <w:spacing w:val="-1"/>
                <w:sz w:val="21"/>
                <w:szCs w:val="21"/>
              </w:rPr>
              <w:t>本期增加金额</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1"/>
              <w:jc w:val="right"/>
              <w:rPr>
                <w:rFonts w:ascii="宋体" w:hAnsi="宋体" w:cs="宋体" w:eastAsia="宋体" w:hint="default"/>
                <w:sz w:val="21"/>
                <w:szCs w:val="21"/>
              </w:rPr>
            </w:pPr>
            <w:r>
              <w:rPr>
                <w:rFonts w:ascii="宋体" w:hAnsi="宋体" w:cs="宋体" w:eastAsia="宋体" w:hint="default"/>
                <w:spacing w:val="-1"/>
                <w:sz w:val="21"/>
                <w:szCs w:val="21"/>
              </w:rPr>
              <w:t>本期摊销金额</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0"/>
              <w:jc w:val="right"/>
              <w:rPr>
                <w:rFonts w:ascii="宋体" w:hAnsi="宋体" w:cs="宋体" w:eastAsia="宋体" w:hint="default"/>
                <w:sz w:val="21"/>
                <w:szCs w:val="21"/>
              </w:rPr>
            </w:pPr>
            <w:r>
              <w:rPr>
                <w:rFonts w:ascii="宋体" w:hAnsi="宋体" w:cs="宋体" w:eastAsia="宋体" w:hint="default"/>
                <w:spacing w:val="-1"/>
                <w:sz w:val="21"/>
                <w:szCs w:val="21"/>
              </w:rPr>
              <w:t>其他减少金额</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70"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1" w:hRule="exact"/>
        </w:trPr>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装修费</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4"/>
              <w:jc w:val="right"/>
              <w:rPr>
                <w:rFonts w:ascii="Times New Roman" w:hAnsi="Times New Roman" w:cs="Times New Roman" w:eastAsia="Times New Roman" w:hint="default"/>
                <w:sz w:val="20"/>
                <w:szCs w:val="20"/>
              </w:rPr>
            </w:pPr>
            <w:r>
              <w:rPr>
                <w:rFonts w:ascii="Times New Roman"/>
                <w:spacing w:val="-1"/>
                <w:sz w:val="20"/>
              </w:rPr>
              <w:t>14,110,020.40</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1"/>
              <w:jc w:val="right"/>
              <w:rPr>
                <w:rFonts w:ascii="Times New Roman" w:hAnsi="Times New Roman" w:cs="Times New Roman" w:eastAsia="Times New Roman" w:hint="default"/>
                <w:sz w:val="20"/>
                <w:szCs w:val="20"/>
              </w:rPr>
            </w:pPr>
            <w:r>
              <w:rPr>
                <w:rFonts w:ascii="Times New Roman"/>
                <w:w w:val="95"/>
                <w:sz w:val="20"/>
              </w:rPr>
              <w:t>2,340,439.69</w:t>
            </w:r>
            <w:r>
              <w:rPr>
                <w:rFonts w:ascii="Times New Roman"/>
                <w:sz w:val="20"/>
              </w:rPr>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2"/>
              <w:jc w:val="right"/>
              <w:rPr>
                <w:rFonts w:ascii="Times New Roman" w:hAnsi="Times New Roman" w:cs="Times New Roman" w:eastAsia="Times New Roman" w:hint="default"/>
                <w:sz w:val="20"/>
                <w:szCs w:val="20"/>
              </w:rPr>
            </w:pPr>
            <w:r>
              <w:rPr>
                <w:rFonts w:ascii="Times New Roman"/>
                <w:w w:val="95"/>
                <w:sz w:val="20"/>
              </w:rPr>
              <w:t>3,941,124.73</w:t>
            </w:r>
            <w:r>
              <w:rPr>
                <w:rFonts w:ascii="Times New Roman"/>
                <w:sz w:val="20"/>
              </w:rPr>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1"/>
              <w:jc w:val="right"/>
              <w:rPr>
                <w:rFonts w:ascii="Times New Roman" w:hAnsi="Times New Roman" w:cs="Times New Roman" w:eastAsia="Times New Roman" w:hint="default"/>
                <w:sz w:val="20"/>
                <w:szCs w:val="20"/>
              </w:rPr>
            </w:pPr>
            <w:r>
              <w:rPr>
                <w:rFonts w:ascii="Times New Roman"/>
                <w:w w:val="95"/>
                <w:sz w:val="20"/>
              </w:rPr>
              <w:t>1,595,006.67</w:t>
            </w:r>
            <w:r>
              <w:rPr>
                <w:rFonts w:ascii="Times New Roman"/>
                <w:sz w:val="20"/>
              </w:rPr>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1"/>
              <w:jc w:val="right"/>
              <w:rPr>
                <w:rFonts w:ascii="Times New Roman" w:hAnsi="Times New Roman" w:cs="Times New Roman" w:eastAsia="Times New Roman" w:hint="default"/>
                <w:sz w:val="20"/>
                <w:szCs w:val="20"/>
              </w:rPr>
            </w:pPr>
            <w:r>
              <w:rPr>
                <w:rFonts w:ascii="Times New Roman"/>
                <w:w w:val="95"/>
                <w:sz w:val="20"/>
              </w:rPr>
              <w:t>10,914,328.69</w:t>
            </w:r>
            <w:r>
              <w:rPr>
                <w:rFonts w:ascii="Times New Roman"/>
                <w:sz w:val="20"/>
              </w:rPr>
            </w:r>
          </w:p>
        </w:tc>
      </w:tr>
      <w:tr>
        <w:trPr>
          <w:trHeight w:val="283" w:hRule="exact"/>
        </w:trPr>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租赁费</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4"/>
              <w:jc w:val="right"/>
              <w:rPr>
                <w:rFonts w:ascii="Times New Roman" w:hAnsi="Times New Roman" w:cs="Times New Roman" w:eastAsia="Times New Roman" w:hint="default"/>
                <w:sz w:val="20"/>
                <w:szCs w:val="20"/>
              </w:rPr>
            </w:pPr>
            <w:r>
              <w:rPr>
                <w:rFonts w:ascii="Times New Roman"/>
                <w:w w:val="95"/>
                <w:sz w:val="20"/>
              </w:rPr>
              <w:t>1,246,438.74</w:t>
            </w:r>
            <w:r>
              <w:rPr>
                <w:rFonts w:ascii="Times New Roman"/>
                <w:sz w:val="20"/>
              </w:rPr>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1"/>
              <w:jc w:val="right"/>
              <w:rPr>
                <w:rFonts w:ascii="Times New Roman" w:hAnsi="Times New Roman" w:cs="Times New Roman" w:eastAsia="Times New Roman" w:hint="default"/>
                <w:sz w:val="20"/>
                <w:szCs w:val="20"/>
              </w:rPr>
            </w:pPr>
            <w:r>
              <w:rPr>
                <w:rFonts w:ascii="Times New Roman"/>
                <w:w w:val="95"/>
                <w:sz w:val="20"/>
              </w:rPr>
              <w:t>6,747,245.02</w:t>
            </w:r>
            <w:r>
              <w:rPr>
                <w:rFonts w:ascii="Times New Roman"/>
                <w:sz w:val="20"/>
              </w:rPr>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2"/>
              <w:jc w:val="right"/>
              <w:rPr>
                <w:rFonts w:ascii="Times New Roman" w:hAnsi="Times New Roman" w:cs="Times New Roman" w:eastAsia="Times New Roman" w:hint="default"/>
                <w:sz w:val="20"/>
                <w:szCs w:val="20"/>
              </w:rPr>
            </w:pPr>
            <w:r>
              <w:rPr>
                <w:rFonts w:ascii="Times New Roman"/>
                <w:w w:val="95"/>
                <w:sz w:val="20"/>
              </w:rPr>
              <w:t>1,628,195.46</w:t>
            </w:r>
            <w:r>
              <w:rPr>
                <w:rFonts w:ascii="Times New Roman"/>
                <w:sz w:val="20"/>
              </w:rPr>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1"/>
              <w:jc w:val="right"/>
              <w:rPr>
                <w:rFonts w:ascii="Times New Roman" w:hAnsi="Times New Roman" w:cs="Times New Roman" w:eastAsia="Times New Roman" w:hint="default"/>
                <w:sz w:val="20"/>
                <w:szCs w:val="20"/>
              </w:rPr>
            </w:pPr>
            <w:r>
              <w:rPr>
                <w:rFonts w:ascii="Times New Roman"/>
                <w:w w:val="95"/>
                <w:sz w:val="20"/>
              </w:rPr>
              <w:t>1,246,438.74</w:t>
            </w:r>
            <w:r>
              <w:rPr>
                <w:rFonts w:ascii="Times New Roman"/>
                <w:sz w:val="20"/>
              </w:rPr>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1"/>
              <w:jc w:val="right"/>
              <w:rPr>
                <w:rFonts w:ascii="Times New Roman" w:hAnsi="Times New Roman" w:cs="Times New Roman" w:eastAsia="Times New Roman" w:hint="default"/>
                <w:sz w:val="20"/>
                <w:szCs w:val="20"/>
              </w:rPr>
            </w:pPr>
            <w:r>
              <w:rPr>
                <w:rFonts w:ascii="Times New Roman"/>
                <w:w w:val="95"/>
                <w:sz w:val="20"/>
              </w:rPr>
              <w:t>5,119,049.56</w:t>
            </w:r>
            <w:r>
              <w:rPr>
                <w:rFonts w:ascii="Times New Roman"/>
                <w:sz w:val="20"/>
              </w:rPr>
            </w:r>
          </w:p>
        </w:tc>
      </w:tr>
      <w:tr>
        <w:trPr>
          <w:trHeight w:val="283" w:hRule="exact"/>
        </w:trPr>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06"/>
              <w:jc w:val="right"/>
              <w:rPr>
                <w:rFonts w:ascii="宋体" w:hAnsi="宋体" w:cs="宋体" w:eastAsia="宋体" w:hint="default"/>
                <w:sz w:val="21"/>
                <w:szCs w:val="21"/>
              </w:rPr>
            </w:pPr>
            <w:r>
              <w:rPr>
                <w:rFonts w:ascii="宋体" w:hAnsi="宋体" w:cs="宋体" w:eastAsia="宋体" w:hint="default"/>
                <w:sz w:val="21"/>
                <w:szCs w:val="21"/>
              </w:rPr>
              <w:t>合计</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4"/>
              <w:jc w:val="right"/>
              <w:rPr>
                <w:rFonts w:ascii="Times New Roman" w:hAnsi="Times New Roman" w:cs="Times New Roman" w:eastAsia="Times New Roman" w:hint="default"/>
                <w:sz w:val="20"/>
                <w:szCs w:val="20"/>
              </w:rPr>
            </w:pPr>
            <w:r>
              <w:rPr>
                <w:rFonts w:ascii="Times New Roman"/>
                <w:w w:val="95"/>
                <w:sz w:val="20"/>
              </w:rPr>
              <w:t>15,356,459.14</w:t>
            </w:r>
            <w:r>
              <w:rPr>
                <w:rFonts w:ascii="Times New Roman"/>
                <w:sz w:val="20"/>
              </w:rPr>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1"/>
              <w:jc w:val="right"/>
              <w:rPr>
                <w:rFonts w:ascii="Times New Roman" w:hAnsi="Times New Roman" w:cs="Times New Roman" w:eastAsia="Times New Roman" w:hint="default"/>
                <w:sz w:val="20"/>
                <w:szCs w:val="20"/>
              </w:rPr>
            </w:pPr>
            <w:r>
              <w:rPr>
                <w:rFonts w:ascii="Times New Roman"/>
                <w:w w:val="95"/>
                <w:sz w:val="20"/>
              </w:rPr>
              <w:t>9,087,684.71</w:t>
            </w:r>
            <w:r>
              <w:rPr>
                <w:rFonts w:ascii="Times New Roman"/>
                <w:sz w:val="20"/>
              </w:rPr>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2"/>
              <w:jc w:val="right"/>
              <w:rPr>
                <w:rFonts w:ascii="Times New Roman" w:hAnsi="Times New Roman" w:cs="Times New Roman" w:eastAsia="Times New Roman" w:hint="default"/>
                <w:sz w:val="20"/>
                <w:szCs w:val="20"/>
              </w:rPr>
            </w:pPr>
            <w:r>
              <w:rPr>
                <w:rFonts w:ascii="Times New Roman"/>
                <w:w w:val="95"/>
                <w:sz w:val="20"/>
              </w:rPr>
              <w:t>5,569,320.19</w:t>
            </w:r>
            <w:r>
              <w:rPr>
                <w:rFonts w:ascii="Times New Roman"/>
                <w:sz w:val="20"/>
              </w:rPr>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1"/>
              <w:jc w:val="right"/>
              <w:rPr>
                <w:rFonts w:ascii="Times New Roman" w:hAnsi="Times New Roman" w:cs="Times New Roman" w:eastAsia="Times New Roman" w:hint="default"/>
                <w:sz w:val="20"/>
                <w:szCs w:val="20"/>
              </w:rPr>
            </w:pPr>
            <w:r>
              <w:rPr>
                <w:rFonts w:ascii="Times New Roman"/>
                <w:w w:val="95"/>
                <w:sz w:val="20"/>
              </w:rPr>
              <w:t>2,841,445.41</w:t>
            </w:r>
            <w:r>
              <w:rPr>
                <w:rFonts w:ascii="Times New Roman"/>
                <w:sz w:val="20"/>
              </w:rPr>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1"/>
              <w:jc w:val="right"/>
              <w:rPr>
                <w:rFonts w:ascii="Times New Roman" w:hAnsi="Times New Roman" w:cs="Times New Roman" w:eastAsia="Times New Roman" w:hint="default"/>
                <w:sz w:val="20"/>
                <w:szCs w:val="20"/>
              </w:rPr>
            </w:pPr>
            <w:r>
              <w:rPr>
                <w:rFonts w:ascii="Times New Roman"/>
                <w:w w:val="95"/>
                <w:sz w:val="20"/>
              </w:rPr>
              <w:t>16,033,378.25</w:t>
            </w:r>
            <w:r>
              <w:rPr>
                <w:rFonts w:ascii="Times New Roman"/>
                <w:sz w:val="20"/>
              </w:rPr>
            </w:r>
          </w:p>
        </w:tc>
      </w:tr>
    </w:tbl>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120" w:bottom="1380" w:left="1060" w:right="1560"/>
        </w:sectPr>
      </w:pPr>
    </w:p>
    <w:p>
      <w:pPr>
        <w:pStyle w:val="Heading4"/>
        <w:spacing w:line="290" w:lineRule="auto"/>
        <w:ind w:left="217" w:right="-17"/>
        <w:jc w:val="left"/>
        <w:rPr>
          <w:b w:val="0"/>
          <w:bCs w:val="0"/>
        </w:rPr>
      </w:pPr>
      <w:r>
        <w:rPr>
          <w:rFonts w:ascii="宋体" w:hAnsi="宋体" w:cs="宋体" w:eastAsia="宋体" w:hint="default"/>
        </w:rPr>
        <w:t>24</w:t>
      </w:r>
      <w:r>
        <w:rPr/>
        <w:t>、 递延所得税资产</w:t>
      </w:r>
      <w:r>
        <w:rPr>
          <w:rFonts w:ascii="宋体" w:hAnsi="宋体" w:cs="宋体" w:eastAsia="宋体" w:hint="default"/>
        </w:rPr>
        <w:t>/</w:t>
      </w:r>
      <w:r>
        <w:rPr>
          <w:rFonts w:ascii="宋体" w:hAnsi="宋体" w:cs="宋体" w:eastAsia="宋体" w:hint="default"/>
          <w:spacing w:val="-25"/>
        </w:rPr>
        <w:t> </w:t>
      </w:r>
      <w:r>
        <w:rPr/>
        <w:t>递延所得税负债</w:t>
      </w:r>
      <w:r>
        <w:rPr>
          <w:w w:val="100"/>
        </w:rPr>
        <w:t> </w:t>
      </w:r>
      <w:r>
        <w:rPr>
          <w:rFonts w:ascii="宋体" w:hAnsi="宋体" w:cs="宋体" w:eastAsia="宋体" w:hint="default"/>
        </w:rPr>
        <w:t>(1).</w:t>
      </w:r>
      <w:r>
        <w:rPr/>
        <w:t>未经抵销的递延所得税资产</w:t>
      </w:r>
      <w:r>
        <w:rPr>
          <w:b w:val="0"/>
          <w:bCs w:val="0"/>
        </w:rPr>
      </w:r>
    </w:p>
    <w:p>
      <w:pPr>
        <w:pStyle w:val="BodyText"/>
        <w:spacing w:line="240" w:lineRule="auto" w:before="12"/>
        <w:ind w:left="217" w:right="-17"/>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3887" w:space="2634"/>
            <w:col w:w="2769"/>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840"/>
        <w:gridCol w:w="1507"/>
        <w:gridCol w:w="1402"/>
        <w:gridCol w:w="1661"/>
        <w:gridCol w:w="1642"/>
      </w:tblGrid>
      <w:tr>
        <w:trPr>
          <w:trHeight w:val="295" w:hRule="exact"/>
        </w:trPr>
        <w:tc>
          <w:tcPr>
            <w:tcW w:w="2840"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9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30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555" w:hRule="exact"/>
        </w:trPr>
        <w:tc>
          <w:tcPr>
            <w:tcW w:w="2840" w:type="dxa"/>
            <w:vMerge/>
            <w:tcBorders>
              <w:left w:val="single" w:sz="4" w:space="0" w:color="000000"/>
              <w:bottom w:val="single" w:sz="4" w:space="0" w:color="000000"/>
              <w:right w:val="single" w:sz="4" w:space="0" w:color="000000"/>
            </w:tcBorders>
          </w:tcPr>
          <w:p>
            <w:pP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可抵扣暂时性</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差异</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递延所得税</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资产</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可抵扣暂时性</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差异</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递延所得税</w:t>
            </w:r>
          </w:p>
          <w:p>
            <w:pPr>
              <w:pStyle w:val="TableParagraph"/>
              <w:spacing w:line="274" w:lineRule="exact"/>
              <w:ind w:right="2"/>
              <w:jc w:val="center"/>
              <w:rPr>
                <w:rFonts w:ascii="宋体" w:hAnsi="宋体" w:cs="宋体" w:eastAsia="宋体" w:hint="default"/>
                <w:sz w:val="21"/>
                <w:szCs w:val="21"/>
              </w:rPr>
            </w:pPr>
            <w:r>
              <w:rPr>
                <w:rFonts w:ascii="宋体" w:hAnsi="宋体" w:cs="宋体" w:eastAsia="宋体" w:hint="default"/>
                <w:sz w:val="21"/>
                <w:szCs w:val="21"/>
              </w:rPr>
              <w:t>资产</w:t>
            </w:r>
          </w:p>
        </w:tc>
      </w:tr>
      <w:tr>
        <w:trPr>
          <w:trHeight w:val="295" w:hRule="exact"/>
        </w:trPr>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312" w:right="0"/>
              <w:jc w:val="left"/>
              <w:rPr>
                <w:rFonts w:ascii="宋体" w:hAnsi="宋体" w:cs="宋体" w:eastAsia="宋体" w:hint="default"/>
                <w:sz w:val="21"/>
                <w:szCs w:val="21"/>
              </w:rPr>
            </w:pPr>
            <w:r>
              <w:rPr>
                <w:rFonts w:ascii="宋体" w:hAnsi="宋体" w:cs="宋体" w:eastAsia="宋体" w:hint="default"/>
                <w:sz w:val="21"/>
                <w:szCs w:val="21"/>
              </w:rPr>
              <w:t>资产减值准备</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2"/>
              <w:jc w:val="right"/>
              <w:rPr>
                <w:rFonts w:ascii="Times New Roman" w:hAnsi="Times New Roman" w:cs="Times New Roman" w:eastAsia="Times New Roman" w:hint="default"/>
                <w:sz w:val="20"/>
                <w:szCs w:val="20"/>
              </w:rPr>
            </w:pPr>
            <w:r>
              <w:rPr>
                <w:rFonts w:ascii="Times New Roman"/>
                <w:w w:val="95"/>
                <w:sz w:val="20"/>
              </w:rPr>
              <w:t>161,017,784.66</w:t>
            </w:r>
            <w:r>
              <w:rPr>
                <w:rFonts w:ascii="Times New Roman"/>
                <w:sz w:val="20"/>
              </w:rPr>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2"/>
              <w:jc w:val="right"/>
              <w:rPr>
                <w:rFonts w:ascii="Times New Roman" w:hAnsi="Times New Roman" w:cs="Times New Roman" w:eastAsia="Times New Roman" w:hint="default"/>
                <w:sz w:val="20"/>
                <w:szCs w:val="20"/>
              </w:rPr>
            </w:pPr>
            <w:r>
              <w:rPr>
                <w:rFonts w:ascii="Times New Roman"/>
                <w:w w:val="95"/>
                <w:sz w:val="20"/>
              </w:rPr>
              <w:t>23,800,110.07</w:t>
            </w:r>
            <w:r>
              <w:rPr>
                <w:rFonts w:ascii="Times New Roman"/>
                <w:sz w:val="20"/>
              </w:rPr>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2"/>
              <w:jc w:val="right"/>
              <w:rPr>
                <w:rFonts w:ascii="Times New Roman" w:hAnsi="Times New Roman" w:cs="Times New Roman" w:eastAsia="Times New Roman" w:hint="default"/>
                <w:sz w:val="20"/>
                <w:szCs w:val="20"/>
              </w:rPr>
            </w:pPr>
            <w:r>
              <w:rPr>
                <w:rFonts w:ascii="Times New Roman"/>
                <w:w w:val="95"/>
                <w:sz w:val="20"/>
              </w:rPr>
              <w:t>103,372,146.11</w:t>
            </w:r>
            <w:r>
              <w:rPr>
                <w:rFonts w:ascii="Times New Roman"/>
                <w:sz w:val="20"/>
              </w:rPr>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4"/>
              <w:jc w:val="right"/>
              <w:rPr>
                <w:rFonts w:ascii="Times New Roman" w:hAnsi="Times New Roman" w:cs="Times New Roman" w:eastAsia="Times New Roman" w:hint="default"/>
                <w:sz w:val="20"/>
                <w:szCs w:val="20"/>
              </w:rPr>
            </w:pPr>
            <w:r>
              <w:rPr>
                <w:rFonts w:ascii="Times New Roman"/>
                <w:w w:val="95"/>
                <w:sz w:val="20"/>
              </w:rPr>
              <w:t>16,269,034.38</w:t>
            </w:r>
            <w:r>
              <w:rPr>
                <w:rFonts w:ascii="Times New Roman"/>
                <w:sz w:val="20"/>
              </w:rPr>
            </w:r>
          </w:p>
        </w:tc>
      </w:tr>
      <w:tr>
        <w:trPr>
          <w:trHeight w:val="295" w:hRule="exact"/>
        </w:trPr>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312" w:right="0"/>
              <w:jc w:val="left"/>
              <w:rPr>
                <w:rFonts w:ascii="宋体" w:hAnsi="宋体" w:cs="宋体" w:eastAsia="宋体" w:hint="default"/>
                <w:sz w:val="21"/>
                <w:szCs w:val="21"/>
              </w:rPr>
            </w:pPr>
            <w:r>
              <w:rPr>
                <w:rFonts w:ascii="宋体" w:hAnsi="宋体" w:cs="宋体" w:eastAsia="宋体" w:hint="default"/>
                <w:sz w:val="21"/>
                <w:szCs w:val="21"/>
              </w:rPr>
              <w:t>内部交易未实现利润</w:t>
            </w:r>
          </w:p>
        </w:tc>
        <w:tc>
          <w:tcPr>
            <w:tcW w:w="1507"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Times New Roman" w:hAnsi="Times New Roman" w:cs="Times New Roman" w:eastAsia="Times New Roman" w:hint="default"/>
                <w:sz w:val="20"/>
                <w:szCs w:val="20"/>
              </w:rPr>
            </w:pPr>
            <w:r>
              <w:rPr>
                <w:rFonts w:ascii="Times New Roman"/>
                <w:w w:val="95"/>
                <w:sz w:val="20"/>
              </w:rPr>
              <w:t>301,249.87</w:t>
            </w:r>
            <w:r>
              <w:rPr>
                <w:rFonts w:ascii="Times New Roman"/>
                <w:sz w:val="20"/>
              </w:rPr>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3"/>
              <w:jc w:val="right"/>
              <w:rPr>
                <w:rFonts w:ascii="Times New Roman" w:hAnsi="Times New Roman" w:cs="Times New Roman" w:eastAsia="Times New Roman" w:hint="default"/>
                <w:sz w:val="20"/>
                <w:szCs w:val="20"/>
              </w:rPr>
            </w:pPr>
            <w:r>
              <w:rPr>
                <w:rFonts w:ascii="Times New Roman"/>
                <w:w w:val="95"/>
                <w:sz w:val="20"/>
              </w:rPr>
              <w:t>45,187.48</w:t>
            </w:r>
            <w:r>
              <w:rPr>
                <w:rFonts w:ascii="Times New Roman"/>
                <w:sz w:val="20"/>
              </w:rPr>
            </w:r>
          </w:p>
        </w:tc>
      </w:tr>
      <w:tr>
        <w:trPr>
          <w:trHeight w:val="295" w:hRule="exact"/>
        </w:trPr>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312" w:right="0"/>
              <w:jc w:val="left"/>
              <w:rPr>
                <w:rFonts w:ascii="宋体" w:hAnsi="宋体" w:cs="宋体" w:eastAsia="宋体" w:hint="default"/>
                <w:sz w:val="21"/>
                <w:szCs w:val="21"/>
              </w:rPr>
            </w:pPr>
            <w:r>
              <w:rPr>
                <w:rFonts w:ascii="宋体" w:hAnsi="宋体" w:cs="宋体" w:eastAsia="宋体" w:hint="default"/>
                <w:sz w:val="21"/>
                <w:szCs w:val="21"/>
              </w:rPr>
              <w:t>可抵扣亏损</w:t>
            </w:r>
          </w:p>
        </w:tc>
        <w:tc>
          <w:tcPr>
            <w:tcW w:w="1507"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Times New Roman" w:hAnsi="Times New Roman" w:cs="Times New Roman" w:eastAsia="Times New Roman" w:hint="default"/>
                <w:sz w:val="20"/>
                <w:szCs w:val="20"/>
              </w:rPr>
            </w:pPr>
            <w:r>
              <w:rPr>
                <w:rFonts w:ascii="Times New Roman"/>
                <w:w w:val="95"/>
                <w:sz w:val="20"/>
              </w:rPr>
              <w:t>20,970,707.1</w:t>
            </w:r>
            <w:r>
              <w:rPr>
                <w:rFonts w:ascii="Times New Roman"/>
                <w:sz w:val="20"/>
              </w:rPr>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4"/>
              <w:jc w:val="right"/>
              <w:rPr>
                <w:rFonts w:ascii="Times New Roman" w:hAnsi="Times New Roman" w:cs="Times New Roman" w:eastAsia="Times New Roman" w:hint="default"/>
                <w:sz w:val="20"/>
                <w:szCs w:val="20"/>
              </w:rPr>
            </w:pPr>
            <w:r>
              <w:rPr>
                <w:rFonts w:ascii="Times New Roman"/>
                <w:w w:val="95"/>
                <w:sz w:val="20"/>
              </w:rPr>
              <w:t>4,559,508.68</w:t>
            </w:r>
            <w:r>
              <w:rPr>
                <w:rFonts w:ascii="Times New Roman"/>
                <w:sz w:val="20"/>
              </w:rPr>
            </w:r>
          </w:p>
        </w:tc>
      </w:tr>
      <w:tr>
        <w:trPr>
          <w:trHeight w:val="295" w:hRule="exact"/>
        </w:trPr>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312"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Times New Roman" w:hAnsi="Times New Roman" w:cs="Times New Roman" w:eastAsia="Times New Roman" w:hint="default"/>
                <w:sz w:val="20"/>
                <w:szCs w:val="20"/>
              </w:rPr>
            </w:pPr>
            <w:r>
              <w:rPr>
                <w:rFonts w:ascii="Times New Roman"/>
                <w:w w:val="95"/>
                <w:sz w:val="20"/>
              </w:rPr>
              <w:t>44,910,006.03</w:t>
            </w:r>
            <w:r>
              <w:rPr>
                <w:rFonts w:ascii="Times New Roman"/>
                <w:sz w:val="20"/>
              </w:rPr>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2"/>
              <w:jc w:val="right"/>
              <w:rPr>
                <w:rFonts w:ascii="Times New Roman" w:hAnsi="Times New Roman" w:cs="Times New Roman" w:eastAsia="Times New Roman" w:hint="default"/>
                <w:sz w:val="20"/>
                <w:szCs w:val="20"/>
              </w:rPr>
            </w:pPr>
            <w:r>
              <w:rPr>
                <w:rFonts w:ascii="Times New Roman"/>
                <w:w w:val="95"/>
                <w:sz w:val="20"/>
              </w:rPr>
              <w:t>6,544,009.56</w:t>
            </w:r>
            <w:r>
              <w:rPr>
                <w:rFonts w:ascii="Times New Roman"/>
                <w:sz w:val="20"/>
              </w:rPr>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Times New Roman" w:hAnsi="Times New Roman" w:cs="Times New Roman" w:eastAsia="Times New Roman" w:hint="default"/>
                <w:sz w:val="20"/>
                <w:szCs w:val="20"/>
              </w:rPr>
            </w:pPr>
            <w:r>
              <w:rPr>
                <w:rFonts w:ascii="Times New Roman"/>
                <w:w w:val="95"/>
                <w:sz w:val="20"/>
              </w:rPr>
              <w:t>27,403,707.60</w:t>
            </w:r>
            <w:r>
              <w:rPr>
                <w:rFonts w:ascii="Times New Roman"/>
                <w:sz w:val="20"/>
              </w:rPr>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4"/>
              <w:jc w:val="right"/>
              <w:rPr>
                <w:rFonts w:ascii="Times New Roman" w:hAnsi="Times New Roman" w:cs="Times New Roman" w:eastAsia="Times New Roman" w:hint="default"/>
                <w:sz w:val="20"/>
                <w:szCs w:val="20"/>
              </w:rPr>
            </w:pPr>
            <w:r>
              <w:rPr>
                <w:rFonts w:ascii="Times New Roman"/>
                <w:w w:val="95"/>
                <w:sz w:val="20"/>
              </w:rPr>
              <w:t>4,110,556.13</w:t>
            </w:r>
            <w:r>
              <w:rPr>
                <w:rFonts w:ascii="Times New Roman"/>
                <w:sz w:val="20"/>
              </w:rPr>
            </w:r>
          </w:p>
        </w:tc>
      </w:tr>
      <w:tr>
        <w:trPr>
          <w:trHeight w:val="295" w:hRule="exact"/>
        </w:trPr>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312" w:right="0"/>
              <w:jc w:val="left"/>
              <w:rPr>
                <w:rFonts w:ascii="宋体" w:hAnsi="宋体" w:cs="宋体" w:eastAsia="宋体" w:hint="default"/>
                <w:sz w:val="21"/>
                <w:szCs w:val="21"/>
              </w:rPr>
            </w:pPr>
            <w:r>
              <w:rPr>
                <w:rFonts w:ascii="宋体" w:hAnsi="宋体" w:cs="宋体" w:eastAsia="宋体" w:hint="default"/>
                <w:sz w:val="21"/>
                <w:szCs w:val="21"/>
              </w:rPr>
              <w:t>公允价值与计税基础差异</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Times New Roman" w:hAnsi="Times New Roman" w:cs="Times New Roman" w:eastAsia="Times New Roman" w:hint="default"/>
                <w:sz w:val="20"/>
                <w:szCs w:val="20"/>
              </w:rPr>
            </w:pPr>
            <w:r>
              <w:rPr>
                <w:rFonts w:ascii="Times New Roman"/>
                <w:w w:val="95"/>
                <w:sz w:val="20"/>
              </w:rPr>
              <w:t>618,018.67</w:t>
            </w:r>
            <w:r>
              <w:rPr>
                <w:rFonts w:ascii="Times New Roman"/>
                <w:sz w:val="20"/>
              </w:rPr>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Times New Roman" w:hAnsi="Times New Roman" w:cs="Times New Roman" w:eastAsia="Times New Roman" w:hint="default"/>
                <w:sz w:val="20"/>
                <w:szCs w:val="20"/>
              </w:rPr>
            </w:pPr>
            <w:r>
              <w:rPr>
                <w:rFonts w:ascii="Times New Roman"/>
                <w:w w:val="95"/>
                <w:sz w:val="20"/>
              </w:rPr>
              <w:t>92,702.80</w:t>
            </w:r>
            <w:r>
              <w:rPr>
                <w:rFonts w:ascii="Times New Roman"/>
                <w:sz w:val="20"/>
              </w:rPr>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Times New Roman" w:hAnsi="Times New Roman" w:cs="Times New Roman" w:eastAsia="Times New Roman" w:hint="default"/>
                <w:sz w:val="20"/>
                <w:szCs w:val="20"/>
              </w:rPr>
            </w:pPr>
            <w:r>
              <w:rPr>
                <w:rFonts w:ascii="Times New Roman"/>
                <w:w w:val="95"/>
                <w:sz w:val="20"/>
              </w:rPr>
              <w:t>2,218,874.88</w:t>
            </w:r>
            <w:r>
              <w:rPr>
                <w:rFonts w:ascii="Times New Roman"/>
                <w:sz w:val="20"/>
              </w:rPr>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3"/>
              <w:jc w:val="right"/>
              <w:rPr>
                <w:rFonts w:ascii="Times New Roman" w:hAnsi="Times New Roman" w:cs="Times New Roman" w:eastAsia="Times New Roman" w:hint="default"/>
                <w:sz w:val="20"/>
                <w:szCs w:val="20"/>
              </w:rPr>
            </w:pPr>
            <w:r>
              <w:rPr>
                <w:rFonts w:ascii="Times New Roman"/>
                <w:w w:val="95"/>
                <w:sz w:val="20"/>
              </w:rPr>
              <w:t>388,056.22</w:t>
            </w:r>
            <w:r>
              <w:rPr>
                <w:rFonts w:ascii="Times New Roman"/>
                <w:sz w:val="20"/>
              </w:rPr>
            </w:r>
          </w:p>
        </w:tc>
      </w:tr>
      <w:tr>
        <w:trPr>
          <w:trHeight w:val="295" w:hRule="exact"/>
        </w:trPr>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2"/>
              <w:jc w:val="right"/>
              <w:rPr>
                <w:rFonts w:ascii="Times New Roman" w:hAnsi="Times New Roman" w:cs="Times New Roman" w:eastAsia="Times New Roman" w:hint="default"/>
                <w:sz w:val="20"/>
                <w:szCs w:val="20"/>
              </w:rPr>
            </w:pPr>
            <w:r>
              <w:rPr>
                <w:rFonts w:ascii="Times New Roman"/>
                <w:w w:val="95"/>
                <w:sz w:val="20"/>
              </w:rPr>
              <w:t>206,545,809.36</w:t>
            </w:r>
            <w:r>
              <w:rPr>
                <w:rFonts w:ascii="Times New Roman"/>
                <w:sz w:val="20"/>
              </w:rPr>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2"/>
              <w:jc w:val="right"/>
              <w:rPr>
                <w:rFonts w:ascii="Times New Roman" w:hAnsi="Times New Roman" w:cs="Times New Roman" w:eastAsia="Times New Roman" w:hint="default"/>
                <w:sz w:val="20"/>
                <w:szCs w:val="20"/>
              </w:rPr>
            </w:pPr>
            <w:r>
              <w:rPr>
                <w:rFonts w:ascii="Times New Roman"/>
                <w:w w:val="95"/>
                <w:sz w:val="20"/>
              </w:rPr>
              <w:t>30,436,822.43</w:t>
            </w:r>
            <w:r>
              <w:rPr>
                <w:rFonts w:ascii="Times New Roman"/>
                <w:sz w:val="20"/>
              </w:rPr>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2"/>
              <w:jc w:val="right"/>
              <w:rPr>
                <w:rFonts w:ascii="Times New Roman" w:hAnsi="Times New Roman" w:cs="Times New Roman" w:eastAsia="Times New Roman" w:hint="default"/>
                <w:sz w:val="20"/>
                <w:szCs w:val="20"/>
              </w:rPr>
            </w:pPr>
            <w:r>
              <w:rPr>
                <w:rFonts w:ascii="Times New Roman"/>
                <w:w w:val="95"/>
                <w:sz w:val="20"/>
              </w:rPr>
              <w:t>154,266,685.56</w:t>
            </w:r>
            <w:r>
              <w:rPr>
                <w:rFonts w:ascii="Times New Roman"/>
                <w:sz w:val="20"/>
              </w:rPr>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4"/>
              <w:jc w:val="right"/>
              <w:rPr>
                <w:rFonts w:ascii="Times New Roman" w:hAnsi="Times New Roman" w:cs="Times New Roman" w:eastAsia="Times New Roman" w:hint="default"/>
                <w:sz w:val="20"/>
                <w:szCs w:val="20"/>
              </w:rPr>
            </w:pPr>
            <w:r>
              <w:rPr>
                <w:rFonts w:ascii="Times New Roman"/>
                <w:w w:val="95"/>
                <w:sz w:val="20"/>
              </w:rPr>
              <w:t>25,372,342.89</w:t>
            </w:r>
            <w:r>
              <w:rPr>
                <w:rFonts w:ascii="Times New Roman"/>
                <w:sz w:val="20"/>
              </w:rPr>
            </w:r>
          </w:p>
        </w:tc>
      </w:tr>
    </w:tbl>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120" w:bottom="1380" w:left="1060" w:right="1560"/>
        </w:sectPr>
      </w:pPr>
    </w:p>
    <w:p>
      <w:pPr>
        <w:pStyle w:val="Heading4"/>
        <w:spacing w:line="240" w:lineRule="auto"/>
        <w:ind w:left="217" w:right="-16"/>
        <w:jc w:val="left"/>
        <w:rPr>
          <w:b w:val="0"/>
          <w:bCs w:val="0"/>
        </w:rPr>
      </w:pPr>
      <w:r>
        <w:rPr>
          <w:rFonts w:ascii="宋体" w:hAnsi="宋体" w:cs="宋体" w:eastAsia="宋体" w:hint="default"/>
        </w:rPr>
        <w:t>(2).</w:t>
      </w:r>
      <w:r>
        <w:rPr/>
        <w:t>未经抵销的递延所得税负债</w:t>
      </w:r>
      <w:r>
        <w:rPr>
          <w:b w:val="0"/>
          <w:bCs w:val="0"/>
        </w:rPr>
      </w:r>
    </w:p>
    <w:p>
      <w:pPr>
        <w:pStyle w:val="BodyText"/>
        <w:spacing w:line="240" w:lineRule="auto" w:before="58"/>
        <w:ind w:left="217" w:right="-16"/>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3175" w:space="3347"/>
            <w:col w:w="2768"/>
          </w:cols>
        </w:sectPr>
      </w:pPr>
    </w:p>
    <w:p>
      <w:pPr>
        <w:spacing w:line="240" w:lineRule="auto" w:before="7"/>
        <w:rPr>
          <w:rFonts w:ascii="宋体" w:hAnsi="宋体" w:cs="宋体" w:eastAsia="宋体" w:hint="default"/>
          <w:sz w:val="2"/>
          <w:szCs w:val="2"/>
        </w:rPr>
      </w:pPr>
    </w:p>
    <w:tbl>
      <w:tblPr>
        <w:tblW w:w="0" w:type="auto"/>
        <w:jc w:val="left"/>
        <w:tblInd w:w="212" w:type="dxa"/>
        <w:tblLayout w:type="fixed"/>
        <w:tblCellMar>
          <w:top w:w="0" w:type="dxa"/>
          <w:left w:w="0" w:type="dxa"/>
          <w:bottom w:w="0" w:type="dxa"/>
          <w:right w:w="0" w:type="dxa"/>
        </w:tblCellMar>
        <w:tblLook w:val="01E0"/>
      </w:tblPr>
      <w:tblGrid>
        <w:gridCol w:w="3397"/>
        <w:gridCol w:w="1488"/>
        <w:gridCol w:w="1107"/>
        <w:gridCol w:w="1736"/>
        <w:gridCol w:w="1106"/>
      </w:tblGrid>
      <w:tr>
        <w:trPr>
          <w:trHeight w:val="296" w:hRule="exact"/>
        </w:trPr>
        <w:tc>
          <w:tcPr>
            <w:tcW w:w="3397" w:type="dxa"/>
            <w:vMerge w:val="restart"/>
            <w:tcBorders>
              <w:top w:val="single" w:sz="4" w:space="0" w:color="000000"/>
              <w:left w:val="single" w:sz="4" w:space="0" w:color="000000"/>
              <w:right w:val="single" w:sz="4" w:space="0" w:color="000000"/>
            </w:tcBorders>
          </w:tcPr>
          <w:p>
            <w:pPr>
              <w:pStyle w:val="TableParagraph"/>
              <w:spacing w:line="240" w:lineRule="auto" w:before="115"/>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59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4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554" w:hRule="exact"/>
        </w:trPr>
        <w:tc>
          <w:tcPr>
            <w:tcW w:w="3397" w:type="dxa"/>
            <w:vMerge/>
            <w:tcBorders>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应纳税暂时性</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差异</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递延所得税</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负债</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hAnsi="宋体" w:cs="宋体" w:eastAsia="宋体" w:hint="default"/>
                <w:spacing w:val="-2"/>
                <w:sz w:val="21"/>
                <w:szCs w:val="21"/>
              </w:rPr>
              <w:t>应纳税暂时性差异</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4" w:right="0"/>
              <w:jc w:val="center"/>
              <w:rPr>
                <w:rFonts w:ascii="宋体" w:hAnsi="宋体" w:cs="宋体" w:eastAsia="宋体" w:hint="default"/>
                <w:sz w:val="21"/>
                <w:szCs w:val="21"/>
              </w:rPr>
            </w:pPr>
            <w:r>
              <w:rPr>
                <w:rFonts w:ascii="宋体" w:hAnsi="宋体" w:cs="宋体" w:eastAsia="宋体" w:hint="default"/>
                <w:sz w:val="21"/>
                <w:szCs w:val="21"/>
              </w:rPr>
              <w:t>递延所得税</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负债</w:t>
            </w:r>
          </w:p>
        </w:tc>
      </w:tr>
      <w:tr>
        <w:trPr>
          <w:trHeight w:val="295" w:hRule="exact"/>
        </w:trPr>
        <w:tc>
          <w:tcPr>
            <w:tcW w:w="33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非同一控制企业合并资产评估增值</w:t>
            </w:r>
          </w:p>
        </w:tc>
        <w:tc>
          <w:tcPr>
            <w:tcW w:w="1488"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
        </w:tc>
        <w:tc>
          <w:tcPr>
            <w:tcW w:w="1736"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3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可供出售金融资产公允价值变动</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22"/>
              <w:jc w:val="right"/>
              <w:rPr>
                <w:rFonts w:ascii="Times New Roman" w:hAnsi="Times New Roman" w:cs="Times New Roman" w:eastAsia="Times New Roman" w:hint="default"/>
                <w:sz w:val="20"/>
                <w:szCs w:val="20"/>
              </w:rPr>
            </w:pPr>
            <w:r>
              <w:rPr>
                <w:rFonts w:ascii="Times New Roman"/>
                <w:w w:val="95"/>
                <w:sz w:val="20"/>
              </w:rPr>
              <w:t>35,783,746.37</w:t>
            </w:r>
            <w:r>
              <w:rPr>
                <w:rFonts w:ascii="Times New Roman"/>
                <w:sz w:val="20"/>
              </w:rPr>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21" w:right="0"/>
              <w:jc w:val="left"/>
              <w:rPr>
                <w:rFonts w:ascii="Times New Roman" w:hAnsi="Times New Roman" w:cs="Times New Roman" w:eastAsia="Times New Roman" w:hint="default"/>
                <w:sz w:val="20"/>
                <w:szCs w:val="20"/>
              </w:rPr>
            </w:pPr>
            <w:r>
              <w:rPr>
                <w:rFonts w:ascii="Times New Roman"/>
                <w:sz w:val="20"/>
              </w:rPr>
              <w:t>5,296,508.43</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23"/>
              <w:jc w:val="right"/>
              <w:rPr>
                <w:rFonts w:ascii="Times New Roman" w:hAnsi="Times New Roman" w:cs="Times New Roman" w:eastAsia="Times New Roman" w:hint="default"/>
                <w:sz w:val="20"/>
                <w:szCs w:val="20"/>
              </w:rPr>
            </w:pPr>
            <w:r>
              <w:rPr>
                <w:rFonts w:ascii="Times New Roman"/>
                <w:w w:val="95"/>
                <w:sz w:val="20"/>
              </w:rPr>
              <w:t>27,051,429.12</w:t>
            </w:r>
            <w:r>
              <w:rPr>
                <w:rFonts w:ascii="Times New Roman"/>
                <w:sz w:val="20"/>
              </w:rPr>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 w:right="0"/>
              <w:jc w:val="center"/>
              <w:rPr>
                <w:rFonts w:ascii="Times New Roman" w:hAnsi="Times New Roman" w:cs="Times New Roman" w:eastAsia="Times New Roman" w:hint="default"/>
                <w:sz w:val="20"/>
                <w:szCs w:val="20"/>
              </w:rPr>
            </w:pPr>
            <w:r>
              <w:rPr>
                <w:rFonts w:ascii="Times New Roman"/>
                <w:sz w:val="20"/>
              </w:rPr>
              <w:t>6,762,857.28</w:t>
            </w:r>
          </w:p>
        </w:tc>
      </w:tr>
      <w:tr>
        <w:trPr>
          <w:trHeight w:val="295" w:hRule="exact"/>
        </w:trPr>
        <w:tc>
          <w:tcPr>
            <w:tcW w:w="339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22"/>
              <w:jc w:val="right"/>
              <w:rPr>
                <w:rFonts w:ascii="Times New Roman" w:hAnsi="Times New Roman" w:cs="Times New Roman" w:eastAsia="Times New Roman" w:hint="default"/>
                <w:sz w:val="20"/>
                <w:szCs w:val="20"/>
              </w:rPr>
            </w:pPr>
            <w:r>
              <w:rPr>
                <w:rFonts w:ascii="Times New Roman"/>
                <w:w w:val="95"/>
                <w:sz w:val="20"/>
              </w:rPr>
              <w:t>35,783,746.37</w:t>
            </w:r>
            <w:r>
              <w:rPr>
                <w:rFonts w:ascii="Times New Roman"/>
                <w:sz w:val="20"/>
              </w:rPr>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21" w:right="0"/>
              <w:jc w:val="left"/>
              <w:rPr>
                <w:rFonts w:ascii="Times New Roman" w:hAnsi="Times New Roman" w:cs="Times New Roman" w:eastAsia="Times New Roman" w:hint="default"/>
                <w:sz w:val="20"/>
                <w:szCs w:val="20"/>
              </w:rPr>
            </w:pPr>
            <w:r>
              <w:rPr>
                <w:rFonts w:ascii="Times New Roman"/>
                <w:sz w:val="20"/>
              </w:rPr>
              <w:t>5,296,508.43</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23"/>
              <w:jc w:val="right"/>
              <w:rPr>
                <w:rFonts w:ascii="Times New Roman" w:hAnsi="Times New Roman" w:cs="Times New Roman" w:eastAsia="Times New Roman" w:hint="default"/>
                <w:sz w:val="20"/>
                <w:szCs w:val="20"/>
              </w:rPr>
            </w:pPr>
            <w:r>
              <w:rPr>
                <w:rFonts w:ascii="Times New Roman"/>
                <w:w w:val="95"/>
                <w:sz w:val="20"/>
              </w:rPr>
              <w:t>27,051,429.12</w:t>
            </w:r>
            <w:r>
              <w:rPr>
                <w:rFonts w:ascii="Times New Roman"/>
                <w:sz w:val="20"/>
              </w:rPr>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 w:right="0"/>
              <w:jc w:val="center"/>
              <w:rPr>
                <w:rFonts w:ascii="Times New Roman" w:hAnsi="Times New Roman" w:cs="Times New Roman" w:eastAsia="Times New Roman" w:hint="default"/>
                <w:sz w:val="20"/>
                <w:szCs w:val="20"/>
              </w:rPr>
            </w:pPr>
            <w:r>
              <w:rPr>
                <w:rFonts w:ascii="Times New Roman"/>
                <w:sz w:val="20"/>
              </w:rPr>
              <w:t>6,762,857.28</w:t>
            </w:r>
          </w:p>
        </w:tc>
      </w:tr>
    </w:tbl>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120" w:bottom="1380" w:left="1060" w:right="1560"/>
        </w:sectPr>
      </w:pPr>
    </w:p>
    <w:p>
      <w:pPr>
        <w:pStyle w:val="Heading4"/>
        <w:spacing w:line="240" w:lineRule="auto"/>
        <w:ind w:left="217" w:right="-14"/>
        <w:jc w:val="left"/>
        <w:rPr>
          <w:b w:val="0"/>
          <w:bCs w:val="0"/>
        </w:rPr>
      </w:pPr>
      <w:r>
        <w:rPr>
          <w:rFonts w:ascii="宋体" w:hAnsi="宋体" w:cs="宋体" w:eastAsia="宋体" w:hint="default"/>
        </w:rPr>
        <w:t>(3).</w:t>
      </w:r>
      <w:r>
        <w:rPr/>
        <w:t>以抵销后净额列示的递延所得税资产或负债</w:t>
      </w:r>
      <w:r>
        <w:rPr>
          <w:b w:val="0"/>
          <w:bCs w:val="0"/>
        </w:rPr>
      </w:r>
    </w:p>
    <w:p>
      <w:pPr>
        <w:spacing w:line="290" w:lineRule="auto" w:before="58"/>
        <w:ind w:left="217" w:right="1462"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b/>
          <w:bCs/>
          <w:sz w:val="21"/>
          <w:szCs w:val="21"/>
        </w:rPr>
        <w:t>(4).</w:t>
      </w:r>
      <w:r>
        <w:rPr>
          <w:rFonts w:ascii="宋体" w:hAnsi="宋体" w:cs="宋体" w:eastAsia="宋体" w:hint="default"/>
          <w:b/>
          <w:bCs/>
          <w:sz w:val="21"/>
          <w:szCs w:val="21"/>
        </w:rPr>
        <w:t>未确认递延所得税资产明细</w:t>
      </w:r>
      <w:r>
        <w:rPr>
          <w:rFonts w:ascii="宋体" w:hAnsi="宋体" w:cs="宋体" w:eastAsia="宋体" w:hint="default"/>
          <w:sz w:val="21"/>
          <w:szCs w:val="21"/>
        </w:rPr>
      </w:r>
    </w:p>
    <w:p>
      <w:pPr>
        <w:pStyle w:val="BodyText"/>
        <w:spacing w:line="240" w:lineRule="auto" w:before="14"/>
        <w:ind w:left="217" w:right="-14"/>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9"/>
          <w:szCs w:val="19"/>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4653" w:space="1869"/>
            <w:col w:w="2768"/>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891"/>
        <w:gridCol w:w="3082"/>
        <w:gridCol w:w="3077"/>
      </w:tblGrid>
      <w:tr>
        <w:trPr>
          <w:trHeight w:val="295" w:hRule="exact"/>
        </w:trPr>
        <w:tc>
          <w:tcPr>
            <w:tcW w:w="289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bl>
    <w:p>
      <w:pPr>
        <w:spacing w:after="0" w:line="248" w:lineRule="exact"/>
        <w:jc w:val="center"/>
        <w:rPr>
          <w:rFonts w:ascii="宋体" w:hAnsi="宋体" w:cs="宋体" w:eastAsia="宋体" w:hint="default"/>
          <w:sz w:val="21"/>
          <w:szCs w:val="21"/>
        </w:rPr>
        <w:sectPr>
          <w:type w:val="continuous"/>
          <w:pgSz w:w="11910" w:h="16840"/>
          <w:pgMar w:top="1120" w:bottom="1380" w:left="1060" w:right="1560"/>
        </w:sectPr>
      </w:pPr>
    </w:p>
    <w:p>
      <w:pPr>
        <w:spacing w:line="240" w:lineRule="auto" w:before="0"/>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2891"/>
        <w:gridCol w:w="3082"/>
        <w:gridCol w:w="3077"/>
      </w:tblGrid>
      <w:tr>
        <w:trPr>
          <w:trHeight w:val="296" w:hRule="exact"/>
        </w:trPr>
        <w:tc>
          <w:tcPr>
            <w:tcW w:w="289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可抵扣暂时性差异</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right="104"/>
              <w:jc w:val="right"/>
              <w:rPr>
                <w:rFonts w:ascii="Times New Roman" w:hAnsi="Times New Roman" w:cs="Times New Roman" w:eastAsia="Times New Roman" w:hint="default"/>
                <w:sz w:val="20"/>
                <w:szCs w:val="20"/>
              </w:rPr>
            </w:pPr>
            <w:r>
              <w:rPr>
                <w:rFonts w:ascii="Times New Roman"/>
                <w:w w:val="95"/>
                <w:sz w:val="20"/>
              </w:rPr>
              <w:t>263,970,009.86</w:t>
            </w:r>
            <w:r>
              <w:rPr>
                <w:rFonts w:ascii="Times New Roman"/>
                <w:sz w:val="20"/>
              </w:rPr>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right="100"/>
              <w:jc w:val="right"/>
              <w:rPr>
                <w:rFonts w:ascii="Times New Roman" w:hAnsi="Times New Roman" w:cs="Times New Roman" w:eastAsia="Times New Roman" w:hint="default"/>
                <w:sz w:val="20"/>
                <w:szCs w:val="20"/>
              </w:rPr>
            </w:pPr>
            <w:r>
              <w:rPr>
                <w:rFonts w:ascii="Times New Roman"/>
                <w:w w:val="95"/>
                <w:sz w:val="20"/>
              </w:rPr>
              <w:t>201,603,739.81</w:t>
            </w:r>
            <w:r>
              <w:rPr>
                <w:rFonts w:ascii="Times New Roman"/>
                <w:sz w:val="20"/>
              </w:rPr>
            </w:r>
          </w:p>
        </w:tc>
      </w:tr>
      <w:tr>
        <w:trPr>
          <w:trHeight w:val="295" w:hRule="exact"/>
        </w:trPr>
        <w:tc>
          <w:tcPr>
            <w:tcW w:w="289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可抵扣亏损</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4"/>
              <w:jc w:val="right"/>
              <w:rPr>
                <w:rFonts w:ascii="Times New Roman" w:hAnsi="Times New Roman" w:cs="Times New Roman" w:eastAsia="Times New Roman" w:hint="default"/>
                <w:sz w:val="20"/>
                <w:szCs w:val="20"/>
              </w:rPr>
            </w:pPr>
            <w:r>
              <w:rPr>
                <w:rFonts w:ascii="Times New Roman"/>
                <w:w w:val="95"/>
                <w:sz w:val="20"/>
              </w:rPr>
              <w:t>294,137,564.51</w:t>
            </w:r>
            <w:r>
              <w:rPr>
                <w:rFonts w:ascii="Times New Roman"/>
                <w:sz w:val="20"/>
              </w:rPr>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0"/>
              <w:jc w:val="right"/>
              <w:rPr>
                <w:rFonts w:ascii="Times New Roman" w:hAnsi="Times New Roman" w:cs="Times New Roman" w:eastAsia="Times New Roman" w:hint="default"/>
                <w:sz w:val="20"/>
                <w:szCs w:val="20"/>
              </w:rPr>
            </w:pPr>
            <w:r>
              <w:rPr>
                <w:rFonts w:ascii="Times New Roman"/>
                <w:w w:val="95"/>
                <w:sz w:val="20"/>
              </w:rPr>
              <w:t>201,321,713.75</w:t>
            </w:r>
            <w:r>
              <w:rPr>
                <w:rFonts w:ascii="Times New Roman"/>
                <w:sz w:val="20"/>
              </w:rPr>
            </w:r>
          </w:p>
        </w:tc>
      </w:tr>
      <w:tr>
        <w:trPr>
          <w:trHeight w:val="295" w:hRule="exact"/>
        </w:trPr>
        <w:tc>
          <w:tcPr>
            <w:tcW w:w="289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4"/>
              <w:jc w:val="right"/>
              <w:rPr>
                <w:rFonts w:ascii="Times New Roman" w:hAnsi="Times New Roman" w:cs="Times New Roman" w:eastAsia="Times New Roman" w:hint="default"/>
                <w:sz w:val="20"/>
                <w:szCs w:val="20"/>
              </w:rPr>
            </w:pPr>
            <w:r>
              <w:rPr>
                <w:rFonts w:ascii="Times New Roman"/>
                <w:w w:val="95"/>
                <w:sz w:val="20"/>
              </w:rPr>
              <w:t>558,107,574.37</w:t>
            </w:r>
            <w:r>
              <w:rPr>
                <w:rFonts w:ascii="Times New Roman"/>
                <w:sz w:val="20"/>
              </w:rPr>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0"/>
              <w:jc w:val="right"/>
              <w:rPr>
                <w:rFonts w:ascii="Times New Roman" w:hAnsi="Times New Roman" w:cs="Times New Roman" w:eastAsia="Times New Roman" w:hint="default"/>
                <w:sz w:val="20"/>
                <w:szCs w:val="20"/>
              </w:rPr>
            </w:pPr>
            <w:r>
              <w:rPr>
                <w:rFonts w:ascii="Times New Roman"/>
                <w:w w:val="95"/>
                <w:sz w:val="20"/>
              </w:rPr>
              <w:t>402,925,453.56</w:t>
            </w:r>
            <w:r>
              <w:rPr>
                <w:rFonts w:ascii="Times New Roman"/>
                <w:sz w:val="20"/>
              </w:rPr>
            </w:r>
          </w:p>
        </w:tc>
      </w:tr>
    </w:tbl>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0" w:footer="1195" w:top="1120" w:bottom="1380" w:left="1060" w:right="1560"/>
        </w:sectPr>
      </w:pPr>
    </w:p>
    <w:p>
      <w:pPr>
        <w:pStyle w:val="Heading4"/>
        <w:spacing w:line="240" w:lineRule="auto"/>
        <w:ind w:left="217" w:right="0"/>
        <w:jc w:val="left"/>
        <w:rPr>
          <w:b w:val="0"/>
          <w:bCs w:val="0"/>
        </w:rPr>
      </w:pPr>
      <w:r>
        <w:rPr>
          <w:rFonts w:ascii="宋体" w:hAnsi="宋体" w:cs="宋体" w:eastAsia="宋体" w:hint="default"/>
          <w:spacing w:val="-1"/>
        </w:rPr>
        <w:t>(5).</w:t>
      </w:r>
      <w:r>
        <w:rPr>
          <w:spacing w:val="-1"/>
        </w:rPr>
        <w:t>未确认递延所得税资产的可抵扣亏损将于以下年度到期</w:t>
      </w:r>
      <w:r>
        <w:rPr>
          <w:b w:val="0"/>
          <w:bCs w:val="0"/>
          <w:spacing w:val="-1"/>
        </w:rPr>
      </w:r>
    </w:p>
    <w:p>
      <w:pPr>
        <w:pStyle w:val="BodyText"/>
        <w:spacing w:line="240" w:lineRule="auto" w:before="58"/>
        <w:ind w:left="217" w:right="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5704" w:space="762"/>
            <w:col w:w="2824"/>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084"/>
        <w:gridCol w:w="2288"/>
        <w:gridCol w:w="2324"/>
        <w:gridCol w:w="2355"/>
      </w:tblGrid>
      <w:tr>
        <w:trPr>
          <w:trHeight w:val="295"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823"/>
              <w:jc w:val="right"/>
              <w:rPr>
                <w:rFonts w:ascii="宋体" w:hAnsi="宋体" w:cs="宋体" w:eastAsia="宋体" w:hint="default"/>
                <w:sz w:val="21"/>
                <w:szCs w:val="21"/>
              </w:rPr>
            </w:pPr>
            <w:r>
              <w:rPr>
                <w:rFonts w:ascii="宋体" w:hAnsi="宋体" w:cs="宋体" w:eastAsia="宋体" w:hint="default"/>
                <w:sz w:val="21"/>
                <w:szCs w:val="21"/>
              </w:rPr>
              <w:t>年份</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718" w:right="0"/>
              <w:jc w:val="left"/>
              <w:rPr>
                <w:rFonts w:ascii="宋体" w:hAnsi="宋体" w:cs="宋体" w:eastAsia="宋体" w:hint="default"/>
                <w:sz w:val="21"/>
                <w:szCs w:val="21"/>
              </w:rPr>
            </w:pPr>
            <w:r>
              <w:rPr>
                <w:rFonts w:ascii="宋体" w:hAnsi="宋体" w:cs="宋体" w:eastAsia="宋体" w:hint="default"/>
                <w:sz w:val="21"/>
                <w:szCs w:val="21"/>
              </w:rPr>
              <w:t>期末金额</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736" w:right="0"/>
              <w:jc w:val="left"/>
              <w:rPr>
                <w:rFonts w:ascii="宋体" w:hAnsi="宋体" w:cs="宋体" w:eastAsia="宋体" w:hint="default"/>
                <w:sz w:val="21"/>
                <w:szCs w:val="21"/>
              </w:rPr>
            </w:pPr>
            <w:r>
              <w:rPr>
                <w:rFonts w:ascii="宋体" w:hAnsi="宋体" w:cs="宋体" w:eastAsia="宋体" w:hint="default"/>
                <w:sz w:val="21"/>
                <w:szCs w:val="21"/>
              </w:rPr>
              <w:t>期初金额</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 w:right="0"/>
              <w:jc w:val="center"/>
              <w:rPr>
                <w:rFonts w:ascii="宋体" w:hAnsi="宋体" w:cs="宋体" w:eastAsia="宋体" w:hint="default"/>
                <w:sz w:val="21"/>
                <w:szCs w:val="21"/>
              </w:rPr>
            </w:pPr>
            <w:r>
              <w:rPr>
                <w:rFonts w:ascii="宋体" w:hAnsi="宋体" w:cs="宋体" w:eastAsia="宋体" w:hint="default"/>
                <w:sz w:val="21"/>
                <w:szCs w:val="21"/>
              </w:rPr>
              <w:t>备注</w:t>
            </w:r>
          </w:p>
        </w:tc>
      </w:tr>
      <w:tr>
        <w:trPr>
          <w:trHeight w:val="281"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288" w:type="dxa"/>
            <w:tcBorders>
              <w:top w:val="single" w:sz="4" w:space="0" w:color="000000"/>
              <w:left w:val="single" w:sz="4" w:space="0" w:color="000000"/>
              <w:bottom w:val="single" w:sz="4" w:space="0" w:color="000000"/>
              <w:right w:val="single" w:sz="4" w:space="0" w:color="000000"/>
            </w:tcBorders>
          </w:tcPr>
          <w:p>
            <w:pP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1"/>
              <w:jc w:val="right"/>
              <w:rPr>
                <w:rFonts w:ascii="Times New Roman" w:hAnsi="Times New Roman" w:cs="Times New Roman" w:eastAsia="Times New Roman" w:hint="default"/>
                <w:sz w:val="20"/>
                <w:szCs w:val="20"/>
              </w:rPr>
            </w:pPr>
            <w:r>
              <w:rPr>
                <w:rFonts w:ascii="Times New Roman"/>
                <w:w w:val="95"/>
                <w:sz w:val="20"/>
              </w:rPr>
              <w:t>392,662.35</w:t>
            </w:r>
            <w:r>
              <w:rPr>
                <w:rFonts w:ascii="Times New Roman"/>
                <w:sz w:val="20"/>
              </w:rPr>
            </w: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2"/>
              <w:jc w:val="right"/>
              <w:rPr>
                <w:rFonts w:ascii="Times New Roman" w:hAnsi="Times New Roman" w:cs="Times New Roman" w:eastAsia="Times New Roman" w:hint="default"/>
                <w:sz w:val="20"/>
                <w:szCs w:val="20"/>
              </w:rPr>
            </w:pPr>
            <w:r>
              <w:rPr>
                <w:rFonts w:ascii="Times New Roman"/>
                <w:w w:val="95"/>
                <w:sz w:val="20"/>
              </w:rPr>
              <w:t>104,207,430.97</w:t>
            </w:r>
            <w:r>
              <w:rPr>
                <w:rFonts w:ascii="Times New Roman"/>
                <w:sz w:val="20"/>
              </w:rPr>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2"/>
              <w:jc w:val="right"/>
              <w:rPr>
                <w:rFonts w:ascii="Times New Roman" w:hAnsi="Times New Roman" w:cs="Times New Roman" w:eastAsia="Times New Roman" w:hint="default"/>
                <w:sz w:val="20"/>
                <w:szCs w:val="20"/>
              </w:rPr>
            </w:pPr>
            <w:r>
              <w:rPr>
                <w:rFonts w:ascii="Times New Roman"/>
                <w:w w:val="95"/>
                <w:sz w:val="20"/>
              </w:rPr>
              <w:t>104,207,430.97</w:t>
            </w:r>
            <w:r>
              <w:rPr>
                <w:rFonts w:ascii="Times New Roman"/>
                <w:sz w:val="20"/>
              </w:rPr>
            </w: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1"/>
              <w:jc w:val="right"/>
              <w:rPr>
                <w:rFonts w:ascii="Times New Roman" w:hAnsi="Times New Roman" w:cs="Times New Roman" w:eastAsia="Times New Roman" w:hint="default"/>
                <w:sz w:val="20"/>
                <w:szCs w:val="20"/>
              </w:rPr>
            </w:pPr>
            <w:r>
              <w:rPr>
                <w:rFonts w:ascii="Times New Roman"/>
                <w:w w:val="95"/>
                <w:sz w:val="20"/>
              </w:rPr>
              <w:t>6,412,528.53</w:t>
            </w:r>
            <w:r>
              <w:rPr>
                <w:rFonts w:ascii="Times New Roman"/>
                <w:sz w:val="20"/>
              </w:rPr>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1"/>
              <w:jc w:val="right"/>
              <w:rPr>
                <w:rFonts w:ascii="Times New Roman" w:hAnsi="Times New Roman" w:cs="Times New Roman" w:eastAsia="Times New Roman" w:hint="default"/>
                <w:sz w:val="20"/>
                <w:szCs w:val="20"/>
              </w:rPr>
            </w:pPr>
            <w:r>
              <w:rPr>
                <w:rFonts w:ascii="Times New Roman"/>
                <w:w w:val="95"/>
                <w:sz w:val="20"/>
              </w:rPr>
              <w:t>5,667,019.10</w:t>
            </w:r>
            <w:r>
              <w:rPr>
                <w:rFonts w:ascii="Times New Roman"/>
                <w:sz w:val="20"/>
              </w:rPr>
            </w: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2021</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1"/>
              <w:jc w:val="right"/>
              <w:rPr>
                <w:rFonts w:ascii="Times New Roman" w:hAnsi="Times New Roman" w:cs="Times New Roman" w:eastAsia="Times New Roman" w:hint="default"/>
                <w:sz w:val="20"/>
                <w:szCs w:val="20"/>
              </w:rPr>
            </w:pPr>
            <w:r>
              <w:rPr>
                <w:rFonts w:ascii="Times New Roman"/>
                <w:w w:val="95"/>
                <w:sz w:val="20"/>
              </w:rPr>
              <w:t>44,127,142.68</w:t>
            </w:r>
            <w:r>
              <w:rPr>
                <w:rFonts w:ascii="Times New Roman"/>
                <w:sz w:val="20"/>
              </w:rPr>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1"/>
              <w:jc w:val="right"/>
              <w:rPr>
                <w:rFonts w:ascii="Times New Roman" w:hAnsi="Times New Roman" w:cs="Times New Roman" w:eastAsia="Times New Roman" w:hint="default"/>
                <w:sz w:val="20"/>
                <w:szCs w:val="20"/>
              </w:rPr>
            </w:pPr>
            <w:r>
              <w:rPr>
                <w:rFonts w:ascii="Times New Roman"/>
                <w:w w:val="95"/>
                <w:sz w:val="20"/>
              </w:rPr>
              <w:t>39,728,920.87</w:t>
            </w:r>
            <w:r>
              <w:rPr>
                <w:rFonts w:ascii="Times New Roman"/>
                <w:sz w:val="20"/>
              </w:rPr>
            </w: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2022</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1"/>
              <w:jc w:val="right"/>
              <w:rPr>
                <w:rFonts w:ascii="Times New Roman" w:hAnsi="Times New Roman" w:cs="Times New Roman" w:eastAsia="Times New Roman" w:hint="default"/>
                <w:sz w:val="20"/>
                <w:szCs w:val="20"/>
              </w:rPr>
            </w:pPr>
            <w:r>
              <w:rPr>
                <w:rFonts w:ascii="Times New Roman"/>
                <w:w w:val="95"/>
                <w:sz w:val="20"/>
              </w:rPr>
              <w:t>55,437,963.23</w:t>
            </w:r>
            <w:r>
              <w:rPr>
                <w:rFonts w:ascii="Times New Roman"/>
                <w:sz w:val="20"/>
              </w:rPr>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1"/>
              <w:jc w:val="right"/>
              <w:rPr>
                <w:rFonts w:ascii="Times New Roman" w:hAnsi="Times New Roman" w:cs="Times New Roman" w:eastAsia="Times New Roman" w:hint="default"/>
                <w:sz w:val="20"/>
                <w:szCs w:val="20"/>
              </w:rPr>
            </w:pPr>
            <w:r>
              <w:rPr>
                <w:rFonts w:ascii="Times New Roman"/>
                <w:w w:val="95"/>
                <w:sz w:val="20"/>
              </w:rPr>
              <w:t>51,325,680.46</w:t>
            </w:r>
            <w:r>
              <w:rPr>
                <w:rFonts w:ascii="Times New Roman"/>
                <w:sz w:val="20"/>
              </w:rPr>
            </w: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2023</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1"/>
              <w:jc w:val="right"/>
              <w:rPr>
                <w:rFonts w:ascii="Times New Roman" w:hAnsi="Times New Roman" w:cs="Times New Roman" w:eastAsia="Times New Roman" w:hint="default"/>
                <w:sz w:val="20"/>
                <w:szCs w:val="20"/>
              </w:rPr>
            </w:pPr>
            <w:r>
              <w:rPr>
                <w:rFonts w:ascii="Times New Roman"/>
                <w:w w:val="95"/>
                <w:sz w:val="20"/>
              </w:rPr>
              <w:t>83,952,499.10</w:t>
            </w:r>
            <w:r>
              <w:rPr>
                <w:rFonts w:ascii="Times New Roman"/>
                <w:sz w:val="20"/>
              </w:rPr>
            </w:r>
          </w:p>
        </w:tc>
        <w:tc>
          <w:tcPr>
            <w:tcW w:w="2324" w:type="dxa"/>
            <w:tcBorders>
              <w:top w:val="single" w:sz="4" w:space="0" w:color="000000"/>
              <w:left w:val="single" w:sz="4" w:space="0" w:color="000000"/>
              <w:bottom w:val="single" w:sz="4" w:space="0" w:color="000000"/>
              <w:right w:val="single" w:sz="4" w:space="0" w:color="000000"/>
            </w:tcBorders>
          </w:tcPr>
          <w:p>
            <w:pP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823"/>
              <w:jc w:val="right"/>
              <w:rPr>
                <w:rFonts w:ascii="宋体" w:hAnsi="宋体" w:cs="宋体" w:eastAsia="宋体" w:hint="default"/>
                <w:sz w:val="21"/>
                <w:szCs w:val="21"/>
              </w:rPr>
            </w:pPr>
            <w:r>
              <w:rPr>
                <w:rFonts w:ascii="宋体" w:hAnsi="宋体" w:cs="宋体" w:eastAsia="宋体" w:hint="default"/>
                <w:sz w:val="21"/>
                <w:szCs w:val="21"/>
              </w:rPr>
              <w:t>合计</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2"/>
              <w:jc w:val="right"/>
              <w:rPr>
                <w:rFonts w:ascii="Times New Roman" w:hAnsi="Times New Roman" w:cs="Times New Roman" w:eastAsia="Times New Roman" w:hint="default"/>
                <w:sz w:val="20"/>
                <w:szCs w:val="20"/>
              </w:rPr>
            </w:pPr>
            <w:r>
              <w:rPr>
                <w:rFonts w:ascii="Times New Roman"/>
                <w:w w:val="95"/>
                <w:sz w:val="20"/>
              </w:rPr>
              <w:t>294,137,564.51</w:t>
            </w:r>
            <w:r>
              <w:rPr>
                <w:rFonts w:ascii="Times New Roman"/>
                <w:sz w:val="20"/>
              </w:rPr>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2"/>
              <w:jc w:val="right"/>
              <w:rPr>
                <w:rFonts w:ascii="Times New Roman" w:hAnsi="Times New Roman" w:cs="Times New Roman" w:eastAsia="Times New Roman" w:hint="default"/>
                <w:sz w:val="20"/>
                <w:szCs w:val="20"/>
              </w:rPr>
            </w:pPr>
            <w:r>
              <w:rPr>
                <w:rFonts w:ascii="Times New Roman"/>
                <w:w w:val="95"/>
                <w:sz w:val="20"/>
              </w:rPr>
              <w:t>201,321,713.75</w:t>
            </w:r>
            <w:r>
              <w:rPr>
                <w:rFonts w:ascii="Times New Roman"/>
                <w:sz w:val="20"/>
              </w:rPr>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w w:val="100"/>
                <w:sz w:val="21"/>
              </w:rPr>
              <w:t>/</w:t>
            </w:r>
          </w:p>
        </w:tc>
      </w:tr>
    </w:tbl>
    <w:p>
      <w:pPr>
        <w:spacing w:line="240" w:lineRule="auto" w:before="5"/>
        <w:rPr>
          <w:rFonts w:ascii="宋体" w:hAnsi="宋体" w:cs="宋体" w:eastAsia="宋体" w:hint="default"/>
          <w:sz w:val="15"/>
          <w:szCs w:val="15"/>
        </w:rPr>
      </w:pPr>
    </w:p>
    <w:p>
      <w:pPr>
        <w:pStyle w:val="BodyText"/>
        <w:spacing w:line="274" w:lineRule="exact" w:before="36"/>
        <w:ind w:left="217" w:right="306"/>
        <w:jc w:val="left"/>
      </w:pPr>
      <w:r>
        <w:rPr/>
        <w:t>其他说明：</w:t>
      </w:r>
    </w:p>
    <w:p>
      <w:pPr>
        <w:pStyle w:val="BodyText"/>
        <w:spacing w:line="274" w:lineRule="exact"/>
        <w:ind w:left="217" w:right="306"/>
        <w:jc w:val="left"/>
      </w:pPr>
      <w:r>
        <w:rPr/>
        <w:t>□适用 √不适用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060" w:right="1560"/>
        </w:sectPr>
      </w:pPr>
    </w:p>
    <w:p>
      <w:pPr>
        <w:pStyle w:val="Heading4"/>
        <w:spacing w:line="240" w:lineRule="auto"/>
        <w:ind w:left="217" w:right="-19"/>
        <w:jc w:val="left"/>
        <w:rPr>
          <w:b w:val="0"/>
          <w:bCs w:val="0"/>
        </w:rPr>
      </w:pPr>
      <w:r>
        <w:rPr>
          <w:rFonts w:ascii="宋体" w:hAnsi="宋体" w:cs="宋体" w:eastAsia="宋体" w:hint="default"/>
        </w:rPr>
        <w:t>25</w:t>
      </w:r>
      <w:r>
        <w:rPr/>
        <w:t>、</w:t>
      </w:r>
      <w:r>
        <w:rPr>
          <w:spacing w:val="-23"/>
        </w:rPr>
        <w:t> </w:t>
      </w:r>
      <w:r>
        <w:rPr/>
        <w:t>其他非流动资产</w:t>
      </w:r>
      <w:r>
        <w:rPr>
          <w:b w:val="0"/>
          <w:bCs w:val="0"/>
        </w:rPr>
      </w:r>
    </w:p>
    <w:p>
      <w:pPr>
        <w:pStyle w:val="BodyText"/>
        <w:spacing w:line="240" w:lineRule="auto" w:before="56"/>
        <w:ind w:left="217"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2200" w:space="4322"/>
            <w:col w:w="2768"/>
          </w:cols>
        </w:sectPr>
      </w:pPr>
    </w:p>
    <w:p>
      <w:pPr>
        <w:spacing w:line="240" w:lineRule="auto" w:before="4"/>
        <w:rPr>
          <w:rFonts w:ascii="宋体" w:hAnsi="宋体" w:cs="宋体" w:eastAsia="宋体" w:hint="default"/>
          <w:sz w:val="2"/>
          <w:szCs w:val="2"/>
        </w:rPr>
      </w:pPr>
    </w:p>
    <w:tbl>
      <w:tblPr>
        <w:tblW w:w="0" w:type="auto"/>
        <w:jc w:val="left"/>
        <w:tblInd w:w="180" w:type="dxa"/>
        <w:tblLayout w:type="fixed"/>
        <w:tblCellMar>
          <w:top w:w="0" w:type="dxa"/>
          <w:left w:w="0" w:type="dxa"/>
          <w:bottom w:w="0" w:type="dxa"/>
          <w:right w:w="0" w:type="dxa"/>
        </w:tblCellMar>
        <w:tblLook w:val="01E0"/>
      </w:tblPr>
      <w:tblGrid>
        <w:gridCol w:w="2816"/>
        <w:gridCol w:w="3080"/>
        <w:gridCol w:w="3001"/>
      </w:tblGrid>
      <w:tr>
        <w:trPr>
          <w:trHeight w:val="284" w:hRule="exact"/>
        </w:trPr>
        <w:tc>
          <w:tcPr>
            <w:tcW w:w="28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90"/>
              <w:jc w:val="right"/>
              <w:rPr>
                <w:rFonts w:ascii="宋体" w:hAnsi="宋体" w:cs="宋体" w:eastAsia="宋体" w:hint="default"/>
                <w:sz w:val="21"/>
                <w:szCs w:val="21"/>
              </w:rPr>
            </w:pPr>
            <w:r>
              <w:rPr>
                <w:rFonts w:ascii="宋体" w:hAnsi="宋体" w:cs="宋体" w:eastAsia="宋体" w:hint="default"/>
                <w:sz w:val="21"/>
                <w:szCs w:val="21"/>
              </w:rPr>
              <w:t>项目</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28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委托贷款</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23"/>
              <w:jc w:val="right"/>
              <w:rPr>
                <w:rFonts w:ascii="Times New Roman" w:hAnsi="Times New Roman" w:cs="Times New Roman" w:eastAsia="Times New Roman" w:hint="default"/>
                <w:sz w:val="20"/>
                <w:szCs w:val="20"/>
              </w:rPr>
            </w:pPr>
            <w:r>
              <w:rPr>
                <w:rFonts w:ascii="Times New Roman"/>
                <w:w w:val="95"/>
                <w:sz w:val="20"/>
              </w:rPr>
              <w:t>170,000,000.00</w:t>
            </w:r>
            <w:r>
              <w:rPr>
                <w:rFonts w:ascii="Times New Roman"/>
                <w:sz w:val="20"/>
              </w:rPr>
            </w:r>
          </w:p>
        </w:tc>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23"/>
              <w:jc w:val="right"/>
              <w:rPr>
                <w:rFonts w:ascii="Times New Roman" w:hAnsi="Times New Roman" w:cs="Times New Roman" w:eastAsia="Times New Roman" w:hint="default"/>
                <w:sz w:val="20"/>
                <w:szCs w:val="20"/>
              </w:rPr>
            </w:pPr>
            <w:r>
              <w:rPr>
                <w:rFonts w:ascii="Times New Roman"/>
                <w:w w:val="95"/>
                <w:sz w:val="20"/>
              </w:rPr>
              <w:t>170,000,000.00</w:t>
            </w:r>
            <w:r>
              <w:rPr>
                <w:rFonts w:ascii="Times New Roman"/>
                <w:sz w:val="20"/>
              </w:rPr>
            </w:r>
          </w:p>
        </w:tc>
      </w:tr>
      <w:tr>
        <w:trPr>
          <w:trHeight w:val="283" w:hRule="exact"/>
        </w:trPr>
        <w:tc>
          <w:tcPr>
            <w:tcW w:w="28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预付设备款</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23"/>
              <w:jc w:val="right"/>
              <w:rPr>
                <w:rFonts w:ascii="Times New Roman" w:hAnsi="Times New Roman" w:cs="Times New Roman" w:eastAsia="Times New Roman" w:hint="default"/>
                <w:sz w:val="20"/>
                <w:szCs w:val="20"/>
              </w:rPr>
            </w:pPr>
            <w:r>
              <w:rPr>
                <w:rFonts w:ascii="Times New Roman"/>
                <w:w w:val="95"/>
                <w:sz w:val="20"/>
              </w:rPr>
              <w:t>24,540,000.00</w:t>
            </w:r>
            <w:r>
              <w:rPr>
                <w:rFonts w:ascii="Times New Roman"/>
                <w:sz w:val="20"/>
              </w:rPr>
            </w:r>
          </w:p>
        </w:tc>
        <w:tc>
          <w:tcPr>
            <w:tcW w:w="30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90"/>
              <w:jc w:val="right"/>
              <w:rPr>
                <w:rFonts w:ascii="宋体" w:hAnsi="宋体" w:cs="宋体" w:eastAsia="宋体" w:hint="default"/>
                <w:sz w:val="21"/>
                <w:szCs w:val="21"/>
              </w:rPr>
            </w:pPr>
            <w:r>
              <w:rPr>
                <w:rFonts w:ascii="宋体" w:hAnsi="宋体" w:cs="宋体" w:eastAsia="宋体" w:hint="default"/>
                <w:sz w:val="21"/>
                <w:szCs w:val="21"/>
              </w:rPr>
              <w:t>合计</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2"/>
              <w:jc w:val="right"/>
              <w:rPr>
                <w:rFonts w:ascii="Times New Roman" w:hAnsi="Times New Roman" w:cs="Times New Roman" w:eastAsia="Times New Roman" w:hint="default"/>
                <w:sz w:val="20"/>
                <w:szCs w:val="20"/>
              </w:rPr>
            </w:pPr>
            <w:r>
              <w:rPr>
                <w:rFonts w:ascii="Times New Roman"/>
                <w:w w:val="95"/>
                <w:sz w:val="20"/>
              </w:rPr>
              <w:t>194,540,000.00</w:t>
            </w:r>
            <w:r>
              <w:rPr>
                <w:rFonts w:ascii="Times New Roman"/>
                <w:sz w:val="20"/>
              </w:rPr>
            </w:r>
          </w:p>
        </w:tc>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23"/>
              <w:jc w:val="right"/>
              <w:rPr>
                <w:rFonts w:ascii="Times New Roman" w:hAnsi="Times New Roman" w:cs="Times New Roman" w:eastAsia="Times New Roman" w:hint="default"/>
                <w:sz w:val="20"/>
                <w:szCs w:val="20"/>
              </w:rPr>
            </w:pPr>
            <w:r>
              <w:rPr>
                <w:rFonts w:ascii="Times New Roman"/>
                <w:w w:val="95"/>
                <w:sz w:val="20"/>
              </w:rPr>
              <w:t>170,000,000.00</w:t>
            </w:r>
            <w:r>
              <w:rPr>
                <w:rFonts w:ascii="Times New Roman"/>
                <w:sz w:val="20"/>
              </w:rPr>
            </w:r>
          </w:p>
        </w:tc>
      </w:tr>
    </w:tbl>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120" w:bottom="1380" w:left="1060" w:right="1560"/>
        </w:sectPr>
      </w:pPr>
    </w:p>
    <w:p>
      <w:pPr>
        <w:pStyle w:val="Heading4"/>
        <w:spacing w:line="290" w:lineRule="auto"/>
        <w:ind w:left="217" w:right="-14"/>
        <w:jc w:val="left"/>
        <w:rPr>
          <w:b w:val="0"/>
          <w:bCs w:val="0"/>
        </w:rPr>
      </w:pPr>
      <w:r>
        <w:rPr>
          <w:rFonts w:ascii="宋体" w:hAnsi="宋体" w:cs="宋体" w:eastAsia="宋体" w:hint="default"/>
        </w:rPr>
        <w:t>26</w:t>
      </w:r>
      <w:r>
        <w:rPr/>
        <w:t>、</w:t>
      </w:r>
      <w:r>
        <w:rPr>
          <w:spacing w:val="-25"/>
        </w:rPr>
        <w:t> </w:t>
      </w:r>
      <w:r>
        <w:rPr/>
        <w:t>短期借款</w:t>
      </w:r>
      <w:r>
        <w:rPr>
          <w:w w:val="100"/>
        </w:rPr>
        <w:t> </w:t>
      </w:r>
      <w:r>
        <w:rPr>
          <w:rFonts w:ascii="宋体" w:hAnsi="宋体" w:cs="宋体" w:eastAsia="宋体" w:hint="default"/>
        </w:rPr>
        <w:t>(1).</w:t>
      </w:r>
      <w:r>
        <w:rPr/>
        <w:t>短期借款分类</w:t>
      </w:r>
      <w:r>
        <w:rPr>
          <w:b w:val="0"/>
          <w:bCs w:val="0"/>
        </w:rPr>
      </w:r>
    </w:p>
    <w:p>
      <w:pPr>
        <w:pStyle w:val="BodyText"/>
        <w:spacing w:line="240" w:lineRule="auto" w:before="12"/>
        <w:ind w:left="217" w:right="-14"/>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1912" w:space="4610"/>
            <w:col w:w="2768"/>
          </w:cols>
        </w:sectPr>
      </w:pPr>
    </w:p>
    <w:p>
      <w:pPr>
        <w:spacing w:line="240" w:lineRule="auto" w:before="4"/>
        <w:rPr>
          <w:rFonts w:ascii="宋体" w:hAnsi="宋体" w:cs="宋体" w:eastAsia="宋体" w:hint="default"/>
          <w:sz w:val="2"/>
          <w:szCs w:val="2"/>
        </w:rPr>
      </w:pPr>
    </w:p>
    <w:tbl>
      <w:tblPr>
        <w:tblW w:w="0" w:type="auto"/>
        <w:jc w:val="left"/>
        <w:tblInd w:w="180" w:type="dxa"/>
        <w:tblLayout w:type="fixed"/>
        <w:tblCellMar>
          <w:top w:w="0" w:type="dxa"/>
          <w:left w:w="0" w:type="dxa"/>
          <w:bottom w:w="0" w:type="dxa"/>
          <w:right w:w="0" w:type="dxa"/>
        </w:tblCellMar>
        <w:tblLook w:val="01E0"/>
      </w:tblPr>
      <w:tblGrid>
        <w:gridCol w:w="2871"/>
        <w:gridCol w:w="3005"/>
        <w:gridCol w:w="3020"/>
      </w:tblGrid>
      <w:tr>
        <w:trPr>
          <w:trHeight w:val="283" w:hRule="exact"/>
        </w:trPr>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17"/>
              <w:jc w:val="right"/>
              <w:rPr>
                <w:rFonts w:ascii="宋体" w:hAnsi="宋体" w:cs="宋体" w:eastAsia="宋体" w:hint="default"/>
                <w:sz w:val="21"/>
                <w:szCs w:val="21"/>
              </w:rPr>
            </w:pPr>
            <w:r>
              <w:rPr>
                <w:rFonts w:ascii="宋体" w:hAnsi="宋体" w:cs="宋体" w:eastAsia="宋体" w:hint="default"/>
                <w:sz w:val="21"/>
                <w:szCs w:val="21"/>
              </w:rPr>
              <w:t>项目</w:t>
            </w:r>
          </w:p>
        </w:tc>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质押借款</w:t>
            </w:r>
          </w:p>
        </w:tc>
        <w:tc>
          <w:tcPr>
            <w:tcW w:w="3005" w:type="dxa"/>
            <w:tcBorders>
              <w:top w:val="single" w:sz="4" w:space="0" w:color="000000"/>
              <w:left w:val="single" w:sz="4" w:space="0" w:color="000000"/>
              <w:bottom w:val="single" w:sz="4" w:space="0" w:color="000000"/>
              <w:right w:val="single" w:sz="4" w:space="0" w:color="000000"/>
            </w:tcBorders>
          </w:tcPr>
          <w:p>
            <w:pP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205"/>
              <w:jc w:val="right"/>
              <w:rPr>
                <w:rFonts w:ascii="Times New Roman" w:hAnsi="Times New Roman" w:cs="Times New Roman" w:eastAsia="Times New Roman" w:hint="default"/>
                <w:sz w:val="20"/>
                <w:szCs w:val="20"/>
              </w:rPr>
            </w:pPr>
            <w:r>
              <w:rPr>
                <w:rFonts w:ascii="Times New Roman"/>
                <w:w w:val="95"/>
                <w:sz w:val="20"/>
              </w:rPr>
              <w:t>41,600,000.00</w:t>
            </w:r>
            <w:r>
              <w:rPr>
                <w:rFonts w:ascii="Times New Roman"/>
                <w:sz w:val="20"/>
              </w:rPr>
            </w:r>
          </w:p>
        </w:tc>
      </w:tr>
      <w:tr>
        <w:trPr>
          <w:trHeight w:val="284" w:hRule="exact"/>
        </w:trPr>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抵押借款</w:t>
            </w:r>
          </w:p>
        </w:tc>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639" w:right="0"/>
              <w:jc w:val="left"/>
              <w:rPr>
                <w:rFonts w:ascii="Times New Roman" w:hAnsi="Times New Roman" w:cs="Times New Roman" w:eastAsia="Times New Roman" w:hint="default"/>
                <w:sz w:val="20"/>
                <w:szCs w:val="20"/>
              </w:rPr>
            </w:pPr>
            <w:r>
              <w:rPr>
                <w:rFonts w:ascii="Times New Roman"/>
                <w:sz w:val="20"/>
              </w:rPr>
              <w:t>15,000,000.00</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205"/>
              <w:jc w:val="right"/>
              <w:rPr>
                <w:rFonts w:ascii="Times New Roman" w:hAnsi="Times New Roman" w:cs="Times New Roman" w:eastAsia="Times New Roman" w:hint="default"/>
                <w:sz w:val="20"/>
                <w:szCs w:val="20"/>
              </w:rPr>
            </w:pPr>
            <w:r>
              <w:rPr>
                <w:rFonts w:ascii="Times New Roman"/>
                <w:w w:val="95"/>
                <w:sz w:val="20"/>
              </w:rPr>
              <w:t>120,000,000.00</w:t>
            </w:r>
            <w:r>
              <w:rPr>
                <w:rFonts w:ascii="Times New Roman"/>
                <w:sz w:val="20"/>
              </w:rPr>
            </w:r>
          </w:p>
        </w:tc>
      </w:tr>
      <w:tr>
        <w:trPr>
          <w:trHeight w:val="283" w:hRule="exact"/>
        </w:trPr>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保证借款</w:t>
            </w:r>
          </w:p>
        </w:tc>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538" w:right="0"/>
              <w:jc w:val="left"/>
              <w:rPr>
                <w:rFonts w:ascii="Times New Roman" w:hAnsi="Times New Roman" w:cs="Times New Roman" w:eastAsia="Times New Roman" w:hint="default"/>
                <w:sz w:val="20"/>
                <w:szCs w:val="20"/>
              </w:rPr>
            </w:pPr>
            <w:r>
              <w:rPr>
                <w:rFonts w:ascii="Times New Roman"/>
                <w:sz w:val="20"/>
              </w:rPr>
              <w:t>648,400,000.00</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205"/>
              <w:jc w:val="right"/>
              <w:rPr>
                <w:rFonts w:ascii="Times New Roman" w:hAnsi="Times New Roman" w:cs="Times New Roman" w:eastAsia="Times New Roman" w:hint="default"/>
                <w:sz w:val="20"/>
                <w:szCs w:val="20"/>
              </w:rPr>
            </w:pPr>
            <w:r>
              <w:rPr>
                <w:rFonts w:ascii="Times New Roman"/>
                <w:w w:val="95"/>
                <w:sz w:val="20"/>
              </w:rPr>
              <w:t>237,000,000.00</w:t>
            </w:r>
            <w:r>
              <w:rPr>
                <w:rFonts w:ascii="Times New Roman"/>
                <w:sz w:val="20"/>
              </w:rPr>
            </w:r>
          </w:p>
        </w:tc>
      </w:tr>
      <w:tr>
        <w:trPr>
          <w:trHeight w:val="281" w:hRule="exact"/>
        </w:trPr>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信用借款</w:t>
            </w:r>
          </w:p>
        </w:tc>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538" w:right="0"/>
              <w:jc w:val="left"/>
              <w:rPr>
                <w:rFonts w:ascii="Times New Roman" w:hAnsi="Times New Roman" w:cs="Times New Roman" w:eastAsia="Times New Roman" w:hint="default"/>
                <w:sz w:val="20"/>
                <w:szCs w:val="20"/>
              </w:rPr>
            </w:pPr>
            <w:r>
              <w:rPr>
                <w:rFonts w:ascii="Times New Roman"/>
                <w:sz w:val="20"/>
              </w:rPr>
              <w:t>713,000,000.00</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205"/>
              <w:jc w:val="right"/>
              <w:rPr>
                <w:rFonts w:ascii="Times New Roman" w:hAnsi="Times New Roman" w:cs="Times New Roman" w:eastAsia="Times New Roman" w:hint="default"/>
                <w:sz w:val="20"/>
                <w:szCs w:val="20"/>
              </w:rPr>
            </w:pPr>
            <w:r>
              <w:rPr>
                <w:rFonts w:ascii="Times New Roman"/>
                <w:w w:val="95"/>
                <w:sz w:val="20"/>
              </w:rPr>
              <w:t>786,022,138.00</w:t>
            </w:r>
            <w:r>
              <w:rPr>
                <w:rFonts w:ascii="Times New Roman"/>
                <w:sz w:val="20"/>
              </w:rPr>
            </w:r>
          </w:p>
        </w:tc>
      </w:tr>
      <w:tr>
        <w:trPr>
          <w:trHeight w:val="283" w:hRule="exact"/>
        </w:trPr>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217"/>
              <w:jc w:val="right"/>
              <w:rPr>
                <w:rFonts w:ascii="宋体" w:hAnsi="宋体" w:cs="宋体" w:eastAsia="宋体" w:hint="default"/>
                <w:sz w:val="21"/>
                <w:szCs w:val="21"/>
              </w:rPr>
            </w:pPr>
            <w:r>
              <w:rPr>
                <w:rFonts w:ascii="宋体" w:hAnsi="宋体" w:cs="宋体" w:eastAsia="宋体" w:hint="default"/>
                <w:sz w:val="21"/>
                <w:szCs w:val="21"/>
              </w:rPr>
              <w:t>合计</w:t>
            </w:r>
          </w:p>
        </w:tc>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569" w:right="0"/>
              <w:jc w:val="left"/>
              <w:rPr>
                <w:rFonts w:ascii="Times New Roman" w:hAnsi="Times New Roman" w:cs="Times New Roman" w:eastAsia="Times New Roman" w:hint="default"/>
                <w:sz w:val="20"/>
                <w:szCs w:val="20"/>
              </w:rPr>
            </w:pPr>
            <w:r>
              <w:rPr>
                <w:rFonts w:ascii="Times New Roman"/>
                <w:sz w:val="20"/>
              </w:rPr>
              <w:t>1,376,400,000.00</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206"/>
              <w:jc w:val="right"/>
              <w:rPr>
                <w:rFonts w:ascii="Times New Roman" w:hAnsi="Times New Roman" w:cs="Times New Roman" w:eastAsia="Times New Roman" w:hint="default"/>
                <w:sz w:val="20"/>
                <w:szCs w:val="20"/>
              </w:rPr>
            </w:pPr>
            <w:r>
              <w:rPr>
                <w:rFonts w:ascii="Times New Roman"/>
                <w:spacing w:val="-1"/>
                <w:sz w:val="20"/>
              </w:rPr>
              <w:t>1,184,622,138.00</w:t>
            </w:r>
          </w:p>
        </w:tc>
      </w:tr>
    </w:tbl>
    <w:p>
      <w:pPr>
        <w:spacing w:line="240" w:lineRule="auto" w:before="2"/>
        <w:rPr>
          <w:rFonts w:ascii="宋体" w:hAnsi="宋体" w:cs="宋体" w:eastAsia="宋体" w:hint="default"/>
          <w:sz w:val="20"/>
          <w:szCs w:val="20"/>
        </w:rPr>
      </w:pPr>
    </w:p>
    <w:p>
      <w:pPr>
        <w:pStyle w:val="Heading4"/>
        <w:spacing w:line="240" w:lineRule="auto"/>
        <w:ind w:left="217" w:right="306"/>
        <w:jc w:val="left"/>
        <w:rPr>
          <w:b w:val="0"/>
          <w:bCs w:val="0"/>
        </w:rPr>
      </w:pPr>
      <w:r>
        <w:rPr>
          <w:rFonts w:ascii="宋体" w:hAnsi="宋体" w:cs="宋体" w:eastAsia="宋体" w:hint="default"/>
        </w:rPr>
        <w:t>(2).</w:t>
      </w:r>
      <w:r>
        <w:rPr/>
        <w:t>已逾期未偿还的短期借款情况</w:t>
      </w:r>
      <w:r>
        <w:rPr>
          <w:b w:val="0"/>
          <w:bCs w:val="0"/>
        </w:rPr>
      </w:r>
    </w:p>
    <w:p>
      <w:pPr>
        <w:pStyle w:val="BodyText"/>
        <w:spacing w:line="240" w:lineRule="auto" w:before="56"/>
        <w:ind w:left="217" w:right="306"/>
        <w:jc w:val="left"/>
      </w:pPr>
      <w:r>
        <w:rPr/>
        <w:t>□适用 √不适用</w:t>
      </w:r>
    </w:p>
    <w:p>
      <w:pPr>
        <w:spacing w:line="240" w:lineRule="auto" w:before="8"/>
        <w:rPr>
          <w:rFonts w:ascii="宋体" w:hAnsi="宋体" w:cs="宋体" w:eastAsia="宋体" w:hint="default"/>
          <w:sz w:val="20"/>
          <w:szCs w:val="20"/>
        </w:rPr>
      </w:pPr>
    </w:p>
    <w:p>
      <w:pPr>
        <w:pStyle w:val="BodyText"/>
        <w:spacing w:line="274" w:lineRule="exact"/>
        <w:ind w:left="217" w:right="306"/>
        <w:jc w:val="left"/>
      </w:pPr>
      <w:r>
        <w:rPr/>
        <w:t>其中重要的已逾期未偿还的短期借款情况如下：</w:t>
      </w:r>
    </w:p>
    <w:p>
      <w:pPr>
        <w:pStyle w:val="BodyText"/>
        <w:spacing w:line="272" w:lineRule="exact" w:before="27"/>
        <w:ind w:left="217" w:right="7474"/>
        <w:jc w:val="left"/>
      </w:pPr>
      <w:r>
        <w:rPr/>
        <w:t>□适用 √不适用</w:t>
      </w:r>
      <w:r>
        <w:rPr>
          <w:w w:val="100"/>
        </w:rPr>
        <w:t> </w:t>
      </w:r>
      <w:r>
        <w:rPr/>
        <w:t>其他说明</w:t>
      </w:r>
    </w:p>
    <w:p>
      <w:pPr>
        <w:pStyle w:val="BodyText"/>
        <w:spacing w:line="249" w:lineRule="exact"/>
        <w:ind w:left="217" w:right="306"/>
        <w:jc w:val="left"/>
      </w:pPr>
      <w:r>
        <w:rPr/>
        <w:t>□适用 √不适用</w:t>
      </w:r>
    </w:p>
    <w:p>
      <w:pPr>
        <w:spacing w:after="0" w:line="249" w:lineRule="exact"/>
        <w:jc w:val="left"/>
        <w:sectPr>
          <w:type w:val="continuous"/>
          <w:pgSz w:w="11910" w:h="16840"/>
          <w:pgMar w:top="1120" w:bottom="1380" w:left="1060" w:right="1560"/>
        </w:sectPr>
      </w:pPr>
    </w:p>
    <w:p>
      <w:pPr>
        <w:spacing w:line="240" w:lineRule="auto" w:before="9"/>
        <w:rPr>
          <w:rFonts w:ascii="宋体" w:hAnsi="宋体" w:cs="宋体" w:eastAsia="宋体" w:hint="default"/>
          <w:sz w:val="18"/>
          <w:szCs w:val="18"/>
        </w:rPr>
      </w:pPr>
    </w:p>
    <w:p>
      <w:pPr>
        <w:pStyle w:val="Heading4"/>
        <w:spacing w:line="240" w:lineRule="auto"/>
        <w:ind w:left="237" w:right="98"/>
        <w:jc w:val="left"/>
        <w:rPr>
          <w:b w:val="0"/>
          <w:bCs w:val="0"/>
        </w:rPr>
      </w:pPr>
      <w:r>
        <w:rPr>
          <w:rFonts w:ascii="宋体" w:hAnsi="宋体" w:cs="宋体" w:eastAsia="宋体" w:hint="default"/>
        </w:rPr>
        <w:t>27</w:t>
      </w:r>
      <w:r>
        <w:rPr/>
        <w:t>、</w:t>
      </w:r>
      <w:r>
        <w:rPr>
          <w:spacing w:val="-27"/>
        </w:rPr>
        <w:t> </w:t>
      </w:r>
      <w:r>
        <w:rPr/>
        <w:t>以公允价值计量且其变动计入当期损益的金融负债</w:t>
      </w:r>
      <w:r>
        <w:rPr>
          <w:b w:val="0"/>
          <w:bCs w:val="0"/>
        </w:rPr>
      </w:r>
    </w:p>
    <w:p>
      <w:pPr>
        <w:spacing w:line="290" w:lineRule="auto" w:before="56"/>
        <w:ind w:left="237" w:right="728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28</w:t>
      </w:r>
      <w:r>
        <w:rPr>
          <w:rFonts w:ascii="宋体" w:hAnsi="宋体" w:cs="宋体" w:eastAsia="宋体" w:hint="default"/>
          <w:b/>
          <w:bCs/>
          <w:sz w:val="21"/>
          <w:szCs w:val="21"/>
        </w:rPr>
        <w:t>、</w:t>
      </w:r>
      <w:r>
        <w:rPr>
          <w:rFonts w:ascii="宋体" w:hAnsi="宋体" w:cs="宋体" w:eastAsia="宋体" w:hint="default"/>
          <w:b/>
          <w:bCs/>
          <w:spacing w:val="-24"/>
          <w:sz w:val="21"/>
          <w:szCs w:val="21"/>
        </w:rPr>
        <w:t> </w:t>
      </w:r>
      <w:r>
        <w:rPr>
          <w:rFonts w:ascii="宋体" w:hAnsi="宋体" w:cs="宋体" w:eastAsia="宋体" w:hint="default"/>
          <w:b/>
          <w:bCs/>
          <w:sz w:val="21"/>
          <w:szCs w:val="21"/>
        </w:rPr>
        <w:t>衍生金融负债</w:t>
      </w:r>
      <w:r>
        <w:rPr>
          <w:rFonts w:ascii="宋体" w:hAnsi="宋体" w:cs="宋体" w:eastAsia="宋体" w:hint="default"/>
          <w:sz w:val="21"/>
          <w:szCs w:val="21"/>
        </w:rPr>
      </w:r>
    </w:p>
    <w:p>
      <w:pPr>
        <w:pStyle w:val="BodyText"/>
        <w:spacing w:line="240" w:lineRule="auto" w:before="12"/>
        <w:ind w:left="237" w:right="98"/>
        <w:jc w:val="left"/>
      </w:pPr>
      <w:r>
        <w:rPr/>
        <w:t>□适用 √不适用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0" w:footer="1195" w:top="1120" w:bottom="1380" w:left="1040" w:right="1560"/>
        </w:sectPr>
      </w:pPr>
    </w:p>
    <w:p>
      <w:pPr>
        <w:pStyle w:val="Heading4"/>
        <w:spacing w:line="290" w:lineRule="auto"/>
        <w:ind w:left="237" w:right="-19"/>
        <w:jc w:val="left"/>
        <w:rPr>
          <w:b w:val="0"/>
          <w:bCs w:val="0"/>
        </w:rPr>
      </w:pPr>
      <w:r>
        <w:rPr>
          <w:rFonts w:ascii="宋体" w:hAnsi="宋体" w:cs="宋体" w:eastAsia="宋体" w:hint="default"/>
        </w:rPr>
        <w:t>29</w:t>
      </w:r>
      <w:r>
        <w:rPr/>
        <w:t>、</w:t>
      </w:r>
      <w:r>
        <w:rPr>
          <w:spacing w:val="-22"/>
        </w:rPr>
        <w:t> </w:t>
      </w:r>
      <w:r>
        <w:rPr/>
        <w:t>应付票据及应付账款</w:t>
      </w:r>
      <w:r>
        <w:rPr>
          <w:w w:val="100"/>
        </w:rPr>
        <w:t> </w:t>
      </w:r>
      <w:r>
        <w:rPr/>
        <w:t>总表情况</w:t>
      </w:r>
      <w:r>
        <w:rPr>
          <w:b w:val="0"/>
          <w:bCs w:val="0"/>
        </w:rPr>
      </w:r>
    </w:p>
    <w:p>
      <w:pPr>
        <w:pStyle w:val="Heading4"/>
        <w:spacing w:line="240" w:lineRule="auto" w:before="12"/>
        <w:ind w:left="237" w:right="-19"/>
        <w:jc w:val="left"/>
        <w:rPr>
          <w:b w:val="0"/>
          <w:bCs w:val="0"/>
        </w:rPr>
      </w:pPr>
      <w:r>
        <w:rPr>
          <w:rFonts w:ascii="宋体" w:hAnsi="宋体" w:cs="宋体" w:eastAsia="宋体" w:hint="default"/>
        </w:rPr>
        <w:t>(1).</w:t>
      </w:r>
      <w:r>
        <w:rPr/>
        <w:t>分类列示</w:t>
      </w:r>
      <w:r>
        <w:rPr>
          <w:b w:val="0"/>
          <w:bCs w:val="0"/>
        </w:rPr>
      </w:r>
    </w:p>
    <w:p>
      <w:pPr>
        <w:pStyle w:val="BodyText"/>
        <w:spacing w:line="240" w:lineRule="auto" w:before="58"/>
        <w:ind w:left="237"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tabs>
          <w:tab w:pos="1288" w:val="left" w:leader="none"/>
        </w:tabs>
        <w:spacing w:line="240" w:lineRule="auto"/>
        <w:ind w:left="237" w:right="0"/>
        <w:jc w:val="left"/>
      </w:pPr>
      <w:r>
        <w:rPr>
          <w:spacing w:val="-1"/>
        </w:rPr>
        <w:t>单位：元</w:t>
        <w:tab/>
        <w:t>币种：人民币</w:t>
      </w:r>
    </w:p>
    <w:p>
      <w:pPr>
        <w:spacing w:after="0" w:line="240" w:lineRule="auto"/>
        <w:jc w:val="left"/>
        <w:sectPr>
          <w:type w:val="continuous"/>
          <w:pgSz w:w="11910" w:h="16840"/>
          <w:pgMar w:top="1120" w:bottom="1380" w:left="1040" w:right="1560"/>
          <w:cols w:num="2" w:equalWidth="0">
            <w:col w:w="2643" w:space="3879"/>
            <w:col w:w="2788"/>
          </w:cols>
        </w:sectPr>
      </w:pPr>
    </w:p>
    <w:p>
      <w:pPr>
        <w:spacing w:line="240" w:lineRule="auto" w:before="7"/>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3308"/>
        <w:gridCol w:w="2864"/>
        <w:gridCol w:w="2878"/>
      </w:tblGrid>
      <w:tr>
        <w:trPr>
          <w:trHeight w:val="281"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36"/>
              <w:jc w:val="right"/>
              <w:rPr>
                <w:rFonts w:ascii="宋体" w:hAnsi="宋体" w:cs="宋体" w:eastAsia="宋体" w:hint="default"/>
                <w:sz w:val="21"/>
                <w:szCs w:val="21"/>
              </w:rPr>
            </w:pPr>
            <w:r>
              <w:rPr>
                <w:rFonts w:ascii="宋体" w:hAnsi="宋体" w:cs="宋体" w:eastAsia="宋体" w:hint="default"/>
                <w:sz w:val="21"/>
                <w:szCs w:val="21"/>
              </w:rPr>
              <w:t>项目</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4"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99"/>
              <w:jc w:val="right"/>
              <w:rPr>
                <w:rFonts w:ascii="Times New Roman" w:hAnsi="Times New Roman" w:cs="Times New Roman" w:eastAsia="Times New Roman" w:hint="default"/>
                <w:sz w:val="21"/>
                <w:szCs w:val="21"/>
              </w:rPr>
            </w:pPr>
            <w:r>
              <w:rPr>
                <w:rFonts w:ascii="Times New Roman"/>
                <w:spacing w:val="-1"/>
                <w:sz w:val="21"/>
              </w:rPr>
              <w:t>2,090,259,523.39</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99"/>
              <w:jc w:val="right"/>
              <w:rPr>
                <w:rFonts w:ascii="Times New Roman" w:hAnsi="Times New Roman" w:cs="Times New Roman" w:eastAsia="Times New Roman" w:hint="default"/>
                <w:sz w:val="21"/>
                <w:szCs w:val="21"/>
              </w:rPr>
            </w:pPr>
            <w:r>
              <w:rPr>
                <w:rFonts w:ascii="Times New Roman"/>
                <w:spacing w:val="-1"/>
                <w:sz w:val="21"/>
              </w:rPr>
              <w:t>1,038,932,537.22</w:t>
            </w:r>
          </w:p>
        </w:tc>
      </w:tr>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2,397,450,958.44</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1,906,855,248.91</w:t>
            </w:r>
          </w:p>
        </w:tc>
      </w:tr>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36"/>
              <w:jc w:val="right"/>
              <w:rPr>
                <w:rFonts w:ascii="宋体" w:hAnsi="宋体" w:cs="宋体" w:eastAsia="宋体" w:hint="default"/>
                <w:sz w:val="21"/>
                <w:szCs w:val="21"/>
              </w:rPr>
            </w:pPr>
            <w:r>
              <w:rPr>
                <w:rFonts w:ascii="宋体" w:hAnsi="宋体" w:cs="宋体" w:eastAsia="宋体" w:hint="default"/>
                <w:sz w:val="21"/>
                <w:szCs w:val="21"/>
              </w:rPr>
              <w:t>合计</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4,487,710,481.83</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2,945,787,786.13</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pStyle w:val="BodyText"/>
        <w:spacing w:line="274" w:lineRule="exact" w:before="36"/>
        <w:ind w:left="237" w:right="98"/>
        <w:jc w:val="left"/>
      </w:pPr>
      <w:r>
        <w:rPr/>
        <w:t>其他说明：</w:t>
      </w:r>
    </w:p>
    <w:p>
      <w:pPr>
        <w:pStyle w:val="BodyText"/>
        <w:spacing w:line="274" w:lineRule="exact"/>
        <w:ind w:left="237" w:right="98"/>
        <w:jc w:val="left"/>
      </w:pPr>
      <w:r>
        <w:rPr/>
        <w:t>□适用 √不适用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040" w:right="1560"/>
        </w:sectPr>
      </w:pPr>
    </w:p>
    <w:p>
      <w:pPr>
        <w:pStyle w:val="Heading4"/>
        <w:spacing w:line="290" w:lineRule="auto"/>
        <w:ind w:left="237" w:right="-14"/>
        <w:jc w:val="left"/>
        <w:rPr>
          <w:b w:val="0"/>
          <w:bCs w:val="0"/>
        </w:rPr>
      </w:pPr>
      <w:r>
        <w:rPr/>
        <w:t>应付票据</w:t>
      </w:r>
      <w:r>
        <w:rPr>
          <w:w w:val="100"/>
        </w:rPr>
        <w:t> </w:t>
      </w:r>
      <w:r>
        <w:rPr>
          <w:rFonts w:ascii="宋体" w:hAnsi="宋体" w:cs="宋体" w:eastAsia="宋体" w:hint="default"/>
        </w:rPr>
        <w:t>(2).</w:t>
      </w:r>
      <w:r>
        <w:rPr/>
        <w:t>应付票据列示</w:t>
      </w:r>
      <w:r>
        <w:rPr>
          <w:b w:val="0"/>
          <w:bCs w:val="0"/>
        </w:rPr>
      </w:r>
    </w:p>
    <w:p>
      <w:pPr>
        <w:pStyle w:val="BodyText"/>
        <w:spacing w:line="240" w:lineRule="auto" w:before="14"/>
        <w:ind w:left="237" w:right="-14"/>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88" w:val="left" w:leader="none"/>
        </w:tabs>
        <w:spacing w:line="240" w:lineRule="auto"/>
        <w:ind w:left="237" w:right="0"/>
        <w:jc w:val="left"/>
      </w:pPr>
      <w:r>
        <w:rPr>
          <w:spacing w:val="-1"/>
        </w:rPr>
        <w:t>单位：元</w:t>
        <w:tab/>
        <w:t>币种：人民币</w:t>
      </w:r>
    </w:p>
    <w:p>
      <w:pPr>
        <w:spacing w:after="0" w:line="240" w:lineRule="auto"/>
        <w:jc w:val="left"/>
        <w:sectPr>
          <w:type w:val="continuous"/>
          <w:pgSz w:w="11910" w:h="16840"/>
          <w:pgMar w:top="1120" w:bottom="1380" w:left="1040" w:right="1560"/>
          <w:cols w:num="2" w:equalWidth="0">
            <w:col w:w="1932" w:space="4590"/>
            <w:col w:w="2788"/>
          </w:cols>
        </w:sectPr>
      </w:pP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2352"/>
        <w:gridCol w:w="3402"/>
        <w:gridCol w:w="3308"/>
      </w:tblGrid>
      <w:tr>
        <w:trPr>
          <w:trHeight w:val="281" w:hRule="exact"/>
        </w:trPr>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59"/>
              <w:jc w:val="right"/>
              <w:rPr>
                <w:rFonts w:ascii="宋体" w:hAnsi="宋体" w:cs="宋体" w:eastAsia="宋体" w:hint="default"/>
                <w:sz w:val="21"/>
                <w:szCs w:val="21"/>
              </w:rPr>
            </w:pPr>
            <w:r>
              <w:rPr>
                <w:rFonts w:ascii="宋体" w:hAnsi="宋体" w:cs="宋体" w:eastAsia="宋体" w:hint="default"/>
                <w:sz w:val="21"/>
                <w:szCs w:val="21"/>
              </w:rPr>
              <w:t>种类</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9"/>
              <w:jc w:val="right"/>
              <w:rPr>
                <w:rFonts w:ascii="宋体" w:hAnsi="宋体" w:cs="宋体" w:eastAsia="宋体" w:hint="default"/>
                <w:sz w:val="21"/>
                <w:szCs w:val="21"/>
              </w:rPr>
            </w:pPr>
            <w:r>
              <w:rPr>
                <w:rFonts w:ascii="宋体" w:hAnsi="宋体" w:cs="宋体" w:eastAsia="宋体" w:hint="default"/>
                <w:spacing w:val="-1"/>
                <w:sz w:val="21"/>
                <w:szCs w:val="21"/>
              </w:rPr>
              <w:t>商业承兑汇票</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19"/>
              <w:jc w:val="right"/>
              <w:rPr>
                <w:rFonts w:ascii="Times New Roman" w:hAnsi="Times New Roman" w:cs="Times New Roman" w:eastAsia="Times New Roman" w:hint="default"/>
                <w:sz w:val="20"/>
                <w:szCs w:val="20"/>
              </w:rPr>
            </w:pPr>
            <w:r>
              <w:rPr>
                <w:rFonts w:ascii="Times New Roman"/>
                <w:w w:val="95"/>
                <w:sz w:val="20"/>
              </w:rPr>
              <w:t>720,091,687.59</w:t>
            </w:r>
            <w:r>
              <w:rPr>
                <w:rFonts w:ascii="Times New Roman"/>
                <w:sz w:val="20"/>
              </w:rPr>
            </w:r>
          </w:p>
        </w:tc>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9"/>
              <w:jc w:val="right"/>
              <w:rPr>
                <w:rFonts w:ascii="Times New Roman" w:hAnsi="Times New Roman" w:cs="Times New Roman" w:eastAsia="Times New Roman" w:hint="default"/>
                <w:sz w:val="20"/>
                <w:szCs w:val="20"/>
              </w:rPr>
            </w:pPr>
            <w:r>
              <w:rPr>
                <w:rFonts w:ascii="Times New Roman"/>
                <w:w w:val="95"/>
                <w:sz w:val="20"/>
              </w:rPr>
              <w:t>16,825,000.00</w:t>
            </w:r>
            <w:r>
              <w:rPr>
                <w:rFonts w:ascii="Times New Roman"/>
                <w:sz w:val="20"/>
              </w:rPr>
            </w:r>
          </w:p>
        </w:tc>
      </w:tr>
      <w:tr>
        <w:trPr>
          <w:trHeight w:val="283" w:hRule="exact"/>
        </w:trPr>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9"/>
              <w:jc w:val="right"/>
              <w:rPr>
                <w:rFonts w:ascii="宋体" w:hAnsi="宋体" w:cs="宋体" w:eastAsia="宋体" w:hint="default"/>
                <w:sz w:val="21"/>
                <w:szCs w:val="21"/>
              </w:rPr>
            </w:pPr>
            <w:r>
              <w:rPr>
                <w:rFonts w:ascii="宋体" w:hAnsi="宋体" w:cs="宋体" w:eastAsia="宋体" w:hint="default"/>
                <w:spacing w:val="-1"/>
                <w:sz w:val="21"/>
                <w:szCs w:val="21"/>
              </w:rPr>
              <w:t>银行承兑汇票</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7"/>
              <w:jc w:val="right"/>
              <w:rPr>
                <w:rFonts w:ascii="Times New Roman" w:hAnsi="Times New Roman" w:cs="Times New Roman" w:eastAsia="Times New Roman" w:hint="default"/>
                <w:sz w:val="20"/>
                <w:szCs w:val="20"/>
              </w:rPr>
            </w:pPr>
            <w:r>
              <w:rPr>
                <w:rFonts w:ascii="Times New Roman"/>
                <w:spacing w:val="-1"/>
                <w:sz w:val="20"/>
              </w:rPr>
              <w:t>1,370,167,835.80</w:t>
            </w:r>
          </w:p>
        </w:tc>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10"/>
              <w:jc w:val="right"/>
              <w:rPr>
                <w:rFonts w:ascii="Times New Roman" w:hAnsi="Times New Roman" w:cs="Times New Roman" w:eastAsia="Times New Roman" w:hint="default"/>
                <w:sz w:val="20"/>
                <w:szCs w:val="20"/>
              </w:rPr>
            </w:pPr>
            <w:r>
              <w:rPr>
                <w:rFonts w:ascii="Times New Roman"/>
                <w:spacing w:val="-1"/>
                <w:sz w:val="20"/>
              </w:rPr>
              <w:t>1,022,107,537.22</w:t>
            </w:r>
          </w:p>
        </w:tc>
      </w:tr>
      <w:tr>
        <w:trPr>
          <w:trHeight w:val="283" w:hRule="exact"/>
        </w:trPr>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59"/>
              <w:jc w:val="right"/>
              <w:rPr>
                <w:rFonts w:ascii="宋体" w:hAnsi="宋体" w:cs="宋体" w:eastAsia="宋体" w:hint="default"/>
                <w:sz w:val="21"/>
                <w:szCs w:val="21"/>
              </w:rPr>
            </w:pPr>
            <w:r>
              <w:rPr>
                <w:rFonts w:ascii="宋体" w:hAnsi="宋体" w:cs="宋体" w:eastAsia="宋体" w:hint="default"/>
                <w:sz w:val="21"/>
                <w:szCs w:val="21"/>
              </w:rPr>
              <w:t>合计</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7"/>
              <w:jc w:val="right"/>
              <w:rPr>
                <w:rFonts w:ascii="Times New Roman" w:hAnsi="Times New Roman" w:cs="Times New Roman" w:eastAsia="Times New Roman" w:hint="default"/>
                <w:sz w:val="20"/>
                <w:szCs w:val="20"/>
              </w:rPr>
            </w:pPr>
            <w:r>
              <w:rPr>
                <w:rFonts w:ascii="Times New Roman"/>
                <w:spacing w:val="-1"/>
                <w:sz w:val="20"/>
              </w:rPr>
              <w:t>2,090,259,523.39</w:t>
            </w:r>
          </w:p>
        </w:tc>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10"/>
              <w:jc w:val="right"/>
              <w:rPr>
                <w:rFonts w:ascii="Times New Roman" w:hAnsi="Times New Roman" w:cs="Times New Roman" w:eastAsia="Times New Roman" w:hint="default"/>
                <w:sz w:val="20"/>
                <w:szCs w:val="20"/>
              </w:rPr>
            </w:pPr>
            <w:r>
              <w:rPr>
                <w:rFonts w:ascii="Times New Roman"/>
                <w:spacing w:val="-1"/>
                <w:sz w:val="20"/>
              </w:rPr>
              <w:t>1,038,932,537.22</w:t>
            </w:r>
          </w:p>
        </w:tc>
      </w:tr>
    </w:tbl>
    <w:p>
      <w:pPr>
        <w:pStyle w:val="BodyText"/>
        <w:spacing w:line="241" w:lineRule="exact"/>
        <w:ind w:left="237" w:right="98"/>
        <w:jc w:val="left"/>
      </w:pPr>
      <w:r>
        <w:rPr/>
        <w:t>本期末已到期未支付的应付票据总额为 </w:t>
      </w:r>
      <w:r>
        <w:rPr>
          <w:rFonts w:ascii="宋体" w:hAnsi="宋体" w:cs="宋体" w:eastAsia="宋体" w:hint="default"/>
        </w:rPr>
        <w:t>0</w:t>
      </w:r>
      <w:r>
        <w:rPr>
          <w:rFonts w:ascii="宋体" w:hAnsi="宋体" w:cs="宋体" w:eastAsia="宋体" w:hint="default"/>
          <w:spacing w:val="-53"/>
        </w:rPr>
        <w:t> </w:t>
      </w:r>
      <w:r>
        <w:rPr>
          <w:spacing w:val="-3"/>
        </w:rPr>
        <w:t>元。</w:t>
      </w:r>
      <w:r>
        <w:rPr/>
      </w:r>
    </w:p>
    <w:p>
      <w:pPr>
        <w:spacing w:line="240" w:lineRule="auto" w:before="3"/>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040" w:right="1560"/>
        </w:sectPr>
      </w:pPr>
    </w:p>
    <w:p>
      <w:pPr>
        <w:pStyle w:val="Heading4"/>
        <w:spacing w:line="290" w:lineRule="auto"/>
        <w:ind w:left="237" w:right="-14"/>
        <w:jc w:val="left"/>
        <w:rPr>
          <w:b w:val="0"/>
          <w:bCs w:val="0"/>
        </w:rPr>
      </w:pPr>
      <w:r>
        <w:rPr/>
        <w:t>应付账款</w:t>
      </w:r>
      <w:r>
        <w:rPr>
          <w:w w:val="100"/>
        </w:rPr>
        <w:t> </w:t>
      </w:r>
      <w:r>
        <w:rPr>
          <w:rFonts w:ascii="宋体" w:hAnsi="宋体" w:cs="宋体" w:eastAsia="宋体" w:hint="default"/>
        </w:rPr>
        <w:t>(3).</w:t>
      </w:r>
      <w:r>
        <w:rPr/>
        <w:t>应付账款列示</w:t>
      </w:r>
      <w:r>
        <w:rPr>
          <w:b w:val="0"/>
          <w:bCs w:val="0"/>
        </w:rPr>
      </w:r>
    </w:p>
    <w:p>
      <w:pPr>
        <w:pStyle w:val="BodyText"/>
        <w:spacing w:line="240" w:lineRule="auto" w:before="12"/>
        <w:ind w:left="237" w:right="-14"/>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1288" w:val="left" w:leader="none"/>
        </w:tabs>
        <w:spacing w:line="240" w:lineRule="auto"/>
        <w:ind w:left="237" w:right="0"/>
        <w:jc w:val="left"/>
      </w:pPr>
      <w:r>
        <w:rPr>
          <w:spacing w:val="-1"/>
        </w:rPr>
        <w:t>单位：元</w:t>
        <w:tab/>
        <w:t>币种：人民币</w:t>
      </w:r>
    </w:p>
    <w:p>
      <w:pPr>
        <w:spacing w:after="0" w:line="240" w:lineRule="auto"/>
        <w:jc w:val="left"/>
        <w:sectPr>
          <w:type w:val="continuous"/>
          <w:pgSz w:w="11910" w:h="16840"/>
          <w:pgMar w:top="1120" w:bottom="1380" w:left="1040" w:right="1560"/>
          <w:cols w:num="2" w:equalWidth="0">
            <w:col w:w="1932" w:space="4590"/>
            <w:col w:w="2788"/>
          </w:cols>
        </w:sectPr>
      </w:pPr>
    </w:p>
    <w:p>
      <w:pPr>
        <w:spacing w:line="240" w:lineRule="auto" w:before="4"/>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2843"/>
        <w:gridCol w:w="2866"/>
        <w:gridCol w:w="3341"/>
      </w:tblGrid>
      <w:tr>
        <w:trPr>
          <w:trHeight w:val="284" w:hRule="exact"/>
        </w:trPr>
        <w:tc>
          <w:tcPr>
            <w:tcW w:w="284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84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年以内（含</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2,006,469,476.64</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1,561,331,509.78</w:t>
            </w:r>
          </w:p>
        </w:tc>
      </w:tr>
      <w:tr>
        <w:trPr>
          <w:trHeight w:val="281" w:hRule="exact"/>
        </w:trPr>
        <w:tc>
          <w:tcPr>
            <w:tcW w:w="284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年以上</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390,981,481.80</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345,523,739.13</w:t>
            </w:r>
          </w:p>
        </w:tc>
      </w:tr>
      <w:tr>
        <w:trPr>
          <w:trHeight w:val="283" w:hRule="exact"/>
        </w:trPr>
        <w:tc>
          <w:tcPr>
            <w:tcW w:w="2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2,397,450,958.44</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1,906,855,248.91</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040" w:right="1560"/>
        </w:sectPr>
      </w:pPr>
    </w:p>
    <w:p>
      <w:pPr>
        <w:pStyle w:val="Heading4"/>
        <w:spacing w:line="240" w:lineRule="auto"/>
        <w:ind w:left="237" w:right="-16"/>
        <w:jc w:val="left"/>
        <w:rPr>
          <w:b w:val="0"/>
          <w:bCs w:val="0"/>
        </w:rPr>
      </w:pPr>
      <w:r>
        <w:rPr>
          <w:rFonts w:ascii="宋体" w:hAnsi="宋体" w:cs="宋体" w:eastAsia="宋体" w:hint="default"/>
        </w:rPr>
        <w:t>(4).</w:t>
      </w:r>
      <w:r>
        <w:rPr/>
        <w:t>账龄超过</w:t>
      </w:r>
      <w:r>
        <w:rPr>
          <w:spacing w:val="-52"/>
        </w:rPr>
        <w:t> </w:t>
      </w:r>
      <w:r>
        <w:rPr>
          <w:rFonts w:ascii="宋体" w:hAnsi="宋体" w:cs="宋体" w:eastAsia="宋体" w:hint="default"/>
        </w:rPr>
        <w:t>1</w:t>
      </w:r>
      <w:r>
        <w:rPr>
          <w:rFonts w:ascii="宋体" w:hAnsi="宋体" w:cs="宋体" w:eastAsia="宋体" w:hint="default"/>
          <w:spacing w:val="-52"/>
        </w:rPr>
        <w:t> </w:t>
      </w:r>
      <w:r>
        <w:rPr/>
        <w:t>年的重要应付账款</w:t>
      </w:r>
      <w:r>
        <w:rPr>
          <w:b w:val="0"/>
          <w:bCs w:val="0"/>
        </w:rPr>
      </w:r>
    </w:p>
    <w:p>
      <w:pPr>
        <w:pStyle w:val="BodyText"/>
        <w:spacing w:line="240" w:lineRule="auto" w:before="58"/>
        <w:ind w:left="237" w:right="-16"/>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88" w:val="left" w:leader="none"/>
        </w:tabs>
        <w:spacing w:line="240" w:lineRule="auto"/>
        <w:ind w:left="237" w:right="0"/>
        <w:jc w:val="left"/>
      </w:pPr>
      <w:r>
        <w:rPr>
          <w:spacing w:val="-1"/>
        </w:rPr>
        <w:t>单位：元</w:t>
        <w:tab/>
        <w:t>币种：人民币</w:t>
      </w:r>
    </w:p>
    <w:p>
      <w:pPr>
        <w:spacing w:after="0" w:line="240" w:lineRule="auto"/>
        <w:jc w:val="left"/>
        <w:sectPr>
          <w:type w:val="continuous"/>
          <w:pgSz w:w="11910" w:h="16840"/>
          <w:pgMar w:top="1120" w:bottom="1380" w:left="1040" w:right="1560"/>
          <w:cols w:num="2" w:equalWidth="0">
            <w:col w:w="3408" w:space="3114"/>
            <w:col w:w="2788"/>
          </w:cols>
        </w:sectPr>
      </w:pPr>
    </w:p>
    <w:p>
      <w:pPr>
        <w:spacing w:line="240" w:lineRule="auto" w:before="7"/>
        <w:rPr>
          <w:rFonts w:ascii="宋体" w:hAnsi="宋体" w:cs="宋体" w:eastAsia="宋体" w:hint="default"/>
          <w:sz w:val="2"/>
          <w:szCs w:val="2"/>
        </w:rPr>
      </w:pPr>
    </w:p>
    <w:tbl>
      <w:tblPr>
        <w:tblW w:w="0" w:type="auto"/>
        <w:jc w:val="left"/>
        <w:tblInd w:w="299" w:type="dxa"/>
        <w:tblLayout w:type="fixed"/>
        <w:tblCellMar>
          <w:top w:w="0" w:type="dxa"/>
          <w:left w:w="0" w:type="dxa"/>
          <w:bottom w:w="0" w:type="dxa"/>
          <w:right w:w="0" w:type="dxa"/>
        </w:tblCellMar>
        <w:tblLook w:val="01E0"/>
      </w:tblPr>
      <w:tblGrid>
        <w:gridCol w:w="5334"/>
        <w:gridCol w:w="1421"/>
        <w:gridCol w:w="1947"/>
      </w:tblGrid>
      <w:tr>
        <w:trPr>
          <w:trHeight w:val="281" w:hRule="exact"/>
        </w:trPr>
        <w:tc>
          <w:tcPr>
            <w:tcW w:w="53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项目</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3"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未偿还或结转的原因</w:t>
            </w:r>
          </w:p>
        </w:tc>
      </w:tr>
      <w:tr>
        <w:trPr>
          <w:trHeight w:val="283" w:hRule="exact"/>
        </w:trPr>
        <w:tc>
          <w:tcPr>
            <w:tcW w:w="53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康明斯动力技术有限公司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14,172,856.98</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未结算货款</w:t>
            </w:r>
          </w:p>
        </w:tc>
      </w:tr>
      <w:tr>
        <w:trPr>
          <w:trHeight w:val="281" w:hRule="exact"/>
        </w:trPr>
        <w:tc>
          <w:tcPr>
            <w:tcW w:w="533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厂</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8,926,577.44</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未结算货款</w:t>
            </w:r>
          </w:p>
        </w:tc>
      </w:tr>
      <w:tr>
        <w:trPr>
          <w:trHeight w:val="283" w:hRule="exact"/>
        </w:trPr>
        <w:tc>
          <w:tcPr>
            <w:tcW w:w="5334"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厂</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7,546,351.56</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未结算货款</w:t>
            </w:r>
          </w:p>
        </w:tc>
      </w:tr>
    </w:tbl>
    <w:p>
      <w:pPr>
        <w:spacing w:after="0" w:line="243" w:lineRule="exact"/>
        <w:jc w:val="center"/>
        <w:rPr>
          <w:rFonts w:ascii="宋体" w:hAnsi="宋体" w:cs="宋体" w:eastAsia="宋体" w:hint="default"/>
          <w:sz w:val="21"/>
          <w:szCs w:val="21"/>
        </w:rPr>
        <w:sectPr>
          <w:type w:val="continuous"/>
          <w:pgSz w:w="11910" w:h="16840"/>
          <w:pgMar w:top="1120" w:bottom="1380" w:left="1040" w:right="1560"/>
        </w:sectPr>
      </w:pPr>
    </w:p>
    <w:p>
      <w:pPr>
        <w:spacing w:line="240" w:lineRule="auto" w:before="0"/>
        <w:rPr>
          <w:rFonts w:ascii="宋体" w:hAnsi="宋体" w:cs="宋体" w:eastAsia="宋体" w:hint="default"/>
          <w:sz w:val="24"/>
          <w:szCs w:val="24"/>
        </w:rPr>
      </w:pPr>
    </w:p>
    <w:tbl>
      <w:tblPr>
        <w:tblW w:w="0" w:type="auto"/>
        <w:jc w:val="left"/>
        <w:tblInd w:w="279" w:type="dxa"/>
        <w:tblLayout w:type="fixed"/>
        <w:tblCellMar>
          <w:top w:w="0" w:type="dxa"/>
          <w:left w:w="0" w:type="dxa"/>
          <w:bottom w:w="0" w:type="dxa"/>
          <w:right w:w="0" w:type="dxa"/>
        </w:tblCellMar>
        <w:tblLook w:val="01E0"/>
      </w:tblPr>
      <w:tblGrid>
        <w:gridCol w:w="5334"/>
        <w:gridCol w:w="1421"/>
        <w:gridCol w:w="1947"/>
      </w:tblGrid>
      <w:tr>
        <w:trPr>
          <w:trHeight w:val="284" w:hRule="exact"/>
        </w:trPr>
        <w:tc>
          <w:tcPr>
            <w:tcW w:w="53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广州海格通信产业集团公司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7,231,206.80</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未结算货款</w:t>
            </w:r>
          </w:p>
        </w:tc>
      </w:tr>
      <w:tr>
        <w:trPr>
          <w:trHeight w:val="281" w:hRule="exact"/>
        </w:trPr>
        <w:tc>
          <w:tcPr>
            <w:tcW w:w="53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浙江斯达电气设备有限公司南昌分公司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6,772,988.66</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未结算货款</w:t>
            </w:r>
          </w:p>
        </w:tc>
      </w:tr>
      <w:tr>
        <w:trPr>
          <w:trHeight w:val="283" w:hRule="exact"/>
        </w:trPr>
        <w:tc>
          <w:tcPr>
            <w:tcW w:w="53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深圳电器公司通创通信有限公司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6,191,856.45</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未结算货款</w:t>
            </w:r>
          </w:p>
        </w:tc>
      </w:tr>
      <w:tr>
        <w:trPr>
          <w:trHeight w:val="283" w:hRule="exact"/>
        </w:trPr>
        <w:tc>
          <w:tcPr>
            <w:tcW w:w="53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合计</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50,841,837.89</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w w:val="100"/>
                <w:sz w:val="21"/>
              </w:rPr>
              <w:t>/</w:t>
            </w:r>
          </w:p>
        </w:tc>
      </w:tr>
    </w:tbl>
    <w:p>
      <w:pPr>
        <w:spacing w:line="240" w:lineRule="auto" w:before="5"/>
        <w:rPr>
          <w:rFonts w:ascii="宋体" w:hAnsi="宋体" w:cs="宋体" w:eastAsia="宋体" w:hint="default"/>
          <w:sz w:val="15"/>
          <w:szCs w:val="15"/>
        </w:rPr>
      </w:pPr>
    </w:p>
    <w:p>
      <w:pPr>
        <w:pStyle w:val="BodyText"/>
        <w:spacing w:line="274" w:lineRule="exact" w:before="36"/>
        <w:ind w:left="217" w:right="306"/>
        <w:jc w:val="left"/>
      </w:pPr>
      <w:r>
        <w:rPr/>
        <w:t>其他说明</w:t>
      </w:r>
    </w:p>
    <w:p>
      <w:pPr>
        <w:pStyle w:val="BodyText"/>
        <w:spacing w:line="274" w:lineRule="exact"/>
        <w:ind w:left="217" w:right="306"/>
        <w:jc w:val="left"/>
      </w:pPr>
      <w:r>
        <w:rPr/>
        <w:t>□适用 √不适用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footerReference w:type="default" r:id="rId63"/>
          <w:pgSz w:w="11910" w:h="16840"/>
          <w:pgMar w:footer="1195" w:header="0" w:top="1120" w:bottom="1380" w:left="1060" w:right="1560"/>
        </w:sectPr>
      </w:pPr>
    </w:p>
    <w:p>
      <w:pPr>
        <w:pStyle w:val="Heading4"/>
        <w:spacing w:line="240" w:lineRule="auto"/>
        <w:ind w:left="217" w:right="-19"/>
        <w:jc w:val="left"/>
        <w:rPr>
          <w:b w:val="0"/>
          <w:bCs w:val="0"/>
        </w:rPr>
      </w:pPr>
      <w:r>
        <w:rPr>
          <w:rFonts w:ascii="宋体" w:hAnsi="宋体" w:cs="宋体" w:eastAsia="宋体" w:hint="default"/>
        </w:rPr>
        <w:t>30</w:t>
      </w:r>
      <w:r>
        <w:rPr/>
        <w:t>、</w:t>
      </w:r>
      <w:r>
        <w:rPr>
          <w:spacing w:val="-24"/>
        </w:rPr>
        <w:t> </w:t>
      </w:r>
      <w:r>
        <w:rPr/>
        <w:t>预收款项</w:t>
      </w:r>
      <w:r>
        <w:rPr>
          <w:b w:val="0"/>
          <w:bCs w:val="0"/>
        </w:rPr>
      </w:r>
    </w:p>
    <w:p>
      <w:pPr>
        <w:pStyle w:val="Heading4"/>
        <w:spacing w:line="240" w:lineRule="auto" w:before="56"/>
        <w:ind w:left="217" w:right="-19"/>
        <w:jc w:val="left"/>
        <w:rPr>
          <w:b w:val="0"/>
          <w:bCs w:val="0"/>
        </w:rPr>
      </w:pPr>
      <w:r>
        <w:rPr>
          <w:rFonts w:ascii="宋体" w:hAnsi="宋体" w:cs="宋体" w:eastAsia="宋体" w:hint="default"/>
        </w:rPr>
        <w:t>(1). </w:t>
      </w:r>
      <w:r>
        <w:rPr/>
        <w:t>预收账款项列示</w:t>
      </w:r>
      <w:r>
        <w:rPr>
          <w:b w:val="0"/>
          <w:bCs w:val="0"/>
        </w:rPr>
      </w:r>
    </w:p>
    <w:p>
      <w:pPr>
        <w:pStyle w:val="BodyText"/>
        <w:spacing w:line="240" w:lineRule="auto" w:before="58"/>
        <w:ind w:left="217"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2224" w:space="4298"/>
            <w:col w:w="2768"/>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900"/>
        <w:gridCol w:w="3077"/>
        <w:gridCol w:w="3073"/>
      </w:tblGrid>
      <w:tr>
        <w:trPr>
          <w:trHeight w:val="281"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年以内（含</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2"/>
              <w:jc w:val="right"/>
              <w:rPr>
                <w:rFonts w:ascii="Times New Roman" w:hAnsi="Times New Roman" w:cs="Times New Roman" w:eastAsia="Times New Roman" w:hint="default"/>
                <w:sz w:val="20"/>
                <w:szCs w:val="20"/>
              </w:rPr>
            </w:pPr>
            <w:r>
              <w:rPr>
                <w:rFonts w:ascii="Times New Roman"/>
                <w:w w:val="95"/>
                <w:sz w:val="20"/>
              </w:rPr>
              <w:t>140,745,814.64</w:t>
            </w:r>
            <w:r>
              <w:rPr>
                <w:rFonts w:ascii="Times New Roman"/>
                <w:sz w:val="20"/>
              </w:rPr>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2"/>
              <w:jc w:val="right"/>
              <w:rPr>
                <w:rFonts w:ascii="Times New Roman" w:hAnsi="Times New Roman" w:cs="Times New Roman" w:eastAsia="Times New Roman" w:hint="default"/>
                <w:sz w:val="20"/>
                <w:szCs w:val="20"/>
              </w:rPr>
            </w:pPr>
            <w:r>
              <w:rPr>
                <w:rFonts w:ascii="Times New Roman"/>
                <w:w w:val="95"/>
                <w:sz w:val="20"/>
              </w:rPr>
              <w:t>172,998,962.19</w:t>
            </w:r>
            <w:r>
              <w:rPr>
                <w:rFonts w:ascii="Times New Roman"/>
                <w:sz w:val="20"/>
              </w:rPr>
            </w:r>
          </w:p>
        </w:tc>
      </w:tr>
      <w:tr>
        <w:trPr>
          <w:trHeight w:val="281"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2"/>
              <w:jc w:val="right"/>
              <w:rPr>
                <w:rFonts w:ascii="Times New Roman" w:hAnsi="Times New Roman" w:cs="Times New Roman" w:eastAsia="Times New Roman" w:hint="default"/>
                <w:sz w:val="20"/>
                <w:szCs w:val="20"/>
              </w:rPr>
            </w:pPr>
            <w:r>
              <w:rPr>
                <w:rFonts w:ascii="Times New Roman"/>
                <w:w w:val="95"/>
                <w:sz w:val="20"/>
              </w:rPr>
              <w:t>123,375,043.83</w:t>
            </w:r>
            <w:r>
              <w:rPr>
                <w:rFonts w:ascii="Times New Roman"/>
                <w:sz w:val="20"/>
              </w:rPr>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1"/>
              <w:jc w:val="right"/>
              <w:rPr>
                <w:rFonts w:ascii="Times New Roman" w:hAnsi="Times New Roman" w:cs="Times New Roman" w:eastAsia="Times New Roman" w:hint="default"/>
                <w:sz w:val="20"/>
                <w:szCs w:val="20"/>
              </w:rPr>
            </w:pPr>
            <w:r>
              <w:rPr>
                <w:rFonts w:ascii="Times New Roman"/>
                <w:w w:val="95"/>
                <w:sz w:val="20"/>
              </w:rPr>
              <w:t>69,874,026.19</w:t>
            </w:r>
            <w:r>
              <w:rPr>
                <w:rFonts w:ascii="Times New Roman"/>
                <w:sz w:val="20"/>
              </w:rPr>
            </w:r>
          </w:p>
        </w:tc>
      </w:tr>
      <w:tr>
        <w:trPr>
          <w:trHeight w:val="283"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2"/>
              <w:jc w:val="right"/>
              <w:rPr>
                <w:rFonts w:ascii="Times New Roman" w:hAnsi="Times New Roman" w:cs="Times New Roman" w:eastAsia="Times New Roman" w:hint="default"/>
                <w:sz w:val="20"/>
                <w:szCs w:val="20"/>
              </w:rPr>
            </w:pPr>
            <w:r>
              <w:rPr>
                <w:rFonts w:ascii="Times New Roman"/>
                <w:w w:val="95"/>
                <w:sz w:val="20"/>
              </w:rPr>
              <w:t>264,120,858.47</w:t>
            </w:r>
            <w:r>
              <w:rPr>
                <w:rFonts w:ascii="Times New Roman"/>
                <w:sz w:val="20"/>
              </w:rPr>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2"/>
              <w:jc w:val="right"/>
              <w:rPr>
                <w:rFonts w:ascii="Times New Roman" w:hAnsi="Times New Roman" w:cs="Times New Roman" w:eastAsia="Times New Roman" w:hint="default"/>
                <w:sz w:val="20"/>
                <w:szCs w:val="20"/>
              </w:rPr>
            </w:pPr>
            <w:r>
              <w:rPr>
                <w:rFonts w:ascii="Times New Roman"/>
                <w:w w:val="95"/>
                <w:sz w:val="20"/>
              </w:rPr>
              <w:t>242,872,988.38</w:t>
            </w:r>
            <w:r>
              <w:rPr>
                <w:rFonts w:ascii="Times New Roman"/>
                <w:sz w:val="20"/>
              </w:rPr>
            </w: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060" w:right="1560"/>
        </w:sectPr>
      </w:pPr>
    </w:p>
    <w:p>
      <w:pPr>
        <w:pStyle w:val="Heading4"/>
        <w:spacing w:line="240" w:lineRule="auto"/>
        <w:ind w:left="217" w:right="-16"/>
        <w:jc w:val="left"/>
        <w:rPr>
          <w:b w:val="0"/>
          <w:bCs w:val="0"/>
        </w:rPr>
      </w:pPr>
      <w:r>
        <w:rPr>
          <w:rFonts w:ascii="宋体" w:hAnsi="宋体" w:cs="宋体" w:eastAsia="宋体" w:hint="default"/>
        </w:rPr>
        <w:t>(2).</w:t>
      </w:r>
      <w:r>
        <w:rPr>
          <w:rFonts w:ascii="宋体" w:hAnsi="宋体" w:cs="宋体" w:eastAsia="宋体" w:hint="default"/>
          <w:spacing w:val="-1"/>
        </w:rPr>
        <w:t> </w:t>
      </w:r>
      <w:r>
        <w:rPr/>
        <w:t>账龄超过</w:t>
      </w:r>
      <w:r>
        <w:rPr>
          <w:spacing w:val="-54"/>
        </w:rPr>
        <w:t> </w:t>
      </w:r>
      <w:r>
        <w:rPr>
          <w:rFonts w:ascii="宋体" w:hAnsi="宋体" w:cs="宋体" w:eastAsia="宋体" w:hint="default"/>
        </w:rPr>
        <w:t>1</w:t>
      </w:r>
      <w:r>
        <w:rPr>
          <w:rFonts w:ascii="宋体" w:hAnsi="宋体" w:cs="宋体" w:eastAsia="宋体" w:hint="default"/>
          <w:spacing w:val="-54"/>
        </w:rPr>
        <w:t> </w:t>
      </w:r>
      <w:r>
        <w:rPr/>
        <w:t>年的重要预收款项</w:t>
      </w:r>
      <w:r>
        <w:rPr>
          <w:b w:val="0"/>
          <w:bCs w:val="0"/>
        </w:rPr>
      </w:r>
    </w:p>
    <w:p>
      <w:pPr>
        <w:pStyle w:val="BodyText"/>
        <w:spacing w:line="240" w:lineRule="auto" w:before="56"/>
        <w:ind w:left="217" w:right="-16"/>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3489" w:space="3033"/>
            <w:col w:w="2768"/>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4357"/>
        <w:gridCol w:w="2036"/>
        <w:gridCol w:w="2657"/>
      </w:tblGrid>
      <w:tr>
        <w:trPr>
          <w:trHeight w:val="283" w:hRule="exact"/>
        </w:trPr>
        <w:tc>
          <w:tcPr>
            <w:tcW w:w="43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92"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未偿还或结转的原因</w:t>
            </w:r>
          </w:p>
        </w:tc>
      </w:tr>
      <w:tr>
        <w:trPr>
          <w:trHeight w:val="281" w:hRule="exact"/>
        </w:trPr>
        <w:tc>
          <w:tcPr>
            <w:tcW w:w="43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集成国际矿业有限公司</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1"/>
              <w:jc w:val="right"/>
              <w:rPr>
                <w:rFonts w:ascii="Times New Roman" w:hAnsi="Times New Roman" w:cs="Times New Roman" w:eastAsia="Times New Roman" w:hint="default"/>
                <w:sz w:val="20"/>
                <w:szCs w:val="20"/>
              </w:rPr>
            </w:pPr>
            <w:r>
              <w:rPr>
                <w:rFonts w:ascii="Times New Roman"/>
                <w:w w:val="95"/>
                <w:sz w:val="20"/>
              </w:rPr>
              <w:t>9,960,828.55</w:t>
            </w:r>
            <w:r>
              <w:rPr>
                <w:rFonts w:ascii="Times New Roman"/>
                <w:sz w:val="20"/>
              </w:rPr>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未结算货款</w:t>
            </w:r>
          </w:p>
        </w:tc>
      </w:tr>
      <w:tr>
        <w:trPr>
          <w:trHeight w:val="283" w:hRule="exact"/>
        </w:trPr>
        <w:tc>
          <w:tcPr>
            <w:tcW w:w="43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福州泓康通信技术服务有限公司</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1"/>
              <w:jc w:val="right"/>
              <w:rPr>
                <w:rFonts w:ascii="Times New Roman" w:hAnsi="Times New Roman" w:cs="Times New Roman" w:eastAsia="Times New Roman" w:hint="default"/>
                <w:sz w:val="20"/>
                <w:szCs w:val="20"/>
              </w:rPr>
            </w:pPr>
            <w:r>
              <w:rPr>
                <w:rFonts w:ascii="Times New Roman"/>
                <w:w w:val="95"/>
                <w:sz w:val="20"/>
              </w:rPr>
              <w:t>8,452,931.03</w:t>
            </w:r>
            <w:r>
              <w:rPr>
                <w:rFonts w:ascii="Times New Roman"/>
                <w:sz w:val="20"/>
              </w:rPr>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未结算货款</w:t>
            </w:r>
          </w:p>
        </w:tc>
      </w:tr>
      <w:tr>
        <w:trPr>
          <w:trHeight w:val="283" w:hRule="exact"/>
        </w:trPr>
        <w:tc>
          <w:tcPr>
            <w:tcW w:w="43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山西汇达电信设备有限公司</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1"/>
              <w:jc w:val="right"/>
              <w:rPr>
                <w:rFonts w:ascii="Times New Roman" w:hAnsi="Times New Roman" w:cs="Times New Roman" w:eastAsia="Times New Roman" w:hint="default"/>
                <w:sz w:val="20"/>
                <w:szCs w:val="20"/>
              </w:rPr>
            </w:pPr>
            <w:r>
              <w:rPr>
                <w:rFonts w:ascii="Times New Roman"/>
                <w:w w:val="95"/>
                <w:sz w:val="20"/>
              </w:rPr>
              <w:t>7,539,507.89</w:t>
            </w:r>
            <w:r>
              <w:rPr>
                <w:rFonts w:ascii="Times New Roman"/>
                <w:sz w:val="20"/>
              </w:rPr>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未结算货款</w:t>
            </w:r>
          </w:p>
        </w:tc>
      </w:tr>
      <w:tr>
        <w:trPr>
          <w:trHeight w:val="281" w:hRule="exact"/>
        </w:trPr>
        <w:tc>
          <w:tcPr>
            <w:tcW w:w="43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江苏宁懋工程设备有限公司</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1"/>
              <w:jc w:val="right"/>
              <w:rPr>
                <w:rFonts w:ascii="Times New Roman" w:hAnsi="Times New Roman" w:cs="Times New Roman" w:eastAsia="Times New Roman" w:hint="default"/>
                <w:sz w:val="20"/>
                <w:szCs w:val="20"/>
              </w:rPr>
            </w:pPr>
            <w:r>
              <w:rPr>
                <w:rFonts w:ascii="Times New Roman"/>
                <w:w w:val="95"/>
                <w:sz w:val="20"/>
              </w:rPr>
              <w:t>4,271,611.00</w:t>
            </w:r>
            <w:r>
              <w:rPr>
                <w:rFonts w:ascii="Times New Roman"/>
                <w:sz w:val="20"/>
              </w:rPr>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未结算货款</w:t>
            </w:r>
          </w:p>
        </w:tc>
      </w:tr>
      <w:tr>
        <w:trPr>
          <w:trHeight w:val="283" w:hRule="exact"/>
        </w:trPr>
        <w:tc>
          <w:tcPr>
            <w:tcW w:w="43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30,224,878.47</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center"/>
              <w:rPr>
                <w:rFonts w:ascii="宋体" w:hAnsi="宋体" w:cs="宋体" w:eastAsia="宋体" w:hint="default"/>
                <w:sz w:val="21"/>
                <w:szCs w:val="21"/>
              </w:rPr>
            </w:pPr>
            <w:r>
              <w:rPr>
                <w:rFonts w:ascii="宋体"/>
                <w:w w:val="100"/>
                <w:sz w:val="21"/>
              </w:rPr>
              <w:t>/</w:t>
            </w:r>
          </w:p>
        </w:tc>
      </w:tr>
    </w:tbl>
    <w:p>
      <w:pPr>
        <w:spacing w:line="240" w:lineRule="auto" w:before="2"/>
        <w:rPr>
          <w:rFonts w:ascii="宋体" w:hAnsi="宋体" w:cs="宋体" w:eastAsia="宋体" w:hint="default"/>
          <w:sz w:val="20"/>
          <w:szCs w:val="20"/>
        </w:rPr>
      </w:pPr>
    </w:p>
    <w:p>
      <w:pPr>
        <w:pStyle w:val="Heading4"/>
        <w:spacing w:line="240" w:lineRule="auto"/>
        <w:ind w:left="217" w:right="306"/>
        <w:jc w:val="left"/>
        <w:rPr>
          <w:b w:val="0"/>
          <w:bCs w:val="0"/>
        </w:rPr>
      </w:pPr>
      <w:r>
        <w:rPr>
          <w:rFonts w:ascii="宋体" w:hAnsi="宋体" w:cs="宋体" w:eastAsia="宋体" w:hint="default"/>
        </w:rPr>
        <w:t>(3).</w:t>
      </w:r>
      <w:r>
        <w:rPr>
          <w:rFonts w:ascii="宋体" w:hAnsi="宋体" w:cs="宋体" w:eastAsia="宋体" w:hint="default"/>
          <w:spacing w:val="-2"/>
        </w:rPr>
        <w:t> </w:t>
      </w:r>
      <w:r>
        <w:rPr/>
        <w:t>期末建造合同形成的已结算未完工项目情况</w:t>
      </w:r>
      <w:r>
        <w:rPr>
          <w:b w:val="0"/>
          <w:bCs w:val="0"/>
        </w:rPr>
      </w:r>
    </w:p>
    <w:p>
      <w:pPr>
        <w:pStyle w:val="BodyText"/>
        <w:spacing w:line="240" w:lineRule="auto" w:before="56"/>
        <w:ind w:left="217" w:right="7474"/>
        <w:jc w:val="left"/>
      </w:pPr>
      <w:r>
        <w:rPr/>
        <w:t>□适用 √不适用</w:t>
      </w:r>
      <w:r>
        <w:rPr>
          <w:w w:val="100"/>
        </w:rPr>
        <w:t> </w:t>
      </w:r>
      <w:r>
        <w:rPr/>
        <w:t>其他说明</w:t>
      </w:r>
    </w:p>
    <w:p>
      <w:pPr>
        <w:pStyle w:val="BodyText"/>
        <w:spacing w:line="271" w:lineRule="exact"/>
        <w:ind w:left="217" w:right="306"/>
        <w:jc w:val="left"/>
      </w:pPr>
      <w:r>
        <w:rPr/>
        <w:t>□适用 √不适用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060" w:right="1560"/>
        </w:sectPr>
      </w:pPr>
    </w:p>
    <w:p>
      <w:pPr>
        <w:pStyle w:val="Heading4"/>
        <w:spacing w:line="290" w:lineRule="auto"/>
        <w:ind w:left="217" w:right="-16"/>
        <w:jc w:val="left"/>
        <w:rPr>
          <w:b w:val="0"/>
          <w:bCs w:val="0"/>
        </w:rPr>
      </w:pPr>
      <w:r>
        <w:rPr>
          <w:rFonts w:ascii="宋体" w:hAnsi="宋体" w:cs="宋体" w:eastAsia="宋体" w:hint="default"/>
        </w:rPr>
        <w:t>31</w:t>
      </w:r>
      <w:r>
        <w:rPr/>
        <w:t>、</w:t>
      </w:r>
      <w:r>
        <w:rPr>
          <w:spacing w:val="-25"/>
        </w:rPr>
        <w:t> </w:t>
      </w:r>
      <w:r>
        <w:rPr/>
        <w:t>应付职工薪酬</w:t>
      </w:r>
      <w:r>
        <w:rPr>
          <w:w w:val="100"/>
        </w:rPr>
        <w:t> </w:t>
      </w:r>
      <w:r>
        <w:rPr>
          <w:rFonts w:ascii="宋体" w:hAnsi="宋体" w:cs="宋体" w:eastAsia="宋体" w:hint="default"/>
        </w:rPr>
        <w:t>(1).</w:t>
      </w:r>
      <w:r>
        <w:rPr/>
        <w:t>应付职工薪酬列示</w:t>
      </w:r>
      <w:r>
        <w:rPr>
          <w:b w:val="0"/>
          <w:bCs w:val="0"/>
        </w:rPr>
      </w:r>
    </w:p>
    <w:p>
      <w:pPr>
        <w:pStyle w:val="BodyText"/>
        <w:spacing w:line="240" w:lineRule="auto" w:before="13"/>
        <w:ind w:left="217" w:right="-16"/>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2332" w:space="4190"/>
            <w:col w:w="2768"/>
          </w:cols>
        </w:sectPr>
      </w:pPr>
    </w:p>
    <w:p>
      <w:pPr>
        <w:spacing w:line="240" w:lineRule="auto" w:before="4"/>
        <w:rPr>
          <w:rFonts w:ascii="宋体" w:hAnsi="宋体" w:cs="宋体" w:eastAsia="宋体" w:hint="default"/>
          <w:sz w:val="2"/>
          <w:szCs w:val="2"/>
        </w:rPr>
      </w:pPr>
    </w:p>
    <w:tbl>
      <w:tblPr>
        <w:tblW w:w="0" w:type="auto"/>
        <w:jc w:val="left"/>
        <w:tblInd w:w="197" w:type="dxa"/>
        <w:tblLayout w:type="fixed"/>
        <w:tblCellMar>
          <w:top w:w="0" w:type="dxa"/>
          <w:left w:w="0" w:type="dxa"/>
          <w:bottom w:w="0" w:type="dxa"/>
          <w:right w:w="0" w:type="dxa"/>
        </w:tblCellMar>
        <w:tblLook w:val="01E0"/>
      </w:tblPr>
      <w:tblGrid>
        <w:gridCol w:w="4038"/>
        <w:gridCol w:w="1107"/>
        <w:gridCol w:w="1306"/>
        <w:gridCol w:w="1306"/>
        <w:gridCol w:w="1106"/>
      </w:tblGrid>
      <w:tr>
        <w:trPr>
          <w:trHeight w:val="283" w:hRule="exact"/>
        </w:trPr>
        <w:tc>
          <w:tcPr>
            <w:tcW w:w="4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7"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5"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本期减少</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7"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1" w:hRule="exact"/>
        </w:trPr>
        <w:tc>
          <w:tcPr>
            <w:tcW w:w="4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一、短期薪酬</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3"/>
              <w:jc w:val="right"/>
              <w:rPr>
                <w:rFonts w:ascii="Times New Roman" w:hAnsi="Times New Roman" w:cs="Times New Roman" w:eastAsia="Times New Roman" w:hint="default"/>
                <w:sz w:val="20"/>
                <w:szCs w:val="20"/>
              </w:rPr>
            </w:pPr>
            <w:r>
              <w:rPr>
                <w:rFonts w:ascii="Times New Roman"/>
                <w:w w:val="95"/>
                <w:sz w:val="20"/>
              </w:rPr>
              <w:t>8,479,455.59</w:t>
            </w:r>
            <w:r>
              <w:rPr>
                <w:rFonts w:ascii="Times New Roman"/>
                <w:sz w:val="20"/>
              </w:rPr>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2"/>
              <w:jc w:val="right"/>
              <w:rPr>
                <w:rFonts w:ascii="Times New Roman" w:hAnsi="Times New Roman" w:cs="Times New Roman" w:eastAsia="Times New Roman" w:hint="default"/>
                <w:sz w:val="20"/>
                <w:szCs w:val="20"/>
              </w:rPr>
            </w:pPr>
            <w:r>
              <w:rPr>
                <w:rFonts w:ascii="Times New Roman"/>
                <w:w w:val="95"/>
                <w:sz w:val="20"/>
              </w:rPr>
              <w:t>350,065,038.95</w:t>
            </w:r>
            <w:r>
              <w:rPr>
                <w:rFonts w:ascii="Times New Roman"/>
                <w:sz w:val="20"/>
              </w:rPr>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
              <w:jc w:val="center"/>
              <w:rPr>
                <w:rFonts w:ascii="Times New Roman" w:hAnsi="Times New Roman" w:cs="Times New Roman" w:eastAsia="Times New Roman" w:hint="default"/>
                <w:sz w:val="20"/>
                <w:szCs w:val="20"/>
              </w:rPr>
            </w:pPr>
            <w:r>
              <w:rPr>
                <w:rFonts w:ascii="Times New Roman"/>
                <w:sz w:val="20"/>
              </w:rPr>
              <w:t>350,821,147.26</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2"/>
              <w:jc w:val="right"/>
              <w:rPr>
                <w:rFonts w:ascii="Times New Roman" w:hAnsi="Times New Roman" w:cs="Times New Roman" w:eastAsia="Times New Roman" w:hint="default"/>
                <w:sz w:val="20"/>
                <w:szCs w:val="20"/>
              </w:rPr>
            </w:pPr>
            <w:r>
              <w:rPr>
                <w:rFonts w:ascii="Times New Roman"/>
                <w:w w:val="95"/>
                <w:sz w:val="20"/>
              </w:rPr>
              <w:t>7,723,347.28</w:t>
            </w:r>
            <w:r>
              <w:rPr>
                <w:rFonts w:ascii="Times New Roman"/>
                <w:sz w:val="20"/>
              </w:rPr>
            </w:r>
          </w:p>
        </w:tc>
      </w:tr>
      <w:tr>
        <w:trPr>
          <w:trHeight w:val="283" w:hRule="exact"/>
        </w:trPr>
        <w:tc>
          <w:tcPr>
            <w:tcW w:w="4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二、离职后福利</w:t>
            </w:r>
            <w:r>
              <w:rPr>
                <w:rFonts w:ascii="宋体" w:hAnsi="宋体" w:cs="宋体" w:eastAsia="宋体" w:hint="default"/>
                <w:sz w:val="21"/>
                <w:szCs w:val="21"/>
              </w:rPr>
              <w:t>-</w:t>
            </w:r>
            <w:r>
              <w:rPr>
                <w:rFonts w:ascii="宋体" w:hAnsi="宋体" w:cs="宋体" w:eastAsia="宋体" w:hint="default"/>
                <w:sz w:val="21"/>
                <w:szCs w:val="21"/>
              </w:rPr>
              <w:t>设定提存计划</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2"/>
              <w:jc w:val="right"/>
              <w:rPr>
                <w:rFonts w:ascii="Times New Roman" w:hAnsi="Times New Roman" w:cs="Times New Roman" w:eastAsia="Times New Roman" w:hint="default"/>
                <w:sz w:val="20"/>
                <w:szCs w:val="20"/>
              </w:rPr>
            </w:pPr>
            <w:r>
              <w:rPr>
                <w:rFonts w:ascii="Times New Roman"/>
                <w:w w:val="95"/>
                <w:sz w:val="20"/>
              </w:rPr>
              <w:t>629,432.56</w:t>
            </w:r>
            <w:r>
              <w:rPr>
                <w:rFonts w:ascii="Times New Roman"/>
                <w:sz w:val="20"/>
              </w:rPr>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2"/>
              <w:jc w:val="right"/>
              <w:rPr>
                <w:rFonts w:ascii="Times New Roman" w:hAnsi="Times New Roman" w:cs="Times New Roman" w:eastAsia="Times New Roman" w:hint="default"/>
                <w:sz w:val="20"/>
                <w:szCs w:val="20"/>
              </w:rPr>
            </w:pPr>
            <w:r>
              <w:rPr>
                <w:rFonts w:ascii="Times New Roman"/>
                <w:w w:val="95"/>
                <w:sz w:val="20"/>
              </w:rPr>
              <w:t>23,312,128.27</w:t>
            </w:r>
            <w:r>
              <w:rPr>
                <w:rFonts w:ascii="Times New Roman"/>
                <w:sz w:val="20"/>
              </w:rPr>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97" w:right="0"/>
              <w:jc w:val="center"/>
              <w:rPr>
                <w:rFonts w:ascii="Times New Roman" w:hAnsi="Times New Roman" w:cs="Times New Roman" w:eastAsia="Times New Roman" w:hint="default"/>
                <w:sz w:val="20"/>
                <w:szCs w:val="20"/>
              </w:rPr>
            </w:pPr>
            <w:r>
              <w:rPr>
                <w:rFonts w:ascii="Times New Roman"/>
                <w:sz w:val="20"/>
              </w:rPr>
              <w:t>23,302,258.03</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2"/>
              <w:jc w:val="right"/>
              <w:rPr>
                <w:rFonts w:ascii="Times New Roman" w:hAnsi="Times New Roman" w:cs="Times New Roman" w:eastAsia="Times New Roman" w:hint="default"/>
                <w:sz w:val="20"/>
                <w:szCs w:val="20"/>
              </w:rPr>
            </w:pPr>
            <w:r>
              <w:rPr>
                <w:rFonts w:ascii="Times New Roman"/>
                <w:w w:val="95"/>
                <w:sz w:val="20"/>
              </w:rPr>
              <w:t>639,302.80</w:t>
            </w:r>
            <w:r>
              <w:rPr>
                <w:rFonts w:ascii="Times New Roman"/>
                <w:sz w:val="20"/>
              </w:rPr>
            </w:r>
          </w:p>
        </w:tc>
      </w:tr>
      <w:tr>
        <w:trPr>
          <w:trHeight w:val="283" w:hRule="exact"/>
        </w:trPr>
        <w:tc>
          <w:tcPr>
            <w:tcW w:w="4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三、辞退福利</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2"/>
              <w:jc w:val="right"/>
              <w:rPr>
                <w:rFonts w:ascii="Times New Roman" w:hAnsi="Times New Roman" w:cs="Times New Roman" w:eastAsia="Times New Roman" w:hint="default"/>
                <w:sz w:val="20"/>
                <w:szCs w:val="20"/>
              </w:rPr>
            </w:pPr>
            <w:r>
              <w:rPr>
                <w:rFonts w:ascii="Times New Roman"/>
                <w:w w:val="95"/>
                <w:sz w:val="20"/>
              </w:rPr>
              <w:t>39,500.00</w:t>
            </w:r>
            <w:r>
              <w:rPr>
                <w:rFonts w:ascii="Times New Roman"/>
                <w:sz w:val="20"/>
              </w:rPr>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2"/>
              <w:jc w:val="right"/>
              <w:rPr>
                <w:rFonts w:ascii="Times New Roman" w:hAnsi="Times New Roman" w:cs="Times New Roman" w:eastAsia="Times New Roman" w:hint="default"/>
                <w:sz w:val="20"/>
                <w:szCs w:val="20"/>
              </w:rPr>
            </w:pPr>
            <w:r>
              <w:rPr>
                <w:rFonts w:ascii="Times New Roman"/>
                <w:w w:val="95"/>
                <w:sz w:val="20"/>
              </w:rPr>
              <w:t>2,469,181.54</w:t>
            </w:r>
            <w:r>
              <w:rPr>
                <w:rFonts w:ascii="Times New Roman"/>
                <w:sz w:val="20"/>
              </w:rPr>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95" w:right="0"/>
              <w:jc w:val="center"/>
              <w:rPr>
                <w:rFonts w:ascii="Times New Roman" w:hAnsi="Times New Roman" w:cs="Times New Roman" w:eastAsia="Times New Roman" w:hint="default"/>
                <w:sz w:val="20"/>
                <w:szCs w:val="20"/>
              </w:rPr>
            </w:pPr>
            <w:r>
              <w:rPr>
                <w:rFonts w:ascii="Times New Roman"/>
                <w:sz w:val="20"/>
              </w:rPr>
              <w:t>1,411,606.54</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2"/>
              <w:jc w:val="right"/>
              <w:rPr>
                <w:rFonts w:ascii="Times New Roman" w:hAnsi="Times New Roman" w:cs="Times New Roman" w:eastAsia="Times New Roman" w:hint="default"/>
                <w:sz w:val="20"/>
                <w:szCs w:val="20"/>
              </w:rPr>
            </w:pPr>
            <w:r>
              <w:rPr>
                <w:rFonts w:ascii="Times New Roman"/>
                <w:w w:val="95"/>
                <w:sz w:val="20"/>
              </w:rPr>
              <w:t>1,097,075.00</w:t>
            </w:r>
            <w:r>
              <w:rPr>
                <w:rFonts w:ascii="Times New Roman"/>
                <w:sz w:val="20"/>
              </w:rPr>
            </w:r>
          </w:p>
        </w:tc>
      </w:tr>
      <w:tr>
        <w:trPr>
          <w:trHeight w:val="281" w:hRule="exact"/>
        </w:trPr>
        <w:tc>
          <w:tcPr>
            <w:tcW w:w="4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四、一年内到期的其他福利</w:t>
            </w:r>
          </w:p>
        </w:tc>
        <w:tc>
          <w:tcPr>
            <w:tcW w:w="1107"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3"/>
              <w:jc w:val="right"/>
              <w:rPr>
                <w:rFonts w:ascii="Times New Roman" w:hAnsi="Times New Roman" w:cs="Times New Roman" w:eastAsia="Times New Roman" w:hint="default"/>
                <w:sz w:val="20"/>
                <w:szCs w:val="20"/>
              </w:rPr>
            </w:pPr>
            <w:r>
              <w:rPr>
                <w:rFonts w:ascii="Times New Roman"/>
                <w:w w:val="95"/>
                <w:sz w:val="20"/>
              </w:rPr>
              <w:t>9,148,388.15</w:t>
            </w:r>
            <w:r>
              <w:rPr>
                <w:rFonts w:ascii="Times New Roman"/>
                <w:sz w:val="20"/>
              </w:rPr>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2"/>
              <w:jc w:val="right"/>
              <w:rPr>
                <w:rFonts w:ascii="Times New Roman" w:hAnsi="Times New Roman" w:cs="Times New Roman" w:eastAsia="Times New Roman" w:hint="default"/>
                <w:sz w:val="20"/>
                <w:szCs w:val="20"/>
              </w:rPr>
            </w:pPr>
            <w:r>
              <w:rPr>
                <w:rFonts w:ascii="Times New Roman"/>
                <w:w w:val="95"/>
                <w:sz w:val="20"/>
              </w:rPr>
              <w:t>375,846,348.76</w:t>
            </w:r>
            <w:r>
              <w:rPr>
                <w:rFonts w:ascii="Times New Roman"/>
                <w:sz w:val="20"/>
              </w:rPr>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
              <w:jc w:val="center"/>
              <w:rPr>
                <w:rFonts w:ascii="Times New Roman" w:hAnsi="Times New Roman" w:cs="Times New Roman" w:eastAsia="Times New Roman" w:hint="default"/>
                <w:sz w:val="20"/>
                <w:szCs w:val="20"/>
              </w:rPr>
            </w:pPr>
            <w:r>
              <w:rPr>
                <w:rFonts w:ascii="Times New Roman"/>
                <w:sz w:val="20"/>
              </w:rPr>
              <w:t>375,535,011.83</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2"/>
              <w:jc w:val="right"/>
              <w:rPr>
                <w:rFonts w:ascii="Times New Roman" w:hAnsi="Times New Roman" w:cs="Times New Roman" w:eastAsia="Times New Roman" w:hint="default"/>
                <w:sz w:val="20"/>
                <w:szCs w:val="20"/>
              </w:rPr>
            </w:pPr>
            <w:r>
              <w:rPr>
                <w:rFonts w:ascii="Times New Roman"/>
                <w:w w:val="95"/>
                <w:sz w:val="20"/>
              </w:rPr>
              <w:t>9,459,725.08</w:t>
            </w:r>
            <w:r>
              <w:rPr>
                <w:rFonts w:ascii="Times New Roman"/>
                <w:sz w:val="20"/>
              </w:rPr>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060" w:right="1560"/>
        </w:sectPr>
      </w:pPr>
    </w:p>
    <w:p>
      <w:pPr>
        <w:pStyle w:val="Heading4"/>
        <w:spacing w:line="240" w:lineRule="auto"/>
        <w:ind w:left="217" w:right="-16"/>
        <w:jc w:val="left"/>
        <w:rPr>
          <w:b w:val="0"/>
          <w:bCs w:val="0"/>
        </w:rPr>
      </w:pPr>
      <w:r>
        <w:rPr>
          <w:rFonts w:ascii="宋体" w:hAnsi="宋体" w:cs="宋体" w:eastAsia="宋体" w:hint="default"/>
        </w:rPr>
        <w:t>(2).</w:t>
      </w:r>
      <w:r>
        <w:rPr/>
        <w:t>短期薪酬列示</w:t>
      </w:r>
      <w:r>
        <w:rPr>
          <w:b w:val="0"/>
          <w:bCs w:val="0"/>
        </w:rPr>
      </w:r>
    </w:p>
    <w:p>
      <w:pPr>
        <w:pStyle w:val="BodyText"/>
        <w:spacing w:line="240" w:lineRule="auto" w:before="56"/>
        <w:ind w:left="217" w:right="-16"/>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268" w:val="left" w:leader="none"/>
        </w:tabs>
        <w:spacing w:line="240" w:lineRule="auto"/>
        <w:ind w:left="217" w:right="0"/>
        <w:jc w:val="left"/>
      </w:pPr>
      <w:r>
        <w:rPr>
          <w:spacing w:val="-1"/>
        </w:rPr>
        <w:t>单位：元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060" w:right="1560"/>
          <w:cols w:num="2" w:equalWidth="0">
            <w:col w:w="1910" w:space="4718"/>
            <w:col w:w="2662"/>
          </w:cols>
        </w:sectPr>
      </w:pPr>
    </w:p>
    <w:p>
      <w:pPr>
        <w:spacing w:line="240" w:lineRule="auto" w:before="0"/>
        <w:rPr>
          <w:rFonts w:ascii="宋体" w:hAnsi="宋体" w:cs="宋体" w:eastAsia="宋体" w:hint="default"/>
          <w:sz w:val="24"/>
          <w:szCs w:val="24"/>
        </w:rPr>
      </w:pPr>
    </w:p>
    <w:tbl>
      <w:tblPr>
        <w:tblW w:w="0" w:type="auto"/>
        <w:jc w:val="left"/>
        <w:tblInd w:w="207" w:type="dxa"/>
        <w:tblLayout w:type="fixed"/>
        <w:tblCellMar>
          <w:top w:w="0" w:type="dxa"/>
          <w:left w:w="0" w:type="dxa"/>
          <w:bottom w:w="0" w:type="dxa"/>
          <w:right w:w="0" w:type="dxa"/>
        </w:tblCellMar>
        <w:tblLook w:val="01E0"/>
      </w:tblPr>
      <w:tblGrid>
        <w:gridCol w:w="3378"/>
        <w:gridCol w:w="1267"/>
        <w:gridCol w:w="1467"/>
        <w:gridCol w:w="1466"/>
        <w:gridCol w:w="1265"/>
      </w:tblGrid>
      <w:tr>
        <w:trPr>
          <w:trHeight w:val="284" w:hRule="exact"/>
        </w:trPr>
        <w:tc>
          <w:tcPr>
            <w:tcW w:w="33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8"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07"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04"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6"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1" w:hRule="exact"/>
        </w:trPr>
        <w:tc>
          <w:tcPr>
            <w:tcW w:w="33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一、工资、奖金、津贴和补贴</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20"/>
                <w:szCs w:val="20"/>
              </w:rPr>
            </w:pPr>
            <w:r>
              <w:rPr>
                <w:rFonts w:ascii="Times New Roman"/>
                <w:w w:val="95"/>
                <w:sz w:val="20"/>
              </w:rPr>
              <w:t>6,339,721.36</w:t>
            </w:r>
            <w:r>
              <w:rPr>
                <w:rFonts w:ascii="Times New Roman"/>
                <w:sz w:val="20"/>
              </w:rPr>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2"/>
              <w:jc w:val="right"/>
              <w:rPr>
                <w:rFonts w:ascii="Times New Roman" w:hAnsi="Times New Roman" w:cs="Times New Roman" w:eastAsia="Times New Roman" w:hint="default"/>
                <w:sz w:val="20"/>
                <w:szCs w:val="20"/>
              </w:rPr>
            </w:pPr>
            <w:r>
              <w:rPr>
                <w:rFonts w:ascii="Times New Roman"/>
                <w:w w:val="95"/>
                <w:sz w:val="20"/>
              </w:rPr>
              <w:t>310,127,352.54</w:t>
            </w:r>
            <w:r>
              <w:rPr>
                <w:rFonts w:ascii="Times New Roman"/>
                <w:sz w:val="20"/>
              </w:rPr>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4"/>
              <w:jc w:val="right"/>
              <w:rPr>
                <w:rFonts w:ascii="Times New Roman" w:hAnsi="Times New Roman" w:cs="Times New Roman" w:eastAsia="Times New Roman" w:hint="default"/>
                <w:sz w:val="20"/>
                <w:szCs w:val="20"/>
              </w:rPr>
            </w:pPr>
            <w:r>
              <w:rPr>
                <w:rFonts w:ascii="Times New Roman"/>
                <w:w w:val="95"/>
                <w:sz w:val="20"/>
              </w:rPr>
              <w:t>311,019,101.24</w:t>
            </w:r>
            <w:r>
              <w:rPr>
                <w:rFonts w:ascii="Times New Roman"/>
                <w:sz w:val="20"/>
              </w:rPr>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20"/>
                <w:szCs w:val="20"/>
              </w:rPr>
            </w:pPr>
            <w:r>
              <w:rPr>
                <w:rFonts w:ascii="Times New Roman"/>
                <w:w w:val="95"/>
                <w:sz w:val="20"/>
              </w:rPr>
              <w:t>5,447,972.66</w:t>
            </w:r>
            <w:r>
              <w:rPr>
                <w:rFonts w:ascii="Times New Roman"/>
                <w:sz w:val="20"/>
              </w:rPr>
            </w:r>
          </w:p>
        </w:tc>
      </w:tr>
      <w:tr>
        <w:trPr>
          <w:trHeight w:val="283" w:hRule="exact"/>
        </w:trPr>
        <w:tc>
          <w:tcPr>
            <w:tcW w:w="33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二、职工福利费</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20"/>
                <w:szCs w:val="20"/>
              </w:rPr>
            </w:pPr>
            <w:r>
              <w:rPr>
                <w:rFonts w:ascii="Times New Roman"/>
                <w:w w:val="95"/>
                <w:sz w:val="20"/>
              </w:rPr>
              <w:t>28,380.40</w:t>
            </w:r>
            <w:r>
              <w:rPr>
                <w:rFonts w:ascii="Times New Roman"/>
                <w:sz w:val="20"/>
              </w:rPr>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2"/>
              <w:jc w:val="right"/>
              <w:rPr>
                <w:rFonts w:ascii="Times New Roman" w:hAnsi="Times New Roman" w:cs="Times New Roman" w:eastAsia="Times New Roman" w:hint="default"/>
                <w:sz w:val="20"/>
                <w:szCs w:val="20"/>
              </w:rPr>
            </w:pPr>
            <w:r>
              <w:rPr>
                <w:rFonts w:ascii="Times New Roman"/>
                <w:w w:val="95"/>
                <w:sz w:val="20"/>
              </w:rPr>
              <w:t>9,662,403.51</w:t>
            </w:r>
            <w:r>
              <w:rPr>
                <w:rFonts w:ascii="Times New Roman"/>
                <w:sz w:val="20"/>
              </w:rPr>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4"/>
              <w:jc w:val="right"/>
              <w:rPr>
                <w:rFonts w:ascii="Times New Roman" w:hAnsi="Times New Roman" w:cs="Times New Roman" w:eastAsia="Times New Roman" w:hint="default"/>
                <w:sz w:val="20"/>
                <w:szCs w:val="20"/>
              </w:rPr>
            </w:pPr>
            <w:r>
              <w:rPr>
                <w:rFonts w:ascii="Times New Roman"/>
                <w:w w:val="95"/>
                <w:sz w:val="20"/>
              </w:rPr>
              <w:t>9,661,118.51</w:t>
            </w:r>
            <w:r>
              <w:rPr>
                <w:rFonts w:ascii="Times New Roman"/>
                <w:sz w:val="20"/>
              </w:rPr>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20"/>
                <w:szCs w:val="20"/>
              </w:rPr>
            </w:pPr>
            <w:r>
              <w:rPr>
                <w:rFonts w:ascii="Times New Roman"/>
                <w:w w:val="95"/>
                <w:sz w:val="20"/>
              </w:rPr>
              <w:t>29,665.40</w:t>
            </w:r>
            <w:r>
              <w:rPr>
                <w:rFonts w:ascii="Times New Roman"/>
                <w:sz w:val="20"/>
              </w:rPr>
            </w:r>
          </w:p>
        </w:tc>
      </w:tr>
      <w:tr>
        <w:trPr>
          <w:trHeight w:val="283" w:hRule="exact"/>
        </w:trPr>
        <w:tc>
          <w:tcPr>
            <w:tcW w:w="33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三、社会保险费</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20"/>
                <w:szCs w:val="20"/>
              </w:rPr>
            </w:pPr>
            <w:r>
              <w:rPr>
                <w:rFonts w:ascii="Times New Roman"/>
                <w:w w:val="95"/>
                <w:sz w:val="20"/>
              </w:rPr>
              <w:t>333,089.43</w:t>
            </w:r>
            <w:r>
              <w:rPr>
                <w:rFonts w:ascii="Times New Roman"/>
                <w:sz w:val="20"/>
              </w:rPr>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2"/>
              <w:jc w:val="right"/>
              <w:rPr>
                <w:rFonts w:ascii="Times New Roman" w:hAnsi="Times New Roman" w:cs="Times New Roman" w:eastAsia="Times New Roman" w:hint="default"/>
                <w:sz w:val="20"/>
                <w:szCs w:val="20"/>
              </w:rPr>
            </w:pPr>
            <w:r>
              <w:rPr>
                <w:rFonts w:ascii="Times New Roman"/>
                <w:w w:val="95"/>
                <w:sz w:val="20"/>
              </w:rPr>
              <w:t>11,881,995.15</w:t>
            </w:r>
            <w:r>
              <w:rPr>
                <w:rFonts w:ascii="Times New Roman"/>
                <w:sz w:val="20"/>
              </w:rPr>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4"/>
              <w:jc w:val="right"/>
              <w:rPr>
                <w:rFonts w:ascii="Times New Roman" w:hAnsi="Times New Roman" w:cs="Times New Roman" w:eastAsia="Times New Roman" w:hint="default"/>
                <w:sz w:val="20"/>
                <w:szCs w:val="20"/>
              </w:rPr>
            </w:pPr>
            <w:r>
              <w:rPr>
                <w:rFonts w:ascii="Times New Roman"/>
                <w:w w:val="95"/>
                <w:sz w:val="20"/>
              </w:rPr>
              <w:t>11,906,571.69</w:t>
            </w:r>
            <w:r>
              <w:rPr>
                <w:rFonts w:ascii="Times New Roman"/>
                <w:sz w:val="20"/>
              </w:rPr>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20"/>
                <w:szCs w:val="20"/>
              </w:rPr>
            </w:pPr>
            <w:r>
              <w:rPr>
                <w:rFonts w:ascii="Times New Roman"/>
                <w:w w:val="95"/>
                <w:sz w:val="20"/>
              </w:rPr>
              <w:t>308,512.89</w:t>
            </w:r>
            <w:r>
              <w:rPr>
                <w:rFonts w:ascii="Times New Roman"/>
                <w:sz w:val="20"/>
              </w:rPr>
            </w:r>
          </w:p>
        </w:tc>
      </w:tr>
      <w:tr>
        <w:trPr>
          <w:trHeight w:val="281" w:hRule="exact"/>
        </w:trPr>
        <w:tc>
          <w:tcPr>
            <w:tcW w:w="33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其中：医疗保险费</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20"/>
                <w:szCs w:val="20"/>
              </w:rPr>
            </w:pPr>
            <w:r>
              <w:rPr>
                <w:rFonts w:ascii="Times New Roman"/>
                <w:w w:val="95"/>
                <w:sz w:val="20"/>
              </w:rPr>
              <w:t>264,559.92</w:t>
            </w:r>
            <w:r>
              <w:rPr>
                <w:rFonts w:ascii="Times New Roman"/>
                <w:sz w:val="20"/>
              </w:rPr>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2"/>
              <w:jc w:val="right"/>
              <w:rPr>
                <w:rFonts w:ascii="Times New Roman" w:hAnsi="Times New Roman" w:cs="Times New Roman" w:eastAsia="Times New Roman" w:hint="default"/>
                <w:sz w:val="20"/>
                <w:szCs w:val="20"/>
              </w:rPr>
            </w:pPr>
            <w:r>
              <w:rPr>
                <w:rFonts w:ascii="Times New Roman"/>
                <w:w w:val="95"/>
                <w:sz w:val="20"/>
              </w:rPr>
              <w:t>10,373,276.77</w:t>
            </w:r>
            <w:r>
              <w:rPr>
                <w:rFonts w:ascii="Times New Roman"/>
                <w:sz w:val="20"/>
              </w:rPr>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4"/>
              <w:jc w:val="right"/>
              <w:rPr>
                <w:rFonts w:ascii="Times New Roman" w:hAnsi="Times New Roman" w:cs="Times New Roman" w:eastAsia="Times New Roman" w:hint="default"/>
                <w:sz w:val="20"/>
                <w:szCs w:val="20"/>
              </w:rPr>
            </w:pPr>
            <w:r>
              <w:rPr>
                <w:rFonts w:ascii="Times New Roman"/>
                <w:w w:val="95"/>
                <w:sz w:val="20"/>
              </w:rPr>
              <w:t>10,395,711.30</w:t>
            </w:r>
            <w:r>
              <w:rPr>
                <w:rFonts w:ascii="Times New Roman"/>
                <w:sz w:val="20"/>
              </w:rPr>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20"/>
                <w:szCs w:val="20"/>
              </w:rPr>
            </w:pPr>
            <w:r>
              <w:rPr>
                <w:rFonts w:ascii="Times New Roman"/>
                <w:w w:val="95"/>
                <w:sz w:val="20"/>
              </w:rPr>
              <w:t>242,125.39</w:t>
            </w:r>
            <w:r>
              <w:rPr>
                <w:rFonts w:ascii="Times New Roman"/>
                <w:sz w:val="20"/>
              </w:rPr>
            </w:r>
          </w:p>
        </w:tc>
      </w:tr>
      <w:tr>
        <w:trPr>
          <w:trHeight w:val="283" w:hRule="exact"/>
        </w:trPr>
        <w:tc>
          <w:tcPr>
            <w:tcW w:w="33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工伤保险费</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20"/>
                <w:szCs w:val="20"/>
              </w:rPr>
            </w:pPr>
            <w:r>
              <w:rPr>
                <w:rFonts w:ascii="Times New Roman"/>
                <w:w w:val="95"/>
                <w:sz w:val="20"/>
              </w:rPr>
              <w:t>43,500.93</w:t>
            </w:r>
            <w:r>
              <w:rPr>
                <w:rFonts w:ascii="Times New Roman"/>
                <w:sz w:val="20"/>
              </w:rPr>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20"/>
                <w:szCs w:val="20"/>
              </w:rPr>
            </w:pPr>
            <w:r>
              <w:rPr>
                <w:rFonts w:ascii="Times New Roman"/>
                <w:w w:val="95"/>
                <w:sz w:val="20"/>
              </w:rPr>
              <w:t>645,720.80</w:t>
            </w:r>
            <w:r>
              <w:rPr>
                <w:rFonts w:ascii="Times New Roman"/>
                <w:sz w:val="20"/>
              </w:rPr>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3"/>
              <w:jc w:val="right"/>
              <w:rPr>
                <w:rFonts w:ascii="Times New Roman" w:hAnsi="Times New Roman" w:cs="Times New Roman" w:eastAsia="Times New Roman" w:hint="default"/>
                <w:sz w:val="20"/>
                <w:szCs w:val="20"/>
              </w:rPr>
            </w:pPr>
            <w:r>
              <w:rPr>
                <w:rFonts w:ascii="Times New Roman"/>
                <w:w w:val="95"/>
                <w:sz w:val="20"/>
              </w:rPr>
              <w:t>645,479.06</w:t>
            </w:r>
            <w:r>
              <w:rPr>
                <w:rFonts w:ascii="Times New Roman"/>
                <w:sz w:val="20"/>
              </w:rPr>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20"/>
                <w:szCs w:val="20"/>
              </w:rPr>
            </w:pPr>
            <w:r>
              <w:rPr>
                <w:rFonts w:ascii="Times New Roman"/>
                <w:w w:val="95"/>
                <w:sz w:val="20"/>
              </w:rPr>
              <w:t>43,742.67</w:t>
            </w:r>
            <w:r>
              <w:rPr>
                <w:rFonts w:ascii="Times New Roman"/>
                <w:sz w:val="20"/>
              </w:rPr>
            </w:r>
          </w:p>
        </w:tc>
      </w:tr>
      <w:tr>
        <w:trPr>
          <w:trHeight w:val="283" w:hRule="exact"/>
        </w:trPr>
        <w:tc>
          <w:tcPr>
            <w:tcW w:w="33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生育保险费</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20"/>
                <w:szCs w:val="20"/>
              </w:rPr>
            </w:pPr>
            <w:r>
              <w:rPr>
                <w:rFonts w:ascii="Times New Roman"/>
                <w:w w:val="95"/>
                <w:sz w:val="20"/>
              </w:rPr>
              <w:t>25,028.58</w:t>
            </w:r>
            <w:r>
              <w:rPr>
                <w:rFonts w:ascii="Times New Roman"/>
                <w:sz w:val="20"/>
              </w:rPr>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20"/>
                <w:szCs w:val="20"/>
              </w:rPr>
            </w:pPr>
            <w:r>
              <w:rPr>
                <w:rFonts w:ascii="Times New Roman"/>
                <w:w w:val="95"/>
                <w:sz w:val="20"/>
              </w:rPr>
              <w:t>862,997.58</w:t>
            </w:r>
            <w:r>
              <w:rPr>
                <w:rFonts w:ascii="Times New Roman"/>
                <w:sz w:val="20"/>
              </w:rPr>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3"/>
              <w:jc w:val="right"/>
              <w:rPr>
                <w:rFonts w:ascii="Times New Roman" w:hAnsi="Times New Roman" w:cs="Times New Roman" w:eastAsia="Times New Roman" w:hint="default"/>
                <w:sz w:val="20"/>
                <w:szCs w:val="20"/>
              </w:rPr>
            </w:pPr>
            <w:r>
              <w:rPr>
                <w:rFonts w:ascii="Times New Roman"/>
                <w:w w:val="95"/>
                <w:sz w:val="20"/>
              </w:rPr>
              <w:t>865,381.33</w:t>
            </w:r>
            <w:r>
              <w:rPr>
                <w:rFonts w:ascii="Times New Roman"/>
                <w:sz w:val="20"/>
              </w:rPr>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20"/>
                <w:szCs w:val="20"/>
              </w:rPr>
            </w:pPr>
            <w:r>
              <w:rPr>
                <w:rFonts w:ascii="Times New Roman"/>
                <w:w w:val="95"/>
                <w:sz w:val="20"/>
              </w:rPr>
              <w:t>22,644.83</w:t>
            </w:r>
            <w:r>
              <w:rPr>
                <w:rFonts w:ascii="Times New Roman"/>
                <w:sz w:val="20"/>
              </w:rPr>
            </w:r>
          </w:p>
        </w:tc>
      </w:tr>
      <w:tr>
        <w:trPr>
          <w:trHeight w:val="281" w:hRule="exact"/>
        </w:trPr>
        <w:tc>
          <w:tcPr>
            <w:tcW w:w="33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四、住房公积金</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Times New Roman" w:hAnsi="Times New Roman" w:cs="Times New Roman" w:eastAsia="Times New Roman" w:hint="default"/>
                <w:sz w:val="20"/>
                <w:szCs w:val="20"/>
              </w:rPr>
            </w:pPr>
            <w:r>
              <w:rPr>
                <w:rFonts w:ascii="Times New Roman"/>
                <w:w w:val="95"/>
                <w:sz w:val="20"/>
              </w:rPr>
              <w:t>388,508.35</w:t>
            </w:r>
            <w:r>
              <w:rPr>
                <w:rFonts w:ascii="Times New Roman"/>
                <w:sz w:val="20"/>
              </w:rPr>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2"/>
              <w:jc w:val="right"/>
              <w:rPr>
                <w:rFonts w:ascii="Times New Roman" w:hAnsi="Times New Roman" w:cs="Times New Roman" w:eastAsia="Times New Roman" w:hint="default"/>
                <w:sz w:val="20"/>
                <w:szCs w:val="20"/>
              </w:rPr>
            </w:pPr>
            <w:r>
              <w:rPr>
                <w:rFonts w:ascii="Times New Roman"/>
                <w:w w:val="95"/>
                <w:sz w:val="20"/>
              </w:rPr>
              <w:t>9,172,740.35</w:t>
            </w:r>
            <w:r>
              <w:rPr>
                <w:rFonts w:ascii="Times New Roman"/>
                <w:sz w:val="20"/>
              </w:rPr>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4"/>
              <w:jc w:val="right"/>
              <w:rPr>
                <w:rFonts w:ascii="Times New Roman" w:hAnsi="Times New Roman" w:cs="Times New Roman" w:eastAsia="Times New Roman" w:hint="default"/>
                <w:sz w:val="20"/>
                <w:szCs w:val="20"/>
              </w:rPr>
            </w:pPr>
            <w:r>
              <w:rPr>
                <w:rFonts w:ascii="Times New Roman"/>
                <w:w w:val="95"/>
                <w:sz w:val="20"/>
              </w:rPr>
              <w:t>9,091,060.87</w:t>
            </w:r>
            <w:r>
              <w:rPr>
                <w:rFonts w:ascii="Times New Roman"/>
                <w:sz w:val="20"/>
              </w:rPr>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Times New Roman" w:hAnsi="Times New Roman" w:cs="Times New Roman" w:eastAsia="Times New Roman" w:hint="default"/>
                <w:sz w:val="20"/>
                <w:szCs w:val="20"/>
              </w:rPr>
            </w:pPr>
            <w:r>
              <w:rPr>
                <w:rFonts w:ascii="Times New Roman"/>
                <w:w w:val="95"/>
                <w:sz w:val="20"/>
              </w:rPr>
              <w:t>470,187.83</w:t>
            </w:r>
            <w:r>
              <w:rPr>
                <w:rFonts w:ascii="Times New Roman"/>
                <w:sz w:val="20"/>
              </w:rPr>
            </w:r>
          </w:p>
        </w:tc>
      </w:tr>
      <w:tr>
        <w:trPr>
          <w:trHeight w:val="283" w:hRule="exact"/>
        </w:trPr>
        <w:tc>
          <w:tcPr>
            <w:tcW w:w="33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五、工会经费和职工教育经费</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20"/>
                <w:szCs w:val="20"/>
              </w:rPr>
            </w:pPr>
            <w:r>
              <w:rPr>
                <w:rFonts w:ascii="Times New Roman"/>
                <w:w w:val="95"/>
                <w:sz w:val="20"/>
              </w:rPr>
              <w:t>1,389,756.05</w:t>
            </w:r>
            <w:r>
              <w:rPr>
                <w:rFonts w:ascii="Times New Roman"/>
                <w:sz w:val="20"/>
              </w:rPr>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2"/>
              <w:jc w:val="right"/>
              <w:rPr>
                <w:rFonts w:ascii="Times New Roman" w:hAnsi="Times New Roman" w:cs="Times New Roman" w:eastAsia="Times New Roman" w:hint="default"/>
                <w:sz w:val="20"/>
                <w:szCs w:val="20"/>
              </w:rPr>
            </w:pPr>
            <w:r>
              <w:rPr>
                <w:rFonts w:ascii="Times New Roman"/>
                <w:w w:val="95"/>
                <w:sz w:val="20"/>
              </w:rPr>
              <w:t>9,220,547.40</w:t>
            </w:r>
            <w:r>
              <w:rPr>
                <w:rFonts w:ascii="Times New Roman"/>
                <w:sz w:val="20"/>
              </w:rPr>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4"/>
              <w:jc w:val="right"/>
              <w:rPr>
                <w:rFonts w:ascii="Times New Roman" w:hAnsi="Times New Roman" w:cs="Times New Roman" w:eastAsia="Times New Roman" w:hint="default"/>
                <w:sz w:val="20"/>
                <w:szCs w:val="20"/>
              </w:rPr>
            </w:pPr>
            <w:r>
              <w:rPr>
                <w:rFonts w:ascii="Times New Roman"/>
                <w:w w:val="95"/>
                <w:sz w:val="20"/>
              </w:rPr>
              <w:t>9,143,294.95</w:t>
            </w:r>
            <w:r>
              <w:rPr>
                <w:rFonts w:ascii="Times New Roman"/>
                <w:sz w:val="20"/>
              </w:rPr>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20"/>
                <w:szCs w:val="20"/>
              </w:rPr>
            </w:pPr>
            <w:r>
              <w:rPr>
                <w:rFonts w:ascii="Times New Roman"/>
                <w:w w:val="95"/>
                <w:sz w:val="20"/>
              </w:rPr>
              <w:t>1,467,008.50</w:t>
            </w:r>
            <w:r>
              <w:rPr>
                <w:rFonts w:ascii="Times New Roman"/>
                <w:sz w:val="20"/>
              </w:rPr>
            </w:r>
          </w:p>
        </w:tc>
      </w:tr>
      <w:tr>
        <w:trPr>
          <w:trHeight w:val="281" w:hRule="exact"/>
        </w:trPr>
        <w:tc>
          <w:tcPr>
            <w:tcW w:w="33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六、短期带薪缺勤</w:t>
            </w:r>
          </w:p>
        </w:tc>
        <w:tc>
          <w:tcPr>
            <w:tcW w:w="1267"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
        </w:tc>
        <w:tc>
          <w:tcPr>
            <w:tcW w:w="1466"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七、短期利润分享计划</w:t>
            </w:r>
          </w:p>
        </w:tc>
        <w:tc>
          <w:tcPr>
            <w:tcW w:w="1267"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
        </w:tc>
        <w:tc>
          <w:tcPr>
            <w:tcW w:w="1466"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20"/>
                <w:szCs w:val="20"/>
              </w:rPr>
            </w:pPr>
            <w:r>
              <w:rPr>
                <w:rFonts w:ascii="Times New Roman"/>
                <w:w w:val="95"/>
                <w:sz w:val="20"/>
              </w:rPr>
              <w:t>8,479,455.59</w:t>
            </w:r>
            <w:r>
              <w:rPr>
                <w:rFonts w:ascii="Times New Roman"/>
                <w:sz w:val="20"/>
              </w:rPr>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2"/>
              <w:jc w:val="right"/>
              <w:rPr>
                <w:rFonts w:ascii="Times New Roman" w:hAnsi="Times New Roman" w:cs="Times New Roman" w:eastAsia="Times New Roman" w:hint="default"/>
                <w:sz w:val="20"/>
                <w:szCs w:val="20"/>
              </w:rPr>
            </w:pPr>
            <w:r>
              <w:rPr>
                <w:rFonts w:ascii="Times New Roman"/>
                <w:w w:val="95"/>
                <w:sz w:val="20"/>
              </w:rPr>
              <w:t>350,065,038.95</w:t>
            </w:r>
            <w:r>
              <w:rPr>
                <w:rFonts w:ascii="Times New Roman"/>
                <w:sz w:val="20"/>
              </w:rPr>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4"/>
              <w:jc w:val="right"/>
              <w:rPr>
                <w:rFonts w:ascii="Times New Roman" w:hAnsi="Times New Roman" w:cs="Times New Roman" w:eastAsia="Times New Roman" w:hint="default"/>
                <w:sz w:val="20"/>
                <w:szCs w:val="20"/>
              </w:rPr>
            </w:pPr>
            <w:r>
              <w:rPr>
                <w:rFonts w:ascii="Times New Roman"/>
                <w:w w:val="95"/>
                <w:sz w:val="20"/>
              </w:rPr>
              <w:t>350,821,147.26</w:t>
            </w:r>
            <w:r>
              <w:rPr>
                <w:rFonts w:ascii="Times New Roman"/>
                <w:sz w:val="20"/>
              </w:rPr>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20"/>
                <w:szCs w:val="20"/>
              </w:rPr>
            </w:pPr>
            <w:r>
              <w:rPr>
                <w:rFonts w:ascii="Times New Roman"/>
                <w:w w:val="95"/>
                <w:sz w:val="20"/>
              </w:rPr>
              <w:t>7,723,347.28</w:t>
            </w:r>
            <w:r>
              <w:rPr>
                <w:rFonts w:ascii="Times New Roman"/>
                <w:sz w:val="20"/>
              </w:rPr>
            </w:r>
          </w:p>
        </w:tc>
      </w:tr>
    </w:tbl>
    <w:p>
      <w:pPr>
        <w:spacing w:line="240" w:lineRule="auto" w:before="13"/>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footerReference w:type="default" r:id="rId64"/>
          <w:pgSz w:w="11910" w:h="16840"/>
          <w:pgMar w:footer="1195" w:header="0" w:top="1120" w:bottom="1380" w:left="1060" w:right="1560"/>
          <w:pgNumType w:start="131"/>
        </w:sectPr>
      </w:pPr>
    </w:p>
    <w:p>
      <w:pPr>
        <w:pStyle w:val="Heading4"/>
        <w:spacing w:line="240" w:lineRule="auto"/>
        <w:ind w:left="217" w:right="-16"/>
        <w:jc w:val="left"/>
        <w:rPr>
          <w:b w:val="0"/>
          <w:bCs w:val="0"/>
        </w:rPr>
      </w:pPr>
      <w:r>
        <w:rPr>
          <w:rFonts w:ascii="宋体" w:hAnsi="宋体" w:cs="宋体" w:eastAsia="宋体" w:hint="default"/>
        </w:rPr>
        <w:t>(3).</w:t>
      </w:r>
      <w:r>
        <w:rPr/>
        <w:t>设定提存计划列示</w:t>
      </w:r>
      <w:r>
        <w:rPr>
          <w:b w:val="0"/>
          <w:bCs w:val="0"/>
        </w:rPr>
      </w:r>
    </w:p>
    <w:p>
      <w:pPr>
        <w:pStyle w:val="BodyText"/>
        <w:spacing w:line="240" w:lineRule="auto" w:before="58"/>
        <w:ind w:left="217" w:right="-16"/>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2332" w:space="4190"/>
            <w:col w:w="2768"/>
          </w:cols>
        </w:sectPr>
      </w:pPr>
    </w:p>
    <w:p>
      <w:pPr>
        <w:spacing w:line="240" w:lineRule="auto" w:before="7"/>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2585"/>
        <w:gridCol w:w="1625"/>
        <w:gridCol w:w="1608"/>
        <w:gridCol w:w="1639"/>
        <w:gridCol w:w="1592"/>
      </w:tblGrid>
      <w:tr>
        <w:trPr>
          <w:trHeight w:val="288" w:hRule="exact"/>
        </w:trPr>
        <w:tc>
          <w:tcPr>
            <w:tcW w:w="25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84"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74"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63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91"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67"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6" w:hRule="exact"/>
        </w:trPr>
        <w:tc>
          <w:tcPr>
            <w:tcW w:w="25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、基本养老保险</w:t>
            </w:r>
          </w:p>
        </w:tc>
        <w:tc>
          <w:tcPr>
            <w:tcW w:w="1625" w:type="dxa"/>
            <w:tcBorders>
              <w:top w:val="single" w:sz="6" w:space="0" w:color="000000"/>
              <w:left w:val="single" w:sz="6"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20"/>
                <w:szCs w:val="20"/>
              </w:rPr>
            </w:pPr>
            <w:r>
              <w:rPr>
                <w:rFonts w:ascii="Times New Roman"/>
                <w:w w:val="95"/>
                <w:sz w:val="20"/>
              </w:rPr>
              <w:t>601,990.99</w:t>
            </w:r>
            <w:r>
              <w:rPr>
                <w:rFonts w:ascii="Times New Roman"/>
                <w:sz w:val="20"/>
              </w:rPr>
            </w:r>
          </w:p>
        </w:tc>
        <w:tc>
          <w:tcPr>
            <w:tcW w:w="1608"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15"/>
              <w:ind w:right="104"/>
              <w:jc w:val="right"/>
              <w:rPr>
                <w:rFonts w:ascii="Times New Roman" w:hAnsi="Times New Roman" w:cs="Times New Roman" w:eastAsia="Times New Roman" w:hint="default"/>
                <w:sz w:val="20"/>
                <w:szCs w:val="20"/>
              </w:rPr>
            </w:pPr>
            <w:r>
              <w:rPr>
                <w:rFonts w:ascii="Times New Roman"/>
                <w:w w:val="95"/>
                <w:sz w:val="20"/>
              </w:rPr>
              <w:t>22,414,093.27</w:t>
            </w:r>
            <w:r>
              <w:rPr>
                <w:rFonts w:ascii="Times New Roman"/>
                <w:sz w:val="20"/>
              </w:rPr>
            </w:r>
          </w:p>
        </w:tc>
        <w:tc>
          <w:tcPr>
            <w:tcW w:w="1639"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20"/>
                <w:szCs w:val="20"/>
              </w:rPr>
            </w:pPr>
            <w:r>
              <w:rPr>
                <w:rFonts w:ascii="Times New Roman"/>
                <w:w w:val="95"/>
                <w:sz w:val="20"/>
              </w:rPr>
              <w:t>22,409,109.30</w:t>
            </w:r>
            <w:r>
              <w:rPr>
                <w:rFonts w:ascii="Times New Roman"/>
                <w:sz w:val="20"/>
              </w:rPr>
            </w:r>
          </w:p>
        </w:tc>
        <w:tc>
          <w:tcPr>
            <w:tcW w:w="1592"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20"/>
                <w:szCs w:val="20"/>
              </w:rPr>
            </w:pPr>
            <w:r>
              <w:rPr>
                <w:rFonts w:ascii="Times New Roman"/>
                <w:w w:val="95"/>
                <w:sz w:val="20"/>
              </w:rPr>
              <w:t>606,974.96</w:t>
            </w:r>
            <w:r>
              <w:rPr>
                <w:rFonts w:ascii="Times New Roman"/>
                <w:sz w:val="20"/>
              </w:rPr>
            </w:r>
          </w:p>
        </w:tc>
      </w:tr>
      <w:tr>
        <w:trPr>
          <w:trHeight w:val="288" w:hRule="exact"/>
        </w:trPr>
        <w:tc>
          <w:tcPr>
            <w:tcW w:w="25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、失业保险费</w:t>
            </w:r>
          </w:p>
        </w:tc>
        <w:tc>
          <w:tcPr>
            <w:tcW w:w="1625"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17"/>
              <w:ind w:right="101"/>
              <w:jc w:val="right"/>
              <w:rPr>
                <w:rFonts w:ascii="Times New Roman" w:hAnsi="Times New Roman" w:cs="Times New Roman" w:eastAsia="Times New Roman" w:hint="default"/>
                <w:sz w:val="20"/>
                <w:szCs w:val="20"/>
              </w:rPr>
            </w:pPr>
            <w:r>
              <w:rPr>
                <w:rFonts w:ascii="Times New Roman"/>
                <w:w w:val="95"/>
                <w:sz w:val="20"/>
              </w:rPr>
              <w:t>27,441.57</w:t>
            </w:r>
            <w:r>
              <w:rPr>
                <w:rFonts w:ascii="Times New Roman"/>
                <w:sz w:val="20"/>
              </w:rPr>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4"/>
              <w:jc w:val="right"/>
              <w:rPr>
                <w:rFonts w:ascii="Times New Roman" w:hAnsi="Times New Roman" w:cs="Times New Roman" w:eastAsia="Times New Roman" w:hint="default"/>
                <w:sz w:val="20"/>
                <w:szCs w:val="20"/>
              </w:rPr>
            </w:pPr>
            <w:r>
              <w:rPr>
                <w:rFonts w:ascii="Times New Roman"/>
                <w:w w:val="95"/>
                <w:sz w:val="20"/>
              </w:rPr>
              <w:t>898,035.00</w:t>
            </w:r>
            <w:r>
              <w:rPr>
                <w:rFonts w:ascii="Times New Roman"/>
                <w:sz w:val="20"/>
              </w:rPr>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Times New Roman" w:hAnsi="Times New Roman" w:cs="Times New Roman" w:eastAsia="Times New Roman" w:hint="default"/>
                <w:sz w:val="20"/>
                <w:szCs w:val="20"/>
              </w:rPr>
            </w:pPr>
            <w:r>
              <w:rPr>
                <w:rFonts w:ascii="Times New Roman"/>
                <w:w w:val="95"/>
                <w:sz w:val="20"/>
              </w:rPr>
              <w:t>893,148.73</w:t>
            </w:r>
            <w:r>
              <w:rPr>
                <w:rFonts w:ascii="Times New Roman"/>
                <w:sz w:val="20"/>
              </w:rPr>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Times New Roman" w:hAnsi="Times New Roman" w:cs="Times New Roman" w:eastAsia="Times New Roman" w:hint="default"/>
                <w:sz w:val="20"/>
                <w:szCs w:val="20"/>
              </w:rPr>
            </w:pPr>
            <w:r>
              <w:rPr>
                <w:rFonts w:ascii="Times New Roman"/>
                <w:w w:val="95"/>
                <w:sz w:val="20"/>
              </w:rPr>
              <w:t>32,327.84</w:t>
            </w:r>
            <w:r>
              <w:rPr>
                <w:rFonts w:ascii="Times New Roman"/>
                <w:sz w:val="20"/>
              </w:rPr>
            </w:r>
          </w:p>
        </w:tc>
      </w:tr>
      <w:tr>
        <w:trPr>
          <w:trHeight w:val="288" w:hRule="exact"/>
        </w:trPr>
        <w:tc>
          <w:tcPr>
            <w:tcW w:w="25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、企业年金缴费</w:t>
            </w:r>
          </w:p>
        </w:tc>
        <w:tc>
          <w:tcPr>
            <w:tcW w:w="1625" w:type="dxa"/>
            <w:tcBorders>
              <w:top w:val="single" w:sz="4" w:space="0" w:color="000000"/>
              <w:left w:val="single" w:sz="6" w:space="0" w:color="000000"/>
              <w:bottom w:val="single" w:sz="4" w:space="0" w:color="000000"/>
              <w:right w:val="single" w:sz="4" w:space="0" w:color="000000"/>
            </w:tcBorders>
          </w:tcPr>
          <w:p>
            <w:pPr/>
          </w:p>
        </w:tc>
        <w:tc>
          <w:tcPr>
            <w:tcW w:w="1608"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25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25"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17"/>
              <w:ind w:right="101"/>
              <w:jc w:val="right"/>
              <w:rPr>
                <w:rFonts w:ascii="Times New Roman" w:hAnsi="Times New Roman" w:cs="Times New Roman" w:eastAsia="Times New Roman" w:hint="default"/>
                <w:sz w:val="20"/>
                <w:szCs w:val="20"/>
              </w:rPr>
            </w:pPr>
            <w:r>
              <w:rPr>
                <w:rFonts w:ascii="Times New Roman"/>
                <w:w w:val="95"/>
                <w:sz w:val="20"/>
              </w:rPr>
              <w:t>629,432.56</w:t>
            </w:r>
            <w:r>
              <w:rPr>
                <w:rFonts w:ascii="Times New Roman"/>
                <w:sz w:val="20"/>
              </w:rPr>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4"/>
              <w:jc w:val="right"/>
              <w:rPr>
                <w:rFonts w:ascii="Times New Roman" w:hAnsi="Times New Roman" w:cs="Times New Roman" w:eastAsia="Times New Roman" w:hint="default"/>
                <w:sz w:val="20"/>
                <w:szCs w:val="20"/>
              </w:rPr>
            </w:pPr>
            <w:r>
              <w:rPr>
                <w:rFonts w:ascii="Times New Roman"/>
                <w:w w:val="95"/>
                <w:sz w:val="20"/>
              </w:rPr>
              <w:t>23,312,128.27</w:t>
            </w:r>
            <w:r>
              <w:rPr>
                <w:rFonts w:ascii="Times New Roman"/>
                <w:sz w:val="20"/>
              </w:rPr>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Times New Roman" w:hAnsi="Times New Roman" w:cs="Times New Roman" w:eastAsia="Times New Roman" w:hint="default"/>
                <w:sz w:val="20"/>
                <w:szCs w:val="20"/>
              </w:rPr>
            </w:pPr>
            <w:r>
              <w:rPr>
                <w:rFonts w:ascii="Times New Roman"/>
                <w:w w:val="95"/>
                <w:sz w:val="20"/>
              </w:rPr>
              <w:t>23,302,258.03</w:t>
            </w:r>
            <w:r>
              <w:rPr>
                <w:rFonts w:ascii="Times New Roman"/>
                <w:sz w:val="20"/>
              </w:rPr>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Times New Roman" w:hAnsi="Times New Roman" w:cs="Times New Roman" w:eastAsia="Times New Roman" w:hint="default"/>
                <w:sz w:val="20"/>
                <w:szCs w:val="20"/>
              </w:rPr>
            </w:pPr>
            <w:r>
              <w:rPr>
                <w:rFonts w:ascii="Times New Roman"/>
                <w:w w:val="95"/>
                <w:sz w:val="20"/>
              </w:rPr>
              <w:t>639,302.80</w:t>
            </w:r>
            <w:r>
              <w:rPr>
                <w:rFonts w:ascii="Times New Roman"/>
                <w:sz w:val="20"/>
              </w:rPr>
            </w:r>
          </w:p>
        </w:tc>
      </w:tr>
    </w:tbl>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pStyle w:val="BodyText"/>
        <w:spacing w:line="273" w:lineRule="exact" w:before="36"/>
        <w:ind w:left="217" w:right="306"/>
        <w:jc w:val="left"/>
      </w:pPr>
      <w:r>
        <w:rPr/>
        <w:t>其他说明：</w:t>
      </w:r>
    </w:p>
    <w:p>
      <w:pPr>
        <w:pStyle w:val="BodyText"/>
        <w:spacing w:line="273" w:lineRule="exact"/>
        <w:ind w:left="217" w:right="306"/>
        <w:jc w:val="left"/>
      </w:pPr>
      <w:r>
        <w:rPr/>
        <w:t>□适用 √不适用</w:t>
      </w:r>
    </w:p>
    <w:p>
      <w:pPr>
        <w:spacing w:line="240" w:lineRule="auto" w:before="8"/>
        <w:rPr>
          <w:rFonts w:ascii="宋体" w:hAnsi="宋体" w:cs="宋体" w:eastAsia="宋体" w:hint="default"/>
          <w:sz w:val="20"/>
          <w:szCs w:val="20"/>
        </w:rPr>
      </w:pPr>
    </w:p>
    <w:p>
      <w:pPr>
        <w:pStyle w:val="BodyText"/>
        <w:spacing w:line="274" w:lineRule="exact"/>
        <w:ind w:left="217" w:right="306"/>
        <w:jc w:val="left"/>
      </w:pPr>
      <w:r>
        <w:rPr/>
        <w:t>应交税费</w:t>
      </w:r>
    </w:p>
    <w:p>
      <w:pPr>
        <w:pStyle w:val="BodyText"/>
        <w:tabs>
          <w:tab w:pos="1059" w:val="left" w:leader="none"/>
          <w:tab w:pos="1268" w:val="left" w:leader="none"/>
        </w:tabs>
        <w:spacing w:line="272" w:lineRule="exact" w:before="27"/>
        <w:ind w:left="217" w:right="6753"/>
        <w:jc w:val="left"/>
      </w:pPr>
      <w:r>
        <w:rPr/>
        <w:t>√适用</w:t>
        <w:tab/>
        <w:t>□不适用</w:t>
      </w:r>
      <w:r>
        <w:rPr>
          <w:w w:val="100"/>
        </w:rPr>
        <w:t> </w:t>
      </w:r>
      <w:r>
        <w:rPr>
          <w:spacing w:val="-1"/>
        </w:rPr>
        <w:t>单位：元</w:t>
        <w:tab/>
        <w:tab/>
      </w:r>
      <w:r>
        <w:rPr>
          <w:spacing w:val="-2"/>
        </w:rPr>
        <w:t>币种：人民币</w:t>
      </w:r>
    </w:p>
    <w:tbl>
      <w:tblPr>
        <w:tblW w:w="0" w:type="auto"/>
        <w:jc w:val="left"/>
        <w:tblInd w:w="180" w:type="dxa"/>
        <w:tblLayout w:type="fixed"/>
        <w:tblCellMar>
          <w:top w:w="0" w:type="dxa"/>
          <w:left w:w="0" w:type="dxa"/>
          <w:bottom w:w="0" w:type="dxa"/>
          <w:right w:w="0" w:type="dxa"/>
        </w:tblCellMar>
        <w:tblLook w:val="01E0"/>
      </w:tblPr>
      <w:tblGrid>
        <w:gridCol w:w="2982"/>
        <w:gridCol w:w="2955"/>
        <w:gridCol w:w="2960"/>
      </w:tblGrid>
      <w:tr>
        <w:trPr>
          <w:trHeight w:val="283"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28"/>
              <w:jc w:val="right"/>
              <w:rPr>
                <w:rFonts w:ascii="Times New Roman" w:hAnsi="Times New Roman" w:cs="Times New Roman" w:eastAsia="Times New Roman" w:hint="default"/>
                <w:sz w:val="20"/>
                <w:szCs w:val="20"/>
              </w:rPr>
            </w:pPr>
            <w:r>
              <w:rPr>
                <w:rFonts w:ascii="Times New Roman"/>
                <w:w w:val="95"/>
                <w:sz w:val="20"/>
              </w:rPr>
              <w:t>144,331,434.65</w:t>
            </w:r>
            <w:r>
              <w:rPr>
                <w:rFonts w:ascii="Times New Roman"/>
                <w:sz w:val="20"/>
              </w:rPr>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25"/>
              <w:jc w:val="right"/>
              <w:rPr>
                <w:rFonts w:ascii="Times New Roman" w:hAnsi="Times New Roman" w:cs="Times New Roman" w:eastAsia="Times New Roman" w:hint="default"/>
                <w:sz w:val="20"/>
                <w:szCs w:val="20"/>
              </w:rPr>
            </w:pPr>
            <w:r>
              <w:rPr>
                <w:rFonts w:ascii="Times New Roman"/>
                <w:w w:val="95"/>
                <w:sz w:val="20"/>
              </w:rPr>
              <w:t>107,861,746.44</w:t>
            </w:r>
            <w:r>
              <w:rPr>
                <w:rFonts w:ascii="Times New Roman"/>
                <w:sz w:val="20"/>
              </w:rPr>
            </w:r>
          </w:p>
        </w:tc>
      </w:tr>
      <w:tr>
        <w:trPr>
          <w:trHeight w:val="281"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消费税</w:t>
            </w:r>
          </w:p>
        </w:tc>
        <w:tc>
          <w:tcPr>
            <w:tcW w:w="2955" w:type="dxa"/>
            <w:tcBorders>
              <w:top w:val="single" w:sz="4" w:space="0" w:color="000000"/>
              <w:left w:val="single" w:sz="4" w:space="0" w:color="000000"/>
              <w:bottom w:val="single" w:sz="4" w:space="0" w:color="000000"/>
              <w:right w:val="single" w:sz="4" w:space="0" w:color="000000"/>
            </w:tcBorders>
          </w:tcPr>
          <w:p>
            <w:pPr/>
          </w:p>
        </w:tc>
        <w:tc>
          <w:tcPr>
            <w:tcW w:w="296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27"/>
              <w:jc w:val="right"/>
              <w:rPr>
                <w:rFonts w:ascii="Times New Roman" w:hAnsi="Times New Roman" w:cs="Times New Roman" w:eastAsia="Times New Roman" w:hint="default"/>
                <w:sz w:val="20"/>
                <w:szCs w:val="20"/>
              </w:rPr>
            </w:pPr>
            <w:r>
              <w:rPr>
                <w:rFonts w:ascii="Times New Roman"/>
                <w:w w:val="95"/>
                <w:sz w:val="20"/>
              </w:rPr>
              <w:t>6,154,344.02</w:t>
            </w:r>
            <w:r>
              <w:rPr>
                <w:rFonts w:ascii="Times New Roman"/>
                <w:sz w:val="20"/>
              </w:rPr>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25"/>
              <w:jc w:val="right"/>
              <w:rPr>
                <w:rFonts w:ascii="Times New Roman" w:hAnsi="Times New Roman" w:cs="Times New Roman" w:eastAsia="Times New Roman" w:hint="default"/>
                <w:sz w:val="20"/>
                <w:szCs w:val="20"/>
              </w:rPr>
            </w:pPr>
            <w:r>
              <w:rPr>
                <w:rFonts w:ascii="Times New Roman"/>
                <w:w w:val="95"/>
                <w:sz w:val="20"/>
              </w:rPr>
              <w:t>6,154,344.02</w:t>
            </w:r>
            <w:r>
              <w:rPr>
                <w:rFonts w:ascii="Times New Roman"/>
                <w:sz w:val="20"/>
              </w:rPr>
            </w:r>
          </w:p>
        </w:tc>
      </w:tr>
      <w:tr>
        <w:trPr>
          <w:trHeight w:val="283"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27"/>
              <w:jc w:val="right"/>
              <w:rPr>
                <w:rFonts w:ascii="Times New Roman" w:hAnsi="Times New Roman" w:cs="Times New Roman" w:eastAsia="Times New Roman" w:hint="default"/>
                <w:sz w:val="20"/>
                <w:szCs w:val="20"/>
              </w:rPr>
            </w:pPr>
            <w:r>
              <w:rPr>
                <w:rFonts w:ascii="Times New Roman"/>
                <w:w w:val="95"/>
                <w:sz w:val="20"/>
              </w:rPr>
              <w:t>47,180,711.54</w:t>
            </w:r>
            <w:r>
              <w:rPr>
                <w:rFonts w:ascii="Times New Roman"/>
                <w:sz w:val="20"/>
              </w:rPr>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25"/>
              <w:jc w:val="right"/>
              <w:rPr>
                <w:rFonts w:ascii="Times New Roman" w:hAnsi="Times New Roman" w:cs="Times New Roman" w:eastAsia="Times New Roman" w:hint="default"/>
                <w:sz w:val="20"/>
                <w:szCs w:val="20"/>
              </w:rPr>
            </w:pPr>
            <w:r>
              <w:rPr>
                <w:rFonts w:ascii="Times New Roman"/>
                <w:w w:val="95"/>
                <w:sz w:val="20"/>
              </w:rPr>
              <w:t>40,941,450.47</w:t>
            </w:r>
            <w:r>
              <w:rPr>
                <w:rFonts w:ascii="Times New Roman"/>
                <w:sz w:val="20"/>
              </w:rPr>
            </w:r>
          </w:p>
        </w:tc>
      </w:tr>
      <w:tr>
        <w:trPr>
          <w:trHeight w:val="281"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个人所得税</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27"/>
              <w:jc w:val="right"/>
              <w:rPr>
                <w:rFonts w:ascii="Times New Roman" w:hAnsi="Times New Roman" w:cs="Times New Roman" w:eastAsia="Times New Roman" w:hint="default"/>
                <w:sz w:val="20"/>
                <w:szCs w:val="20"/>
              </w:rPr>
            </w:pPr>
            <w:r>
              <w:rPr>
                <w:rFonts w:ascii="Times New Roman"/>
                <w:w w:val="95"/>
                <w:sz w:val="20"/>
              </w:rPr>
              <w:t>1,035,178.42</w:t>
            </w:r>
            <w:r>
              <w:rPr>
                <w:rFonts w:ascii="Times New Roman"/>
                <w:sz w:val="20"/>
              </w:rPr>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25"/>
              <w:jc w:val="right"/>
              <w:rPr>
                <w:rFonts w:ascii="Times New Roman" w:hAnsi="Times New Roman" w:cs="Times New Roman" w:eastAsia="Times New Roman" w:hint="default"/>
                <w:sz w:val="20"/>
                <w:szCs w:val="20"/>
              </w:rPr>
            </w:pPr>
            <w:r>
              <w:rPr>
                <w:rFonts w:ascii="Times New Roman"/>
                <w:w w:val="95"/>
                <w:sz w:val="20"/>
              </w:rPr>
              <w:t>2,146,999.88</w:t>
            </w:r>
            <w:r>
              <w:rPr>
                <w:rFonts w:ascii="Times New Roman"/>
                <w:sz w:val="20"/>
              </w:rPr>
            </w:r>
          </w:p>
        </w:tc>
      </w:tr>
      <w:tr>
        <w:trPr>
          <w:trHeight w:val="284"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6"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27"/>
              <w:jc w:val="right"/>
              <w:rPr>
                <w:rFonts w:ascii="Times New Roman" w:hAnsi="Times New Roman" w:cs="Times New Roman" w:eastAsia="Times New Roman" w:hint="default"/>
                <w:sz w:val="20"/>
                <w:szCs w:val="20"/>
              </w:rPr>
            </w:pPr>
            <w:r>
              <w:rPr>
                <w:rFonts w:ascii="Times New Roman"/>
                <w:w w:val="95"/>
                <w:sz w:val="20"/>
              </w:rPr>
              <w:t>6,238,150.02</w:t>
            </w:r>
            <w:r>
              <w:rPr>
                <w:rFonts w:ascii="Times New Roman"/>
                <w:sz w:val="20"/>
              </w:rPr>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25"/>
              <w:jc w:val="right"/>
              <w:rPr>
                <w:rFonts w:ascii="Times New Roman" w:hAnsi="Times New Roman" w:cs="Times New Roman" w:eastAsia="Times New Roman" w:hint="default"/>
                <w:sz w:val="20"/>
                <w:szCs w:val="20"/>
              </w:rPr>
            </w:pPr>
            <w:r>
              <w:rPr>
                <w:rFonts w:ascii="Times New Roman"/>
                <w:w w:val="95"/>
                <w:sz w:val="20"/>
              </w:rPr>
              <w:t>5,845,339.73</w:t>
            </w:r>
            <w:r>
              <w:rPr>
                <w:rFonts w:ascii="Times New Roman"/>
                <w:sz w:val="20"/>
              </w:rPr>
            </w:r>
          </w:p>
        </w:tc>
      </w:tr>
      <w:tr>
        <w:trPr>
          <w:trHeight w:val="283"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27"/>
              <w:jc w:val="right"/>
              <w:rPr>
                <w:rFonts w:ascii="Times New Roman" w:hAnsi="Times New Roman" w:cs="Times New Roman" w:eastAsia="Times New Roman" w:hint="default"/>
                <w:sz w:val="20"/>
                <w:szCs w:val="20"/>
              </w:rPr>
            </w:pPr>
            <w:r>
              <w:rPr>
                <w:rFonts w:ascii="Times New Roman"/>
                <w:w w:val="95"/>
                <w:sz w:val="20"/>
              </w:rPr>
              <w:t>2,604,335.72</w:t>
            </w:r>
            <w:r>
              <w:rPr>
                <w:rFonts w:ascii="Times New Roman"/>
                <w:sz w:val="20"/>
              </w:rPr>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25"/>
              <w:jc w:val="right"/>
              <w:rPr>
                <w:rFonts w:ascii="Times New Roman" w:hAnsi="Times New Roman" w:cs="Times New Roman" w:eastAsia="Times New Roman" w:hint="default"/>
                <w:sz w:val="20"/>
                <w:szCs w:val="20"/>
              </w:rPr>
            </w:pPr>
            <w:r>
              <w:rPr>
                <w:rFonts w:ascii="Times New Roman"/>
                <w:w w:val="95"/>
                <w:sz w:val="20"/>
              </w:rPr>
              <w:t>2,508,050.44</w:t>
            </w:r>
            <w:r>
              <w:rPr>
                <w:rFonts w:ascii="Times New Roman"/>
                <w:sz w:val="20"/>
              </w:rPr>
            </w:r>
          </w:p>
        </w:tc>
      </w:tr>
      <w:tr>
        <w:trPr>
          <w:trHeight w:val="281"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地方教育费附加</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27"/>
              <w:jc w:val="right"/>
              <w:rPr>
                <w:rFonts w:ascii="Times New Roman" w:hAnsi="Times New Roman" w:cs="Times New Roman" w:eastAsia="Times New Roman" w:hint="default"/>
                <w:sz w:val="20"/>
                <w:szCs w:val="20"/>
              </w:rPr>
            </w:pPr>
            <w:r>
              <w:rPr>
                <w:rFonts w:ascii="Times New Roman"/>
                <w:w w:val="95"/>
                <w:sz w:val="20"/>
              </w:rPr>
              <w:t>1,284,982.56</w:t>
            </w:r>
            <w:r>
              <w:rPr>
                <w:rFonts w:ascii="Times New Roman"/>
                <w:sz w:val="20"/>
              </w:rPr>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25"/>
              <w:jc w:val="right"/>
              <w:rPr>
                <w:rFonts w:ascii="Times New Roman" w:hAnsi="Times New Roman" w:cs="Times New Roman" w:eastAsia="Times New Roman" w:hint="default"/>
                <w:sz w:val="20"/>
                <w:szCs w:val="20"/>
              </w:rPr>
            </w:pPr>
            <w:r>
              <w:rPr>
                <w:rFonts w:ascii="Times New Roman"/>
                <w:w w:val="95"/>
                <w:sz w:val="20"/>
              </w:rPr>
              <w:t>1,363,088.54</w:t>
            </w:r>
            <w:r>
              <w:rPr>
                <w:rFonts w:ascii="Times New Roman"/>
                <w:sz w:val="20"/>
              </w:rPr>
            </w:r>
          </w:p>
        </w:tc>
      </w:tr>
      <w:tr>
        <w:trPr>
          <w:trHeight w:val="283"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房产税</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27"/>
              <w:jc w:val="right"/>
              <w:rPr>
                <w:rFonts w:ascii="Times New Roman" w:hAnsi="Times New Roman" w:cs="Times New Roman" w:eastAsia="Times New Roman" w:hint="default"/>
                <w:sz w:val="20"/>
                <w:szCs w:val="20"/>
              </w:rPr>
            </w:pPr>
            <w:r>
              <w:rPr>
                <w:rFonts w:ascii="Times New Roman"/>
                <w:w w:val="95"/>
                <w:sz w:val="20"/>
              </w:rPr>
              <w:t>1,462,636.40</w:t>
            </w:r>
            <w:r>
              <w:rPr>
                <w:rFonts w:ascii="Times New Roman"/>
                <w:sz w:val="20"/>
              </w:rPr>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24"/>
              <w:jc w:val="right"/>
              <w:rPr>
                <w:rFonts w:ascii="Times New Roman" w:hAnsi="Times New Roman" w:cs="Times New Roman" w:eastAsia="Times New Roman" w:hint="default"/>
                <w:sz w:val="20"/>
                <w:szCs w:val="20"/>
              </w:rPr>
            </w:pPr>
            <w:r>
              <w:rPr>
                <w:rFonts w:ascii="Times New Roman"/>
                <w:w w:val="95"/>
                <w:sz w:val="20"/>
              </w:rPr>
              <w:t>715,124.99</w:t>
            </w:r>
            <w:r>
              <w:rPr>
                <w:rFonts w:ascii="Times New Roman"/>
                <w:sz w:val="20"/>
              </w:rPr>
            </w:r>
          </w:p>
        </w:tc>
      </w:tr>
      <w:tr>
        <w:trPr>
          <w:trHeight w:val="283"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土地使用税</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27"/>
              <w:jc w:val="right"/>
              <w:rPr>
                <w:rFonts w:ascii="Times New Roman" w:hAnsi="Times New Roman" w:cs="Times New Roman" w:eastAsia="Times New Roman" w:hint="default"/>
                <w:sz w:val="20"/>
                <w:szCs w:val="20"/>
              </w:rPr>
            </w:pPr>
            <w:r>
              <w:rPr>
                <w:rFonts w:ascii="Times New Roman"/>
                <w:w w:val="95"/>
                <w:sz w:val="20"/>
              </w:rPr>
              <w:t>798,932.85</w:t>
            </w:r>
            <w:r>
              <w:rPr>
                <w:rFonts w:ascii="Times New Roman"/>
                <w:sz w:val="20"/>
              </w:rPr>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24"/>
              <w:jc w:val="right"/>
              <w:rPr>
                <w:rFonts w:ascii="Times New Roman" w:hAnsi="Times New Roman" w:cs="Times New Roman" w:eastAsia="Times New Roman" w:hint="default"/>
                <w:sz w:val="20"/>
                <w:szCs w:val="20"/>
              </w:rPr>
            </w:pPr>
            <w:r>
              <w:rPr>
                <w:rFonts w:ascii="Times New Roman"/>
                <w:w w:val="95"/>
                <w:sz w:val="20"/>
              </w:rPr>
              <w:t>738,981.75</w:t>
            </w:r>
            <w:r>
              <w:rPr>
                <w:rFonts w:ascii="Times New Roman"/>
                <w:sz w:val="20"/>
              </w:rPr>
            </w:r>
          </w:p>
        </w:tc>
      </w:tr>
      <w:tr>
        <w:trPr>
          <w:trHeight w:val="281"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印花税</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27"/>
              <w:jc w:val="right"/>
              <w:rPr>
                <w:rFonts w:ascii="Times New Roman" w:hAnsi="Times New Roman" w:cs="Times New Roman" w:eastAsia="Times New Roman" w:hint="default"/>
                <w:sz w:val="20"/>
                <w:szCs w:val="20"/>
              </w:rPr>
            </w:pPr>
            <w:r>
              <w:rPr>
                <w:rFonts w:ascii="Times New Roman"/>
                <w:w w:val="95"/>
                <w:sz w:val="20"/>
              </w:rPr>
              <w:t>1,694,655.52</w:t>
            </w:r>
            <w:r>
              <w:rPr>
                <w:rFonts w:ascii="Times New Roman"/>
                <w:sz w:val="20"/>
              </w:rPr>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25"/>
              <w:jc w:val="right"/>
              <w:rPr>
                <w:rFonts w:ascii="Times New Roman" w:hAnsi="Times New Roman" w:cs="Times New Roman" w:eastAsia="Times New Roman" w:hint="default"/>
                <w:sz w:val="20"/>
                <w:szCs w:val="20"/>
              </w:rPr>
            </w:pPr>
            <w:r>
              <w:rPr>
                <w:rFonts w:ascii="Times New Roman"/>
                <w:w w:val="95"/>
                <w:sz w:val="20"/>
              </w:rPr>
              <w:t>1,001,811.88</w:t>
            </w:r>
            <w:r>
              <w:rPr>
                <w:rFonts w:ascii="Times New Roman"/>
                <w:sz w:val="20"/>
              </w:rPr>
            </w:r>
          </w:p>
        </w:tc>
      </w:tr>
      <w:tr>
        <w:trPr>
          <w:trHeight w:val="283"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防洪基金</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27"/>
              <w:jc w:val="right"/>
              <w:rPr>
                <w:rFonts w:ascii="Times New Roman" w:hAnsi="Times New Roman" w:cs="Times New Roman" w:eastAsia="Times New Roman" w:hint="default"/>
                <w:sz w:val="20"/>
                <w:szCs w:val="20"/>
              </w:rPr>
            </w:pPr>
            <w:r>
              <w:rPr>
                <w:rFonts w:ascii="Times New Roman"/>
                <w:w w:val="95"/>
                <w:sz w:val="20"/>
              </w:rPr>
              <w:t>6,429,586.98</w:t>
            </w:r>
            <w:r>
              <w:rPr>
                <w:rFonts w:ascii="Times New Roman"/>
                <w:sz w:val="20"/>
              </w:rPr>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25"/>
              <w:jc w:val="right"/>
              <w:rPr>
                <w:rFonts w:ascii="Times New Roman" w:hAnsi="Times New Roman" w:cs="Times New Roman" w:eastAsia="Times New Roman" w:hint="default"/>
                <w:sz w:val="20"/>
                <w:szCs w:val="20"/>
              </w:rPr>
            </w:pPr>
            <w:r>
              <w:rPr>
                <w:rFonts w:ascii="Times New Roman"/>
                <w:w w:val="95"/>
                <w:sz w:val="20"/>
              </w:rPr>
              <w:t>6,429,732.49</w:t>
            </w:r>
            <w:r>
              <w:rPr>
                <w:rFonts w:ascii="Times New Roman"/>
                <w:sz w:val="20"/>
              </w:rPr>
            </w:r>
          </w:p>
        </w:tc>
      </w:tr>
      <w:tr>
        <w:trPr>
          <w:trHeight w:val="281"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价格基金</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27"/>
              <w:jc w:val="right"/>
              <w:rPr>
                <w:rFonts w:ascii="Times New Roman" w:hAnsi="Times New Roman" w:cs="Times New Roman" w:eastAsia="Times New Roman" w:hint="default"/>
                <w:sz w:val="20"/>
                <w:szCs w:val="20"/>
              </w:rPr>
            </w:pPr>
            <w:r>
              <w:rPr>
                <w:rFonts w:ascii="Times New Roman"/>
                <w:w w:val="95"/>
                <w:sz w:val="20"/>
              </w:rPr>
              <w:t>4,040,244.74</w:t>
            </w:r>
            <w:r>
              <w:rPr>
                <w:rFonts w:ascii="Times New Roman"/>
                <w:sz w:val="20"/>
              </w:rPr>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25"/>
              <w:jc w:val="right"/>
              <w:rPr>
                <w:rFonts w:ascii="Times New Roman" w:hAnsi="Times New Roman" w:cs="Times New Roman" w:eastAsia="Times New Roman" w:hint="default"/>
                <w:sz w:val="20"/>
                <w:szCs w:val="20"/>
              </w:rPr>
            </w:pPr>
            <w:r>
              <w:rPr>
                <w:rFonts w:ascii="Times New Roman"/>
                <w:w w:val="95"/>
                <w:sz w:val="20"/>
              </w:rPr>
              <w:t>4,040,365.98</w:t>
            </w:r>
            <w:r>
              <w:rPr>
                <w:rFonts w:ascii="Times New Roman"/>
                <w:sz w:val="20"/>
              </w:rPr>
            </w:r>
          </w:p>
        </w:tc>
      </w:tr>
      <w:tr>
        <w:trPr>
          <w:trHeight w:val="283"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其他税费</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27"/>
              <w:jc w:val="right"/>
              <w:rPr>
                <w:rFonts w:ascii="Times New Roman" w:hAnsi="Times New Roman" w:cs="Times New Roman" w:eastAsia="Times New Roman" w:hint="default"/>
                <w:sz w:val="20"/>
                <w:szCs w:val="20"/>
              </w:rPr>
            </w:pPr>
            <w:r>
              <w:rPr>
                <w:rFonts w:ascii="Times New Roman"/>
                <w:w w:val="95"/>
                <w:sz w:val="20"/>
              </w:rPr>
              <w:t>471,392.41</w:t>
            </w:r>
            <w:r>
              <w:rPr>
                <w:rFonts w:ascii="Times New Roman"/>
                <w:sz w:val="20"/>
              </w:rPr>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24"/>
              <w:jc w:val="right"/>
              <w:rPr>
                <w:rFonts w:ascii="Times New Roman" w:hAnsi="Times New Roman" w:cs="Times New Roman" w:eastAsia="Times New Roman" w:hint="default"/>
                <w:sz w:val="20"/>
                <w:szCs w:val="20"/>
              </w:rPr>
            </w:pPr>
            <w:r>
              <w:rPr>
                <w:rFonts w:ascii="Times New Roman"/>
                <w:w w:val="95"/>
                <w:sz w:val="20"/>
              </w:rPr>
              <w:t>28,337.76</w:t>
            </w:r>
            <w:r>
              <w:rPr>
                <w:rFonts w:ascii="Times New Roman"/>
                <w:sz w:val="20"/>
              </w:rPr>
            </w:r>
          </w:p>
        </w:tc>
      </w:tr>
      <w:tr>
        <w:trPr>
          <w:trHeight w:val="283"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28"/>
              <w:jc w:val="right"/>
              <w:rPr>
                <w:rFonts w:ascii="Times New Roman" w:hAnsi="Times New Roman" w:cs="Times New Roman" w:eastAsia="Times New Roman" w:hint="default"/>
                <w:sz w:val="20"/>
                <w:szCs w:val="20"/>
              </w:rPr>
            </w:pPr>
            <w:r>
              <w:rPr>
                <w:rFonts w:ascii="Times New Roman"/>
                <w:w w:val="95"/>
                <w:sz w:val="20"/>
              </w:rPr>
              <w:t>223,726,585.83</w:t>
            </w:r>
            <w:r>
              <w:rPr>
                <w:rFonts w:ascii="Times New Roman"/>
                <w:sz w:val="20"/>
              </w:rPr>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25"/>
              <w:jc w:val="right"/>
              <w:rPr>
                <w:rFonts w:ascii="Times New Roman" w:hAnsi="Times New Roman" w:cs="Times New Roman" w:eastAsia="Times New Roman" w:hint="default"/>
                <w:sz w:val="20"/>
                <w:szCs w:val="20"/>
              </w:rPr>
            </w:pPr>
            <w:r>
              <w:rPr>
                <w:rFonts w:ascii="Times New Roman"/>
                <w:w w:val="95"/>
                <w:sz w:val="20"/>
              </w:rPr>
              <w:t>179,775,374.37</w:t>
            </w:r>
            <w:r>
              <w:rPr>
                <w:rFonts w:ascii="Times New Roman"/>
                <w:sz w:val="20"/>
              </w:rPr>
            </w:r>
          </w:p>
        </w:tc>
      </w:tr>
    </w:tbl>
    <w:p>
      <w:pPr>
        <w:spacing w:after="0" w:line="223" w:lineRule="exact"/>
        <w:jc w:val="right"/>
        <w:rPr>
          <w:rFonts w:ascii="Times New Roman" w:hAnsi="Times New Roman" w:cs="Times New Roman" w:eastAsia="Times New Roman" w:hint="default"/>
          <w:sz w:val="20"/>
          <w:szCs w:val="20"/>
        </w:rPr>
        <w:sectPr>
          <w:type w:val="continuous"/>
          <w:pgSz w:w="11910" w:h="16840"/>
          <w:pgMar w:top="1120" w:bottom="1380" w:left="1060" w:right="1560"/>
        </w:sectPr>
      </w:pPr>
    </w:p>
    <w:p>
      <w:pPr>
        <w:spacing w:line="240" w:lineRule="auto" w:before="9"/>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0" w:footer="1195" w:top="1120" w:bottom="1380" w:left="1060" w:right="1560"/>
        </w:sectPr>
      </w:pPr>
    </w:p>
    <w:p>
      <w:pPr>
        <w:pStyle w:val="Heading4"/>
        <w:spacing w:line="290" w:lineRule="auto"/>
        <w:ind w:left="217" w:right="-2"/>
        <w:jc w:val="left"/>
        <w:rPr>
          <w:b w:val="0"/>
          <w:bCs w:val="0"/>
        </w:rPr>
      </w:pPr>
      <w:r>
        <w:rPr>
          <w:rFonts w:ascii="宋体" w:hAnsi="宋体" w:cs="宋体" w:eastAsia="宋体" w:hint="default"/>
        </w:rPr>
        <w:t>32</w:t>
      </w:r>
      <w:r>
        <w:rPr/>
        <w:t>、</w:t>
      </w:r>
      <w:r>
        <w:rPr>
          <w:spacing w:val="-24"/>
        </w:rPr>
        <w:t> </w:t>
      </w:r>
      <w:r>
        <w:rPr/>
        <w:t>其他应付款</w:t>
      </w:r>
      <w:r>
        <w:rPr>
          <w:w w:val="100"/>
        </w:rPr>
        <w:t> </w:t>
      </w:r>
      <w:r>
        <w:rPr/>
        <w:t>总表情况</w:t>
      </w:r>
      <w:r>
        <w:rPr>
          <w:w w:val="100"/>
        </w:rPr>
        <w:t> </w:t>
      </w:r>
      <w:r>
        <w:rPr>
          <w:rFonts w:ascii="宋体" w:hAnsi="宋体" w:cs="宋体" w:eastAsia="宋体" w:hint="default"/>
        </w:rPr>
        <w:t>(1).</w:t>
      </w:r>
      <w:r>
        <w:rPr/>
        <w:t>分类列示</w:t>
      </w:r>
      <w:r>
        <w:rPr>
          <w:b w:val="0"/>
          <w:bCs w:val="0"/>
        </w:rPr>
      </w:r>
    </w:p>
    <w:p>
      <w:pPr>
        <w:pStyle w:val="BodyText"/>
        <w:spacing w:line="240" w:lineRule="auto" w:before="12"/>
        <w:ind w:left="217"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1795" w:space="4727"/>
            <w:col w:w="2768"/>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308"/>
        <w:gridCol w:w="2864"/>
        <w:gridCol w:w="2878"/>
      </w:tblGrid>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2"/>
              <w:jc w:val="right"/>
              <w:rPr>
                <w:rFonts w:ascii="Times New Roman" w:hAnsi="Times New Roman" w:cs="Times New Roman" w:eastAsia="Times New Roman" w:hint="default"/>
                <w:sz w:val="20"/>
                <w:szCs w:val="20"/>
              </w:rPr>
            </w:pPr>
            <w:r>
              <w:rPr>
                <w:rFonts w:ascii="Times New Roman"/>
                <w:w w:val="95"/>
                <w:sz w:val="20"/>
              </w:rPr>
              <w:t>29,845,074.86</w:t>
            </w:r>
            <w:r>
              <w:rPr>
                <w:rFonts w:ascii="Times New Roman"/>
                <w:sz w:val="20"/>
              </w:rPr>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1"/>
              <w:jc w:val="right"/>
              <w:rPr>
                <w:rFonts w:ascii="Times New Roman" w:hAnsi="Times New Roman" w:cs="Times New Roman" w:eastAsia="Times New Roman" w:hint="default"/>
                <w:sz w:val="20"/>
                <w:szCs w:val="20"/>
              </w:rPr>
            </w:pPr>
            <w:r>
              <w:rPr>
                <w:rFonts w:ascii="Times New Roman"/>
                <w:w w:val="95"/>
                <w:sz w:val="20"/>
              </w:rPr>
              <w:t>29,678,947.16</w:t>
            </w:r>
            <w:r>
              <w:rPr>
                <w:rFonts w:ascii="Times New Roman"/>
                <w:sz w:val="20"/>
              </w:rPr>
            </w:r>
          </w:p>
        </w:tc>
      </w:tr>
      <w:tr>
        <w:trPr>
          <w:trHeight w:val="281"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2864" w:type="dxa"/>
            <w:tcBorders>
              <w:top w:val="single" w:sz="4" w:space="0" w:color="000000"/>
              <w:left w:val="single" w:sz="4" w:space="0" w:color="000000"/>
              <w:bottom w:val="single" w:sz="4" w:space="0" w:color="000000"/>
              <w:right w:val="single" w:sz="4" w:space="0" w:color="000000"/>
            </w:tcBorders>
          </w:tcPr>
          <w:p>
            <w:pPr/>
          </w:p>
        </w:tc>
        <w:tc>
          <w:tcPr>
            <w:tcW w:w="287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327,665,003.37</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2"/>
              <w:jc w:val="right"/>
              <w:rPr>
                <w:rFonts w:ascii="Times New Roman" w:hAnsi="Times New Roman" w:cs="Times New Roman" w:eastAsia="Times New Roman" w:hint="default"/>
                <w:sz w:val="20"/>
                <w:szCs w:val="20"/>
              </w:rPr>
            </w:pPr>
            <w:r>
              <w:rPr>
                <w:rFonts w:ascii="Times New Roman"/>
                <w:w w:val="95"/>
                <w:sz w:val="20"/>
              </w:rPr>
              <w:t>253,425,104.79</w:t>
            </w:r>
            <w:r>
              <w:rPr>
                <w:rFonts w:ascii="Times New Roman"/>
                <w:sz w:val="20"/>
              </w:rPr>
            </w:r>
          </w:p>
        </w:tc>
      </w:tr>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357,510,078.23</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2"/>
              <w:jc w:val="right"/>
              <w:rPr>
                <w:rFonts w:ascii="Times New Roman" w:hAnsi="Times New Roman" w:cs="Times New Roman" w:eastAsia="Times New Roman" w:hint="default"/>
                <w:sz w:val="20"/>
                <w:szCs w:val="20"/>
              </w:rPr>
            </w:pPr>
            <w:r>
              <w:rPr>
                <w:rFonts w:ascii="Times New Roman"/>
                <w:w w:val="95"/>
                <w:sz w:val="20"/>
              </w:rPr>
              <w:t>283,104,051.95</w:t>
            </w:r>
            <w:r>
              <w:rPr>
                <w:rFonts w:ascii="Times New Roman"/>
                <w:sz w:val="20"/>
              </w:rPr>
            </w:r>
          </w:p>
        </w:tc>
      </w:tr>
    </w:tbl>
    <w:p>
      <w:pPr>
        <w:spacing w:line="240" w:lineRule="auto" w:before="5"/>
        <w:rPr>
          <w:rFonts w:ascii="宋体" w:hAnsi="宋体" w:cs="宋体" w:eastAsia="宋体" w:hint="default"/>
          <w:sz w:val="15"/>
          <w:szCs w:val="15"/>
        </w:rPr>
      </w:pPr>
    </w:p>
    <w:p>
      <w:pPr>
        <w:pStyle w:val="BodyText"/>
        <w:spacing w:line="274" w:lineRule="exact" w:before="36"/>
        <w:ind w:left="217" w:right="306"/>
        <w:jc w:val="left"/>
      </w:pPr>
      <w:r>
        <w:rPr/>
        <w:t>其他说明：</w:t>
      </w:r>
    </w:p>
    <w:p>
      <w:pPr>
        <w:pStyle w:val="BodyText"/>
        <w:spacing w:line="274" w:lineRule="exact"/>
        <w:ind w:left="217" w:right="306"/>
        <w:jc w:val="left"/>
      </w:pPr>
      <w:r>
        <w:rPr/>
        <w:t>□适用 √不适用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060" w:right="1560"/>
        </w:sectPr>
      </w:pPr>
    </w:p>
    <w:p>
      <w:pPr>
        <w:pStyle w:val="Heading4"/>
        <w:spacing w:line="290" w:lineRule="auto"/>
        <w:ind w:left="217" w:right="290"/>
        <w:jc w:val="left"/>
        <w:rPr>
          <w:b w:val="0"/>
          <w:bCs w:val="0"/>
        </w:rPr>
      </w:pPr>
      <w:r>
        <w:rPr/>
        <w:t>应付利息</w:t>
      </w:r>
      <w:r>
        <w:rPr>
          <w:w w:val="100"/>
        </w:rPr>
        <w:t> </w:t>
      </w:r>
      <w:r>
        <w:rPr>
          <w:rFonts w:ascii="宋体" w:hAnsi="宋体" w:cs="宋体" w:eastAsia="宋体" w:hint="default"/>
        </w:rPr>
        <w:t>(2).</w:t>
      </w:r>
      <w:r>
        <w:rPr/>
        <w:t>分类列示</w:t>
      </w:r>
      <w:r>
        <w:rPr>
          <w:b w:val="0"/>
          <w:bCs w:val="0"/>
        </w:rPr>
      </w:r>
    </w:p>
    <w:p>
      <w:pPr>
        <w:pStyle w:val="BodyText"/>
        <w:spacing w:line="240" w:lineRule="auto" w:before="14"/>
        <w:ind w:left="217"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1795" w:space="4727"/>
            <w:col w:w="2768"/>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4067"/>
        <w:gridCol w:w="2585"/>
        <w:gridCol w:w="2398"/>
      </w:tblGrid>
      <w:tr>
        <w:trPr>
          <w:trHeight w:val="281" w:hRule="exact"/>
        </w:trPr>
        <w:tc>
          <w:tcPr>
            <w:tcW w:w="40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center"/>
              <w:rPr>
                <w:rFonts w:ascii="宋体" w:hAnsi="宋体" w:cs="宋体" w:eastAsia="宋体" w:hint="default"/>
                <w:sz w:val="21"/>
                <w:szCs w:val="21"/>
              </w:rPr>
            </w:pPr>
            <w:r>
              <w:rPr>
                <w:rFonts w:ascii="宋体" w:hAnsi="宋体" w:cs="宋体" w:eastAsia="宋体" w:hint="default"/>
                <w:sz w:val="21"/>
                <w:szCs w:val="21"/>
              </w:rPr>
              <w:t>项目</w:t>
            </w:r>
          </w:p>
        </w:tc>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4"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60" w:right="0"/>
              <w:jc w:val="left"/>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40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分期付息到期还本的长期借款利息</w:t>
            </w:r>
          </w:p>
        </w:tc>
        <w:tc>
          <w:tcPr>
            <w:tcW w:w="2585" w:type="dxa"/>
            <w:tcBorders>
              <w:top w:val="single" w:sz="4" w:space="0" w:color="000000"/>
              <w:left w:val="single" w:sz="4" w:space="0" w:color="000000"/>
              <w:bottom w:val="single" w:sz="4" w:space="0" w:color="000000"/>
              <w:right w:val="single" w:sz="4" w:space="0" w:color="000000"/>
            </w:tcBorders>
          </w:tcPr>
          <w:p>
            <w:pPr/>
          </w:p>
        </w:tc>
        <w:tc>
          <w:tcPr>
            <w:tcW w:w="239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企业债券利息</w:t>
            </w:r>
          </w:p>
        </w:tc>
        <w:tc>
          <w:tcPr>
            <w:tcW w:w="2585" w:type="dxa"/>
            <w:tcBorders>
              <w:top w:val="single" w:sz="4" w:space="0" w:color="000000"/>
              <w:left w:val="single" w:sz="4" w:space="0" w:color="000000"/>
              <w:bottom w:val="single" w:sz="4" w:space="0" w:color="000000"/>
              <w:right w:val="single" w:sz="4" w:space="0" w:color="000000"/>
            </w:tcBorders>
          </w:tcPr>
          <w:p>
            <w:pPr/>
          </w:p>
        </w:tc>
        <w:tc>
          <w:tcPr>
            <w:tcW w:w="239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0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短期借款应付利息</w:t>
            </w:r>
          </w:p>
        </w:tc>
        <w:tc>
          <w:tcPr>
            <w:tcW w:w="2585" w:type="dxa"/>
            <w:tcBorders>
              <w:top w:val="single" w:sz="4" w:space="0" w:color="000000"/>
              <w:left w:val="single" w:sz="4" w:space="0" w:color="000000"/>
              <w:bottom w:val="single" w:sz="4" w:space="0" w:color="000000"/>
              <w:right w:val="single" w:sz="4" w:space="0" w:color="000000"/>
            </w:tcBorders>
          </w:tcPr>
          <w:p>
            <w:pPr/>
          </w:p>
        </w:tc>
        <w:tc>
          <w:tcPr>
            <w:tcW w:w="2398"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406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98" w:right="0"/>
              <w:jc w:val="left"/>
              <w:rPr>
                <w:rFonts w:ascii="宋体" w:hAnsi="宋体" w:cs="宋体" w:eastAsia="宋体" w:hint="default"/>
                <w:sz w:val="21"/>
                <w:szCs w:val="21"/>
              </w:rPr>
            </w:pPr>
            <w:r>
              <w:rPr>
                <w:rFonts w:ascii="宋体" w:hAnsi="宋体" w:cs="宋体" w:eastAsia="宋体" w:hint="default"/>
                <w:sz w:val="21"/>
                <w:szCs w:val="21"/>
              </w:rPr>
              <w:t>划分为金融负债的优先股</w:t>
            </w:r>
            <w:r>
              <w:rPr>
                <w:rFonts w:ascii="Times New Roman" w:hAnsi="Times New Roman" w:cs="Times New Roman" w:eastAsia="Times New Roman" w:hint="default"/>
                <w:sz w:val="21"/>
                <w:szCs w:val="21"/>
              </w:rPr>
              <w:t>\</w:t>
            </w:r>
            <w:r>
              <w:rPr>
                <w:rFonts w:ascii="宋体" w:hAnsi="宋体" w:cs="宋体" w:eastAsia="宋体" w:hint="default"/>
                <w:sz w:val="21"/>
                <w:szCs w:val="21"/>
              </w:rPr>
              <w:t>永续债利息</w:t>
            </w:r>
          </w:p>
        </w:tc>
        <w:tc>
          <w:tcPr>
            <w:tcW w:w="2585" w:type="dxa"/>
            <w:tcBorders>
              <w:top w:val="single" w:sz="4" w:space="0" w:color="000000"/>
              <w:left w:val="single" w:sz="4" w:space="0" w:color="000000"/>
              <w:bottom w:val="single" w:sz="4" w:space="0" w:color="000000"/>
              <w:right w:val="single" w:sz="4" w:space="0" w:color="000000"/>
            </w:tcBorders>
          </w:tcPr>
          <w:p>
            <w:pPr/>
          </w:p>
        </w:tc>
        <w:tc>
          <w:tcPr>
            <w:tcW w:w="239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0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银行借款利息</w:t>
            </w:r>
          </w:p>
        </w:tc>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2,460,965.25</w:t>
            </w:r>
          </w:p>
        </w:tc>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2,294,837.56</w:t>
            </w:r>
          </w:p>
        </w:tc>
      </w:tr>
      <w:tr>
        <w:trPr>
          <w:trHeight w:val="283" w:hRule="exact"/>
        </w:trPr>
        <w:tc>
          <w:tcPr>
            <w:tcW w:w="40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应付债券利息</w:t>
            </w:r>
          </w:p>
        </w:tc>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27,384,109.61</w:t>
            </w:r>
          </w:p>
        </w:tc>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27,384,109.60</w:t>
            </w:r>
          </w:p>
        </w:tc>
      </w:tr>
      <w:tr>
        <w:trPr>
          <w:trHeight w:val="283" w:hRule="exact"/>
        </w:trPr>
        <w:tc>
          <w:tcPr>
            <w:tcW w:w="40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29,845,074.86</w:t>
            </w:r>
          </w:p>
        </w:tc>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29,678,947.16</w:t>
            </w:r>
          </w:p>
        </w:tc>
      </w:tr>
    </w:tbl>
    <w:p>
      <w:pPr>
        <w:spacing w:line="240" w:lineRule="auto" w:before="2"/>
        <w:rPr>
          <w:rFonts w:ascii="宋体" w:hAnsi="宋体" w:cs="宋体" w:eastAsia="宋体" w:hint="default"/>
          <w:sz w:val="13"/>
          <w:szCs w:val="13"/>
        </w:rPr>
      </w:pPr>
    </w:p>
    <w:p>
      <w:pPr>
        <w:pStyle w:val="BodyText"/>
        <w:spacing w:line="273" w:lineRule="exact" w:before="36"/>
        <w:ind w:left="217" w:right="306"/>
        <w:jc w:val="left"/>
      </w:pPr>
      <w:r>
        <w:rPr/>
        <w:t>重要的已逾期未支付的利息情况：</w:t>
      </w:r>
    </w:p>
    <w:p>
      <w:pPr>
        <w:pStyle w:val="BodyText"/>
        <w:spacing w:line="290" w:lineRule="auto"/>
        <w:ind w:left="217" w:right="7474"/>
        <w:jc w:val="left"/>
      </w:pPr>
      <w:r>
        <w:rPr/>
        <w:t>□适用 √不适用</w:t>
      </w:r>
      <w:r>
        <w:rPr>
          <w:w w:val="100"/>
        </w:rPr>
        <w:t> </w:t>
      </w:r>
      <w:r>
        <w:rPr/>
        <w:t>其他说明：</w:t>
      </w:r>
    </w:p>
    <w:p>
      <w:pPr>
        <w:pStyle w:val="BodyText"/>
        <w:spacing w:line="240" w:lineRule="auto" w:before="14"/>
        <w:ind w:left="217" w:right="306"/>
        <w:jc w:val="left"/>
      </w:pPr>
      <w:r>
        <w:rPr/>
        <w:t>□适用 √不适用</w:t>
      </w:r>
    </w:p>
    <w:p>
      <w:pPr>
        <w:spacing w:line="240" w:lineRule="auto" w:before="11"/>
        <w:rPr>
          <w:rFonts w:ascii="宋体" w:hAnsi="宋体" w:cs="宋体" w:eastAsia="宋体" w:hint="default"/>
          <w:sz w:val="29"/>
          <w:szCs w:val="29"/>
        </w:rPr>
      </w:pPr>
    </w:p>
    <w:p>
      <w:pPr>
        <w:pStyle w:val="Heading4"/>
        <w:spacing w:line="290" w:lineRule="auto" w:before="0"/>
        <w:ind w:left="217" w:right="7782"/>
        <w:jc w:val="left"/>
        <w:rPr>
          <w:b w:val="0"/>
          <w:bCs w:val="0"/>
        </w:rPr>
      </w:pPr>
      <w:r>
        <w:rPr/>
        <w:t>应付股利</w:t>
      </w:r>
      <w:r>
        <w:rPr>
          <w:w w:val="100"/>
        </w:rPr>
        <w:t> </w:t>
      </w:r>
      <w:r>
        <w:rPr>
          <w:rFonts w:ascii="宋体" w:hAnsi="宋体" w:cs="宋体" w:eastAsia="宋体" w:hint="default"/>
        </w:rPr>
        <w:t>(3).</w:t>
      </w:r>
      <w:r>
        <w:rPr/>
        <w:t>分类列示</w:t>
      </w:r>
      <w:r>
        <w:rPr>
          <w:b w:val="0"/>
          <w:bCs w:val="0"/>
        </w:rPr>
      </w:r>
    </w:p>
    <w:p>
      <w:pPr>
        <w:pStyle w:val="BodyText"/>
        <w:spacing w:line="240" w:lineRule="auto" w:before="14"/>
        <w:ind w:left="217" w:right="306"/>
        <w:jc w:val="left"/>
      </w:pPr>
      <w:r>
        <w:rPr/>
        <w:t>□适用 √不适用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060" w:right="1560"/>
        </w:sectPr>
      </w:pPr>
    </w:p>
    <w:p>
      <w:pPr>
        <w:pStyle w:val="Heading4"/>
        <w:spacing w:line="240" w:lineRule="auto"/>
        <w:ind w:left="217" w:right="-17"/>
        <w:jc w:val="left"/>
        <w:rPr>
          <w:b w:val="0"/>
          <w:bCs w:val="0"/>
        </w:rPr>
      </w:pPr>
      <w:r>
        <w:rPr/>
        <w:t>其他应付款</w:t>
      </w:r>
      <w:r>
        <w:rPr>
          <w:b w:val="0"/>
          <w:bCs w:val="0"/>
        </w:rPr>
      </w:r>
    </w:p>
    <w:p>
      <w:pPr>
        <w:pStyle w:val="Heading4"/>
        <w:spacing w:line="240" w:lineRule="auto" w:before="56"/>
        <w:ind w:left="217" w:right="-17"/>
        <w:jc w:val="left"/>
        <w:rPr>
          <w:b w:val="0"/>
          <w:bCs w:val="0"/>
        </w:rPr>
      </w:pPr>
      <w:r>
        <w:rPr>
          <w:rFonts w:ascii="宋体" w:hAnsi="宋体" w:cs="宋体" w:eastAsia="宋体" w:hint="default"/>
        </w:rPr>
        <w:t>(1).</w:t>
      </w:r>
      <w:r>
        <w:rPr>
          <w:rFonts w:ascii="宋体" w:hAnsi="宋体" w:cs="宋体" w:eastAsia="宋体" w:hint="default"/>
          <w:spacing w:val="-4"/>
        </w:rPr>
        <w:t> </w:t>
      </w:r>
      <w:r>
        <w:rPr/>
        <w:t>按款项性质列示其他应付款</w:t>
      </w:r>
      <w:r>
        <w:rPr>
          <w:b w:val="0"/>
          <w:bCs w:val="0"/>
        </w:rPr>
      </w:r>
    </w:p>
    <w:p>
      <w:pPr>
        <w:pStyle w:val="BodyText"/>
        <w:tabs>
          <w:tab w:pos="1059" w:val="left" w:leader="none"/>
        </w:tabs>
        <w:spacing w:line="240" w:lineRule="auto" w:before="58"/>
        <w:ind w:left="217" w:right="-17"/>
        <w:jc w:val="left"/>
      </w:pPr>
      <w:r>
        <w:rPr/>
        <w:t>√适用</w:t>
        <w:tab/>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3276" w:space="3246"/>
            <w:col w:w="2768"/>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924"/>
        <w:gridCol w:w="3000"/>
        <w:gridCol w:w="3125"/>
      </w:tblGrid>
      <w:tr>
        <w:trPr>
          <w:trHeight w:val="281"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股权转让款</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18,000,000.00</w:t>
            </w:r>
          </w:p>
        </w:tc>
        <w:tc>
          <w:tcPr>
            <w:tcW w:w="312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限制性股票激励款</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84,249,578.52</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119,000,000.00</w:t>
            </w:r>
          </w:p>
        </w:tc>
      </w:tr>
      <w:tr>
        <w:trPr>
          <w:trHeight w:val="281"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保证金及押金</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28,823,196.89</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31,370,985.33</w:t>
            </w:r>
          </w:p>
        </w:tc>
      </w:tr>
      <w:tr>
        <w:trPr>
          <w:trHeight w:val="284"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安置费</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2,695,542.18</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2,695,542.18</w:t>
            </w:r>
          </w:p>
        </w:tc>
      </w:tr>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在建项目尾款</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2"/>
                <w:sz w:val="21"/>
              </w:rPr>
              <w:t>1,335,456.11</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1,746,127.36</w:t>
            </w:r>
          </w:p>
        </w:tc>
      </w:tr>
    </w:tbl>
    <w:p>
      <w:pPr>
        <w:spacing w:after="0" w:line="235" w:lineRule="exact"/>
        <w:jc w:val="right"/>
        <w:rPr>
          <w:rFonts w:ascii="Times New Roman" w:hAnsi="Times New Roman" w:cs="Times New Roman" w:eastAsia="Times New Roman" w:hint="default"/>
          <w:sz w:val="21"/>
          <w:szCs w:val="21"/>
        </w:rPr>
        <w:sectPr>
          <w:type w:val="continuous"/>
          <w:pgSz w:w="11910" w:h="16840"/>
          <w:pgMar w:top="1120" w:bottom="1380" w:left="1060" w:right="1560"/>
        </w:sectPr>
      </w:pPr>
    </w:p>
    <w:p>
      <w:pPr>
        <w:spacing w:line="240" w:lineRule="auto" w:before="0"/>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2924"/>
        <w:gridCol w:w="3000"/>
        <w:gridCol w:w="3125"/>
      </w:tblGrid>
      <w:tr>
        <w:trPr>
          <w:trHeight w:val="284"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员工往来</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6,530,522.24</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6,430,526.15</w:t>
            </w:r>
          </w:p>
        </w:tc>
      </w:tr>
      <w:tr>
        <w:trPr>
          <w:trHeight w:val="281"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代收代付款</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34,101,505.85</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13,479,773.82</w:t>
            </w:r>
          </w:p>
        </w:tc>
      </w:tr>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其他往来</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151,929,201.58</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78,702,149.95</w:t>
            </w:r>
          </w:p>
        </w:tc>
      </w:tr>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327,665,003.37</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253,425,104.79</w:t>
            </w:r>
          </w:p>
        </w:tc>
      </w:tr>
    </w:tbl>
    <w:p>
      <w:pPr>
        <w:spacing w:line="240" w:lineRule="auto" w:before="7"/>
        <w:rPr>
          <w:rFonts w:ascii="宋体" w:hAnsi="宋体" w:cs="宋体" w:eastAsia="宋体" w:hint="default"/>
          <w:sz w:val="17"/>
          <w:szCs w:val="17"/>
        </w:rPr>
      </w:pPr>
    </w:p>
    <w:p>
      <w:pPr>
        <w:pStyle w:val="Heading4"/>
        <w:spacing w:line="240" w:lineRule="auto"/>
        <w:ind w:left="217" w:right="306"/>
        <w:jc w:val="left"/>
        <w:rPr>
          <w:b w:val="0"/>
          <w:bCs w:val="0"/>
        </w:rPr>
      </w:pPr>
      <w:r>
        <w:rPr>
          <w:rFonts w:ascii="宋体" w:hAnsi="宋体" w:cs="宋体" w:eastAsia="宋体" w:hint="default"/>
        </w:rPr>
        <w:t>(2).</w:t>
      </w:r>
      <w:r>
        <w:rPr>
          <w:rFonts w:ascii="宋体" w:hAnsi="宋体" w:cs="宋体" w:eastAsia="宋体" w:hint="default"/>
          <w:spacing w:val="-1"/>
        </w:rPr>
        <w:t> </w:t>
      </w:r>
      <w:r>
        <w:rPr/>
        <w:t>账龄超过</w:t>
      </w:r>
      <w:r>
        <w:rPr>
          <w:spacing w:val="-54"/>
        </w:rPr>
        <w:t> </w:t>
      </w:r>
      <w:r>
        <w:rPr>
          <w:rFonts w:ascii="宋体" w:hAnsi="宋体" w:cs="宋体" w:eastAsia="宋体" w:hint="default"/>
        </w:rPr>
        <w:t>1</w:t>
      </w:r>
      <w:r>
        <w:rPr>
          <w:rFonts w:ascii="宋体" w:hAnsi="宋体" w:cs="宋体" w:eastAsia="宋体" w:hint="default"/>
          <w:spacing w:val="-54"/>
        </w:rPr>
        <w:t> </w:t>
      </w:r>
      <w:r>
        <w:rPr/>
        <w:t>年的重要其他应付款</w:t>
      </w:r>
      <w:r>
        <w:rPr>
          <w:b w:val="0"/>
          <w:bCs w:val="0"/>
        </w:rPr>
      </w:r>
    </w:p>
    <w:p>
      <w:pPr>
        <w:pStyle w:val="BodyText"/>
        <w:tabs>
          <w:tab w:pos="1059" w:val="left" w:leader="none"/>
        </w:tabs>
        <w:spacing w:line="272" w:lineRule="exact" w:before="86"/>
        <w:ind w:left="217" w:right="7384"/>
        <w:jc w:val="left"/>
      </w:pPr>
      <w:r>
        <w:rPr/>
        <w:t>□适用</w:t>
        <w:tab/>
      </w:r>
      <w:r>
        <w:rPr>
          <w:spacing w:val="-2"/>
        </w:rPr>
        <w:t>√不适用</w:t>
      </w:r>
      <w:r>
        <w:rPr>
          <w:spacing w:val="-99"/>
        </w:rPr>
        <w:t> </w:t>
      </w:r>
      <w:r>
        <w:rPr>
          <w:spacing w:val="-99"/>
        </w:rPr>
      </w:r>
      <w:r>
        <w:rPr/>
        <w:t>其他说明：</w:t>
      </w:r>
    </w:p>
    <w:p>
      <w:pPr>
        <w:pStyle w:val="BodyText"/>
        <w:tabs>
          <w:tab w:pos="1059" w:val="left" w:leader="none"/>
        </w:tabs>
        <w:spacing w:line="249" w:lineRule="exact"/>
        <w:ind w:left="217" w:right="306"/>
        <w:jc w:val="left"/>
      </w:pPr>
      <w:r>
        <w:rPr/>
        <w:t>□适用</w:t>
        <w:tab/>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0" w:footer="1195" w:top="1120" w:bottom="1380" w:left="1060" w:right="1560"/>
        </w:sectPr>
      </w:pPr>
    </w:p>
    <w:p>
      <w:pPr>
        <w:pStyle w:val="Heading4"/>
        <w:spacing w:line="240" w:lineRule="auto"/>
        <w:ind w:left="217" w:right="-18"/>
        <w:jc w:val="left"/>
        <w:rPr>
          <w:b w:val="0"/>
          <w:bCs w:val="0"/>
        </w:rPr>
      </w:pPr>
      <w:r>
        <w:rPr>
          <w:rFonts w:ascii="宋体" w:hAnsi="宋体" w:cs="宋体" w:eastAsia="宋体" w:hint="default"/>
        </w:rPr>
        <w:t>33</w:t>
      </w:r>
      <w:r>
        <w:rPr/>
        <w:t>、</w:t>
      </w:r>
      <w:r>
        <w:rPr>
          <w:spacing w:val="-24"/>
        </w:rPr>
        <w:t> </w:t>
      </w:r>
      <w:r>
        <w:rPr/>
        <w:t>持有待售负债</w:t>
      </w:r>
      <w:r>
        <w:rPr>
          <w:b w:val="0"/>
          <w:bCs w:val="0"/>
        </w:rPr>
      </w:r>
    </w:p>
    <w:p>
      <w:pPr>
        <w:pStyle w:val="BodyText"/>
        <w:spacing w:line="240" w:lineRule="auto" w:before="57"/>
        <w:ind w:left="217" w:right="-18"/>
        <w:jc w:val="left"/>
      </w:pPr>
      <w:r>
        <w:rPr/>
        <w:t>□适用 √不适用</w:t>
      </w:r>
    </w:p>
    <w:p>
      <w:pPr>
        <w:pStyle w:val="Heading4"/>
        <w:spacing w:line="240" w:lineRule="auto" w:before="58"/>
        <w:ind w:left="217" w:right="-18"/>
        <w:jc w:val="left"/>
        <w:rPr>
          <w:b w:val="0"/>
          <w:bCs w:val="0"/>
        </w:rPr>
      </w:pPr>
      <w:r>
        <w:rPr>
          <w:rFonts w:ascii="宋体" w:hAnsi="宋体" w:cs="宋体" w:eastAsia="宋体" w:hint="default"/>
        </w:rPr>
        <w:t>34</w:t>
      </w:r>
      <w:r>
        <w:rPr/>
        <w:t>、 </w:t>
      </w:r>
      <w:r>
        <w:rPr>
          <w:rFonts w:ascii="宋体" w:hAnsi="宋体" w:cs="宋体" w:eastAsia="宋体" w:hint="default"/>
        </w:rPr>
        <w:t>1</w:t>
      </w:r>
      <w:r>
        <w:rPr>
          <w:rFonts w:ascii="宋体" w:hAnsi="宋体" w:cs="宋体" w:eastAsia="宋体" w:hint="default"/>
          <w:spacing w:val="-76"/>
        </w:rPr>
        <w:t> </w:t>
      </w:r>
      <w:r>
        <w:rPr/>
        <w:t>年内到期的非流动负债</w:t>
      </w:r>
      <w:r>
        <w:rPr>
          <w:b w:val="0"/>
          <w:bCs w:val="0"/>
        </w:rPr>
      </w:r>
    </w:p>
    <w:p>
      <w:pPr>
        <w:pStyle w:val="BodyText"/>
        <w:spacing w:line="240" w:lineRule="auto" w:before="56"/>
        <w:ind w:left="217"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9"/>
          <w:szCs w:val="19"/>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2992" w:space="3530"/>
            <w:col w:w="2768"/>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910"/>
        <w:gridCol w:w="3036"/>
        <w:gridCol w:w="3104"/>
      </w:tblGrid>
      <w:tr>
        <w:trPr>
          <w:trHeight w:val="283" w:hRule="exact"/>
        </w:trPr>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年内到期的长期借款</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4"/>
              <w:jc w:val="right"/>
              <w:rPr>
                <w:rFonts w:ascii="Times New Roman" w:hAnsi="Times New Roman" w:cs="Times New Roman" w:eastAsia="Times New Roman" w:hint="default"/>
                <w:sz w:val="20"/>
                <w:szCs w:val="20"/>
              </w:rPr>
            </w:pPr>
            <w:r>
              <w:rPr>
                <w:rFonts w:ascii="Times New Roman"/>
                <w:w w:val="95"/>
                <w:sz w:val="20"/>
              </w:rPr>
              <w:t>57,190,000.00</w:t>
            </w:r>
            <w:r>
              <w:rPr>
                <w:rFonts w:ascii="Times New Roman"/>
                <w:sz w:val="20"/>
              </w:rPr>
            </w:r>
          </w:p>
        </w:tc>
        <w:tc>
          <w:tcPr>
            <w:tcW w:w="310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1"/>
              <w:jc w:val="right"/>
              <w:rPr>
                <w:rFonts w:ascii="Times New Roman" w:hAnsi="Times New Roman" w:cs="Times New Roman" w:eastAsia="Times New Roman" w:hint="default"/>
                <w:sz w:val="20"/>
                <w:szCs w:val="20"/>
              </w:rPr>
            </w:pPr>
            <w:r>
              <w:rPr>
                <w:rFonts w:ascii="Times New Roman"/>
                <w:w w:val="95"/>
                <w:sz w:val="20"/>
              </w:rPr>
              <w:t>61,190,000.00</w:t>
            </w:r>
            <w:r>
              <w:rPr>
                <w:rFonts w:ascii="Times New Roman"/>
                <w:sz w:val="20"/>
              </w:rPr>
            </w:r>
          </w:p>
        </w:tc>
      </w:tr>
      <w:tr>
        <w:trPr>
          <w:trHeight w:val="283" w:hRule="exact"/>
        </w:trPr>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年内到期的应付债券</w:t>
            </w:r>
          </w:p>
        </w:tc>
        <w:tc>
          <w:tcPr>
            <w:tcW w:w="3036" w:type="dxa"/>
            <w:tcBorders>
              <w:top w:val="single" w:sz="4" w:space="0" w:color="000000"/>
              <w:left w:val="single" w:sz="4" w:space="0" w:color="000000"/>
              <w:bottom w:val="single" w:sz="4" w:space="0" w:color="000000"/>
              <w:right w:val="single" w:sz="4" w:space="0" w:color="000000"/>
            </w:tcBorders>
          </w:tcPr>
          <w:p>
            <w:pPr/>
          </w:p>
        </w:tc>
        <w:tc>
          <w:tcPr>
            <w:tcW w:w="310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年内到期的长期应付款</w:t>
            </w:r>
          </w:p>
        </w:tc>
        <w:tc>
          <w:tcPr>
            <w:tcW w:w="3036" w:type="dxa"/>
            <w:tcBorders>
              <w:top w:val="single" w:sz="4" w:space="0" w:color="000000"/>
              <w:left w:val="single" w:sz="4" w:space="0" w:color="000000"/>
              <w:bottom w:val="single" w:sz="4" w:space="0" w:color="000000"/>
              <w:right w:val="single" w:sz="4" w:space="0" w:color="000000"/>
            </w:tcBorders>
          </w:tcPr>
          <w:p>
            <w:pPr/>
          </w:p>
        </w:tc>
        <w:tc>
          <w:tcPr>
            <w:tcW w:w="310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4"/>
              <w:jc w:val="right"/>
              <w:rPr>
                <w:rFonts w:ascii="Times New Roman" w:hAnsi="Times New Roman" w:cs="Times New Roman" w:eastAsia="Times New Roman" w:hint="default"/>
                <w:sz w:val="20"/>
                <w:szCs w:val="20"/>
              </w:rPr>
            </w:pPr>
            <w:r>
              <w:rPr>
                <w:rFonts w:ascii="Times New Roman"/>
                <w:w w:val="95"/>
                <w:sz w:val="20"/>
              </w:rPr>
              <w:t>57,190,000.00</w:t>
            </w:r>
            <w:r>
              <w:rPr>
                <w:rFonts w:ascii="Times New Roman"/>
                <w:sz w:val="20"/>
              </w:rPr>
            </w:r>
          </w:p>
        </w:tc>
        <w:tc>
          <w:tcPr>
            <w:tcW w:w="310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1"/>
              <w:jc w:val="right"/>
              <w:rPr>
                <w:rFonts w:ascii="Times New Roman" w:hAnsi="Times New Roman" w:cs="Times New Roman" w:eastAsia="Times New Roman" w:hint="default"/>
                <w:sz w:val="20"/>
                <w:szCs w:val="20"/>
              </w:rPr>
            </w:pPr>
            <w:r>
              <w:rPr>
                <w:rFonts w:ascii="Times New Roman"/>
                <w:w w:val="95"/>
                <w:sz w:val="20"/>
              </w:rPr>
              <w:t>61,190,000.00</w:t>
            </w:r>
            <w:r>
              <w:rPr>
                <w:rFonts w:ascii="Times New Roman"/>
                <w:sz w:val="20"/>
              </w:rPr>
            </w:r>
          </w:p>
        </w:tc>
      </w:tr>
    </w:tbl>
    <w:p>
      <w:pPr>
        <w:pStyle w:val="BodyText"/>
        <w:spacing w:line="240" w:lineRule="auto" w:before="26"/>
        <w:ind w:left="217" w:right="306"/>
        <w:jc w:val="left"/>
      </w:pPr>
      <w:r>
        <w:rPr/>
        <w:t>其他说明：</w:t>
      </w:r>
    </w:p>
    <w:p>
      <w:pPr>
        <w:pStyle w:val="BodyText"/>
        <w:tabs>
          <w:tab w:pos="1048" w:val="left" w:leader="none"/>
        </w:tabs>
        <w:spacing w:line="240" w:lineRule="auto" w:before="56"/>
        <w:ind w:left="0" w:right="349"/>
        <w:jc w:val="right"/>
      </w:pPr>
      <w:r>
        <w:rPr>
          <w:spacing w:val="-2"/>
        </w:rPr>
        <w:t>单位：元</w:t>
        <w:tab/>
      </w:r>
      <w:r>
        <w:rPr>
          <w:spacing w:val="-1"/>
        </w:rPr>
        <w:t>币种：人民币</w:t>
      </w:r>
    </w:p>
    <w:p>
      <w:pPr>
        <w:spacing w:line="240" w:lineRule="auto" w:before="4"/>
        <w:rPr>
          <w:rFonts w:ascii="宋体" w:hAnsi="宋体" w:cs="宋体" w:eastAsia="宋体" w:hint="default"/>
          <w:sz w:val="2"/>
          <w:szCs w:val="2"/>
        </w:rPr>
      </w:pPr>
    </w:p>
    <w:tbl>
      <w:tblPr>
        <w:tblW w:w="0" w:type="auto"/>
        <w:jc w:val="left"/>
        <w:tblInd w:w="197" w:type="dxa"/>
        <w:tblLayout w:type="fixed"/>
        <w:tblCellMar>
          <w:top w:w="0" w:type="dxa"/>
          <w:left w:w="0" w:type="dxa"/>
          <w:bottom w:w="0" w:type="dxa"/>
          <w:right w:w="0" w:type="dxa"/>
        </w:tblCellMar>
        <w:tblLook w:val="01E0"/>
      </w:tblPr>
      <w:tblGrid>
        <w:gridCol w:w="3275"/>
        <w:gridCol w:w="1889"/>
        <w:gridCol w:w="2030"/>
        <w:gridCol w:w="1671"/>
      </w:tblGrid>
      <w:tr>
        <w:trPr>
          <w:trHeight w:val="351" w:hRule="exact"/>
        </w:trPr>
        <w:tc>
          <w:tcPr>
            <w:tcW w:w="3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210" w:right="0"/>
              <w:jc w:val="left"/>
              <w:rPr>
                <w:rFonts w:ascii="宋体" w:hAnsi="宋体" w:cs="宋体" w:eastAsia="宋体" w:hint="default"/>
                <w:sz w:val="21"/>
                <w:szCs w:val="21"/>
              </w:rPr>
            </w:pPr>
            <w:r>
              <w:rPr>
                <w:rFonts w:ascii="宋体" w:hAnsi="宋体" w:cs="宋体" w:eastAsia="宋体" w:hint="default"/>
                <w:sz w:val="21"/>
                <w:szCs w:val="21"/>
              </w:rPr>
              <w:t>借款条件</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518"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587"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center"/>
              <w:rPr>
                <w:rFonts w:ascii="宋体" w:hAnsi="宋体" w:cs="宋体" w:eastAsia="宋体" w:hint="default"/>
                <w:sz w:val="21"/>
                <w:szCs w:val="21"/>
              </w:rPr>
            </w:pPr>
            <w:r>
              <w:rPr>
                <w:rFonts w:ascii="宋体" w:hAnsi="宋体" w:cs="宋体" w:eastAsia="宋体" w:hint="default"/>
                <w:sz w:val="21"/>
                <w:szCs w:val="21"/>
              </w:rPr>
              <w:t>利率区间</w:t>
            </w:r>
          </w:p>
        </w:tc>
      </w:tr>
      <w:tr>
        <w:trPr>
          <w:trHeight w:val="350" w:hRule="exact"/>
        </w:trPr>
        <w:tc>
          <w:tcPr>
            <w:tcW w:w="3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210" w:right="0"/>
              <w:jc w:val="left"/>
              <w:rPr>
                <w:rFonts w:ascii="宋体" w:hAnsi="宋体" w:cs="宋体" w:eastAsia="宋体" w:hint="default"/>
                <w:sz w:val="21"/>
                <w:szCs w:val="21"/>
              </w:rPr>
            </w:pPr>
            <w:r>
              <w:rPr>
                <w:rFonts w:ascii="宋体" w:hAnsi="宋体" w:cs="宋体" w:eastAsia="宋体" w:hint="default"/>
                <w:sz w:val="21"/>
                <w:szCs w:val="21"/>
              </w:rPr>
              <w:t>质押借款</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2"/>
              <w:jc w:val="right"/>
              <w:rPr>
                <w:rFonts w:ascii="Times New Roman" w:hAnsi="Times New Roman" w:cs="Times New Roman" w:eastAsia="Times New Roman" w:hint="default"/>
                <w:sz w:val="20"/>
                <w:szCs w:val="20"/>
              </w:rPr>
            </w:pPr>
            <w:r>
              <w:rPr>
                <w:rFonts w:ascii="Times New Roman"/>
                <w:w w:val="95"/>
                <w:sz w:val="20"/>
              </w:rPr>
              <w:t>57,190,000.00</w:t>
            </w:r>
            <w:r>
              <w:rPr>
                <w:rFonts w:ascii="Times New Roman"/>
                <w:sz w:val="20"/>
              </w:rPr>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4"/>
              <w:jc w:val="right"/>
              <w:rPr>
                <w:rFonts w:ascii="Times New Roman" w:hAnsi="Times New Roman" w:cs="Times New Roman" w:eastAsia="Times New Roman" w:hint="default"/>
                <w:sz w:val="20"/>
                <w:szCs w:val="20"/>
              </w:rPr>
            </w:pPr>
            <w:r>
              <w:rPr>
                <w:rFonts w:ascii="Times New Roman"/>
                <w:w w:val="95"/>
                <w:sz w:val="20"/>
              </w:rPr>
              <w:t>49,190,000.00</w:t>
            </w:r>
            <w:r>
              <w:rPr>
                <w:rFonts w:ascii="Times New Roman"/>
                <w:sz w:val="20"/>
              </w:rPr>
            </w: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20"/>
                <w:szCs w:val="20"/>
              </w:rPr>
            </w:pPr>
            <w:r>
              <w:rPr>
                <w:rFonts w:ascii="Times New Roman"/>
                <w:sz w:val="20"/>
              </w:rPr>
              <w:t>4.75%-4.90%</w:t>
            </w:r>
          </w:p>
        </w:tc>
      </w:tr>
      <w:tr>
        <w:trPr>
          <w:trHeight w:val="350" w:hRule="exact"/>
        </w:trPr>
        <w:tc>
          <w:tcPr>
            <w:tcW w:w="327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210" w:right="0"/>
              <w:jc w:val="left"/>
              <w:rPr>
                <w:rFonts w:ascii="宋体" w:hAnsi="宋体" w:cs="宋体" w:eastAsia="宋体" w:hint="default"/>
                <w:sz w:val="21"/>
                <w:szCs w:val="21"/>
              </w:rPr>
            </w:pPr>
            <w:r>
              <w:rPr>
                <w:rFonts w:ascii="宋体" w:hAnsi="宋体" w:cs="宋体" w:eastAsia="宋体" w:hint="default"/>
                <w:sz w:val="21"/>
                <w:szCs w:val="21"/>
              </w:rPr>
              <w:t>信用借款</w:t>
            </w:r>
          </w:p>
        </w:tc>
        <w:tc>
          <w:tcPr>
            <w:tcW w:w="1889" w:type="dxa"/>
            <w:tcBorders>
              <w:top w:val="single" w:sz="4" w:space="0" w:color="000000"/>
              <w:left w:val="single" w:sz="4" w:space="0" w:color="000000"/>
              <w:bottom w:val="single" w:sz="4" w:space="0" w:color="000000"/>
              <w:right w:val="single" w:sz="4" w:space="0" w:color="000000"/>
            </w:tcBorders>
          </w:tcPr>
          <w:p>
            <w:pP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4"/>
              <w:jc w:val="right"/>
              <w:rPr>
                <w:rFonts w:ascii="Times New Roman" w:hAnsi="Times New Roman" w:cs="Times New Roman" w:eastAsia="Times New Roman" w:hint="default"/>
                <w:sz w:val="20"/>
                <w:szCs w:val="20"/>
              </w:rPr>
            </w:pPr>
            <w:r>
              <w:rPr>
                <w:rFonts w:ascii="Times New Roman"/>
                <w:w w:val="95"/>
                <w:sz w:val="20"/>
              </w:rPr>
              <w:t>12,000,000.00</w:t>
            </w:r>
            <w:r>
              <w:rPr>
                <w:rFonts w:ascii="Times New Roman"/>
                <w:sz w:val="20"/>
              </w:rPr>
            </w: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
              <w:jc w:val="center"/>
              <w:rPr>
                <w:rFonts w:ascii="Times New Roman" w:hAnsi="Times New Roman" w:cs="Times New Roman" w:eastAsia="Times New Roman" w:hint="default"/>
                <w:sz w:val="20"/>
                <w:szCs w:val="20"/>
              </w:rPr>
            </w:pPr>
            <w:r>
              <w:rPr>
                <w:rFonts w:ascii="Times New Roman"/>
                <w:sz w:val="20"/>
              </w:rPr>
              <w:t>5.25%</w:t>
            </w:r>
          </w:p>
        </w:tc>
      </w:tr>
      <w:tr>
        <w:trPr>
          <w:trHeight w:val="350" w:hRule="exact"/>
        </w:trPr>
        <w:tc>
          <w:tcPr>
            <w:tcW w:w="3275" w:type="dxa"/>
            <w:tcBorders>
              <w:top w:val="single" w:sz="4" w:space="0" w:color="000000"/>
              <w:left w:val="single" w:sz="4" w:space="0" w:color="000000"/>
              <w:bottom w:val="single" w:sz="4" w:space="0" w:color="000000"/>
              <w:right w:val="single" w:sz="4" w:space="0" w:color="000000"/>
            </w:tcBorders>
          </w:tcPr>
          <w:p>
            <w:pPr>
              <w:pStyle w:val="TableParagraph"/>
              <w:tabs>
                <w:tab w:pos="1841" w:val="left" w:leader="none"/>
              </w:tabs>
              <w:spacing w:line="274" w:lineRule="exact"/>
              <w:ind w:left="1210"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2"/>
              <w:jc w:val="right"/>
              <w:rPr>
                <w:rFonts w:ascii="Times New Roman" w:hAnsi="Times New Roman" w:cs="Times New Roman" w:eastAsia="Times New Roman" w:hint="default"/>
                <w:sz w:val="20"/>
                <w:szCs w:val="20"/>
              </w:rPr>
            </w:pPr>
            <w:r>
              <w:rPr>
                <w:rFonts w:ascii="Times New Roman"/>
                <w:w w:val="95"/>
                <w:sz w:val="20"/>
              </w:rPr>
              <w:t>57,190,000.00</w:t>
            </w:r>
            <w:r>
              <w:rPr>
                <w:rFonts w:ascii="Times New Roman"/>
                <w:sz w:val="20"/>
              </w:rPr>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2"/>
              <w:jc w:val="right"/>
              <w:rPr>
                <w:rFonts w:ascii="Times New Roman" w:hAnsi="Times New Roman" w:cs="Times New Roman" w:eastAsia="Times New Roman" w:hint="default"/>
                <w:sz w:val="20"/>
                <w:szCs w:val="20"/>
              </w:rPr>
            </w:pPr>
            <w:r>
              <w:rPr>
                <w:rFonts w:ascii="Times New Roman"/>
                <w:w w:val="95"/>
                <w:sz w:val="20"/>
              </w:rPr>
              <w:t>61,190,000.00</w:t>
            </w:r>
            <w:r>
              <w:rPr>
                <w:rFonts w:ascii="Times New Roman"/>
                <w:sz w:val="20"/>
              </w:rPr>
            </w:r>
          </w:p>
        </w:tc>
        <w:tc>
          <w:tcPr>
            <w:tcW w:w="167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2"/>
        <w:rPr>
          <w:rFonts w:ascii="宋体" w:hAnsi="宋体" w:cs="宋体" w:eastAsia="宋体" w:hint="default"/>
          <w:sz w:val="19"/>
          <w:szCs w:val="19"/>
        </w:rPr>
      </w:pPr>
    </w:p>
    <w:p>
      <w:pPr>
        <w:spacing w:line="290" w:lineRule="auto" w:before="36"/>
        <w:ind w:left="217" w:right="7279" w:firstLine="0"/>
        <w:jc w:val="left"/>
        <w:rPr>
          <w:rFonts w:ascii="宋体" w:hAnsi="宋体" w:cs="宋体" w:eastAsia="宋体" w:hint="default"/>
          <w:sz w:val="21"/>
          <w:szCs w:val="21"/>
        </w:rPr>
      </w:pPr>
      <w:r>
        <w:rPr>
          <w:rFonts w:ascii="宋体" w:hAnsi="宋体" w:cs="宋体" w:eastAsia="宋体" w:hint="default"/>
          <w:b/>
          <w:bCs/>
          <w:sz w:val="21"/>
          <w:szCs w:val="21"/>
        </w:rPr>
        <w:t>35</w:t>
      </w:r>
      <w:r>
        <w:rPr>
          <w:rFonts w:ascii="宋体" w:hAnsi="宋体" w:cs="宋体" w:eastAsia="宋体" w:hint="default"/>
          <w:b/>
          <w:bCs/>
          <w:sz w:val="21"/>
          <w:szCs w:val="21"/>
        </w:rPr>
        <w:t>、</w:t>
      </w:r>
      <w:r>
        <w:rPr>
          <w:rFonts w:ascii="宋体" w:hAnsi="宋体" w:cs="宋体" w:eastAsia="宋体" w:hint="default"/>
          <w:b/>
          <w:bCs/>
          <w:spacing w:val="-23"/>
          <w:sz w:val="21"/>
          <w:szCs w:val="21"/>
        </w:rPr>
        <w:t> </w:t>
      </w:r>
      <w:r>
        <w:rPr>
          <w:rFonts w:ascii="宋体" w:hAnsi="宋体" w:cs="宋体" w:eastAsia="宋体" w:hint="default"/>
          <w:b/>
          <w:bCs/>
          <w:sz w:val="21"/>
          <w:szCs w:val="21"/>
        </w:rPr>
        <w:t>其他流动负债</w:t>
      </w:r>
      <w:r>
        <w:rPr>
          <w:rFonts w:ascii="宋体" w:hAnsi="宋体" w:cs="宋体" w:eastAsia="宋体" w:hint="default"/>
          <w:b/>
          <w:bCs/>
          <w:w w:val="100"/>
          <w:sz w:val="21"/>
          <w:szCs w:val="21"/>
        </w:rPr>
        <w:t> </w:t>
      </w:r>
      <w:r>
        <w:rPr>
          <w:rFonts w:ascii="宋体" w:hAnsi="宋体" w:cs="宋体" w:eastAsia="宋体" w:hint="default"/>
          <w:sz w:val="21"/>
          <w:szCs w:val="21"/>
        </w:rPr>
        <w:t>其他流动负债情况</w:t>
      </w:r>
    </w:p>
    <w:p>
      <w:pPr>
        <w:pStyle w:val="BodyText"/>
        <w:tabs>
          <w:tab w:pos="1059" w:val="left" w:leader="none"/>
        </w:tabs>
        <w:spacing w:line="226" w:lineRule="exact"/>
        <w:ind w:left="217" w:right="306"/>
        <w:jc w:val="left"/>
      </w:pPr>
      <w:r>
        <w:rPr/>
        <w:t>□适用</w:t>
        <w:tab/>
        <w:t>√不适用</w:t>
      </w:r>
    </w:p>
    <w:p>
      <w:pPr>
        <w:pStyle w:val="BodyText"/>
        <w:spacing w:line="272" w:lineRule="exact"/>
        <w:ind w:left="217" w:right="306"/>
        <w:jc w:val="left"/>
      </w:pPr>
      <w:r>
        <w:rPr/>
        <w:t>短期应付债券的增减变动：</w:t>
      </w:r>
    </w:p>
    <w:p>
      <w:pPr>
        <w:pStyle w:val="BodyText"/>
        <w:spacing w:line="292" w:lineRule="auto"/>
        <w:ind w:left="217" w:right="7474"/>
        <w:jc w:val="left"/>
      </w:pPr>
      <w:r>
        <w:rPr/>
        <w:t>□适用 √不适用</w:t>
      </w:r>
      <w:r>
        <w:rPr>
          <w:w w:val="100"/>
        </w:rPr>
        <w:t> </w:t>
      </w:r>
      <w:r>
        <w:rPr/>
        <w:t>其他说明：</w:t>
      </w:r>
    </w:p>
    <w:p>
      <w:pPr>
        <w:pStyle w:val="BodyText"/>
        <w:spacing w:line="240" w:lineRule="auto" w:before="10"/>
        <w:ind w:left="217" w:right="306"/>
        <w:jc w:val="left"/>
      </w:pPr>
      <w:r>
        <w:rPr/>
        <w:t>□适用 √不适用</w:t>
      </w:r>
    </w:p>
    <w:p>
      <w:pPr>
        <w:spacing w:line="240" w:lineRule="auto" w:before="0"/>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type w:val="continuous"/>
          <w:pgSz w:w="11910" w:h="16840"/>
          <w:pgMar w:top="1120" w:bottom="1380" w:left="1060" w:right="1560"/>
        </w:sectPr>
      </w:pPr>
    </w:p>
    <w:p>
      <w:pPr>
        <w:pStyle w:val="Heading4"/>
        <w:spacing w:line="240" w:lineRule="auto"/>
        <w:ind w:left="217" w:right="-19"/>
        <w:jc w:val="left"/>
        <w:rPr>
          <w:b w:val="0"/>
          <w:bCs w:val="0"/>
        </w:rPr>
      </w:pPr>
      <w:r>
        <w:rPr>
          <w:rFonts w:ascii="宋体" w:hAnsi="宋体" w:cs="宋体" w:eastAsia="宋体" w:hint="default"/>
        </w:rPr>
        <w:t>36</w:t>
      </w:r>
      <w:r>
        <w:rPr/>
        <w:t>、</w:t>
      </w:r>
      <w:r>
        <w:rPr>
          <w:spacing w:val="-24"/>
        </w:rPr>
        <w:t> </w:t>
      </w:r>
      <w:r>
        <w:rPr/>
        <w:t>长期借款</w:t>
      </w:r>
      <w:r>
        <w:rPr>
          <w:b w:val="0"/>
          <w:bCs w:val="0"/>
        </w:rPr>
      </w:r>
    </w:p>
    <w:p>
      <w:pPr>
        <w:pStyle w:val="Heading4"/>
        <w:spacing w:line="240" w:lineRule="auto" w:before="58"/>
        <w:ind w:left="217" w:right="-19"/>
        <w:jc w:val="left"/>
        <w:rPr>
          <w:b w:val="0"/>
          <w:bCs w:val="0"/>
        </w:rPr>
      </w:pPr>
      <w:r>
        <w:rPr>
          <w:rFonts w:ascii="宋体" w:hAnsi="宋体" w:cs="宋体" w:eastAsia="宋体" w:hint="default"/>
        </w:rPr>
        <w:t>(1). </w:t>
      </w:r>
      <w:r>
        <w:rPr/>
        <w:t>长期借款分类</w:t>
      </w:r>
      <w:r>
        <w:rPr>
          <w:b w:val="0"/>
          <w:bCs w:val="0"/>
        </w:rPr>
      </w:r>
    </w:p>
    <w:p>
      <w:pPr>
        <w:pStyle w:val="BodyText"/>
        <w:spacing w:line="240" w:lineRule="auto" w:before="56"/>
        <w:ind w:left="217"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2013" w:space="4509"/>
            <w:col w:w="2768"/>
          </w:cols>
        </w:sectPr>
      </w:pPr>
    </w:p>
    <w:p>
      <w:pPr>
        <w:spacing w:line="240" w:lineRule="auto" w:before="4"/>
        <w:rPr>
          <w:rFonts w:ascii="宋体" w:hAnsi="宋体" w:cs="宋体" w:eastAsia="宋体" w:hint="default"/>
          <w:sz w:val="2"/>
          <w:szCs w:val="2"/>
        </w:rPr>
      </w:pPr>
    </w:p>
    <w:tbl>
      <w:tblPr>
        <w:tblW w:w="0" w:type="auto"/>
        <w:jc w:val="left"/>
        <w:tblInd w:w="180" w:type="dxa"/>
        <w:tblLayout w:type="fixed"/>
        <w:tblCellMar>
          <w:top w:w="0" w:type="dxa"/>
          <w:left w:w="0" w:type="dxa"/>
          <w:bottom w:w="0" w:type="dxa"/>
          <w:right w:w="0" w:type="dxa"/>
        </w:tblCellMar>
        <w:tblLook w:val="01E0"/>
      </w:tblPr>
      <w:tblGrid>
        <w:gridCol w:w="3001"/>
        <w:gridCol w:w="2998"/>
        <w:gridCol w:w="2897"/>
      </w:tblGrid>
      <w:tr>
        <w:trPr>
          <w:trHeight w:val="283"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9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质押借款</w:t>
            </w:r>
          </w:p>
        </w:tc>
        <w:tc>
          <w:tcPr>
            <w:tcW w:w="299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203"/>
              <w:jc w:val="right"/>
              <w:rPr>
                <w:rFonts w:ascii="Times New Roman" w:hAnsi="Times New Roman" w:cs="Times New Roman" w:eastAsia="Times New Roman" w:hint="default"/>
                <w:sz w:val="20"/>
                <w:szCs w:val="20"/>
              </w:rPr>
            </w:pPr>
            <w:r>
              <w:rPr>
                <w:rFonts w:ascii="Times New Roman"/>
                <w:w w:val="95"/>
                <w:sz w:val="20"/>
              </w:rPr>
              <w:t>235,240,000.00</w:t>
            </w:r>
            <w:r>
              <w:rPr>
                <w:rFonts w:ascii="Times New Roman"/>
                <w:sz w:val="20"/>
              </w:rPr>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25"/>
              <w:jc w:val="right"/>
              <w:rPr>
                <w:rFonts w:ascii="Times New Roman" w:hAnsi="Times New Roman" w:cs="Times New Roman" w:eastAsia="Times New Roman" w:hint="default"/>
                <w:sz w:val="20"/>
                <w:szCs w:val="20"/>
              </w:rPr>
            </w:pPr>
            <w:r>
              <w:rPr>
                <w:rFonts w:ascii="Times New Roman"/>
                <w:w w:val="95"/>
                <w:sz w:val="20"/>
              </w:rPr>
              <w:t>292,430,000.00</w:t>
            </w:r>
            <w:r>
              <w:rPr>
                <w:rFonts w:ascii="Times New Roman"/>
                <w:sz w:val="20"/>
              </w:rPr>
            </w:r>
          </w:p>
        </w:tc>
      </w:tr>
      <w:tr>
        <w:trPr>
          <w:trHeight w:val="283"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抵押借款</w:t>
            </w:r>
          </w:p>
        </w:tc>
        <w:tc>
          <w:tcPr>
            <w:tcW w:w="2998" w:type="dxa"/>
            <w:tcBorders>
              <w:top w:val="single" w:sz="4" w:space="0" w:color="000000"/>
              <w:left w:val="single" w:sz="4" w:space="0" w:color="000000"/>
              <w:bottom w:val="single" w:sz="4" w:space="0" w:color="000000"/>
              <w:right w:val="single" w:sz="4" w:space="0" w:color="000000"/>
            </w:tcBorders>
          </w:tcPr>
          <w:p>
            <w:pPr/>
          </w:p>
        </w:tc>
        <w:tc>
          <w:tcPr>
            <w:tcW w:w="289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保证借款</w:t>
            </w:r>
          </w:p>
        </w:tc>
        <w:tc>
          <w:tcPr>
            <w:tcW w:w="299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203"/>
              <w:jc w:val="right"/>
              <w:rPr>
                <w:rFonts w:ascii="Times New Roman" w:hAnsi="Times New Roman" w:cs="Times New Roman" w:eastAsia="Times New Roman" w:hint="default"/>
                <w:sz w:val="20"/>
                <w:szCs w:val="20"/>
              </w:rPr>
            </w:pPr>
            <w:r>
              <w:rPr>
                <w:rFonts w:ascii="Times New Roman"/>
                <w:w w:val="95"/>
                <w:sz w:val="20"/>
              </w:rPr>
              <w:t>300,000,000.00</w:t>
            </w:r>
            <w:r>
              <w:rPr>
                <w:rFonts w:ascii="Times New Roman"/>
                <w:sz w:val="20"/>
              </w:rPr>
            </w:r>
          </w:p>
        </w:tc>
        <w:tc>
          <w:tcPr>
            <w:tcW w:w="289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信用借款</w:t>
            </w:r>
          </w:p>
        </w:tc>
        <w:tc>
          <w:tcPr>
            <w:tcW w:w="2998"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right="203"/>
              <w:jc w:val="right"/>
              <w:rPr>
                <w:rFonts w:ascii="Times New Roman" w:hAnsi="Times New Roman" w:cs="Times New Roman" w:eastAsia="Times New Roman" w:hint="default"/>
                <w:sz w:val="20"/>
                <w:szCs w:val="20"/>
              </w:rPr>
            </w:pPr>
            <w:r>
              <w:rPr>
                <w:rFonts w:ascii="Times New Roman"/>
                <w:w w:val="95"/>
                <w:sz w:val="20"/>
              </w:rPr>
              <w:t>108,000,000.00</w:t>
            </w:r>
            <w:r>
              <w:rPr>
                <w:rFonts w:ascii="Times New Roman"/>
                <w:sz w:val="20"/>
              </w:rPr>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right="25"/>
              <w:jc w:val="right"/>
              <w:rPr>
                <w:rFonts w:ascii="Times New Roman" w:hAnsi="Times New Roman" w:cs="Times New Roman" w:eastAsia="Times New Roman" w:hint="default"/>
                <w:sz w:val="20"/>
                <w:szCs w:val="20"/>
              </w:rPr>
            </w:pPr>
            <w:r>
              <w:rPr>
                <w:rFonts w:ascii="Times New Roman"/>
                <w:w w:val="95"/>
                <w:sz w:val="20"/>
              </w:rPr>
              <w:t>108,000,000.00</w:t>
            </w:r>
            <w:r>
              <w:rPr>
                <w:rFonts w:ascii="Times New Roman"/>
                <w:sz w:val="20"/>
              </w:rPr>
            </w:r>
          </w:p>
        </w:tc>
      </w:tr>
      <w:tr>
        <w:trPr>
          <w:trHeight w:val="283"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国债贷款</w:t>
            </w:r>
          </w:p>
        </w:tc>
        <w:tc>
          <w:tcPr>
            <w:tcW w:w="2998"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202"/>
              <w:jc w:val="right"/>
              <w:rPr>
                <w:rFonts w:ascii="Times New Roman" w:hAnsi="Times New Roman" w:cs="Times New Roman" w:eastAsia="Times New Roman" w:hint="default"/>
                <w:sz w:val="20"/>
                <w:szCs w:val="20"/>
              </w:rPr>
            </w:pPr>
            <w:r>
              <w:rPr>
                <w:rFonts w:ascii="Times New Roman"/>
                <w:w w:val="95"/>
                <w:sz w:val="20"/>
              </w:rPr>
              <w:t>441,816.00</w:t>
            </w:r>
            <w:r>
              <w:rPr>
                <w:rFonts w:ascii="Times New Roman"/>
                <w:sz w:val="20"/>
              </w:rPr>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24"/>
              <w:jc w:val="right"/>
              <w:rPr>
                <w:rFonts w:ascii="Times New Roman" w:hAnsi="Times New Roman" w:cs="Times New Roman" w:eastAsia="Times New Roman" w:hint="default"/>
                <w:sz w:val="20"/>
                <w:szCs w:val="20"/>
              </w:rPr>
            </w:pPr>
            <w:r>
              <w:rPr>
                <w:rFonts w:ascii="Times New Roman"/>
                <w:w w:val="95"/>
                <w:sz w:val="20"/>
              </w:rPr>
              <w:t>589,089.00</w:t>
            </w:r>
            <w:r>
              <w:rPr>
                <w:rFonts w:ascii="Times New Roman"/>
                <w:sz w:val="20"/>
              </w:rPr>
            </w:r>
          </w:p>
        </w:tc>
      </w:tr>
    </w:tbl>
    <w:p>
      <w:pPr>
        <w:spacing w:after="0" w:line="226" w:lineRule="exact"/>
        <w:jc w:val="right"/>
        <w:rPr>
          <w:rFonts w:ascii="Times New Roman" w:hAnsi="Times New Roman" w:cs="Times New Roman" w:eastAsia="Times New Roman" w:hint="default"/>
          <w:sz w:val="20"/>
          <w:szCs w:val="20"/>
        </w:rPr>
        <w:sectPr>
          <w:type w:val="continuous"/>
          <w:pgSz w:w="11910" w:h="16840"/>
          <w:pgMar w:top="1120" w:bottom="1380" w:left="1060" w:right="1560"/>
        </w:sectPr>
      </w:pPr>
    </w:p>
    <w:p>
      <w:pPr>
        <w:spacing w:line="240" w:lineRule="auto" w:before="0"/>
        <w:rPr>
          <w:rFonts w:ascii="宋体" w:hAnsi="宋体" w:cs="宋体" w:eastAsia="宋体" w:hint="default"/>
          <w:sz w:val="24"/>
          <w:szCs w:val="24"/>
        </w:rPr>
      </w:pPr>
    </w:p>
    <w:tbl>
      <w:tblPr>
        <w:tblW w:w="0" w:type="auto"/>
        <w:jc w:val="left"/>
        <w:tblInd w:w="200" w:type="dxa"/>
        <w:tblLayout w:type="fixed"/>
        <w:tblCellMar>
          <w:top w:w="0" w:type="dxa"/>
          <w:left w:w="0" w:type="dxa"/>
          <w:bottom w:w="0" w:type="dxa"/>
          <w:right w:w="0" w:type="dxa"/>
        </w:tblCellMar>
        <w:tblLook w:val="01E0"/>
      </w:tblPr>
      <w:tblGrid>
        <w:gridCol w:w="3001"/>
        <w:gridCol w:w="2998"/>
        <w:gridCol w:w="2897"/>
      </w:tblGrid>
      <w:tr>
        <w:trPr>
          <w:trHeight w:val="284"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998"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left="1533" w:right="0"/>
              <w:jc w:val="left"/>
              <w:rPr>
                <w:rFonts w:ascii="Times New Roman" w:hAnsi="Times New Roman" w:cs="Times New Roman" w:eastAsia="Times New Roman" w:hint="default"/>
                <w:sz w:val="20"/>
                <w:szCs w:val="20"/>
              </w:rPr>
            </w:pPr>
            <w:r>
              <w:rPr>
                <w:rFonts w:ascii="Times New Roman"/>
                <w:sz w:val="20"/>
              </w:rPr>
              <w:t>643,681,816.00</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left="1610" w:right="0"/>
              <w:jc w:val="left"/>
              <w:rPr>
                <w:rFonts w:ascii="Times New Roman" w:hAnsi="Times New Roman" w:cs="Times New Roman" w:eastAsia="Times New Roman" w:hint="default"/>
                <w:sz w:val="20"/>
                <w:szCs w:val="20"/>
              </w:rPr>
            </w:pPr>
            <w:r>
              <w:rPr>
                <w:rFonts w:ascii="Times New Roman"/>
                <w:sz w:val="20"/>
              </w:rPr>
              <w:t>401,019,089.00</w:t>
            </w:r>
          </w:p>
        </w:tc>
      </w:tr>
    </w:tbl>
    <w:p>
      <w:pPr>
        <w:spacing w:line="240" w:lineRule="auto" w:before="5"/>
        <w:rPr>
          <w:rFonts w:ascii="宋体" w:hAnsi="宋体" w:cs="宋体" w:eastAsia="宋体" w:hint="default"/>
          <w:sz w:val="15"/>
          <w:szCs w:val="15"/>
        </w:rPr>
      </w:pPr>
    </w:p>
    <w:p>
      <w:pPr>
        <w:pStyle w:val="BodyText"/>
        <w:spacing w:line="274" w:lineRule="exact" w:before="36"/>
        <w:ind w:left="237" w:right="98"/>
        <w:jc w:val="left"/>
      </w:pPr>
      <w:r>
        <w:rPr/>
        <w:t>其他说明，包括利率区间：</w:t>
      </w:r>
    </w:p>
    <w:p>
      <w:pPr>
        <w:pStyle w:val="BodyText"/>
        <w:spacing w:line="274" w:lineRule="exact"/>
        <w:ind w:left="237" w:right="98"/>
        <w:jc w:val="left"/>
      </w:pPr>
      <w:r>
        <w:rPr/>
        <w:t>√适用 □不适用</w:t>
      </w:r>
    </w:p>
    <w:p>
      <w:pPr>
        <w:spacing w:line="240" w:lineRule="auto" w:before="4"/>
        <w:rPr>
          <w:rFonts w:ascii="宋体" w:hAnsi="宋体" w:cs="宋体" w:eastAsia="宋体" w:hint="default"/>
          <w:sz w:val="2"/>
          <w:szCs w:val="2"/>
        </w:rPr>
      </w:pPr>
    </w:p>
    <w:tbl>
      <w:tblPr>
        <w:tblW w:w="0" w:type="auto"/>
        <w:jc w:val="left"/>
        <w:tblInd w:w="136" w:type="dxa"/>
        <w:tblLayout w:type="fixed"/>
        <w:tblCellMar>
          <w:top w:w="0" w:type="dxa"/>
          <w:left w:w="0" w:type="dxa"/>
          <w:bottom w:w="0" w:type="dxa"/>
          <w:right w:w="0" w:type="dxa"/>
        </w:tblCellMar>
        <w:tblLook w:val="01E0"/>
      </w:tblPr>
      <w:tblGrid>
        <w:gridCol w:w="5317"/>
        <w:gridCol w:w="3675"/>
      </w:tblGrid>
      <w:tr>
        <w:trPr>
          <w:trHeight w:val="413" w:hRule="exact"/>
        </w:trPr>
        <w:tc>
          <w:tcPr>
            <w:tcW w:w="5317" w:type="dxa"/>
            <w:tcBorders>
              <w:top w:val="single" w:sz="12" w:space="0" w:color="000000"/>
              <w:left w:val="nil" w:sz="6" w:space="0" w:color="auto"/>
              <w:bottom w:val="single" w:sz="4" w:space="0" w:color="000000"/>
              <w:right w:val="single" w:sz="4" w:space="0" w:color="000000"/>
            </w:tcBorders>
          </w:tcPr>
          <w:p>
            <w:pPr>
              <w:pStyle w:val="TableParagraph"/>
              <w:spacing w:line="243" w:lineRule="exact"/>
              <w:ind w:left="441" w:right="0"/>
              <w:jc w:val="center"/>
              <w:rPr>
                <w:rFonts w:ascii="宋体" w:hAnsi="宋体" w:cs="宋体" w:eastAsia="宋体" w:hint="default"/>
                <w:sz w:val="21"/>
                <w:szCs w:val="21"/>
              </w:rPr>
            </w:pPr>
            <w:r>
              <w:rPr>
                <w:rFonts w:ascii="宋体" w:hAnsi="宋体" w:cs="宋体" w:eastAsia="宋体" w:hint="default"/>
                <w:sz w:val="21"/>
                <w:szCs w:val="21"/>
              </w:rPr>
              <w:t>借款条件</w:t>
            </w:r>
          </w:p>
        </w:tc>
        <w:tc>
          <w:tcPr>
            <w:tcW w:w="3675" w:type="dxa"/>
            <w:tcBorders>
              <w:top w:val="single" w:sz="12" w:space="0" w:color="000000"/>
              <w:left w:val="single" w:sz="4" w:space="0" w:color="000000"/>
              <w:bottom w:val="single" w:sz="4" w:space="0" w:color="000000"/>
              <w:right w:val="nil" w:sz="6" w:space="0" w:color="auto"/>
            </w:tcBorders>
          </w:tcPr>
          <w:p>
            <w:pPr>
              <w:pStyle w:val="TableParagraph"/>
              <w:spacing w:line="243" w:lineRule="exact"/>
              <w:ind w:right="1203"/>
              <w:jc w:val="right"/>
              <w:rPr>
                <w:rFonts w:ascii="宋体" w:hAnsi="宋体" w:cs="宋体" w:eastAsia="宋体" w:hint="default"/>
                <w:sz w:val="21"/>
                <w:szCs w:val="21"/>
              </w:rPr>
            </w:pPr>
            <w:r>
              <w:rPr>
                <w:rFonts w:ascii="宋体" w:hAnsi="宋体" w:cs="宋体" w:eastAsia="宋体" w:hint="default"/>
                <w:spacing w:val="-1"/>
                <w:sz w:val="21"/>
                <w:szCs w:val="21"/>
              </w:rPr>
              <w:t>利率区间</w:t>
            </w:r>
          </w:p>
        </w:tc>
      </w:tr>
      <w:tr>
        <w:trPr>
          <w:trHeight w:val="350" w:hRule="exact"/>
        </w:trPr>
        <w:tc>
          <w:tcPr>
            <w:tcW w:w="5317" w:type="dxa"/>
            <w:tcBorders>
              <w:top w:val="single" w:sz="4" w:space="0" w:color="000000"/>
              <w:left w:val="nil" w:sz="6" w:space="0" w:color="auto"/>
              <w:bottom w:val="single" w:sz="4" w:space="0" w:color="000000"/>
              <w:right w:val="single" w:sz="4"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质押借款</w:t>
            </w:r>
          </w:p>
        </w:tc>
        <w:tc>
          <w:tcPr>
            <w:tcW w:w="3675" w:type="dxa"/>
            <w:tcBorders>
              <w:top w:val="single" w:sz="4" w:space="0" w:color="000000"/>
              <w:left w:val="single" w:sz="4" w:space="0" w:color="000000"/>
              <w:bottom w:val="single" w:sz="4" w:space="0" w:color="000000"/>
              <w:right w:val="nil" w:sz="6" w:space="0" w:color="auto"/>
            </w:tcBorders>
          </w:tcPr>
          <w:p>
            <w:pPr>
              <w:pStyle w:val="TableParagraph"/>
              <w:spacing w:line="274" w:lineRule="exact"/>
              <w:ind w:right="1255"/>
              <w:jc w:val="right"/>
              <w:rPr>
                <w:rFonts w:ascii="宋体" w:hAnsi="宋体" w:cs="宋体" w:eastAsia="宋体" w:hint="default"/>
                <w:sz w:val="21"/>
                <w:szCs w:val="21"/>
              </w:rPr>
            </w:pPr>
            <w:r>
              <w:rPr>
                <w:rFonts w:ascii="宋体"/>
                <w:spacing w:val="-1"/>
                <w:sz w:val="21"/>
              </w:rPr>
              <w:t>4.75%-4.90%</w:t>
            </w:r>
          </w:p>
        </w:tc>
      </w:tr>
      <w:tr>
        <w:trPr>
          <w:trHeight w:val="350" w:hRule="exact"/>
        </w:trPr>
        <w:tc>
          <w:tcPr>
            <w:tcW w:w="5317" w:type="dxa"/>
            <w:tcBorders>
              <w:top w:val="single" w:sz="4" w:space="0" w:color="000000"/>
              <w:left w:val="nil" w:sz="6" w:space="0" w:color="auto"/>
              <w:bottom w:val="single" w:sz="4" w:space="0" w:color="000000"/>
              <w:right w:val="single" w:sz="4"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信用借款</w:t>
            </w:r>
          </w:p>
        </w:tc>
        <w:tc>
          <w:tcPr>
            <w:tcW w:w="3675" w:type="dxa"/>
            <w:tcBorders>
              <w:top w:val="single" w:sz="4" w:space="0" w:color="000000"/>
              <w:left w:val="single" w:sz="4" w:space="0" w:color="000000"/>
              <w:bottom w:val="single" w:sz="4" w:space="0" w:color="000000"/>
              <w:right w:val="nil" w:sz="6" w:space="0" w:color="auto"/>
            </w:tcBorders>
          </w:tcPr>
          <w:p>
            <w:pPr>
              <w:pStyle w:val="TableParagraph"/>
              <w:spacing w:line="274" w:lineRule="exact"/>
              <w:ind w:right="0"/>
              <w:jc w:val="center"/>
              <w:rPr>
                <w:rFonts w:ascii="宋体" w:hAnsi="宋体" w:cs="宋体" w:eastAsia="宋体" w:hint="default"/>
                <w:sz w:val="21"/>
                <w:szCs w:val="21"/>
              </w:rPr>
            </w:pPr>
            <w:r>
              <w:rPr>
                <w:rFonts w:ascii="宋体"/>
                <w:sz w:val="21"/>
              </w:rPr>
              <w:t>5.25%</w:t>
            </w:r>
          </w:p>
        </w:tc>
      </w:tr>
      <w:tr>
        <w:trPr>
          <w:trHeight w:val="360" w:hRule="exact"/>
        </w:trPr>
        <w:tc>
          <w:tcPr>
            <w:tcW w:w="5317" w:type="dxa"/>
            <w:tcBorders>
              <w:top w:val="single" w:sz="4" w:space="0" w:color="000000"/>
              <w:left w:val="nil" w:sz="6" w:space="0" w:color="auto"/>
              <w:bottom w:val="single" w:sz="12" w:space="0" w:color="000000"/>
              <w:right w:val="single" w:sz="4"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保证借款</w:t>
            </w:r>
          </w:p>
        </w:tc>
        <w:tc>
          <w:tcPr>
            <w:tcW w:w="3675" w:type="dxa"/>
            <w:tcBorders>
              <w:top w:val="single" w:sz="4" w:space="0" w:color="000000"/>
              <w:left w:val="single" w:sz="4" w:space="0" w:color="000000"/>
              <w:bottom w:val="single" w:sz="12" w:space="0" w:color="000000"/>
              <w:right w:val="nil" w:sz="6" w:space="0" w:color="auto"/>
            </w:tcBorders>
          </w:tcPr>
          <w:p>
            <w:pPr>
              <w:pStyle w:val="TableParagraph"/>
              <w:spacing w:line="274" w:lineRule="exact"/>
              <w:ind w:right="0"/>
              <w:jc w:val="center"/>
              <w:rPr>
                <w:rFonts w:ascii="宋体" w:hAnsi="宋体" w:cs="宋体" w:eastAsia="宋体" w:hint="default"/>
                <w:sz w:val="21"/>
                <w:szCs w:val="21"/>
              </w:rPr>
            </w:pPr>
            <w:r>
              <w:rPr>
                <w:rFonts w:ascii="宋体"/>
                <w:sz w:val="21"/>
              </w:rPr>
              <w:t>5.225%</w:t>
            </w: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0" w:footer="1195" w:top="1120" w:bottom="1380" w:left="1040" w:right="1560"/>
        </w:sectPr>
      </w:pPr>
    </w:p>
    <w:p>
      <w:pPr>
        <w:pStyle w:val="Heading4"/>
        <w:spacing w:line="290" w:lineRule="auto"/>
        <w:ind w:left="237" w:right="209"/>
        <w:jc w:val="left"/>
        <w:rPr>
          <w:b w:val="0"/>
          <w:bCs w:val="0"/>
        </w:rPr>
      </w:pPr>
      <w:r>
        <w:rPr>
          <w:rFonts w:ascii="宋体" w:hAnsi="宋体" w:cs="宋体" w:eastAsia="宋体" w:hint="default"/>
        </w:rPr>
        <w:t>37</w:t>
      </w:r>
      <w:r>
        <w:rPr/>
        <w:t>、</w:t>
      </w:r>
      <w:r>
        <w:rPr>
          <w:spacing w:val="-24"/>
        </w:rPr>
        <w:t> </w:t>
      </w:r>
      <w:r>
        <w:rPr/>
        <w:t>应付债券</w:t>
      </w:r>
      <w:r>
        <w:rPr>
          <w:w w:val="100"/>
        </w:rPr>
        <w:t> </w:t>
      </w:r>
      <w:r>
        <w:rPr>
          <w:rFonts w:ascii="宋体" w:hAnsi="宋体" w:cs="宋体" w:eastAsia="宋体" w:hint="default"/>
        </w:rPr>
        <w:t>(1).</w:t>
      </w:r>
      <w:r>
        <w:rPr/>
        <w:t>应付债券</w:t>
      </w:r>
      <w:r>
        <w:rPr>
          <w:b w:val="0"/>
          <w:bCs w:val="0"/>
        </w:rPr>
      </w:r>
    </w:p>
    <w:p>
      <w:pPr>
        <w:pStyle w:val="BodyText"/>
        <w:spacing w:line="240" w:lineRule="auto" w:before="14"/>
        <w:ind w:left="237"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88" w:val="left" w:leader="none"/>
        </w:tabs>
        <w:spacing w:line="240" w:lineRule="auto"/>
        <w:ind w:left="237" w:right="0"/>
        <w:jc w:val="left"/>
      </w:pPr>
      <w:r>
        <w:rPr>
          <w:spacing w:val="-1"/>
        </w:rPr>
        <w:t>单位：元</w:t>
        <w:tab/>
        <w:t>币种：人民币</w:t>
      </w:r>
    </w:p>
    <w:p>
      <w:pPr>
        <w:spacing w:after="0" w:line="240" w:lineRule="auto"/>
        <w:jc w:val="left"/>
        <w:sectPr>
          <w:type w:val="continuous"/>
          <w:pgSz w:w="11910" w:h="16840"/>
          <w:pgMar w:top="1120" w:bottom="1380" w:left="1040" w:right="1560"/>
          <w:cols w:num="2" w:equalWidth="0">
            <w:col w:w="1815" w:space="4707"/>
            <w:col w:w="2788"/>
          </w:cols>
        </w:sectPr>
      </w:pP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056"/>
        <w:gridCol w:w="3077"/>
        <w:gridCol w:w="2929"/>
      </w:tblGrid>
      <w:tr>
        <w:trPr>
          <w:trHeight w:val="281" w:hRule="exact"/>
        </w:trPr>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10"/>
              <w:jc w:val="right"/>
              <w:rPr>
                <w:rFonts w:ascii="宋体" w:hAnsi="宋体" w:cs="宋体" w:eastAsia="宋体" w:hint="default"/>
                <w:sz w:val="21"/>
                <w:szCs w:val="21"/>
              </w:rPr>
            </w:pPr>
            <w:r>
              <w:rPr>
                <w:rFonts w:ascii="宋体" w:hAnsi="宋体" w:cs="宋体" w:eastAsia="宋体" w:hint="default"/>
                <w:sz w:val="21"/>
                <w:szCs w:val="21"/>
              </w:rPr>
              <w:t>项目</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9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一期公司债</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7"/>
              <w:jc w:val="right"/>
              <w:rPr>
                <w:rFonts w:ascii="Times New Roman" w:hAnsi="Times New Roman" w:cs="Times New Roman" w:eastAsia="Times New Roman" w:hint="default"/>
                <w:sz w:val="20"/>
                <w:szCs w:val="20"/>
              </w:rPr>
            </w:pPr>
            <w:r>
              <w:rPr>
                <w:rFonts w:ascii="Times New Roman"/>
                <w:w w:val="95"/>
                <w:sz w:val="20"/>
              </w:rPr>
              <w:t>495,687,404.96</w:t>
            </w:r>
            <w:r>
              <w:rPr>
                <w:rFonts w:ascii="Times New Roman"/>
                <w:sz w:val="20"/>
              </w:rPr>
            </w:r>
          </w:p>
        </w:tc>
        <w:tc>
          <w:tcPr>
            <w:tcW w:w="292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9"/>
              <w:jc w:val="right"/>
              <w:rPr>
                <w:rFonts w:ascii="Times New Roman" w:hAnsi="Times New Roman" w:cs="Times New Roman" w:eastAsia="Times New Roman" w:hint="default"/>
                <w:sz w:val="20"/>
                <w:szCs w:val="20"/>
              </w:rPr>
            </w:pPr>
            <w:r>
              <w:rPr>
                <w:rFonts w:ascii="Times New Roman"/>
                <w:w w:val="95"/>
                <w:sz w:val="20"/>
              </w:rPr>
              <w:t>493,885,771.66</w:t>
            </w:r>
            <w:r>
              <w:rPr>
                <w:rFonts w:ascii="Times New Roman"/>
                <w:sz w:val="20"/>
              </w:rPr>
            </w:r>
          </w:p>
        </w:tc>
      </w:tr>
      <w:tr>
        <w:trPr>
          <w:trHeight w:val="283" w:hRule="exact"/>
        </w:trPr>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二期公司债</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7"/>
              <w:jc w:val="right"/>
              <w:rPr>
                <w:rFonts w:ascii="Times New Roman" w:hAnsi="Times New Roman" w:cs="Times New Roman" w:eastAsia="Times New Roman" w:hint="default"/>
                <w:sz w:val="20"/>
                <w:szCs w:val="20"/>
              </w:rPr>
            </w:pPr>
            <w:r>
              <w:rPr>
                <w:rFonts w:ascii="Times New Roman"/>
                <w:w w:val="95"/>
                <w:sz w:val="20"/>
              </w:rPr>
              <w:t>496,771,638.93</w:t>
            </w:r>
            <w:r>
              <w:rPr>
                <w:rFonts w:ascii="Times New Roman"/>
                <w:sz w:val="20"/>
              </w:rPr>
            </w:r>
          </w:p>
        </w:tc>
        <w:tc>
          <w:tcPr>
            <w:tcW w:w="292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9"/>
              <w:jc w:val="right"/>
              <w:rPr>
                <w:rFonts w:ascii="Times New Roman" w:hAnsi="Times New Roman" w:cs="Times New Roman" w:eastAsia="Times New Roman" w:hint="default"/>
                <w:sz w:val="20"/>
                <w:szCs w:val="20"/>
              </w:rPr>
            </w:pPr>
            <w:r>
              <w:rPr>
                <w:rFonts w:ascii="Times New Roman"/>
                <w:w w:val="95"/>
                <w:sz w:val="20"/>
              </w:rPr>
              <w:t>495,618,303.80</w:t>
            </w:r>
            <w:r>
              <w:rPr>
                <w:rFonts w:ascii="Times New Roman"/>
                <w:sz w:val="20"/>
              </w:rPr>
            </w:r>
          </w:p>
        </w:tc>
      </w:tr>
      <w:tr>
        <w:trPr>
          <w:trHeight w:val="281" w:hRule="exact"/>
        </w:trPr>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中期票据</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7"/>
              <w:jc w:val="right"/>
              <w:rPr>
                <w:rFonts w:ascii="Times New Roman" w:hAnsi="Times New Roman" w:cs="Times New Roman" w:eastAsia="Times New Roman" w:hint="default"/>
                <w:sz w:val="20"/>
                <w:szCs w:val="20"/>
              </w:rPr>
            </w:pPr>
            <w:r>
              <w:rPr>
                <w:rFonts w:ascii="Times New Roman"/>
                <w:w w:val="95"/>
                <w:sz w:val="20"/>
              </w:rPr>
              <w:t>288,728,154.75</w:t>
            </w:r>
            <w:r>
              <w:rPr>
                <w:rFonts w:ascii="Times New Roman"/>
                <w:sz w:val="20"/>
              </w:rPr>
            </w:r>
          </w:p>
        </w:tc>
        <w:tc>
          <w:tcPr>
            <w:tcW w:w="292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9"/>
              <w:jc w:val="right"/>
              <w:rPr>
                <w:rFonts w:ascii="Times New Roman" w:hAnsi="Times New Roman" w:cs="Times New Roman" w:eastAsia="Times New Roman" w:hint="default"/>
                <w:sz w:val="20"/>
                <w:szCs w:val="20"/>
              </w:rPr>
            </w:pPr>
            <w:r>
              <w:rPr>
                <w:rFonts w:ascii="Times New Roman"/>
                <w:w w:val="95"/>
                <w:sz w:val="20"/>
              </w:rPr>
              <w:t>288,308,648.69</w:t>
            </w:r>
            <w:r>
              <w:rPr>
                <w:rFonts w:ascii="Times New Roman"/>
                <w:sz w:val="20"/>
              </w:rPr>
            </w:r>
          </w:p>
        </w:tc>
      </w:tr>
      <w:tr>
        <w:trPr>
          <w:trHeight w:val="283" w:hRule="exact"/>
        </w:trPr>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10"/>
              <w:jc w:val="right"/>
              <w:rPr>
                <w:rFonts w:ascii="宋体" w:hAnsi="宋体" w:cs="宋体" w:eastAsia="宋体" w:hint="default"/>
                <w:sz w:val="21"/>
                <w:szCs w:val="21"/>
              </w:rPr>
            </w:pPr>
            <w:r>
              <w:rPr>
                <w:rFonts w:ascii="宋体" w:hAnsi="宋体" w:cs="宋体" w:eastAsia="宋体" w:hint="default"/>
                <w:sz w:val="21"/>
                <w:szCs w:val="21"/>
              </w:rPr>
              <w:t>合计</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7"/>
              <w:jc w:val="right"/>
              <w:rPr>
                <w:rFonts w:ascii="Times New Roman" w:hAnsi="Times New Roman" w:cs="Times New Roman" w:eastAsia="Times New Roman" w:hint="default"/>
                <w:sz w:val="20"/>
                <w:szCs w:val="20"/>
              </w:rPr>
            </w:pPr>
            <w:r>
              <w:rPr>
                <w:rFonts w:ascii="Times New Roman"/>
                <w:spacing w:val="-1"/>
                <w:sz w:val="20"/>
              </w:rPr>
              <w:t>1,281,187,198.64</w:t>
            </w:r>
          </w:p>
        </w:tc>
        <w:tc>
          <w:tcPr>
            <w:tcW w:w="292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10"/>
              <w:jc w:val="right"/>
              <w:rPr>
                <w:rFonts w:ascii="Times New Roman" w:hAnsi="Times New Roman" w:cs="Times New Roman" w:eastAsia="Times New Roman" w:hint="default"/>
                <w:sz w:val="20"/>
                <w:szCs w:val="20"/>
              </w:rPr>
            </w:pPr>
            <w:r>
              <w:rPr>
                <w:rFonts w:ascii="Times New Roman"/>
                <w:spacing w:val="-1"/>
                <w:sz w:val="20"/>
              </w:rPr>
              <w:t>1,277,812,724.15</w:t>
            </w:r>
          </w:p>
        </w:tc>
      </w:tr>
    </w:tbl>
    <w:p>
      <w:pPr>
        <w:spacing w:line="240" w:lineRule="auto" w:before="12"/>
        <w:rPr>
          <w:rFonts w:ascii="宋体" w:hAnsi="宋体" w:cs="宋体" w:eastAsia="宋体" w:hint="default"/>
          <w:sz w:val="19"/>
          <w:szCs w:val="19"/>
        </w:rPr>
      </w:pPr>
    </w:p>
    <w:p>
      <w:pPr>
        <w:pStyle w:val="Heading4"/>
        <w:spacing w:line="240" w:lineRule="auto"/>
        <w:ind w:left="237" w:right="98"/>
        <w:jc w:val="left"/>
        <w:rPr>
          <w:b w:val="0"/>
          <w:bCs w:val="0"/>
        </w:rPr>
      </w:pPr>
      <w:r>
        <w:rPr>
          <w:rFonts w:ascii="宋体" w:hAnsi="宋体" w:cs="宋体" w:eastAsia="宋体" w:hint="default"/>
          <w:w w:val="99"/>
        </w:rPr>
        <w:t>(2)</w:t>
      </w:r>
      <w:r>
        <w:rPr>
          <w:rFonts w:ascii="宋体" w:hAnsi="宋体" w:cs="宋体" w:eastAsia="宋体" w:hint="default"/>
          <w:spacing w:val="4"/>
          <w:w w:val="99"/>
        </w:rPr>
        <w:t>.</w:t>
      </w:r>
      <w:r>
        <w:rPr>
          <w:w w:val="100"/>
        </w:rPr>
        <w:t>应付债券的增减变</w:t>
      </w:r>
      <w:r>
        <w:rPr>
          <w:spacing w:val="-1"/>
          <w:w w:val="100"/>
        </w:rPr>
        <w:t>动</w:t>
      </w:r>
      <w:r>
        <w:rPr>
          <w:spacing w:val="-108"/>
          <w:w w:val="100"/>
        </w:rPr>
        <w:t>：</w:t>
      </w:r>
      <w:r>
        <w:rPr>
          <w:w w:val="100"/>
        </w:rPr>
        <w:t>（</w:t>
      </w:r>
      <w:r>
        <w:rPr>
          <w:spacing w:val="-3"/>
          <w:w w:val="100"/>
        </w:rPr>
        <w:t>不</w:t>
      </w:r>
      <w:r>
        <w:rPr>
          <w:w w:val="100"/>
        </w:rPr>
        <w:t>包括划分为金融负</w:t>
      </w:r>
      <w:r>
        <w:rPr>
          <w:spacing w:val="-3"/>
          <w:w w:val="100"/>
        </w:rPr>
        <w:t>债</w:t>
      </w:r>
      <w:r>
        <w:rPr>
          <w:w w:val="100"/>
        </w:rPr>
        <w:t>的</w:t>
      </w:r>
      <w:r>
        <w:rPr>
          <w:spacing w:val="-3"/>
          <w:w w:val="100"/>
        </w:rPr>
        <w:t>优</w:t>
      </w:r>
      <w:r>
        <w:rPr>
          <w:w w:val="100"/>
        </w:rPr>
        <w:t>先股、永续债等其</w:t>
      </w:r>
      <w:r>
        <w:rPr>
          <w:spacing w:val="-3"/>
          <w:w w:val="100"/>
        </w:rPr>
        <w:t>他</w:t>
      </w:r>
      <w:r>
        <w:rPr>
          <w:w w:val="100"/>
        </w:rPr>
        <w:t>金</w:t>
      </w:r>
      <w:r>
        <w:rPr>
          <w:spacing w:val="-3"/>
          <w:w w:val="100"/>
        </w:rPr>
        <w:t>融</w:t>
      </w:r>
      <w:r>
        <w:rPr>
          <w:w w:val="100"/>
        </w:rPr>
        <w:t>工具）</w:t>
      </w:r>
      <w:r>
        <w:rPr>
          <w:b w:val="0"/>
          <w:bCs w:val="0"/>
          <w:w w:val="100"/>
        </w:rPr>
      </w:r>
    </w:p>
    <w:p>
      <w:pPr>
        <w:pStyle w:val="BodyText"/>
        <w:spacing w:line="240" w:lineRule="auto" w:before="58"/>
        <w:ind w:left="237" w:right="98"/>
        <w:jc w:val="left"/>
      </w:pPr>
      <w:r>
        <w:rPr/>
        <w:t>√适用 □不适用</w:t>
      </w:r>
    </w:p>
    <w:p>
      <w:pPr>
        <w:pStyle w:val="BodyText"/>
        <w:tabs>
          <w:tab w:pos="1051" w:val="left" w:leader="none"/>
        </w:tabs>
        <w:spacing w:line="272" w:lineRule="exact"/>
        <w:ind w:left="0" w:right="231"/>
        <w:jc w:val="right"/>
      </w:pPr>
      <w:r>
        <w:rPr>
          <w:spacing w:val="-1"/>
        </w:rPr>
        <w:t>单位：元</w:t>
        <w:tab/>
        <w:t>币种：人民币</w:t>
      </w:r>
    </w:p>
    <w:p>
      <w:pPr>
        <w:spacing w:line="240" w:lineRule="auto" w:before="7"/>
        <w:rPr>
          <w:rFonts w:ascii="宋体" w:hAnsi="宋体" w:cs="宋体" w:eastAsia="宋体" w:hint="default"/>
          <w:sz w:val="2"/>
          <w:szCs w:val="2"/>
        </w:rPr>
      </w:pPr>
    </w:p>
    <w:tbl>
      <w:tblPr>
        <w:tblW w:w="0" w:type="auto"/>
        <w:jc w:val="left"/>
        <w:tblInd w:w="227" w:type="dxa"/>
        <w:tblLayout w:type="fixed"/>
        <w:tblCellMar>
          <w:top w:w="0" w:type="dxa"/>
          <w:left w:w="0" w:type="dxa"/>
          <w:bottom w:w="0" w:type="dxa"/>
          <w:right w:w="0" w:type="dxa"/>
        </w:tblCellMar>
        <w:tblLook w:val="01E0"/>
      </w:tblPr>
      <w:tblGrid>
        <w:gridCol w:w="1131"/>
        <w:gridCol w:w="283"/>
        <w:gridCol w:w="854"/>
        <w:gridCol w:w="459"/>
        <w:gridCol w:w="1044"/>
        <w:gridCol w:w="1270"/>
        <w:gridCol w:w="240"/>
        <w:gridCol w:w="1087"/>
        <w:gridCol w:w="965"/>
        <w:gridCol w:w="240"/>
        <w:gridCol w:w="1273"/>
      </w:tblGrid>
      <w:tr>
        <w:trPr>
          <w:trHeight w:val="1099" w:hRule="exact"/>
        </w:trPr>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350" w:right="345"/>
              <w:jc w:val="left"/>
              <w:rPr>
                <w:rFonts w:ascii="宋体" w:hAnsi="宋体" w:cs="宋体" w:eastAsia="宋体" w:hint="default"/>
                <w:sz w:val="21"/>
                <w:szCs w:val="21"/>
              </w:rPr>
            </w:pPr>
            <w:r>
              <w:rPr>
                <w:rFonts w:ascii="宋体" w:hAnsi="宋体" w:cs="宋体" w:eastAsia="宋体" w:hint="default"/>
                <w:sz w:val="21"/>
                <w:szCs w:val="21"/>
              </w:rPr>
              <w:t>债券</w:t>
            </w:r>
            <w:r>
              <w:rPr>
                <w:rFonts w:ascii="宋体" w:hAnsi="宋体" w:cs="宋体" w:eastAsia="宋体" w:hint="default"/>
                <w:spacing w:val="-103"/>
                <w:sz w:val="21"/>
                <w:szCs w:val="21"/>
              </w:rPr>
              <w:t> </w:t>
            </w:r>
            <w:r>
              <w:rPr>
                <w:rFonts w:ascii="宋体" w:hAnsi="宋体" w:cs="宋体" w:eastAsia="宋体" w:hint="default"/>
                <w:sz w:val="21"/>
                <w:szCs w:val="21"/>
              </w:rPr>
              <w:t>名称</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31" w:right="29"/>
              <w:jc w:val="left"/>
              <w:rPr>
                <w:rFonts w:ascii="宋体" w:hAnsi="宋体" w:cs="宋体" w:eastAsia="宋体" w:hint="default"/>
                <w:sz w:val="21"/>
                <w:szCs w:val="21"/>
              </w:rPr>
            </w:pPr>
            <w:r>
              <w:rPr>
                <w:rFonts w:ascii="宋体" w:hAnsi="宋体" w:cs="宋体" w:eastAsia="宋体" w:hint="default"/>
                <w:sz w:val="21"/>
                <w:szCs w:val="21"/>
              </w:rPr>
              <w:t>面</w:t>
            </w:r>
            <w:r>
              <w:rPr>
                <w:rFonts w:ascii="宋体" w:hAnsi="宋体" w:cs="宋体" w:eastAsia="宋体" w:hint="default"/>
                <w:w w:val="100"/>
                <w:sz w:val="21"/>
                <w:szCs w:val="21"/>
              </w:rPr>
              <w:t> </w:t>
            </w:r>
            <w:r>
              <w:rPr>
                <w:rFonts w:ascii="宋体" w:hAnsi="宋体" w:cs="宋体" w:eastAsia="宋体" w:hint="default"/>
                <w:sz w:val="21"/>
                <w:szCs w:val="21"/>
              </w:rPr>
              <w:t>值</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211" w:right="209"/>
              <w:jc w:val="left"/>
              <w:rPr>
                <w:rFonts w:ascii="宋体" w:hAnsi="宋体" w:cs="宋体" w:eastAsia="宋体" w:hint="default"/>
                <w:sz w:val="21"/>
                <w:szCs w:val="21"/>
              </w:rPr>
            </w:pPr>
            <w:r>
              <w:rPr>
                <w:rFonts w:ascii="宋体" w:hAnsi="宋体" w:cs="宋体" w:eastAsia="宋体" w:hint="default"/>
                <w:sz w:val="21"/>
                <w:szCs w:val="21"/>
              </w:rPr>
              <w:t>发行</w:t>
            </w:r>
            <w:r>
              <w:rPr>
                <w:rFonts w:ascii="宋体" w:hAnsi="宋体" w:cs="宋体" w:eastAsia="宋体" w:hint="default"/>
                <w:spacing w:val="-103"/>
                <w:sz w:val="21"/>
                <w:szCs w:val="21"/>
              </w:rPr>
              <w:t> </w:t>
            </w:r>
            <w:r>
              <w:rPr>
                <w:rFonts w:ascii="宋体" w:hAnsi="宋体" w:cs="宋体" w:eastAsia="宋体" w:hint="default"/>
                <w:sz w:val="21"/>
                <w:szCs w:val="21"/>
              </w:rPr>
              <w:t>日期</w:t>
            </w:r>
          </w:p>
        </w:tc>
        <w:tc>
          <w:tcPr>
            <w:tcW w:w="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11" w:right="14"/>
              <w:jc w:val="left"/>
              <w:rPr>
                <w:rFonts w:ascii="宋体" w:hAnsi="宋体" w:cs="宋体" w:eastAsia="宋体" w:hint="default"/>
                <w:sz w:val="21"/>
                <w:szCs w:val="21"/>
              </w:rPr>
            </w:pPr>
            <w:r>
              <w:rPr>
                <w:rFonts w:ascii="宋体" w:hAnsi="宋体" w:cs="宋体" w:eastAsia="宋体" w:hint="default"/>
                <w:sz w:val="21"/>
                <w:szCs w:val="21"/>
              </w:rPr>
              <w:t>债券</w:t>
            </w:r>
            <w:r>
              <w:rPr>
                <w:rFonts w:ascii="宋体" w:hAnsi="宋体" w:cs="宋体" w:eastAsia="宋体" w:hint="default"/>
                <w:spacing w:val="-103"/>
                <w:sz w:val="21"/>
                <w:szCs w:val="21"/>
              </w:rPr>
              <w:t> </w:t>
            </w:r>
            <w:r>
              <w:rPr>
                <w:rFonts w:ascii="宋体" w:hAnsi="宋体" w:cs="宋体" w:eastAsia="宋体" w:hint="default"/>
                <w:sz w:val="21"/>
                <w:szCs w:val="21"/>
              </w:rPr>
              <w:t>期限</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307" w:right="302"/>
              <w:jc w:val="left"/>
              <w:rPr>
                <w:rFonts w:ascii="宋体" w:hAnsi="宋体" w:cs="宋体" w:eastAsia="宋体" w:hint="default"/>
                <w:sz w:val="21"/>
                <w:szCs w:val="21"/>
              </w:rPr>
            </w:pPr>
            <w:r>
              <w:rPr>
                <w:rFonts w:ascii="宋体" w:hAnsi="宋体" w:cs="宋体" w:eastAsia="宋体" w:hint="default"/>
                <w:sz w:val="21"/>
                <w:szCs w:val="21"/>
              </w:rPr>
              <w:t>发行</w:t>
            </w:r>
            <w:r>
              <w:rPr>
                <w:rFonts w:ascii="宋体" w:hAnsi="宋体" w:cs="宋体" w:eastAsia="宋体" w:hint="default"/>
                <w:spacing w:val="-103"/>
                <w:sz w:val="21"/>
                <w:szCs w:val="21"/>
              </w:rPr>
              <w:t> </w:t>
            </w:r>
            <w:r>
              <w:rPr>
                <w:rFonts w:ascii="宋体" w:hAnsi="宋体" w:cs="宋体" w:eastAsia="宋体" w:hint="default"/>
                <w:sz w:val="21"/>
                <w:szCs w:val="21"/>
              </w:rPr>
              <w:t>金额</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420" w:right="415"/>
              <w:jc w:val="left"/>
              <w:rPr>
                <w:rFonts w:ascii="宋体" w:hAnsi="宋体" w:cs="宋体" w:eastAsia="宋体" w:hint="default"/>
                <w:sz w:val="21"/>
                <w:szCs w:val="21"/>
              </w:rPr>
            </w:pPr>
            <w:r>
              <w:rPr>
                <w:rFonts w:ascii="宋体" w:hAnsi="宋体" w:cs="宋体" w:eastAsia="宋体" w:hint="default"/>
                <w:sz w:val="21"/>
                <w:szCs w:val="21"/>
              </w:rPr>
              <w:t>期初</w:t>
            </w:r>
            <w:r>
              <w:rPr>
                <w:rFonts w:ascii="宋体" w:hAnsi="宋体" w:cs="宋体" w:eastAsia="宋体" w:hint="default"/>
                <w:spacing w:val="-103"/>
                <w:sz w:val="21"/>
                <w:szCs w:val="21"/>
              </w:rPr>
              <w:t> </w:t>
            </w:r>
            <w:r>
              <w:rPr>
                <w:rFonts w:ascii="宋体" w:hAnsi="宋体" w:cs="宋体" w:eastAsia="宋体" w:hint="default"/>
                <w:sz w:val="21"/>
                <w:szCs w:val="21"/>
              </w:rPr>
              <w:t>余额</w:t>
            </w:r>
          </w:p>
        </w:tc>
        <w:tc>
          <w:tcPr>
            <w:tcW w:w="2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9" w:right="0"/>
              <w:jc w:val="both"/>
              <w:rPr>
                <w:rFonts w:ascii="宋体" w:hAnsi="宋体" w:cs="宋体" w:eastAsia="宋体" w:hint="default"/>
                <w:sz w:val="21"/>
                <w:szCs w:val="21"/>
              </w:rPr>
            </w:pPr>
            <w:r>
              <w:rPr>
                <w:rFonts w:ascii="宋体" w:hAnsi="宋体" w:cs="宋体" w:eastAsia="宋体" w:hint="default"/>
                <w:w w:val="100"/>
                <w:sz w:val="21"/>
                <w:szCs w:val="21"/>
              </w:rPr>
              <w:t>本</w:t>
            </w:r>
          </w:p>
          <w:p>
            <w:pPr>
              <w:pStyle w:val="TableParagraph"/>
              <w:spacing w:line="272" w:lineRule="exact" w:before="27"/>
              <w:ind w:left="9" w:right="9"/>
              <w:jc w:val="both"/>
              <w:rPr>
                <w:rFonts w:ascii="宋体" w:hAnsi="宋体" w:cs="宋体" w:eastAsia="宋体" w:hint="default"/>
                <w:sz w:val="21"/>
                <w:szCs w:val="21"/>
              </w:rPr>
            </w:pPr>
            <w:r>
              <w:rPr>
                <w:rFonts w:ascii="宋体" w:hAnsi="宋体" w:cs="宋体" w:eastAsia="宋体" w:hint="default"/>
                <w:sz w:val="21"/>
                <w:szCs w:val="21"/>
              </w:rPr>
              <w:t>期</w:t>
            </w:r>
            <w:r>
              <w:rPr>
                <w:rFonts w:ascii="宋体" w:hAnsi="宋体" w:cs="宋体" w:eastAsia="宋体" w:hint="default"/>
                <w:w w:val="100"/>
                <w:sz w:val="21"/>
                <w:szCs w:val="21"/>
              </w:rPr>
              <w:t> </w:t>
            </w:r>
            <w:r>
              <w:rPr>
                <w:rFonts w:ascii="宋体" w:hAnsi="宋体" w:cs="宋体" w:eastAsia="宋体" w:hint="default"/>
                <w:sz w:val="21"/>
                <w:szCs w:val="21"/>
              </w:rPr>
              <w:t>发</w:t>
            </w:r>
            <w:r>
              <w:rPr>
                <w:rFonts w:ascii="宋体" w:hAnsi="宋体" w:cs="宋体" w:eastAsia="宋体" w:hint="default"/>
                <w:w w:val="100"/>
                <w:sz w:val="21"/>
                <w:szCs w:val="21"/>
              </w:rPr>
              <w:t> </w:t>
            </w:r>
            <w:r>
              <w:rPr>
                <w:rFonts w:ascii="宋体" w:hAnsi="宋体" w:cs="宋体" w:eastAsia="宋体" w:hint="default"/>
                <w:sz w:val="21"/>
                <w:szCs w:val="21"/>
              </w:rPr>
              <w:t>行</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328" w:right="9" w:hanging="317"/>
              <w:jc w:val="left"/>
              <w:rPr>
                <w:rFonts w:ascii="宋体" w:hAnsi="宋体" w:cs="宋体" w:eastAsia="宋体" w:hint="default"/>
                <w:sz w:val="21"/>
                <w:szCs w:val="21"/>
              </w:rPr>
            </w:pPr>
            <w:r>
              <w:rPr>
                <w:rFonts w:ascii="宋体" w:hAnsi="宋体" w:cs="宋体" w:eastAsia="宋体" w:hint="default"/>
                <w:sz w:val="21"/>
                <w:szCs w:val="21"/>
              </w:rPr>
              <w:t>按面值计提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利息</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371" w:right="53" w:hanging="315"/>
              <w:jc w:val="left"/>
              <w:rPr>
                <w:rFonts w:ascii="宋体" w:hAnsi="宋体" w:cs="宋体" w:eastAsia="宋体" w:hint="default"/>
                <w:sz w:val="21"/>
                <w:szCs w:val="21"/>
              </w:rPr>
            </w:pPr>
            <w:r>
              <w:rPr>
                <w:rFonts w:ascii="宋体" w:hAnsi="宋体" w:cs="宋体" w:eastAsia="宋体" w:hint="default"/>
                <w:sz w:val="21"/>
                <w:szCs w:val="21"/>
              </w:rPr>
              <w:t>溢折价摊</w:t>
            </w:r>
            <w:r>
              <w:rPr>
                <w:rFonts w:ascii="宋体" w:hAnsi="宋体" w:cs="宋体" w:eastAsia="宋体" w:hint="default"/>
                <w:w w:val="100"/>
                <w:sz w:val="21"/>
                <w:szCs w:val="21"/>
              </w:rPr>
              <w:t> </w:t>
            </w:r>
            <w:r>
              <w:rPr>
                <w:rFonts w:ascii="宋体" w:hAnsi="宋体" w:cs="宋体" w:eastAsia="宋体" w:hint="default"/>
                <w:sz w:val="21"/>
                <w:szCs w:val="21"/>
              </w:rPr>
              <w:t>销</w:t>
            </w:r>
          </w:p>
        </w:tc>
        <w:tc>
          <w:tcPr>
            <w:tcW w:w="2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9" w:right="0"/>
              <w:jc w:val="both"/>
              <w:rPr>
                <w:rFonts w:ascii="宋体" w:hAnsi="宋体" w:cs="宋体" w:eastAsia="宋体" w:hint="default"/>
                <w:sz w:val="21"/>
                <w:szCs w:val="21"/>
              </w:rPr>
            </w:pPr>
            <w:r>
              <w:rPr>
                <w:rFonts w:ascii="宋体" w:hAnsi="宋体" w:cs="宋体" w:eastAsia="宋体" w:hint="default"/>
                <w:w w:val="100"/>
                <w:sz w:val="21"/>
                <w:szCs w:val="21"/>
              </w:rPr>
              <w:t>本</w:t>
            </w:r>
          </w:p>
          <w:p>
            <w:pPr>
              <w:pStyle w:val="TableParagraph"/>
              <w:spacing w:line="272" w:lineRule="exact" w:before="27"/>
              <w:ind w:left="9" w:right="7"/>
              <w:jc w:val="both"/>
              <w:rPr>
                <w:rFonts w:ascii="宋体" w:hAnsi="宋体" w:cs="宋体" w:eastAsia="宋体" w:hint="default"/>
                <w:sz w:val="21"/>
                <w:szCs w:val="21"/>
              </w:rPr>
            </w:pPr>
            <w:r>
              <w:rPr>
                <w:rFonts w:ascii="宋体" w:hAnsi="宋体" w:cs="宋体" w:eastAsia="宋体" w:hint="default"/>
                <w:sz w:val="21"/>
                <w:szCs w:val="21"/>
              </w:rPr>
              <w:t>期</w:t>
            </w:r>
            <w:r>
              <w:rPr>
                <w:rFonts w:ascii="宋体" w:hAnsi="宋体" w:cs="宋体" w:eastAsia="宋体" w:hint="default"/>
                <w:w w:val="100"/>
                <w:sz w:val="21"/>
                <w:szCs w:val="21"/>
              </w:rPr>
              <w:t> </w:t>
            </w:r>
            <w:r>
              <w:rPr>
                <w:rFonts w:ascii="宋体" w:hAnsi="宋体" w:cs="宋体" w:eastAsia="宋体" w:hint="default"/>
                <w:sz w:val="21"/>
                <w:szCs w:val="21"/>
              </w:rPr>
              <w:t>偿</w:t>
            </w:r>
            <w:r>
              <w:rPr>
                <w:rFonts w:ascii="宋体" w:hAnsi="宋体" w:cs="宋体" w:eastAsia="宋体" w:hint="default"/>
                <w:w w:val="100"/>
                <w:sz w:val="21"/>
                <w:szCs w:val="21"/>
              </w:rPr>
              <w:t> </w:t>
            </w:r>
            <w:r>
              <w:rPr>
                <w:rFonts w:ascii="宋体" w:hAnsi="宋体" w:cs="宋体" w:eastAsia="宋体" w:hint="default"/>
                <w:sz w:val="21"/>
                <w:szCs w:val="21"/>
              </w:rPr>
              <w:t>还</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420" w:right="419"/>
              <w:jc w:val="left"/>
              <w:rPr>
                <w:rFonts w:ascii="宋体" w:hAnsi="宋体" w:cs="宋体" w:eastAsia="宋体" w:hint="default"/>
                <w:sz w:val="21"/>
                <w:szCs w:val="21"/>
              </w:rPr>
            </w:pPr>
            <w:r>
              <w:rPr>
                <w:rFonts w:ascii="宋体" w:hAnsi="宋体" w:cs="宋体" w:eastAsia="宋体" w:hint="default"/>
                <w:sz w:val="21"/>
                <w:szCs w:val="21"/>
              </w:rPr>
              <w:t>期末</w:t>
            </w:r>
            <w:r>
              <w:rPr>
                <w:rFonts w:ascii="宋体" w:hAnsi="宋体" w:cs="宋体" w:eastAsia="宋体" w:hint="default"/>
                <w:spacing w:val="-103"/>
                <w:sz w:val="21"/>
                <w:szCs w:val="21"/>
              </w:rPr>
              <w:t> </w:t>
            </w:r>
            <w:r>
              <w:rPr>
                <w:rFonts w:ascii="宋体" w:hAnsi="宋体" w:cs="宋体" w:eastAsia="宋体" w:hint="default"/>
                <w:sz w:val="21"/>
                <w:szCs w:val="21"/>
              </w:rPr>
              <w:t>余额</w:t>
            </w:r>
          </w:p>
        </w:tc>
      </w:tr>
      <w:tr>
        <w:trPr>
          <w:trHeight w:val="283" w:hRule="exact"/>
        </w:trPr>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一期公司债</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3"/>
              <w:jc w:val="center"/>
              <w:rPr>
                <w:rFonts w:ascii="Times New Roman" w:hAnsi="Times New Roman" w:cs="Times New Roman" w:eastAsia="Times New Roman" w:hint="default"/>
                <w:sz w:val="18"/>
                <w:szCs w:val="18"/>
              </w:rPr>
            </w:pPr>
            <w:r>
              <w:rPr>
                <w:rFonts w:ascii="Times New Roman"/>
                <w:sz w:val="18"/>
              </w:rPr>
              <w:t>100</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right"/>
              <w:rPr>
                <w:rFonts w:ascii="Times New Roman" w:hAnsi="Times New Roman" w:cs="Times New Roman" w:eastAsia="Times New Roman" w:hint="default"/>
                <w:sz w:val="18"/>
                <w:szCs w:val="18"/>
              </w:rPr>
            </w:pPr>
            <w:r>
              <w:rPr>
                <w:rFonts w:ascii="Times New Roman"/>
                <w:spacing w:val="-1"/>
                <w:sz w:val="18"/>
              </w:rPr>
              <w:t>2016-3-23</w:t>
            </w:r>
            <w:r>
              <w:rPr>
                <w:rFonts w:ascii="Times New Roman"/>
                <w:sz w:val="18"/>
              </w:rPr>
            </w:r>
          </w:p>
        </w:tc>
        <w:tc>
          <w:tcPr>
            <w:tcW w:w="45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34" w:right="-1"/>
              <w:jc w:val="center"/>
              <w:rPr>
                <w:rFonts w:ascii="Times New Roman" w:hAnsi="Times New Roman" w:cs="Times New Roman" w:eastAsia="Times New Roman" w:hint="default"/>
                <w:sz w:val="18"/>
                <w:szCs w:val="18"/>
              </w:rPr>
            </w:pPr>
            <w:r>
              <w:rPr>
                <w:rFonts w:ascii="Times New Roman"/>
                <w:sz w:val="18"/>
              </w:rPr>
              <w:t>500,000,000</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right"/>
              <w:rPr>
                <w:rFonts w:ascii="Times New Roman" w:hAnsi="Times New Roman" w:cs="Times New Roman" w:eastAsia="Times New Roman" w:hint="default"/>
                <w:sz w:val="18"/>
                <w:szCs w:val="18"/>
              </w:rPr>
            </w:pPr>
            <w:r>
              <w:rPr>
                <w:rFonts w:ascii="Times New Roman"/>
                <w:spacing w:val="-1"/>
                <w:sz w:val="18"/>
              </w:rPr>
              <w:t>493,885,771.66</w:t>
            </w:r>
          </w:p>
        </w:tc>
        <w:tc>
          <w:tcPr>
            <w:tcW w:w="240" w:type="dxa"/>
            <w:tcBorders>
              <w:top w:val="single" w:sz="4" w:space="0" w:color="000000"/>
              <w:left w:val="single" w:sz="4" w:space="0" w:color="000000"/>
              <w:bottom w:val="single" w:sz="4" w:space="0" w:color="000000"/>
              <w:right w:val="single" w:sz="4" w:space="0" w:color="000000"/>
            </w:tcBorders>
          </w:tcPr>
          <w:p>
            <w:pP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3" w:right="0"/>
              <w:jc w:val="center"/>
              <w:rPr>
                <w:rFonts w:ascii="Times New Roman" w:hAnsi="Times New Roman" w:cs="Times New Roman" w:eastAsia="Times New Roman" w:hint="default"/>
                <w:sz w:val="18"/>
                <w:szCs w:val="18"/>
              </w:rPr>
            </w:pPr>
            <w:r>
              <w:rPr>
                <w:rFonts w:ascii="Times New Roman"/>
                <w:spacing w:val="-1"/>
                <w:sz w:val="18"/>
              </w:rPr>
              <w:t>21,000,000.00</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9" w:right="-1"/>
              <w:jc w:val="center"/>
              <w:rPr>
                <w:rFonts w:ascii="Times New Roman" w:hAnsi="Times New Roman" w:cs="Times New Roman" w:eastAsia="Times New Roman" w:hint="default"/>
                <w:sz w:val="18"/>
                <w:szCs w:val="18"/>
              </w:rPr>
            </w:pPr>
            <w:r>
              <w:rPr>
                <w:rFonts w:ascii="Times New Roman"/>
                <w:sz w:val="18"/>
              </w:rPr>
              <w:t>1,801,633.30</w:t>
            </w:r>
          </w:p>
        </w:tc>
        <w:tc>
          <w:tcPr>
            <w:tcW w:w="240" w:type="dxa"/>
            <w:tcBorders>
              <w:top w:val="single" w:sz="4" w:space="0" w:color="000000"/>
              <w:left w:val="single" w:sz="4" w:space="0" w:color="000000"/>
              <w:bottom w:val="single" w:sz="4" w:space="0" w:color="000000"/>
              <w:right w:val="single" w:sz="4" w:space="0" w:color="000000"/>
            </w:tcBorders>
          </w:tcPr>
          <w:p>
            <w:pP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32" w:right="0"/>
              <w:jc w:val="center"/>
              <w:rPr>
                <w:rFonts w:ascii="Times New Roman" w:hAnsi="Times New Roman" w:cs="Times New Roman" w:eastAsia="Times New Roman" w:hint="default"/>
                <w:sz w:val="18"/>
                <w:szCs w:val="18"/>
              </w:rPr>
            </w:pPr>
            <w:r>
              <w:rPr>
                <w:rFonts w:ascii="Times New Roman"/>
                <w:sz w:val="18"/>
              </w:rPr>
              <w:t>495,687,404.96</w:t>
            </w:r>
          </w:p>
        </w:tc>
      </w:tr>
      <w:tr>
        <w:trPr>
          <w:trHeight w:val="281" w:hRule="exact"/>
        </w:trPr>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二期公司债</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 w:right="-3"/>
              <w:jc w:val="center"/>
              <w:rPr>
                <w:rFonts w:ascii="Times New Roman" w:hAnsi="Times New Roman" w:cs="Times New Roman" w:eastAsia="Times New Roman" w:hint="default"/>
                <w:sz w:val="18"/>
                <w:szCs w:val="18"/>
              </w:rPr>
            </w:pPr>
            <w:r>
              <w:rPr>
                <w:rFonts w:ascii="Times New Roman"/>
                <w:sz w:val="18"/>
              </w:rPr>
              <w:t>100</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
              <w:jc w:val="right"/>
              <w:rPr>
                <w:rFonts w:ascii="Times New Roman" w:hAnsi="Times New Roman" w:cs="Times New Roman" w:eastAsia="Times New Roman" w:hint="default"/>
                <w:sz w:val="18"/>
                <w:szCs w:val="18"/>
              </w:rPr>
            </w:pPr>
            <w:r>
              <w:rPr>
                <w:rFonts w:ascii="Times New Roman"/>
                <w:spacing w:val="-1"/>
                <w:sz w:val="18"/>
              </w:rPr>
              <w:t>2016-8-2</w:t>
            </w:r>
          </w:p>
        </w:tc>
        <w:tc>
          <w:tcPr>
            <w:tcW w:w="45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34" w:right="-1"/>
              <w:jc w:val="center"/>
              <w:rPr>
                <w:rFonts w:ascii="Times New Roman" w:hAnsi="Times New Roman" w:cs="Times New Roman" w:eastAsia="Times New Roman" w:hint="default"/>
                <w:sz w:val="18"/>
                <w:szCs w:val="18"/>
              </w:rPr>
            </w:pPr>
            <w:r>
              <w:rPr>
                <w:rFonts w:ascii="Times New Roman"/>
                <w:sz w:val="18"/>
              </w:rPr>
              <w:t>500,000,000</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right"/>
              <w:rPr>
                <w:rFonts w:ascii="Times New Roman" w:hAnsi="Times New Roman" w:cs="Times New Roman" w:eastAsia="Times New Roman" w:hint="default"/>
                <w:sz w:val="18"/>
                <w:szCs w:val="18"/>
              </w:rPr>
            </w:pPr>
            <w:r>
              <w:rPr>
                <w:rFonts w:ascii="Times New Roman"/>
                <w:spacing w:val="-1"/>
                <w:sz w:val="18"/>
              </w:rPr>
              <w:t>495,618,303.80</w:t>
            </w:r>
          </w:p>
        </w:tc>
        <w:tc>
          <w:tcPr>
            <w:tcW w:w="240" w:type="dxa"/>
            <w:tcBorders>
              <w:top w:val="single" w:sz="4" w:space="0" w:color="000000"/>
              <w:left w:val="single" w:sz="4" w:space="0" w:color="000000"/>
              <w:bottom w:val="single" w:sz="4" w:space="0" w:color="000000"/>
              <w:right w:val="single" w:sz="4" w:space="0" w:color="000000"/>
            </w:tcBorders>
          </w:tcPr>
          <w:p>
            <w:pP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43" w:right="0"/>
              <w:jc w:val="center"/>
              <w:rPr>
                <w:rFonts w:ascii="Times New Roman" w:hAnsi="Times New Roman" w:cs="Times New Roman" w:eastAsia="Times New Roman" w:hint="default"/>
                <w:sz w:val="18"/>
                <w:szCs w:val="18"/>
              </w:rPr>
            </w:pPr>
            <w:r>
              <w:rPr>
                <w:rFonts w:ascii="Times New Roman"/>
                <w:spacing w:val="-1"/>
                <w:sz w:val="18"/>
              </w:rPr>
              <w:t>20,950,000.00</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9" w:right="-1"/>
              <w:jc w:val="center"/>
              <w:rPr>
                <w:rFonts w:ascii="Times New Roman" w:hAnsi="Times New Roman" w:cs="Times New Roman" w:eastAsia="Times New Roman" w:hint="default"/>
                <w:sz w:val="18"/>
                <w:szCs w:val="18"/>
              </w:rPr>
            </w:pPr>
            <w:r>
              <w:rPr>
                <w:rFonts w:ascii="Times New Roman"/>
                <w:sz w:val="18"/>
              </w:rPr>
              <w:t>1,153,335.13</w:t>
            </w:r>
          </w:p>
        </w:tc>
        <w:tc>
          <w:tcPr>
            <w:tcW w:w="240" w:type="dxa"/>
            <w:tcBorders>
              <w:top w:val="single" w:sz="4" w:space="0" w:color="000000"/>
              <w:left w:val="single" w:sz="4" w:space="0" w:color="000000"/>
              <w:bottom w:val="single" w:sz="4" w:space="0" w:color="000000"/>
              <w:right w:val="single" w:sz="4" w:space="0" w:color="000000"/>
            </w:tcBorders>
          </w:tcPr>
          <w:p>
            <w:pP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32" w:right="0"/>
              <w:jc w:val="center"/>
              <w:rPr>
                <w:rFonts w:ascii="Times New Roman" w:hAnsi="Times New Roman" w:cs="Times New Roman" w:eastAsia="Times New Roman" w:hint="default"/>
                <w:sz w:val="18"/>
                <w:szCs w:val="18"/>
              </w:rPr>
            </w:pPr>
            <w:r>
              <w:rPr>
                <w:rFonts w:ascii="Times New Roman"/>
                <w:sz w:val="18"/>
              </w:rPr>
              <w:t>496,771,638.93</w:t>
            </w:r>
          </w:p>
        </w:tc>
      </w:tr>
      <w:tr>
        <w:trPr>
          <w:trHeight w:val="283" w:hRule="exact"/>
        </w:trPr>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中期票据</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3"/>
              <w:jc w:val="center"/>
              <w:rPr>
                <w:rFonts w:ascii="Times New Roman" w:hAnsi="Times New Roman" w:cs="Times New Roman" w:eastAsia="Times New Roman" w:hint="default"/>
                <w:sz w:val="18"/>
                <w:szCs w:val="18"/>
              </w:rPr>
            </w:pPr>
            <w:r>
              <w:rPr>
                <w:rFonts w:ascii="Times New Roman"/>
                <w:sz w:val="18"/>
              </w:rPr>
              <w:t>100</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
              <w:jc w:val="right"/>
              <w:rPr>
                <w:rFonts w:ascii="Times New Roman" w:hAnsi="Times New Roman" w:cs="Times New Roman" w:eastAsia="Times New Roman" w:hint="default"/>
                <w:sz w:val="18"/>
                <w:szCs w:val="18"/>
              </w:rPr>
            </w:pPr>
            <w:r>
              <w:rPr>
                <w:rFonts w:ascii="Times New Roman"/>
                <w:spacing w:val="-1"/>
                <w:sz w:val="18"/>
              </w:rPr>
              <w:t>2016-10-19</w:t>
            </w:r>
            <w:r>
              <w:rPr>
                <w:rFonts w:ascii="Times New Roman"/>
                <w:sz w:val="18"/>
              </w:rPr>
            </w:r>
          </w:p>
        </w:tc>
        <w:tc>
          <w:tcPr>
            <w:tcW w:w="4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34" w:right="-1"/>
              <w:jc w:val="center"/>
              <w:rPr>
                <w:rFonts w:ascii="Times New Roman" w:hAnsi="Times New Roman" w:cs="Times New Roman" w:eastAsia="Times New Roman" w:hint="default"/>
                <w:sz w:val="18"/>
                <w:szCs w:val="18"/>
              </w:rPr>
            </w:pPr>
            <w:r>
              <w:rPr>
                <w:rFonts w:ascii="Times New Roman"/>
                <w:sz w:val="18"/>
              </w:rPr>
              <w:t>290,000,000</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right"/>
              <w:rPr>
                <w:rFonts w:ascii="Times New Roman" w:hAnsi="Times New Roman" w:cs="Times New Roman" w:eastAsia="Times New Roman" w:hint="default"/>
                <w:sz w:val="18"/>
                <w:szCs w:val="18"/>
              </w:rPr>
            </w:pPr>
            <w:r>
              <w:rPr>
                <w:rFonts w:ascii="Times New Roman"/>
                <w:spacing w:val="-1"/>
                <w:sz w:val="18"/>
              </w:rPr>
              <w:t>288,308,648.69</w:t>
            </w:r>
          </w:p>
        </w:tc>
        <w:tc>
          <w:tcPr>
            <w:tcW w:w="240" w:type="dxa"/>
            <w:tcBorders>
              <w:top w:val="single" w:sz="4" w:space="0" w:color="000000"/>
              <w:left w:val="single" w:sz="4" w:space="0" w:color="000000"/>
              <w:bottom w:val="single" w:sz="4" w:space="0" w:color="000000"/>
              <w:right w:val="single" w:sz="4" w:space="0" w:color="000000"/>
            </w:tcBorders>
          </w:tcPr>
          <w:p>
            <w:pP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3" w:right="0"/>
              <w:jc w:val="center"/>
              <w:rPr>
                <w:rFonts w:ascii="Times New Roman" w:hAnsi="Times New Roman" w:cs="Times New Roman" w:eastAsia="Times New Roman" w:hint="default"/>
                <w:sz w:val="18"/>
                <w:szCs w:val="18"/>
              </w:rPr>
            </w:pPr>
            <w:r>
              <w:rPr>
                <w:rFonts w:ascii="Times New Roman"/>
                <w:spacing w:val="-1"/>
                <w:sz w:val="18"/>
              </w:rPr>
              <w:t>11,600,000.00</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43" w:right="-1"/>
              <w:jc w:val="center"/>
              <w:rPr>
                <w:rFonts w:ascii="Times New Roman" w:hAnsi="Times New Roman" w:cs="Times New Roman" w:eastAsia="Times New Roman" w:hint="default"/>
                <w:sz w:val="18"/>
                <w:szCs w:val="18"/>
              </w:rPr>
            </w:pPr>
            <w:r>
              <w:rPr>
                <w:rFonts w:ascii="Times New Roman"/>
                <w:sz w:val="18"/>
              </w:rPr>
              <w:t>419,506.06</w:t>
            </w:r>
          </w:p>
        </w:tc>
        <w:tc>
          <w:tcPr>
            <w:tcW w:w="240" w:type="dxa"/>
            <w:tcBorders>
              <w:top w:val="single" w:sz="4" w:space="0" w:color="000000"/>
              <w:left w:val="single" w:sz="4" w:space="0" w:color="000000"/>
              <w:bottom w:val="single" w:sz="4" w:space="0" w:color="000000"/>
              <w:right w:val="single" w:sz="4" w:space="0" w:color="000000"/>
            </w:tcBorders>
          </w:tcPr>
          <w:p>
            <w:pP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32" w:right="0"/>
              <w:jc w:val="center"/>
              <w:rPr>
                <w:rFonts w:ascii="Times New Roman" w:hAnsi="Times New Roman" w:cs="Times New Roman" w:eastAsia="Times New Roman" w:hint="default"/>
                <w:sz w:val="18"/>
                <w:szCs w:val="18"/>
              </w:rPr>
            </w:pPr>
            <w:r>
              <w:rPr>
                <w:rFonts w:ascii="Times New Roman"/>
                <w:sz w:val="18"/>
              </w:rPr>
              <w:t>288,728,154.75</w:t>
            </w:r>
          </w:p>
        </w:tc>
      </w:tr>
      <w:tr>
        <w:trPr>
          <w:trHeight w:val="283" w:hRule="exact"/>
        </w:trPr>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0"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Times New Roman" w:hAnsi="Times New Roman" w:cs="Times New Roman" w:eastAsia="Times New Roman" w:hint="default"/>
                <w:sz w:val="18"/>
                <w:szCs w:val="18"/>
              </w:rPr>
            </w:pPr>
            <w:r>
              <w:rPr>
                <w:rFonts w:ascii="Times New Roman"/>
                <w:sz w:val="18"/>
              </w:rPr>
              <w:t>/</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Times New Roman" w:hAnsi="Times New Roman" w:cs="Times New Roman" w:eastAsia="Times New Roman" w:hint="default"/>
                <w:sz w:val="18"/>
                <w:szCs w:val="18"/>
              </w:rPr>
            </w:pPr>
            <w:r>
              <w:rPr>
                <w:rFonts w:ascii="Times New Roman"/>
                <w:sz w:val="18"/>
              </w:rPr>
              <w:t>/</w:t>
            </w:r>
          </w:p>
        </w:tc>
        <w:tc>
          <w:tcPr>
            <w:tcW w:w="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
              <w:jc w:val="center"/>
              <w:rPr>
                <w:rFonts w:ascii="Times New Roman" w:hAnsi="Times New Roman" w:cs="Times New Roman" w:eastAsia="Times New Roman" w:hint="default"/>
                <w:sz w:val="18"/>
                <w:szCs w:val="18"/>
              </w:rPr>
            </w:pPr>
            <w:r>
              <w:rPr>
                <w:rFonts w:ascii="Times New Roman"/>
                <w:sz w:val="18"/>
              </w:rPr>
              <w:t>/</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 w:right="-1"/>
              <w:jc w:val="center"/>
              <w:rPr>
                <w:rFonts w:ascii="Times New Roman" w:hAnsi="Times New Roman" w:cs="Times New Roman" w:eastAsia="Times New Roman" w:hint="default"/>
                <w:sz w:val="18"/>
                <w:szCs w:val="18"/>
              </w:rPr>
            </w:pPr>
            <w:r>
              <w:rPr>
                <w:rFonts w:ascii="Times New Roman"/>
                <w:sz w:val="18"/>
              </w:rPr>
              <w:t>1,290,000,000</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 w:right="0"/>
              <w:jc w:val="right"/>
              <w:rPr>
                <w:rFonts w:ascii="Times New Roman" w:hAnsi="Times New Roman" w:cs="Times New Roman" w:eastAsia="Times New Roman" w:hint="default"/>
                <w:sz w:val="18"/>
                <w:szCs w:val="18"/>
              </w:rPr>
            </w:pPr>
            <w:r>
              <w:rPr>
                <w:rFonts w:ascii="Times New Roman"/>
                <w:spacing w:val="-1"/>
                <w:sz w:val="18"/>
              </w:rPr>
              <w:t>1,277,812,724.15</w:t>
            </w:r>
          </w:p>
        </w:tc>
        <w:tc>
          <w:tcPr>
            <w:tcW w:w="240" w:type="dxa"/>
            <w:tcBorders>
              <w:top w:val="single" w:sz="4" w:space="0" w:color="000000"/>
              <w:left w:val="single" w:sz="4" w:space="0" w:color="000000"/>
              <w:bottom w:val="single" w:sz="4" w:space="0" w:color="000000"/>
              <w:right w:val="single" w:sz="4" w:space="0" w:color="000000"/>
            </w:tcBorders>
          </w:tcPr>
          <w:p>
            <w:pP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3" w:right="0"/>
              <w:jc w:val="center"/>
              <w:rPr>
                <w:rFonts w:ascii="Times New Roman" w:hAnsi="Times New Roman" w:cs="Times New Roman" w:eastAsia="Times New Roman" w:hint="default"/>
                <w:sz w:val="18"/>
                <w:szCs w:val="18"/>
              </w:rPr>
            </w:pPr>
            <w:r>
              <w:rPr>
                <w:rFonts w:ascii="Times New Roman"/>
                <w:spacing w:val="-1"/>
                <w:sz w:val="18"/>
              </w:rPr>
              <w:t>53,550,000.00</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9" w:right="-1"/>
              <w:jc w:val="center"/>
              <w:rPr>
                <w:rFonts w:ascii="Times New Roman" w:hAnsi="Times New Roman" w:cs="Times New Roman" w:eastAsia="Times New Roman" w:hint="default"/>
                <w:sz w:val="18"/>
                <w:szCs w:val="18"/>
              </w:rPr>
            </w:pPr>
            <w:r>
              <w:rPr>
                <w:rFonts w:ascii="Times New Roman"/>
                <w:sz w:val="18"/>
              </w:rPr>
              <w:t>3,374,474.49</w:t>
            </w:r>
          </w:p>
        </w:tc>
        <w:tc>
          <w:tcPr>
            <w:tcW w:w="240" w:type="dxa"/>
            <w:tcBorders>
              <w:top w:val="single" w:sz="4" w:space="0" w:color="000000"/>
              <w:left w:val="single" w:sz="4" w:space="0" w:color="000000"/>
              <w:bottom w:val="single" w:sz="4" w:space="0" w:color="000000"/>
              <w:right w:val="single" w:sz="4" w:space="0" w:color="000000"/>
            </w:tcBorders>
          </w:tcPr>
          <w:p>
            <w:pP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center"/>
              <w:rPr>
                <w:rFonts w:ascii="Times New Roman" w:hAnsi="Times New Roman" w:cs="Times New Roman" w:eastAsia="Times New Roman" w:hint="default"/>
                <w:sz w:val="18"/>
                <w:szCs w:val="18"/>
              </w:rPr>
            </w:pPr>
            <w:r>
              <w:rPr>
                <w:rFonts w:ascii="Times New Roman"/>
                <w:sz w:val="18"/>
              </w:rPr>
              <w:t>1,281,187,198.64</w:t>
            </w:r>
          </w:p>
        </w:tc>
      </w:tr>
    </w:tbl>
    <w:p>
      <w:pPr>
        <w:spacing w:line="240" w:lineRule="auto" w:before="12"/>
        <w:rPr>
          <w:rFonts w:ascii="宋体" w:hAnsi="宋体" w:cs="宋体" w:eastAsia="宋体" w:hint="default"/>
          <w:sz w:val="19"/>
          <w:szCs w:val="19"/>
        </w:rPr>
      </w:pPr>
    </w:p>
    <w:p>
      <w:pPr>
        <w:pStyle w:val="Heading4"/>
        <w:spacing w:line="240" w:lineRule="auto"/>
        <w:ind w:left="237" w:right="98"/>
        <w:jc w:val="left"/>
        <w:rPr>
          <w:b w:val="0"/>
          <w:bCs w:val="0"/>
        </w:rPr>
      </w:pPr>
      <w:r>
        <w:rPr>
          <w:rFonts w:ascii="宋体" w:hAnsi="宋体" w:cs="宋体" w:eastAsia="宋体" w:hint="default"/>
        </w:rPr>
        <w:t>(3).</w:t>
      </w:r>
      <w:r>
        <w:rPr/>
        <w:t>可转换公司债券的转股条件、转股时间说明</w:t>
      </w:r>
      <w:r>
        <w:rPr>
          <w:b w:val="0"/>
          <w:bCs w:val="0"/>
        </w:rPr>
      </w:r>
    </w:p>
    <w:p>
      <w:pPr>
        <w:tabs>
          <w:tab w:pos="1079" w:val="left" w:leader="none"/>
        </w:tabs>
        <w:spacing w:line="290" w:lineRule="auto" w:before="58"/>
        <w:ind w:left="237" w:right="3810" w:firstLine="0"/>
        <w:jc w:val="left"/>
        <w:rPr>
          <w:rFonts w:ascii="宋体" w:hAnsi="宋体" w:cs="宋体" w:eastAsia="宋体" w:hint="default"/>
          <w:sz w:val="21"/>
          <w:szCs w:val="21"/>
        </w:rPr>
      </w:pPr>
      <w:r>
        <w:rPr>
          <w:rFonts w:ascii="宋体" w:hAnsi="宋体" w:cs="宋体" w:eastAsia="宋体" w:hint="default"/>
          <w:sz w:val="21"/>
          <w:szCs w:val="21"/>
        </w:rPr>
        <w:t>□适用</w:t>
        <w:tab/>
        <w:t>√不适用</w:t>
      </w:r>
      <w:r>
        <w:rPr>
          <w:rFonts w:ascii="宋体" w:hAnsi="宋体" w:cs="宋体" w:eastAsia="宋体" w:hint="default"/>
          <w:w w:val="100"/>
          <w:sz w:val="21"/>
          <w:szCs w:val="21"/>
        </w:rPr>
        <w:t> </w:t>
      </w:r>
      <w:r>
        <w:rPr>
          <w:rFonts w:ascii="宋体" w:hAnsi="宋体" w:cs="宋体" w:eastAsia="宋体" w:hint="default"/>
          <w:b/>
          <w:bCs/>
          <w:sz w:val="21"/>
          <w:szCs w:val="21"/>
        </w:rPr>
        <w:t>(4).</w:t>
      </w:r>
      <w:r>
        <w:rPr>
          <w:rFonts w:ascii="宋体" w:hAnsi="宋体" w:cs="宋体" w:eastAsia="宋体" w:hint="default"/>
          <w:b/>
          <w:bCs/>
          <w:sz w:val="21"/>
          <w:szCs w:val="21"/>
        </w:rPr>
        <w:t>划分为金融负债的其他金融工具说明</w:t>
      </w:r>
      <w:r>
        <w:rPr>
          <w:rFonts w:ascii="宋体" w:hAnsi="宋体" w:cs="宋体" w:eastAsia="宋体" w:hint="default"/>
          <w:b/>
          <w:bCs/>
          <w:spacing w:val="-103"/>
          <w:sz w:val="21"/>
          <w:szCs w:val="21"/>
        </w:rPr>
        <w:t> </w:t>
      </w:r>
      <w:r>
        <w:rPr>
          <w:rFonts w:ascii="宋体" w:hAnsi="宋体" w:cs="宋体" w:eastAsia="宋体" w:hint="default"/>
          <w:b/>
          <w:bCs/>
          <w:spacing w:val="-103"/>
          <w:sz w:val="21"/>
          <w:szCs w:val="21"/>
        </w:rPr>
      </w:r>
      <w:r>
        <w:rPr>
          <w:rFonts w:ascii="宋体" w:hAnsi="宋体" w:cs="宋体" w:eastAsia="宋体" w:hint="default"/>
          <w:spacing w:val="-2"/>
          <w:sz w:val="21"/>
          <w:szCs w:val="21"/>
        </w:rPr>
        <w:t>期末发行在外的优先股、永续债等其他金融工具基本情况</w:t>
      </w:r>
    </w:p>
    <w:p>
      <w:pPr>
        <w:pStyle w:val="BodyText"/>
        <w:spacing w:line="226" w:lineRule="exact"/>
        <w:ind w:left="237" w:right="98"/>
        <w:jc w:val="left"/>
      </w:pPr>
      <w:r>
        <w:rPr/>
        <w:t>□适用 √不适用</w:t>
      </w:r>
    </w:p>
    <w:p>
      <w:pPr>
        <w:pStyle w:val="BodyText"/>
        <w:spacing w:line="272" w:lineRule="exact"/>
        <w:ind w:left="237" w:right="98"/>
        <w:jc w:val="left"/>
      </w:pPr>
      <w:r>
        <w:rPr/>
        <w:t>期末发行在外的优先股、永续债等金融工具变动情况表</w:t>
      </w:r>
    </w:p>
    <w:p>
      <w:pPr>
        <w:pStyle w:val="BodyText"/>
        <w:spacing w:line="290" w:lineRule="auto"/>
        <w:ind w:left="237" w:right="3810"/>
        <w:jc w:val="left"/>
      </w:pPr>
      <w:r>
        <w:rPr/>
        <w:t>□适用</w:t>
      </w:r>
      <w:r>
        <w:rPr>
          <w:spacing w:val="-2"/>
        </w:rPr>
        <w:t> </w:t>
      </w:r>
      <w:r>
        <w:rPr/>
        <w:t>√不适用</w:t>
      </w:r>
      <w:r>
        <w:rPr>
          <w:spacing w:val="-103"/>
        </w:rPr>
        <w:t> </w:t>
      </w:r>
      <w:r>
        <w:rPr>
          <w:spacing w:val="-103"/>
        </w:rPr>
      </w:r>
      <w:r>
        <w:rPr>
          <w:spacing w:val="-2"/>
        </w:rPr>
        <w:t>其他金融工具划分为金融负债的依据说明：</w:t>
      </w:r>
    </w:p>
    <w:p>
      <w:pPr>
        <w:pStyle w:val="BodyText"/>
        <w:spacing w:line="290" w:lineRule="auto" w:before="12"/>
        <w:ind w:left="237" w:right="7474"/>
        <w:jc w:val="left"/>
      </w:pPr>
      <w:r>
        <w:rPr/>
        <w:t>□适用 √不适用</w:t>
      </w:r>
      <w:r>
        <w:rPr>
          <w:w w:val="100"/>
        </w:rPr>
        <w:t> </w:t>
      </w:r>
      <w:r>
        <w:rPr/>
        <w:t>其他说明：</w:t>
      </w:r>
    </w:p>
    <w:p>
      <w:pPr>
        <w:pStyle w:val="BodyText"/>
        <w:spacing w:line="240" w:lineRule="auto" w:before="14"/>
        <w:ind w:left="237" w:right="98"/>
        <w:jc w:val="left"/>
      </w:pPr>
      <w:r>
        <w:rPr/>
        <w:t>□适用 √不适用</w:t>
      </w:r>
    </w:p>
    <w:p>
      <w:pPr>
        <w:spacing w:after="0" w:line="240" w:lineRule="auto"/>
        <w:jc w:val="left"/>
        <w:sectPr>
          <w:type w:val="continuous"/>
          <w:pgSz w:w="11910" w:h="16840"/>
          <w:pgMar w:top="1120" w:bottom="1380" w:left="1040" w:right="1560"/>
        </w:sectPr>
      </w:pPr>
    </w:p>
    <w:p>
      <w:pPr>
        <w:spacing w:line="240" w:lineRule="auto" w:before="9"/>
        <w:rPr>
          <w:rFonts w:ascii="宋体" w:hAnsi="宋体" w:cs="宋体" w:eastAsia="宋体" w:hint="default"/>
          <w:sz w:val="18"/>
          <w:szCs w:val="18"/>
        </w:rPr>
      </w:pPr>
    </w:p>
    <w:p>
      <w:pPr>
        <w:pStyle w:val="Heading4"/>
        <w:spacing w:line="290" w:lineRule="auto"/>
        <w:ind w:right="7392"/>
        <w:jc w:val="left"/>
        <w:rPr>
          <w:b w:val="0"/>
          <w:bCs w:val="0"/>
        </w:rPr>
      </w:pPr>
      <w:r>
        <w:rPr>
          <w:rFonts w:ascii="宋体" w:hAnsi="宋体" w:cs="宋体" w:eastAsia="宋体" w:hint="default"/>
        </w:rPr>
        <w:t>38</w:t>
      </w:r>
      <w:r>
        <w:rPr/>
        <w:t>、</w:t>
      </w:r>
      <w:r>
        <w:rPr>
          <w:spacing w:val="-25"/>
        </w:rPr>
        <w:t> </w:t>
      </w:r>
      <w:r>
        <w:rPr/>
        <w:t>长期应付款</w:t>
      </w:r>
      <w:r>
        <w:rPr>
          <w:w w:val="100"/>
        </w:rPr>
        <w:t> </w:t>
      </w:r>
      <w:r>
        <w:rPr/>
        <w:t>总表情况</w:t>
      </w:r>
      <w:r>
        <w:rPr>
          <w:w w:val="100"/>
        </w:rPr>
        <w:t> </w:t>
      </w:r>
      <w:r>
        <w:rPr>
          <w:rFonts w:ascii="宋体" w:hAnsi="宋体" w:cs="宋体" w:eastAsia="宋体" w:hint="default"/>
        </w:rPr>
        <w:t>(1).</w:t>
      </w:r>
      <w:r>
        <w:rPr/>
        <w:t>分类列示</w:t>
      </w:r>
      <w:r>
        <w:rPr>
          <w:b w:val="0"/>
          <w:bCs w:val="0"/>
        </w:rPr>
      </w:r>
    </w:p>
    <w:p>
      <w:pPr>
        <w:pStyle w:val="BodyText"/>
        <w:spacing w:line="240" w:lineRule="auto" w:before="12"/>
        <w:ind w:right="7374"/>
        <w:jc w:val="left"/>
      </w:pPr>
      <w:r>
        <w:rPr/>
        <w:t>□适用 √不适用</w:t>
      </w:r>
      <w:r>
        <w:rPr>
          <w:w w:val="100"/>
        </w:rPr>
        <w:t> </w:t>
      </w:r>
      <w:r>
        <w:rPr/>
        <w:t>其他说明：</w:t>
      </w:r>
    </w:p>
    <w:p>
      <w:pPr>
        <w:pStyle w:val="BodyText"/>
        <w:spacing w:line="271" w:lineRule="exact"/>
        <w:ind w:right="127"/>
        <w:jc w:val="left"/>
      </w:pPr>
      <w:r>
        <w:rPr/>
        <w:t>□适用 √不适用</w:t>
      </w:r>
    </w:p>
    <w:p>
      <w:pPr>
        <w:spacing w:line="240" w:lineRule="auto" w:before="3"/>
        <w:rPr>
          <w:rFonts w:ascii="宋体" w:hAnsi="宋体" w:cs="宋体" w:eastAsia="宋体" w:hint="default"/>
          <w:sz w:val="25"/>
          <w:szCs w:val="25"/>
        </w:rPr>
      </w:pPr>
    </w:p>
    <w:p>
      <w:pPr>
        <w:pStyle w:val="Heading4"/>
        <w:spacing w:line="290" w:lineRule="auto" w:before="0"/>
        <w:ind w:right="5996"/>
        <w:jc w:val="left"/>
        <w:rPr>
          <w:b w:val="0"/>
          <w:bCs w:val="0"/>
        </w:rPr>
      </w:pPr>
      <w:r>
        <w:rPr/>
        <w:t>长期应付款</w:t>
      </w:r>
      <w:r>
        <w:rPr>
          <w:w w:val="100"/>
        </w:rPr>
        <w:t> </w:t>
      </w:r>
      <w:r>
        <w:rPr>
          <w:rFonts w:ascii="宋体" w:hAnsi="宋体" w:cs="宋体" w:eastAsia="宋体" w:hint="default"/>
        </w:rPr>
        <w:t>(2).</w:t>
      </w:r>
      <w:r>
        <w:rPr/>
        <w:t>按款项性质列示长期应付款</w:t>
      </w:r>
      <w:r>
        <w:rPr>
          <w:b w:val="0"/>
          <w:bCs w:val="0"/>
        </w:rPr>
      </w:r>
    </w:p>
    <w:p>
      <w:pPr>
        <w:pStyle w:val="BodyText"/>
        <w:spacing w:line="240" w:lineRule="auto" w:before="12"/>
        <w:ind w:right="127"/>
        <w:jc w:val="left"/>
      </w:pPr>
      <w:r>
        <w:rPr/>
        <w:t>□适用 √不适用</w:t>
      </w:r>
    </w:p>
    <w:p>
      <w:pPr>
        <w:spacing w:line="240" w:lineRule="auto" w:before="3"/>
        <w:rPr>
          <w:rFonts w:ascii="宋体" w:hAnsi="宋体" w:cs="宋体" w:eastAsia="宋体" w:hint="default"/>
          <w:sz w:val="25"/>
          <w:szCs w:val="25"/>
        </w:rPr>
      </w:pPr>
    </w:p>
    <w:p>
      <w:pPr>
        <w:pStyle w:val="Heading4"/>
        <w:spacing w:line="290" w:lineRule="auto" w:before="0"/>
        <w:ind w:right="5996"/>
        <w:jc w:val="left"/>
        <w:rPr>
          <w:b w:val="0"/>
          <w:bCs w:val="0"/>
        </w:rPr>
      </w:pPr>
      <w:r>
        <w:rPr/>
        <w:t>专项应付款</w:t>
      </w:r>
      <w:r>
        <w:rPr>
          <w:w w:val="100"/>
        </w:rPr>
        <w:t> </w:t>
      </w:r>
      <w:r>
        <w:rPr>
          <w:rFonts w:ascii="宋体" w:hAnsi="宋体" w:cs="宋体" w:eastAsia="宋体" w:hint="default"/>
        </w:rPr>
        <w:t>(3).</w:t>
      </w:r>
      <w:r>
        <w:rPr/>
        <w:t>按款项性质列示专项应付款</w:t>
      </w:r>
      <w:r>
        <w:rPr>
          <w:b w:val="0"/>
          <w:bCs w:val="0"/>
        </w:rPr>
      </w:r>
    </w:p>
    <w:p>
      <w:pPr>
        <w:pStyle w:val="BodyText"/>
        <w:spacing w:line="240" w:lineRule="auto" w:before="12"/>
        <w:ind w:right="127"/>
        <w:jc w:val="left"/>
      </w:pPr>
      <w:r>
        <w:rPr/>
        <w:t>□适用 √不适用</w:t>
      </w:r>
    </w:p>
    <w:p>
      <w:pPr>
        <w:spacing w:line="240" w:lineRule="auto" w:before="3"/>
        <w:rPr>
          <w:rFonts w:ascii="宋体" w:hAnsi="宋体" w:cs="宋体" w:eastAsia="宋体" w:hint="default"/>
          <w:sz w:val="25"/>
          <w:szCs w:val="25"/>
        </w:rPr>
      </w:pPr>
    </w:p>
    <w:p>
      <w:pPr>
        <w:pStyle w:val="Heading4"/>
        <w:spacing w:line="240" w:lineRule="auto" w:before="0"/>
        <w:ind w:right="127"/>
        <w:jc w:val="left"/>
        <w:rPr>
          <w:b w:val="0"/>
          <w:bCs w:val="0"/>
        </w:rPr>
      </w:pPr>
      <w:r>
        <w:rPr>
          <w:rFonts w:ascii="宋体" w:hAnsi="宋体" w:cs="宋体" w:eastAsia="宋体" w:hint="default"/>
        </w:rPr>
        <w:t>39</w:t>
      </w:r>
      <w:r>
        <w:rPr/>
        <w:t>、</w:t>
      </w:r>
      <w:r>
        <w:rPr>
          <w:spacing w:val="-23"/>
        </w:rPr>
        <w:t> </w:t>
      </w:r>
      <w:r>
        <w:rPr/>
        <w:t>长期应付职工薪酬</w:t>
      </w:r>
      <w:r>
        <w:rPr>
          <w:b w:val="0"/>
          <w:bCs w:val="0"/>
        </w:rPr>
      </w:r>
    </w:p>
    <w:p>
      <w:pPr>
        <w:spacing w:line="290" w:lineRule="auto" w:before="58"/>
        <w:ind w:left="137" w:right="7374" w:firstLine="0"/>
        <w:jc w:val="left"/>
        <w:rPr>
          <w:rFonts w:ascii="宋体" w:hAnsi="宋体" w:cs="宋体" w:eastAsia="宋体" w:hint="default"/>
          <w:sz w:val="21"/>
          <w:szCs w:val="21"/>
        </w:rPr>
      </w:pPr>
      <w:r>
        <w:rPr>
          <w:rFonts w:ascii="宋体" w:hAnsi="宋体" w:cs="宋体" w:eastAsia="宋体" w:hint="default"/>
          <w:sz w:val="21"/>
          <w:szCs w:val="21"/>
        </w:rPr>
        <w:t>□适用 √不适用</w:t>
      </w:r>
      <w:r>
        <w:rPr>
          <w:rFonts w:ascii="宋体" w:hAnsi="宋体" w:cs="宋体" w:eastAsia="宋体" w:hint="default"/>
          <w:w w:val="100"/>
          <w:sz w:val="21"/>
          <w:szCs w:val="21"/>
        </w:rPr>
        <w:t> </w:t>
      </w:r>
      <w:r>
        <w:rPr>
          <w:rFonts w:ascii="宋体" w:hAnsi="宋体" w:cs="宋体" w:eastAsia="宋体" w:hint="default"/>
          <w:b/>
          <w:bCs/>
          <w:sz w:val="21"/>
          <w:szCs w:val="21"/>
        </w:rPr>
        <w:t>40</w:t>
      </w:r>
      <w:r>
        <w:rPr>
          <w:rFonts w:ascii="宋体" w:hAnsi="宋体" w:cs="宋体" w:eastAsia="宋体" w:hint="default"/>
          <w:b/>
          <w:bCs/>
          <w:sz w:val="21"/>
          <w:szCs w:val="21"/>
        </w:rPr>
        <w:t>、</w:t>
      </w:r>
      <w:r>
        <w:rPr>
          <w:rFonts w:ascii="宋体" w:hAnsi="宋体" w:cs="宋体" w:eastAsia="宋体" w:hint="default"/>
          <w:b/>
          <w:bCs/>
          <w:spacing w:val="-24"/>
          <w:sz w:val="21"/>
          <w:szCs w:val="21"/>
        </w:rPr>
        <w:t> </w:t>
      </w:r>
      <w:r>
        <w:rPr>
          <w:rFonts w:ascii="宋体" w:hAnsi="宋体" w:cs="宋体" w:eastAsia="宋体" w:hint="default"/>
          <w:b/>
          <w:bCs/>
          <w:sz w:val="21"/>
          <w:szCs w:val="21"/>
        </w:rPr>
        <w:t>预计负债</w:t>
      </w:r>
      <w:r>
        <w:rPr>
          <w:rFonts w:ascii="宋体" w:hAnsi="宋体" w:cs="宋体" w:eastAsia="宋体" w:hint="default"/>
          <w:sz w:val="21"/>
          <w:szCs w:val="21"/>
        </w:rPr>
      </w:r>
    </w:p>
    <w:p>
      <w:pPr>
        <w:pStyle w:val="BodyText"/>
        <w:spacing w:line="240" w:lineRule="auto" w:before="14"/>
        <w:ind w:right="127"/>
        <w:jc w:val="left"/>
      </w:pPr>
      <w:r>
        <w:rPr/>
        <w:t>□适用 √不适用</w:t>
      </w:r>
    </w:p>
    <w:p>
      <w:pPr>
        <w:spacing w:after="0" w:line="240" w:lineRule="auto"/>
        <w:jc w:val="left"/>
        <w:sectPr>
          <w:pgSz w:w="11910" w:h="16840"/>
          <w:pgMar w:header="0" w:footer="1195" w:top="1120" w:bottom="1380" w:left="1140" w:right="1660"/>
        </w:sectPr>
      </w:pPr>
    </w:p>
    <w:p>
      <w:pPr>
        <w:spacing w:line="240" w:lineRule="auto" w:before="4"/>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0" w:footer="1195" w:top="1120" w:bottom="1380" w:left="820" w:right="1340"/>
        </w:sectPr>
      </w:pPr>
    </w:p>
    <w:p>
      <w:pPr>
        <w:spacing w:line="290" w:lineRule="auto" w:before="36"/>
        <w:ind w:left="457" w:right="315" w:firstLine="0"/>
        <w:jc w:val="left"/>
        <w:rPr>
          <w:rFonts w:ascii="宋体" w:hAnsi="宋体" w:cs="宋体" w:eastAsia="宋体" w:hint="default"/>
          <w:sz w:val="21"/>
          <w:szCs w:val="21"/>
        </w:rPr>
      </w:pPr>
      <w:r>
        <w:rPr>
          <w:rFonts w:ascii="宋体" w:hAnsi="宋体" w:cs="宋体" w:eastAsia="宋体" w:hint="default"/>
          <w:b/>
          <w:bCs/>
          <w:sz w:val="21"/>
          <w:szCs w:val="21"/>
        </w:rPr>
        <w:t>41</w:t>
      </w:r>
      <w:r>
        <w:rPr>
          <w:rFonts w:ascii="宋体" w:hAnsi="宋体" w:cs="宋体" w:eastAsia="宋体" w:hint="default"/>
          <w:b/>
          <w:bCs/>
          <w:sz w:val="21"/>
          <w:szCs w:val="21"/>
        </w:rPr>
        <w:t>、</w:t>
      </w:r>
      <w:r>
        <w:rPr>
          <w:rFonts w:ascii="宋体" w:hAnsi="宋体" w:cs="宋体" w:eastAsia="宋体" w:hint="default"/>
          <w:b/>
          <w:bCs/>
          <w:spacing w:val="-24"/>
          <w:sz w:val="21"/>
          <w:szCs w:val="21"/>
        </w:rPr>
        <w:t> </w:t>
      </w:r>
      <w:r>
        <w:rPr>
          <w:rFonts w:ascii="宋体" w:hAnsi="宋体" w:cs="宋体" w:eastAsia="宋体" w:hint="default"/>
          <w:b/>
          <w:bCs/>
          <w:sz w:val="21"/>
          <w:szCs w:val="21"/>
        </w:rPr>
        <w:t>递延收益</w:t>
      </w:r>
      <w:r>
        <w:rPr>
          <w:rFonts w:ascii="宋体" w:hAnsi="宋体" w:cs="宋体" w:eastAsia="宋体" w:hint="default"/>
          <w:b/>
          <w:bCs/>
          <w:w w:val="100"/>
          <w:sz w:val="21"/>
          <w:szCs w:val="21"/>
        </w:rPr>
        <w:t> </w:t>
      </w:r>
      <w:r>
        <w:rPr>
          <w:rFonts w:ascii="宋体" w:hAnsi="宋体" w:cs="宋体" w:eastAsia="宋体" w:hint="default"/>
          <w:sz w:val="21"/>
          <w:szCs w:val="21"/>
        </w:rPr>
        <w:t>递延收益情况</w:t>
      </w:r>
    </w:p>
    <w:p>
      <w:pPr>
        <w:pStyle w:val="BodyText"/>
        <w:tabs>
          <w:tab w:pos="1299" w:val="left" w:leader="none"/>
        </w:tabs>
        <w:spacing w:line="230" w:lineRule="exact"/>
        <w:ind w:left="457" w:right="-12"/>
        <w:jc w:val="left"/>
      </w:pPr>
      <w:r>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9"/>
          <w:szCs w:val="29"/>
        </w:rPr>
      </w:pPr>
    </w:p>
    <w:p>
      <w:pPr>
        <w:pStyle w:val="BodyText"/>
        <w:tabs>
          <w:tab w:pos="1508" w:val="left" w:leader="none"/>
        </w:tabs>
        <w:spacing w:line="240" w:lineRule="auto"/>
        <w:ind w:left="457" w:right="0"/>
        <w:jc w:val="left"/>
      </w:pPr>
      <w:r>
        <w:rPr>
          <w:spacing w:val="-1"/>
        </w:rPr>
        <w:t>单位：元</w:t>
        <w:tab/>
        <w:t>币种：人民币</w:t>
      </w:r>
    </w:p>
    <w:p>
      <w:pPr>
        <w:spacing w:after="0" w:line="240" w:lineRule="auto"/>
        <w:jc w:val="left"/>
        <w:sectPr>
          <w:type w:val="continuous"/>
          <w:pgSz w:w="11910" w:h="16840"/>
          <w:pgMar w:top="1120" w:bottom="1380" w:left="820" w:right="1340"/>
          <w:cols w:num="2" w:equalWidth="0">
            <w:col w:w="2140" w:space="4382"/>
            <w:col w:w="3228"/>
          </w:cols>
        </w:sectPr>
      </w:pPr>
    </w:p>
    <w:p>
      <w:pPr>
        <w:spacing w:line="240" w:lineRule="auto" w:before="7"/>
        <w:rPr>
          <w:rFonts w:ascii="宋体" w:hAnsi="宋体" w:cs="宋体" w:eastAsia="宋体" w:hint="default"/>
          <w:sz w:val="2"/>
          <w:szCs w:val="2"/>
        </w:rPr>
      </w:pPr>
    </w:p>
    <w:tbl>
      <w:tblPr>
        <w:tblW w:w="0" w:type="auto"/>
        <w:jc w:val="left"/>
        <w:tblInd w:w="339" w:type="dxa"/>
        <w:tblLayout w:type="fixed"/>
        <w:tblCellMar>
          <w:top w:w="0" w:type="dxa"/>
          <w:left w:w="0" w:type="dxa"/>
          <w:bottom w:w="0" w:type="dxa"/>
          <w:right w:w="0" w:type="dxa"/>
        </w:tblCellMar>
        <w:tblLook w:val="01E0"/>
      </w:tblPr>
      <w:tblGrid>
        <w:gridCol w:w="1282"/>
        <w:gridCol w:w="1633"/>
        <w:gridCol w:w="1634"/>
        <w:gridCol w:w="1527"/>
        <w:gridCol w:w="1488"/>
        <w:gridCol w:w="1601"/>
      </w:tblGrid>
      <w:tr>
        <w:trPr>
          <w:trHeight w:val="346" w:hRule="exact"/>
        </w:trPr>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388"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391"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335"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372" w:right="0"/>
              <w:jc w:val="left"/>
              <w:rPr>
                <w:rFonts w:ascii="宋体" w:hAnsi="宋体" w:cs="宋体" w:eastAsia="宋体" w:hint="default"/>
                <w:sz w:val="21"/>
                <w:szCs w:val="21"/>
              </w:rPr>
            </w:pPr>
            <w:r>
              <w:rPr>
                <w:rFonts w:ascii="宋体" w:hAnsi="宋体" w:cs="宋体" w:eastAsia="宋体" w:hint="default"/>
                <w:sz w:val="21"/>
                <w:szCs w:val="21"/>
              </w:rPr>
              <w:t>形成原因</w:t>
            </w:r>
          </w:p>
        </w:tc>
      </w:tr>
      <w:tr>
        <w:trPr>
          <w:trHeight w:val="281" w:hRule="exact"/>
        </w:trPr>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362" w:right="0"/>
              <w:jc w:val="left"/>
              <w:rPr>
                <w:rFonts w:ascii="Times New Roman" w:hAnsi="Times New Roman" w:cs="Times New Roman" w:eastAsia="Times New Roman" w:hint="default"/>
                <w:sz w:val="20"/>
                <w:szCs w:val="20"/>
              </w:rPr>
            </w:pPr>
            <w:r>
              <w:rPr>
                <w:rFonts w:ascii="Times New Roman"/>
                <w:sz w:val="20"/>
              </w:rPr>
              <w:t>41,037,040.31</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367" w:right="0"/>
              <w:jc w:val="left"/>
              <w:rPr>
                <w:rFonts w:ascii="Times New Roman" w:hAnsi="Times New Roman" w:cs="Times New Roman" w:eastAsia="Times New Roman" w:hint="default"/>
                <w:sz w:val="20"/>
                <w:szCs w:val="20"/>
              </w:rPr>
            </w:pPr>
            <w:r>
              <w:rPr>
                <w:rFonts w:ascii="Times New Roman"/>
                <w:sz w:val="20"/>
              </w:rPr>
              <w:t>19,064,000.00</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355" w:right="0"/>
              <w:jc w:val="left"/>
              <w:rPr>
                <w:rFonts w:ascii="Times New Roman" w:hAnsi="Times New Roman" w:cs="Times New Roman" w:eastAsia="Times New Roman" w:hint="default"/>
                <w:sz w:val="20"/>
                <w:szCs w:val="20"/>
              </w:rPr>
            </w:pPr>
            <w:r>
              <w:rPr>
                <w:rFonts w:ascii="Times New Roman"/>
                <w:sz w:val="20"/>
              </w:rPr>
              <w:t>3,357,701.69</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12" w:right="0"/>
              <w:jc w:val="center"/>
              <w:rPr>
                <w:rFonts w:ascii="Times New Roman" w:hAnsi="Times New Roman" w:cs="Times New Roman" w:eastAsia="Times New Roman" w:hint="default"/>
                <w:sz w:val="20"/>
                <w:szCs w:val="20"/>
              </w:rPr>
            </w:pPr>
            <w:r>
              <w:rPr>
                <w:rFonts w:ascii="Times New Roman"/>
                <w:sz w:val="20"/>
              </w:rPr>
              <w:t>56,743,338.62</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收到政府补助</w:t>
            </w:r>
          </w:p>
        </w:tc>
      </w:tr>
      <w:tr>
        <w:trPr>
          <w:trHeight w:val="283" w:hRule="exact"/>
        </w:trPr>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362" w:right="0"/>
              <w:jc w:val="left"/>
              <w:rPr>
                <w:rFonts w:ascii="Times New Roman" w:hAnsi="Times New Roman" w:cs="Times New Roman" w:eastAsia="Times New Roman" w:hint="default"/>
                <w:sz w:val="20"/>
                <w:szCs w:val="20"/>
              </w:rPr>
            </w:pPr>
            <w:r>
              <w:rPr>
                <w:rFonts w:ascii="Times New Roman"/>
                <w:sz w:val="20"/>
              </w:rPr>
              <w:t>41,037,040.31</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367" w:right="0"/>
              <w:jc w:val="left"/>
              <w:rPr>
                <w:rFonts w:ascii="Times New Roman" w:hAnsi="Times New Roman" w:cs="Times New Roman" w:eastAsia="Times New Roman" w:hint="default"/>
                <w:sz w:val="20"/>
                <w:szCs w:val="20"/>
              </w:rPr>
            </w:pPr>
            <w:r>
              <w:rPr>
                <w:rFonts w:ascii="Times New Roman"/>
                <w:sz w:val="20"/>
              </w:rPr>
              <w:t>19,064,000.00</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355" w:right="0"/>
              <w:jc w:val="left"/>
              <w:rPr>
                <w:rFonts w:ascii="Times New Roman" w:hAnsi="Times New Roman" w:cs="Times New Roman" w:eastAsia="Times New Roman" w:hint="default"/>
                <w:sz w:val="20"/>
                <w:szCs w:val="20"/>
              </w:rPr>
            </w:pPr>
            <w:r>
              <w:rPr>
                <w:rFonts w:ascii="Times New Roman"/>
                <w:sz w:val="20"/>
              </w:rPr>
              <w:t>3,357,701.69</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12" w:right="0"/>
              <w:jc w:val="center"/>
              <w:rPr>
                <w:rFonts w:ascii="Times New Roman" w:hAnsi="Times New Roman" w:cs="Times New Roman" w:eastAsia="Times New Roman" w:hint="default"/>
                <w:sz w:val="20"/>
                <w:szCs w:val="20"/>
              </w:rPr>
            </w:pPr>
            <w:r>
              <w:rPr>
                <w:rFonts w:ascii="Times New Roman"/>
                <w:sz w:val="20"/>
              </w:rPr>
              <w:t>56,743,338.62</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
              <w:jc w:val="center"/>
              <w:rPr>
                <w:rFonts w:ascii="宋体" w:hAnsi="宋体" w:cs="宋体" w:eastAsia="宋体" w:hint="default"/>
                <w:sz w:val="21"/>
                <w:szCs w:val="21"/>
              </w:rPr>
            </w:pPr>
            <w:r>
              <w:rPr>
                <w:rFonts w:ascii="宋体"/>
                <w:w w:val="100"/>
                <w:sz w:val="21"/>
              </w:rPr>
              <w:t>/</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820" w:right="1340"/>
        </w:sectPr>
      </w:pPr>
    </w:p>
    <w:p>
      <w:pPr>
        <w:pStyle w:val="BodyText"/>
        <w:spacing w:line="240" w:lineRule="auto" w:before="36"/>
        <w:ind w:left="457" w:right="0"/>
        <w:jc w:val="left"/>
      </w:pPr>
      <w:r>
        <w:rPr>
          <w:spacing w:val="-2"/>
        </w:rPr>
        <w:t>涉及政府补助的项目：</w:t>
      </w:r>
    </w:p>
    <w:p>
      <w:pPr>
        <w:pStyle w:val="BodyText"/>
        <w:spacing w:line="240" w:lineRule="auto" w:before="58"/>
        <w:ind w:left="457" w:right="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tabs>
          <w:tab w:pos="1508" w:val="left" w:leader="none"/>
        </w:tabs>
        <w:spacing w:line="240" w:lineRule="auto" w:before="178"/>
        <w:ind w:left="457" w:right="0"/>
        <w:jc w:val="left"/>
      </w:pPr>
      <w:r>
        <w:rPr>
          <w:spacing w:val="-1"/>
        </w:rPr>
        <w:t>单位：元</w:t>
        <w:tab/>
        <w:t>币种：人民币</w:t>
      </w:r>
    </w:p>
    <w:p>
      <w:pPr>
        <w:spacing w:after="0" w:line="240" w:lineRule="auto"/>
        <w:jc w:val="left"/>
        <w:sectPr>
          <w:type w:val="continuous"/>
          <w:pgSz w:w="11910" w:h="16840"/>
          <w:pgMar w:top="1120" w:bottom="1380" w:left="820" w:right="1340"/>
          <w:cols w:num="2" w:equalWidth="0">
            <w:col w:w="2560" w:space="3961"/>
            <w:col w:w="3229"/>
          </w:cols>
        </w:sectPr>
      </w:pPr>
    </w:p>
    <w:p>
      <w:pPr>
        <w:spacing w:line="240" w:lineRule="auto" w:before="12"/>
        <w:rPr>
          <w:rFonts w:ascii="宋体" w:hAnsi="宋体" w:cs="宋体" w:eastAsia="宋体" w:hint="default"/>
          <w:sz w:val="6"/>
          <w:szCs w:val="6"/>
        </w:rPr>
      </w:pPr>
    </w:p>
    <w:tbl>
      <w:tblPr>
        <w:tblW w:w="0" w:type="auto"/>
        <w:jc w:val="left"/>
        <w:tblInd w:w="116" w:type="dxa"/>
        <w:tblLayout w:type="fixed"/>
        <w:tblCellMar>
          <w:top w:w="0" w:type="dxa"/>
          <w:left w:w="0" w:type="dxa"/>
          <w:bottom w:w="0" w:type="dxa"/>
          <w:right w:w="0" w:type="dxa"/>
        </w:tblCellMar>
        <w:tblLook w:val="01E0"/>
      </w:tblPr>
      <w:tblGrid>
        <w:gridCol w:w="2643"/>
        <w:gridCol w:w="1165"/>
        <w:gridCol w:w="1162"/>
        <w:gridCol w:w="708"/>
        <w:gridCol w:w="1140"/>
        <w:gridCol w:w="389"/>
        <w:gridCol w:w="1160"/>
        <w:gridCol w:w="1140"/>
      </w:tblGrid>
      <w:tr>
        <w:trPr>
          <w:trHeight w:val="1102" w:hRule="exact"/>
        </w:trPr>
        <w:tc>
          <w:tcPr>
            <w:tcW w:w="2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负债项目</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155"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59" w:right="45" w:hanging="209"/>
              <w:jc w:val="left"/>
              <w:rPr>
                <w:rFonts w:ascii="宋体" w:hAnsi="宋体" w:cs="宋体" w:eastAsia="宋体" w:hint="default"/>
                <w:sz w:val="21"/>
                <w:szCs w:val="21"/>
              </w:rPr>
            </w:pPr>
            <w:r>
              <w:rPr>
                <w:rFonts w:ascii="宋体" w:hAnsi="宋体" w:cs="宋体" w:eastAsia="宋体" w:hint="default"/>
                <w:sz w:val="21"/>
                <w:szCs w:val="21"/>
              </w:rPr>
              <w:t>本期新增补</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助金额</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3" w:right="0"/>
              <w:jc w:val="both"/>
              <w:rPr>
                <w:rFonts w:ascii="宋体" w:hAnsi="宋体" w:cs="宋体" w:eastAsia="宋体" w:hint="default"/>
                <w:sz w:val="21"/>
                <w:szCs w:val="21"/>
              </w:rPr>
            </w:pPr>
            <w:r>
              <w:rPr>
                <w:rFonts w:ascii="宋体" w:hAnsi="宋体" w:cs="宋体" w:eastAsia="宋体" w:hint="default"/>
                <w:sz w:val="21"/>
                <w:szCs w:val="21"/>
              </w:rPr>
              <w:t>本期计</w:t>
            </w:r>
          </w:p>
          <w:p>
            <w:pPr>
              <w:pStyle w:val="TableParagraph"/>
              <w:spacing w:line="237" w:lineRule="auto"/>
              <w:ind w:left="33" w:right="29"/>
              <w:jc w:val="both"/>
              <w:rPr>
                <w:rFonts w:ascii="宋体" w:hAnsi="宋体" w:cs="宋体" w:eastAsia="宋体" w:hint="default"/>
                <w:sz w:val="21"/>
                <w:szCs w:val="21"/>
              </w:rPr>
            </w:pPr>
            <w:r>
              <w:rPr>
                <w:rFonts w:ascii="宋体" w:hAnsi="宋体" w:cs="宋体" w:eastAsia="宋体" w:hint="default"/>
                <w:sz w:val="21"/>
                <w:szCs w:val="21"/>
              </w:rPr>
              <w:t>入营业</w:t>
            </w:r>
            <w:r>
              <w:rPr>
                <w:rFonts w:ascii="宋体" w:hAnsi="宋体" w:cs="宋体" w:eastAsia="宋体" w:hint="default"/>
                <w:spacing w:val="-102"/>
                <w:sz w:val="21"/>
                <w:szCs w:val="21"/>
              </w:rPr>
              <w:t> </w:t>
            </w:r>
            <w:r>
              <w:rPr>
                <w:rFonts w:ascii="宋体" w:hAnsi="宋体" w:cs="宋体" w:eastAsia="宋体" w:hint="default"/>
                <w:sz w:val="21"/>
                <w:szCs w:val="21"/>
              </w:rPr>
              <w:t>外收入</w:t>
            </w:r>
            <w:r>
              <w:rPr>
                <w:rFonts w:ascii="宋体" w:hAnsi="宋体" w:cs="宋体" w:eastAsia="宋体" w:hint="default"/>
                <w:spacing w:val="-102"/>
                <w:sz w:val="21"/>
                <w:szCs w:val="21"/>
              </w:rPr>
              <w:t> </w:t>
            </w:r>
            <w:r>
              <w:rPr>
                <w:rFonts w:ascii="宋体" w:hAnsi="宋体" w:cs="宋体" w:eastAsia="宋体" w:hint="default"/>
                <w:sz w:val="21"/>
                <w:szCs w:val="21"/>
              </w:rPr>
              <w:t>金额</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8" w:right="36"/>
              <w:jc w:val="left"/>
              <w:rPr>
                <w:rFonts w:ascii="宋体" w:hAnsi="宋体" w:cs="宋体" w:eastAsia="宋体" w:hint="default"/>
                <w:sz w:val="21"/>
                <w:szCs w:val="21"/>
              </w:rPr>
            </w:pPr>
            <w:r>
              <w:rPr>
                <w:rFonts w:ascii="宋体" w:hAnsi="宋体" w:cs="宋体" w:eastAsia="宋体" w:hint="default"/>
                <w:sz w:val="21"/>
                <w:szCs w:val="21"/>
              </w:rPr>
              <w:t>本期计入其</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他收益金额</w:t>
            </w:r>
          </w:p>
        </w:tc>
        <w:tc>
          <w:tcPr>
            <w:tcW w:w="3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1" w:right="0"/>
              <w:jc w:val="both"/>
              <w:rPr>
                <w:rFonts w:ascii="宋体" w:hAnsi="宋体" w:cs="宋体" w:eastAsia="宋体" w:hint="default"/>
                <w:sz w:val="21"/>
                <w:szCs w:val="21"/>
              </w:rPr>
            </w:pPr>
            <w:r>
              <w:rPr>
                <w:rFonts w:ascii="宋体" w:hAnsi="宋体" w:cs="宋体" w:eastAsia="宋体" w:hint="default"/>
                <w:w w:val="100"/>
                <w:sz w:val="21"/>
                <w:szCs w:val="21"/>
              </w:rPr>
              <w:t>其</w:t>
            </w:r>
          </w:p>
          <w:p>
            <w:pPr>
              <w:pStyle w:val="TableParagraph"/>
              <w:spacing w:line="237" w:lineRule="auto"/>
              <w:ind w:left="81" w:right="84"/>
              <w:jc w:val="both"/>
              <w:rPr>
                <w:rFonts w:ascii="宋体" w:hAnsi="宋体" w:cs="宋体" w:eastAsia="宋体" w:hint="default"/>
                <w:sz w:val="21"/>
                <w:szCs w:val="21"/>
              </w:rPr>
            </w:pPr>
            <w:r>
              <w:rPr>
                <w:rFonts w:ascii="宋体" w:hAnsi="宋体" w:cs="宋体" w:eastAsia="宋体" w:hint="default"/>
                <w:sz w:val="21"/>
                <w:szCs w:val="21"/>
              </w:rPr>
              <w:t>他</w:t>
            </w:r>
            <w:r>
              <w:rPr>
                <w:rFonts w:ascii="宋体" w:hAnsi="宋体" w:cs="宋体" w:eastAsia="宋体" w:hint="default"/>
                <w:w w:val="100"/>
                <w:sz w:val="21"/>
                <w:szCs w:val="21"/>
              </w:rPr>
              <w:t> </w:t>
            </w:r>
            <w:r>
              <w:rPr>
                <w:rFonts w:ascii="宋体" w:hAnsi="宋体" w:cs="宋体" w:eastAsia="宋体" w:hint="default"/>
                <w:sz w:val="21"/>
                <w:szCs w:val="21"/>
              </w:rPr>
              <w:t>变</w:t>
            </w:r>
            <w:r>
              <w:rPr>
                <w:rFonts w:ascii="宋体" w:hAnsi="宋体" w:cs="宋体" w:eastAsia="宋体" w:hint="default"/>
                <w:w w:val="100"/>
                <w:sz w:val="21"/>
                <w:szCs w:val="21"/>
              </w:rPr>
              <w:t> </w:t>
            </w:r>
            <w:r>
              <w:rPr>
                <w:rFonts w:ascii="宋体" w:hAnsi="宋体" w:cs="宋体" w:eastAsia="宋体" w:hint="default"/>
                <w:sz w:val="21"/>
                <w:szCs w:val="21"/>
              </w:rPr>
              <w:t>动</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151"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02"/>
              <w:ind w:left="38" w:right="0"/>
              <w:jc w:val="left"/>
              <w:rPr>
                <w:rFonts w:ascii="宋体" w:hAnsi="宋体" w:cs="宋体" w:eastAsia="宋体" w:hint="default"/>
                <w:sz w:val="21"/>
                <w:szCs w:val="21"/>
              </w:rPr>
            </w:pPr>
            <w:r>
              <w:rPr>
                <w:rFonts w:ascii="宋体" w:hAnsi="宋体" w:cs="宋体" w:eastAsia="宋体" w:hint="default"/>
                <w:sz w:val="21"/>
                <w:szCs w:val="21"/>
              </w:rPr>
              <w:t>与资产相关</w:t>
            </w:r>
          </w:p>
          <w:p>
            <w:pPr>
              <w:pStyle w:val="TableParagraph"/>
              <w:spacing w:line="272" w:lineRule="exact" w:before="27"/>
              <w:ind w:left="458" w:right="89" w:hanging="368"/>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与收益相</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关</w:t>
            </w:r>
          </w:p>
        </w:tc>
      </w:tr>
      <w:tr>
        <w:trPr>
          <w:trHeight w:val="281" w:hRule="exact"/>
        </w:trPr>
        <w:tc>
          <w:tcPr>
            <w:tcW w:w="26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工程项目</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
              <w:jc w:val="right"/>
              <w:rPr>
                <w:rFonts w:ascii="Times New Roman" w:hAnsi="Times New Roman" w:cs="Times New Roman" w:eastAsia="Times New Roman" w:hint="default"/>
                <w:sz w:val="20"/>
                <w:szCs w:val="20"/>
              </w:rPr>
            </w:pPr>
            <w:r>
              <w:rPr>
                <w:rFonts w:ascii="Times New Roman"/>
                <w:w w:val="95"/>
                <w:sz w:val="20"/>
              </w:rPr>
              <w:t>1,892,453.45</w:t>
            </w:r>
            <w:r>
              <w:rPr>
                <w:rFonts w:ascii="Times New Roman"/>
                <w:sz w:val="20"/>
              </w:rPr>
            </w:r>
          </w:p>
        </w:tc>
        <w:tc>
          <w:tcPr>
            <w:tcW w:w="116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right"/>
              <w:rPr>
                <w:rFonts w:ascii="Times New Roman" w:hAnsi="Times New Roman" w:cs="Times New Roman" w:eastAsia="Times New Roman" w:hint="default"/>
                <w:sz w:val="20"/>
                <w:szCs w:val="20"/>
              </w:rPr>
            </w:pPr>
            <w:r>
              <w:rPr>
                <w:rFonts w:ascii="Times New Roman"/>
                <w:w w:val="95"/>
                <w:sz w:val="20"/>
              </w:rPr>
              <w:t>415,859.64</w:t>
            </w:r>
            <w:r>
              <w:rPr>
                <w:rFonts w:ascii="Times New Roman"/>
                <w:sz w:val="20"/>
              </w:rPr>
            </w:r>
          </w:p>
        </w:tc>
        <w:tc>
          <w:tcPr>
            <w:tcW w:w="389" w:type="dxa"/>
            <w:tcBorders>
              <w:top w:val="single" w:sz="4" w:space="0" w:color="000000"/>
              <w:left w:val="single" w:sz="4" w:space="0" w:color="000000"/>
              <w:bottom w:val="single" w:sz="4" w:space="0" w:color="000000"/>
              <w:right w:val="single" w:sz="4" w:space="0" w:color="000000"/>
            </w:tcBorders>
          </w:tcPr>
          <w:p>
            <w:pP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
              <w:jc w:val="right"/>
              <w:rPr>
                <w:rFonts w:ascii="Times New Roman" w:hAnsi="Times New Roman" w:cs="Times New Roman" w:eastAsia="Times New Roman" w:hint="default"/>
                <w:sz w:val="20"/>
                <w:szCs w:val="20"/>
              </w:rPr>
            </w:pPr>
            <w:r>
              <w:rPr>
                <w:rFonts w:ascii="Times New Roman"/>
                <w:w w:val="95"/>
                <w:sz w:val="20"/>
              </w:rPr>
              <w:t>1,476,593.81</w:t>
            </w:r>
            <w:r>
              <w:rPr>
                <w:rFonts w:ascii="Times New Roman"/>
                <w:sz w:val="20"/>
              </w:rPr>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left"/>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283" w:hRule="exact"/>
        </w:trPr>
        <w:tc>
          <w:tcPr>
            <w:tcW w:w="26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永磁逆变电源项目</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
              <w:jc w:val="right"/>
              <w:rPr>
                <w:rFonts w:ascii="Times New Roman" w:hAnsi="Times New Roman" w:cs="Times New Roman" w:eastAsia="Times New Roman" w:hint="default"/>
                <w:sz w:val="20"/>
                <w:szCs w:val="20"/>
              </w:rPr>
            </w:pPr>
            <w:r>
              <w:rPr>
                <w:rFonts w:ascii="Times New Roman"/>
                <w:w w:val="95"/>
                <w:sz w:val="20"/>
              </w:rPr>
              <w:t>5,000,000.00</w:t>
            </w:r>
            <w:r>
              <w:rPr>
                <w:rFonts w:ascii="Times New Roman"/>
                <w:sz w:val="20"/>
              </w:rPr>
            </w:r>
          </w:p>
        </w:tc>
        <w:tc>
          <w:tcPr>
            <w:tcW w:w="116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389" w:type="dxa"/>
            <w:tcBorders>
              <w:top w:val="single" w:sz="4" w:space="0" w:color="000000"/>
              <w:left w:val="single" w:sz="4" w:space="0" w:color="000000"/>
              <w:bottom w:val="single" w:sz="4" w:space="0" w:color="000000"/>
              <w:right w:val="single" w:sz="4" w:space="0" w:color="000000"/>
            </w:tcBorders>
          </w:tcPr>
          <w:p>
            <w:pP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
              <w:jc w:val="right"/>
              <w:rPr>
                <w:rFonts w:ascii="Times New Roman" w:hAnsi="Times New Roman" w:cs="Times New Roman" w:eastAsia="Times New Roman" w:hint="default"/>
                <w:sz w:val="20"/>
                <w:szCs w:val="20"/>
              </w:rPr>
            </w:pPr>
            <w:r>
              <w:rPr>
                <w:rFonts w:ascii="Times New Roman"/>
                <w:w w:val="95"/>
                <w:sz w:val="20"/>
              </w:rPr>
              <w:t>5,000,000.00</w:t>
            </w:r>
            <w:r>
              <w:rPr>
                <w:rFonts w:ascii="Times New Roman"/>
                <w:sz w:val="20"/>
              </w:rPr>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left"/>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554" w:hRule="exact"/>
        </w:trPr>
        <w:tc>
          <w:tcPr>
            <w:tcW w:w="264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left"/>
              <w:rPr>
                <w:rFonts w:ascii="宋体" w:hAnsi="宋体" w:cs="宋体" w:eastAsia="宋体" w:hint="default"/>
                <w:sz w:val="21"/>
                <w:szCs w:val="21"/>
              </w:rPr>
            </w:pPr>
            <w:r>
              <w:rPr>
                <w:rFonts w:ascii="宋体" w:hAnsi="宋体" w:cs="宋体" w:eastAsia="宋体" w:hint="default"/>
                <w:sz w:val="21"/>
                <w:szCs w:val="21"/>
              </w:rPr>
              <w:t>YBM</w:t>
            </w:r>
            <w:r>
              <w:rPr>
                <w:rFonts w:ascii="宋体" w:hAnsi="宋体" w:cs="宋体" w:eastAsia="宋体" w:hint="default"/>
                <w:spacing w:val="-54"/>
                <w:sz w:val="21"/>
                <w:szCs w:val="21"/>
              </w:rPr>
              <w:t> </w:t>
            </w:r>
            <w:r>
              <w:rPr>
                <w:rFonts w:ascii="宋体" w:hAnsi="宋体" w:cs="宋体" w:eastAsia="宋体" w:hint="default"/>
                <w:sz w:val="21"/>
                <w:szCs w:val="21"/>
              </w:rPr>
              <w:t>太阳能光伏电站配电系</w:t>
            </w:r>
          </w:p>
          <w:p>
            <w:pPr>
              <w:pStyle w:val="TableParagraph"/>
              <w:spacing w:line="273" w:lineRule="exact"/>
              <w:ind w:right="0"/>
              <w:jc w:val="left"/>
              <w:rPr>
                <w:rFonts w:ascii="宋体" w:hAnsi="宋体" w:cs="宋体" w:eastAsia="宋体" w:hint="default"/>
                <w:sz w:val="21"/>
                <w:szCs w:val="21"/>
              </w:rPr>
            </w:pPr>
            <w:r>
              <w:rPr>
                <w:rFonts w:ascii="宋体" w:hAnsi="宋体" w:cs="宋体" w:eastAsia="宋体" w:hint="default"/>
                <w:sz w:val="21"/>
                <w:szCs w:val="21"/>
              </w:rPr>
              <w:t>统项目</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0"/>
              <w:jc w:val="right"/>
              <w:rPr>
                <w:rFonts w:ascii="Times New Roman" w:hAnsi="Times New Roman" w:cs="Times New Roman" w:eastAsia="Times New Roman" w:hint="default"/>
                <w:sz w:val="20"/>
                <w:szCs w:val="20"/>
              </w:rPr>
            </w:pPr>
            <w:r>
              <w:rPr>
                <w:rFonts w:ascii="Times New Roman"/>
                <w:w w:val="95"/>
                <w:sz w:val="20"/>
              </w:rPr>
              <w:t>930,000.00</w:t>
            </w:r>
            <w:r>
              <w:rPr>
                <w:rFonts w:ascii="Times New Roman"/>
                <w:sz w:val="20"/>
              </w:rPr>
            </w:r>
          </w:p>
        </w:tc>
        <w:tc>
          <w:tcPr>
            <w:tcW w:w="116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0"/>
              <w:jc w:val="right"/>
              <w:rPr>
                <w:rFonts w:ascii="Times New Roman" w:hAnsi="Times New Roman" w:cs="Times New Roman" w:eastAsia="Times New Roman" w:hint="default"/>
                <w:sz w:val="20"/>
                <w:szCs w:val="20"/>
              </w:rPr>
            </w:pPr>
            <w:r>
              <w:rPr>
                <w:rFonts w:ascii="Times New Roman"/>
                <w:w w:val="95"/>
                <w:sz w:val="20"/>
              </w:rPr>
              <w:t>120,000.00</w:t>
            </w:r>
            <w:r>
              <w:rPr>
                <w:rFonts w:ascii="Times New Roman"/>
                <w:sz w:val="20"/>
              </w:rPr>
            </w:r>
          </w:p>
        </w:tc>
        <w:tc>
          <w:tcPr>
            <w:tcW w:w="389" w:type="dxa"/>
            <w:tcBorders>
              <w:top w:val="single" w:sz="4" w:space="0" w:color="000000"/>
              <w:left w:val="single" w:sz="4" w:space="0" w:color="000000"/>
              <w:bottom w:val="single" w:sz="4" w:space="0" w:color="000000"/>
              <w:right w:val="single" w:sz="4" w:space="0" w:color="000000"/>
            </w:tcBorders>
          </w:tcPr>
          <w:p>
            <w:pP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
              <w:jc w:val="right"/>
              <w:rPr>
                <w:rFonts w:ascii="Times New Roman" w:hAnsi="Times New Roman" w:cs="Times New Roman" w:eastAsia="Times New Roman" w:hint="default"/>
                <w:sz w:val="20"/>
                <w:szCs w:val="20"/>
              </w:rPr>
            </w:pPr>
            <w:r>
              <w:rPr>
                <w:rFonts w:ascii="Times New Roman"/>
                <w:w w:val="95"/>
                <w:sz w:val="20"/>
              </w:rPr>
              <w:t>810,000.00</w:t>
            </w:r>
            <w:r>
              <w:rPr>
                <w:rFonts w:ascii="Times New Roman"/>
                <w:sz w:val="20"/>
              </w:rPr>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left"/>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554" w:hRule="exact"/>
        </w:trPr>
        <w:tc>
          <w:tcPr>
            <w:tcW w:w="26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left"/>
              <w:rPr>
                <w:rFonts w:ascii="宋体" w:hAnsi="宋体" w:cs="宋体" w:eastAsia="宋体" w:hint="default"/>
                <w:sz w:val="21"/>
                <w:szCs w:val="21"/>
              </w:rPr>
            </w:pPr>
            <w:r>
              <w:rPr>
                <w:rFonts w:ascii="宋体" w:hAnsi="宋体" w:cs="宋体" w:eastAsia="宋体" w:hint="default"/>
                <w:sz w:val="21"/>
                <w:szCs w:val="21"/>
              </w:rPr>
              <w:t>40.5kV</w:t>
            </w:r>
            <w:r>
              <w:rPr>
                <w:rFonts w:ascii="宋体" w:hAnsi="宋体" w:cs="宋体" w:eastAsia="宋体" w:hint="default"/>
                <w:spacing w:val="-56"/>
                <w:sz w:val="21"/>
                <w:szCs w:val="21"/>
              </w:rPr>
              <w:t> </w:t>
            </w:r>
            <w:r>
              <w:rPr>
                <w:rFonts w:ascii="宋体" w:hAnsi="宋体" w:cs="宋体" w:eastAsia="宋体" w:hint="default"/>
                <w:sz w:val="21"/>
                <w:szCs w:val="21"/>
              </w:rPr>
              <w:t>智能预装式箱变产品</w:t>
            </w:r>
          </w:p>
          <w:p>
            <w:pPr>
              <w:pStyle w:val="TableParagraph"/>
              <w:spacing w:line="274" w:lineRule="exact"/>
              <w:ind w:right="0"/>
              <w:jc w:val="left"/>
              <w:rPr>
                <w:rFonts w:ascii="宋体" w:hAnsi="宋体" w:cs="宋体" w:eastAsia="宋体" w:hint="default"/>
                <w:sz w:val="21"/>
                <w:szCs w:val="21"/>
              </w:rPr>
            </w:pPr>
            <w:r>
              <w:rPr>
                <w:rFonts w:ascii="宋体" w:hAnsi="宋体" w:cs="宋体" w:eastAsia="宋体" w:hint="default"/>
                <w:sz w:val="21"/>
                <w:szCs w:val="21"/>
              </w:rPr>
              <w:t>生产线项目</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
              <w:jc w:val="right"/>
              <w:rPr>
                <w:rFonts w:ascii="Times New Roman" w:hAnsi="Times New Roman" w:cs="Times New Roman" w:eastAsia="Times New Roman" w:hint="default"/>
                <w:sz w:val="20"/>
                <w:szCs w:val="20"/>
              </w:rPr>
            </w:pPr>
            <w:r>
              <w:rPr>
                <w:rFonts w:ascii="Times New Roman"/>
                <w:w w:val="95"/>
                <w:sz w:val="20"/>
              </w:rPr>
              <w:t>3,100,000.00</w:t>
            </w:r>
            <w:r>
              <w:rPr>
                <w:rFonts w:ascii="Times New Roman"/>
                <w:sz w:val="20"/>
              </w:rPr>
            </w:r>
          </w:p>
        </w:tc>
        <w:tc>
          <w:tcPr>
            <w:tcW w:w="116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0"/>
              <w:jc w:val="right"/>
              <w:rPr>
                <w:rFonts w:ascii="Times New Roman" w:hAnsi="Times New Roman" w:cs="Times New Roman" w:eastAsia="Times New Roman" w:hint="default"/>
                <w:sz w:val="20"/>
                <w:szCs w:val="20"/>
              </w:rPr>
            </w:pPr>
            <w:r>
              <w:rPr>
                <w:rFonts w:ascii="Times New Roman"/>
                <w:w w:val="95"/>
                <w:sz w:val="20"/>
              </w:rPr>
              <w:t>77,500.00</w:t>
            </w:r>
            <w:r>
              <w:rPr>
                <w:rFonts w:ascii="Times New Roman"/>
                <w:sz w:val="20"/>
              </w:rPr>
            </w:r>
          </w:p>
        </w:tc>
        <w:tc>
          <w:tcPr>
            <w:tcW w:w="389" w:type="dxa"/>
            <w:tcBorders>
              <w:top w:val="single" w:sz="4" w:space="0" w:color="000000"/>
              <w:left w:val="single" w:sz="4" w:space="0" w:color="000000"/>
              <w:bottom w:val="single" w:sz="4" w:space="0" w:color="000000"/>
              <w:right w:val="single" w:sz="4" w:space="0" w:color="000000"/>
            </w:tcBorders>
          </w:tcPr>
          <w:p>
            <w:pP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
              <w:jc w:val="right"/>
              <w:rPr>
                <w:rFonts w:ascii="Times New Roman" w:hAnsi="Times New Roman" w:cs="Times New Roman" w:eastAsia="Times New Roman" w:hint="default"/>
                <w:sz w:val="20"/>
                <w:szCs w:val="20"/>
              </w:rPr>
            </w:pPr>
            <w:r>
              <w:rPr>
                <w:rFonts w:ascii="Times New Roman"/>
                <w:w w:val="95"/>
                <w:sz w:val="20"/>
              </w:rPr>
              <w:t>3,022,500.00</w:t>
            </w:r>
            <w:r>
              <w:rPr>
                <w:rFonts w:ascii="Times New Roman"/>
                <w:sz w:val="20"/>
              </w:rPr>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left"/>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555" w:hRule="exact"/>
        </w:trPr>
        <w:tc>
          <w:tcPr>
            <w:tcW w:w="26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电子信息产业发展基金资助</w:t>
            </w:r>
          </w:p>
          <w:p>
            <w:pPr>
              <w:pStyle w:val="TableParagraph"/>
              <w:spacing w:line="274" w:lineRule="exact"/>
              <w:ind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
              <w:jc w:val="right"/>
              <w:rPr>
                <w:rFonts w:ascii="Times New Roman" w:hAnsi="Times New Roman" w:cs="Times New Roman" w:eastAsia="Times New Roman" w:hint="default"/>
                <w:sz w:val="20"/>
                <w:szCs w:val="20"/>
              </w:rPr>
            </w:pPr>
            <w:r>
              <w:rPr>
                <w:rFonts w:ascii="Times New Roman"/>
                <w:w w:val="95"/>
                <w:sz w:val="20"/>
              </w:rPr>
              <w:t>1,153,750.00</w:t>
            </w:r>
            <w:r>
              <w:rPr>
                <w:rFonts w:ascii="Times New Roman"/>
                <w:sz w:val="20"/>
              </w:rPr>
            </w:r>
          </w:p>
        </w:tc>
        <w:tc>
          <w:tcPr>
            <w:tcW w:w="116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0"/>
              <w:jc w:val="right"/>
              <w:rPr>
                <w:rFonts w:ascii="Times New Roman" w:hAnsi="Times New Roman" w:cs="Times New Roman" w:eastAsia="Times New Roman" w:hint="default"/>
                <w:sz w:val="20"/>
                <w:szCs w:val="20"/>
              </w:rPr>
            </w:pPr>
            <w:r>
              <w:rPr>
                <w:rFonts w:ascii="Times New Roman"/>
                <w:w w:val="95"/>
                <w:sz w:val="20"/>
              </w:rPr>
              <w:t>195,000.00</w:t>
            </w:r>
            <w:r>
              <w:rPr>
                <w:rFonts w:ascii="Times New Roman"/>
                <w:sz w:val="20"/>
              </w:rPr>
            </w:r>
          </w:p>
        </w:tc>
        <w:tc>
          <w:tcPr>
            <w:tcW w:w="389" w:type="dxa"/>
            <w:tcBorders>
              <w:top w:val="single" w:sz="4" w:space="0" w:color="000000"/>
              <w:left w:val="single" w:sz="4" w:space="0" w:color="000000"/>
              <w:bottom w:val="single" w:sz="4" w:space="0" w:color="000000"/>
              <w:right w:val="single" w:sz="4" w:space="0" w:color="000000"/>
            </w:tcBorders>
          </w:tcPr>
          <w:p>
            <w:pP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
              <w:jc w:val="right"/>
              <w:rPr>
                <w:rFonts w:ascii="Times New Roman" w:hAnsi="Times New Roman" w:cs="Times New Roman" w:eastAsia="Times New Roman" w:hint="default"/>
                <w:sz w:val="20"/>
                <w:szCs w:val="20"/>
              </w:rPr>
            </w:pPr>
            <w:r>
              <w:rPr>
                <w:rFonts w:ascii="Times New Roman"/>
                <w:w w:val="95"/>
                <w:sz w:val="20"/>
              </w:rPr>
              <w:t>958,750.00</w:t>
            </w:r>
            <w:r>
              <w:rPr>
                <w:rFonts w:ascii="Times New Roman"/>
                <w:sz w:val="20"/>
              </w:rPr>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 w:right="0"/>
              <w:jc w:val="left"/>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283" w:hRule="exact"/>
        </w:trPr>
        <w:tc>
          <w:tcPr>
            <w:tcW w:w="26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物联网项目基金</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right"/>
              <w:rPr>
                <w:rFonts w:ascii="Times New Roman" w:hAnsi="Times New Roman" w:cs="Times New Roman" w:eastAsia="Times New Roman" w:hint="default"/>
                <w:sz w:val="20"/>
                <w:szCs w:val="20"/>
              </w:rPr>
            </w:pPr>
            <w:r>
              <w:rPr>
                <w:rFonts w:ascii="Times New Roman"/>
                <w:w w:val="95"/>
                <w:sz w:val="20"/>
              </w:rPr>
              <w:t>950,480.25</w:t>
            </w:r>
            <w:r>
              <w:rPr>
                <w:rFonts w:ascii="Times New Roman"/>
                <w:sz w:val="20"/>
              </w:rPr>
            </w:r>
          </w:p>
        </w:tc>
        <w:tc>
          <w:tcPr>
            <w:tcW w:w="116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right"/>
              <w:rPr>
                <w:rFonts w:ascii="Times New Roman" w:hAnsi="Times New Roman" w:cs="Times New Roman" w:eastAsia="Times New Roman" w:hint="default"/>
                <w:sz w:val="20"/>
                <w:szCs w:val="20"/>
              </w:rPr>
            </w:pPr>
            <w:r>
              <w:rPr>
                <w:rFonts w:ascii="Times New Roman"/>
                <w:w w:val="95"/>
                <w:sz w:val="20"/>
              </w:rPr>
              <w:t>159,403.40</w:t>
            </w:r>
            <w:r>
              <w:rPr>
                <w:rFonts w:ascii="Times New Roman"/>
                <w:sz w:val="20"/>
              </w:rPr>
            </w:r>
          </w:p>
        </w:tc>
        <w:tc>
          <w:tcPr>
            <w:tcW w:w="389" w:type="dxa"/>
            <w:tcBorders>
              <w:top w:val="single" w:sz="4" w:space="0" w:color="000000"/>
              <w:left w:val="single" w:sz="4" w:space="0" w:color="000000"/>
              <w:bottom w:val="single" w:sz="4" w:space="0" w:color="000000"/>
              <w:right w:val="single" w:sz="4" w:space="0" w:color="000000"/>
            </w:tcBorders>
          </w:tcPr>
          <w:p>
            <w:pP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
              <w:jc w:val="right"/>
              <w:rPr>
                <w:rFonts w:ascii="Times New Roman" w:hAnsi="Times New Roman" w:cs="Times New Roman" w:eastAsia="Times New Roman" w:hint="default"/>
                <w:sz w:val="20"/>
                <w:szCs w:val="20"/>
              </w:rPr>
            </w:pPr>
            <w:r>
              <w:rPr>
                <w:rFonts w:ascii="Times New Roman"/>
                <w:w w:val="95"/>
                <w:sz w:val="20"/>
              </w:rPr>
              <w:t>791,076.85</w:t>
            </w:r>
            <w:r>
              <w:rPr>
                <w:rFonts w:ascii="Times New Roman"/>
                <w:sz w:val="20"/>
              </w:rPr>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left"/>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281" w:hRule="exact"/>
        </w:trPr>
        <w:tc>
          <w:tcPr>
            <w:tcW w:w="26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静音电源项目</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
              <w:jc w:val="right"/>
              <w:rPr>
                <w:rFonts w:ascii="Times New Roman" w:hAnsi="Times New Roman" w:cs="Times New Roman" w:eastAsia="Times New Roman" w:hint="default"/>
                <w:sz w:val="20"/>
                <w:szCs w:val="20"/>
              </w:rPr>
            </w:pPr>
            <w:r>
              <w:rPr>
                <w:rFonts w:ascii="Times New Roman"/>
                <w:w w:val="95"/>
                <w:sz w:val="20"/>
              </w:rPr>
              <w:t>4,799,999.76</w:t>
            </w:r>
            <w:r>
              <w:rPr>
                <w:rFonts w:ascii="Times New Roman"/>
                <w:sz w:val="20"/>
              </w:rPr>
            </w:r>
          </w:p>
        </w:tc>
        <w:tc>
          <w:tcPr>
            <w:tcW w:w="116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right"/>
              <w:rPr>
                <w:rFonts w:ascii="Times New Roman" w:hAnsi="Times New Roman" w:cs="Times New Roman" w:eastAsia="Times New Roman" w:hint="default"/>
                <w:sz w:val="20"/>
                <w:szCs w:val="20"/>
              </w:rPr>
            </w:pPr>
            <w:r>
              <w:rPr>
                <w:rFonts w:ascii="Times New Roman"/>
                <w:w w:val="95"/>
                <w:sz w:val="20"/>
              </w:rPr>
              <w:t>200,000.04</w:t>
            </w:r>
            <w:r>
              <w:rPr>
                <w:rFonts w:ascii="Times New Roman"/>
                <w:sz w:val="20"/>
              </w:rPr>
            </w:r>
          </w:p>
        </w:tc>
        <w:tc>
          <w:tcPr>
            <w:tcW w:w="389" w:type="dxa"/>
            <w:tcBorders>
              <w:top w:val="single" w:sz="4" w:space="0" w:color="000000"/>
              <w:left w:val="single" w:sz="4" w:space="0" w:color="000000"/>
              <w:bottom w:val="single" w:sz="4" w:space="0" w:color="000000"/>
              <w:right w:val="single" w:sz="4" w:space="0" w:color="000000"/>
            </w:tcBorders>
          </w:tcPr>
          <w:p>
            <w:pP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
              <w:jc w:val="right"/>
              <w:rPr>
                <w:rFonts w:ascii="Times New Roman" w:hAnsi="Times New Roman" w:cs="Times New Roman" w:eastAsia="Times New Roman" w:hint="default"/>
                <w:sz w:val="20"/>
                <w:szCs w:val="20"/>
              </w:rPr>
            </w:pPr>
            <w:r>
              <w:rPr>
                <w:rFonts w:ascii="Times New Roman"/>
                <w:w w:val="95"/>
                <w:sz w:val="20"/>
              </w:rPr>
              <w:t>4,599,999.72</w:t>
            </w:r>
            <w:r>
              <w:rPr>
                <w:rFonts w:ascii="Times New Roman"/>
                <w:sz w:val="20"/>
              </w:rPr>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left"/>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283" w:hRule="exact"/>
        </w:trPr>
        <w:tc>
          <w:tcPr>
            <w:tcW w:w="26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平台项目</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
              <w:jc w:val="right"/>
              <w:rPr>
                <w:rFonts w:ascii="Times New Roman" w:hAnsi="Times New Roman" w:cs="Times New Roman" w:eastAsia="Times New Roman" w:hint="default"/>
                <w:sz w:val="20"/>
                <w:szCs w:val="20"/>
              </w:rPr>
            </w:pPr>
            <w:r>
              <w:rPr>
                <w:rFonts w:ascii="Times New Roman"/>
                <w:w w:val="95"/>
                <w:sz w:val="20"/>
              </w:rPr>
              <w:t>1,200,000.00</w:t>
            </w:r>
            <w:r>
              <w:rPr>
                <w:rFonts w:ascii="Times New Roman"/>
                <w:sz w:val="20"/>
              </w:rPr>
            </w:r>
          </w:p>
        </w:tc>
        <w:tc>
          <w:tcPr>
            <w:tcW w:w="116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right"/>
              <w:rPr>
                <w:rFonts w:ascii="Times New Roman" w:hAnsi="Times New Roman" w:cs="Times New Roman" w:eastAsia="Times New Roman" w:hint="default"/>
                <w:sz w:val="20"/>
                <w:szCs w:val="20"/>
              </w:rPr>
            </w:pPr>
            <w:r>
              <w:rPr>
                <w:rFonts w:ascii="Times New Roman"/>
                <w:w w:val="95"/>
                <w:sz w:val="20"/>
              </w:rPr>
              <w:t>300,000.00</w:t>
            </w:r>
            <w:r>
              <w:rPr>
                <w:rFonts w:ascii="Times New Roman"/>
                <w:sz w:val="20"/>
              </w:rPr>
            </w:r>
          </w:p>
        </w:tc>
        <w:tc>
          <w:tcPr>
            <w:tcW w:w="389" w:type="dxa"/>
            <w:tcBorders>
              <w:top w:val="single" w:sz="4" w:space="0" w:color="000000"/>
              <w:left w:val="single" w:sz="4" w:space="0" w:color="000000"/>
              <w:bottom w:val="single" w:sz="4" w:space="0" w:color="000000"/>
              <w:right w:val="single" w:sz="4" w:space="0" w:color="000000"/>
            </w:tcBorders>
          </w:tcPr>
          <w:p>
            <w:pP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
              <w:jc w:val="right"/>
              <w:rPr>
                <w:rFonts w:ascii="Times New Roman" w:hAnsi="Times New Roman" w:cs="Times New Roman" w:eastAsia="Times New Roman" w:hint="default"/>
                <w:sz w:val="20"/>
                <w:szCs w:val="20"/>
              </w:rPr>
            </w:pPr>
            <w:r>
              <w:rPr>
                <w:rFonts w:ascii="Times New Roman"/>
                <w:w w:val="95"/>
                <w:sz w:val="20"/>
              </w:rPr>
              <w:t>900,000.00</w:t>
            </w:r>
            <w:r>
              <w:rPr>
                <w:rFonts w:ascii="Times New Roman"/>
                <w:sz w:val="20"/>
              </w:rPr>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left"/>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283" w:hRule="exact"/>
        </w:trPr>
        <w:tc>
          <w:tcPr>
            <w:tcW w:w="26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多系统兼容卫星芯片</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
              <w:jc w:val="right"/>
              <w:rPr>
                <w:rFonts w:ascii="Times New Roman" w:hAnsi="Times New Roman" w:cs="Times New Roman" w:eastAsia="Times New Roman" w:hint="default"/>
                <w:sz w:val="20"/>
                <w:szCs w:val="20"/>
              </w:rPr>
            </w:pPr>
            <w:r>
              <w:rPr>
                <w:rFonts w:ascii="Times New Roman"/>
                <w:w w:val="95"/>
                <w:sz w:val="20"/>
              </w:rPr>
              <w:t>1,999,999.76</w:t>
            </w:r>
            <w:r>
              <w:rPr>
                <w:rFonts w:ascii="Times New Roman"/>
                <w:sz w:val="20"/>
              </w:rPr>
            </w:r>
          </w:p>
        </w:tc>
        <w:tc>
          <w:tcPr>
            <w:tcW w:w="116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right"/>
              <w:rPr>
                <w:rFonts w:ascii="Times New Roman" w:hAnsi="Times New Roman" w:cs="Times New Roman" w:eastAsia="Times New Roman" w:hint="default"/>
                <w:sz w:val="20"/>
                <w:szCs w:val="20"/>
              </w:rPr>
            </w:pPr>
            <w:r>
              <w:rPr>
                <w:rFonts w:ascii="Times New Roman"/>
                <w:w w:val="95"/>
                <w:sz w:val="20"/>
              </w:rPr>
              <w:t>500,000.04</w:t>
            </w:r>
            <w:r>
              <w:rPr>
                <w:rFonts w:ascii="Times New Roman"/>
                <w:sz w:val="20"/>
              </w:rPr>
            </w:r>
          </w:p>
        </w:tc>
        <w:tc>
          <w:tcPr>
            <w:tcW w:w="389" w:type="dxa"/>
            <w:tcBorders>
              <w:top w:val="single" w:sz="4" w:space="0" w:color="000000"/>
              <w:left w:val="single" w:sz="4" w:space="0" w:color="000000"/>
              <w:bottom w:val="single" w:sz="4" w:space="0" w:color="000000"/>
              <w:right w:val="single" w:sz="4" w:space="0" w:color="000000"/>
            </w:tcBorders>
          </w:tcPr>
          <w:p>
            <w:pP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
              <w:jc w:val="right"/>
              <w:rPr>
                <w:rFonts w:ascii="Times New Roman" w:hAnsi="Times New Roman" w:cs="Times New Roman" w:eastAsia="Times New Roman" w:hint="default"/>
                <w:sz w:val="20"/>
                <w:szCs w:val="20"/>
              </w:rPr>
            </w:pPr>
            <w:r>
              <w:rPr>
                <w:rFonts w:ascii="Times New Roman"/>
                <w:w w:val="95"/>
                <w:sz w:val="20"/>
              </w:rPr>
              <w:t>1,499,999.72</w:t>
            </w:r>
            <w:r>
              <w:rPr>
                <w:rFonts w:ascii="Times New Roman"/>
                <w:sz w:val="20"/>
              </w:rPr>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left"/>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281" w:hRule="exact"/>
        </w:trPr>
        <w:tc>
          <w:tcPr>
            <w:tcW w:w="26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产业化项目</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
              <w:jc w:val="right"/>
              <w:rPr>
                <w:rFonts w:ascii="Times New Roman" w:hAnsi="Times New Roman" w:cs="Times New Roman" w:eastAsia="Times New Roman" w:hint="default"/>
                <w:sz w:val="20"/>
                <w:szCs w:val="20"/>
              </w:rPr>
            </w:pPr>
            <w:r>
              <w:rPr>
                <w:rFonts w:ascii="Times New Roman"/>
                <w:w w:val="95"/>
                <w:sz w:val="20"/>
              </w:rPr>
              <w:t>5,133,333.19</w:t>
            </w:r>
            <w:r>
              <w:rPr>
                <w:rFonts w:ascii="Times New Roman"/>
                <w:sz w:val="20"/>
              </w:rPr>
            </w:r>
          </w:p>
        </w:tc>
        <w:tc>
          <w:tcPr>
            <w:tcW w:w="116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right"/>
              <w:rPr>
                <w:rFonts w:ascii="Times New Roman" w:hAnsi="Times New Roman" w:cs="Times New Roman" w:eastAsia="Times New Roman" w:hint="default"/>
                <w:sz w:val="20"/>
                <w:szCs w:val="20"/>
              </w:rPr>
            </w:pPr>
            <w:r>
              <w:rPr>
                <w:rFonts w:ascii="Times New Roman"/>
                <w:w w:val="95"/>
                <w:sz w:val="20"/>
              </w:rPr>
              <w:t>800,000.04</w:t>
            </w:r>
            <w:r>
              <w:rPr>
                <w:rFonts w:ascii="Times New Roman"/>
                <w:sz w:val="20"/>
              </w:rPr>
            </w:r>
          </w:p>
        </w:tc>
        <w:tc>
          <w:tcPr>
            <w:tcW w:w="389" w:type="dxa"/>
            <w:tcBorders>
              <w:top w:val="single" w:sz="4" w:space="0" w:color="000000"/>
              <w:left w:val="single" w:sz="4" w:space="0" w:color="000000"/>
              <w:bottom w:val="single" w:sz="4" w:space="0" w:color="000000"/>
              <w:right w:val="single" w:sz="4" w:space="0" w:color="000000"/>
            </w:tcBorders>
          </w:tcPr>
          <w:p>
            <w:pP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
              <w:jc w:val="right"/>
              <w:rPr>
                <w:rFonts w:ascii="Times New Roman" w:hAnsi="Times New Roman" w:cs="Times New Roman" w:eastAsia="Times New Roman" w:hint="default"/>
                <w:sz w:val="20"/>
                <w:szCs w:val="20"/>
              </w:rPr>
            </w:pPr>
            <w:r>
              <w:rPr>
                <w:rFonts w:ascii="Times New Roman"/>
                <w:w w:val="95"/>
                <w:sz w:val="20"/>
              </w:rPr>
              <w:t>4,333,333.15</w:t>
            </w:r>
            <w:r>
              <w:rPr>
                <w:rFonts w:ascii="Times New Roman"/>
                <w:sz w:val="20"/>
              </w:rPr>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left"/>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557" w:hRule="exact"/>
        </w:trPr>
        <w:tc>
          <w:tcPr>
            <w:tcW w:w="26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智能电网用智能化交流金属</w:t>
            </w:r>
          </w:p>
          <w:p>
            <w:pPr>
              <w:pStyle w:val="TableParagraph"/>
              <w:spacing w:line="273" w:lineRule="exact"/>
              <w:ind w:right="0"/>
              <w:jc w:val="left"/>
              <w:rPr>
                <w:rFonts w:ascii="宋体" w:hAnsi="宋体" w:cs="宋体" w:eastAsia="宋体" w:hint="default"/>
                <w:sz w:val="21"/>
                <w:szCs w:val="21"/>
              </w:rPr>
            </w:pPr>
            <w:r>
              <w:rPr>
                <w:rFonts w:ascii="宋体" w:hAnsi="宋体" w:cs="宋体" w:eastAsia="宋体" w:hint="default"/>
                <w:sz w:val="21"/>
                <w:szCs w:val="21"/>
              </w:rPr>
              <w:t>封闭配电设备提升项目</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
              <w:jc w:val="right"/>
              <w:rPr>
                <w:rFonts w:ascii="Times New Roman" w:hAnsi="Times New Roman" w:cs="Times New Roman" w:eastAsia="Times New Roman" w:hint="default"/>
                <w:sz w:val="20"/>
                <w:szCs w:val="20"/>
              </w:rPr>
            </w:pPr>
            <w:r>
              <w:rPr>
                <w:rFonts w:ascii="Times New Roman"/>
                <w:w w:val="95"/>
                <w:sz w:val="20"/>
              </w:rPr>
              <w:t>1,500,000.00</w:t>
            </w:r>
            <w:r>
              <w:rPr>
                <w:rFonts w:ascii="Times New Roman"/>
                <w:sz w:val="20"/>
              </w:rPr>
            </w:r>
          </w:p>
        </w:tc>
        <w:tc>
          <w:tcPr>
            <w:tcW w:w="116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389" w:type="dxa"/>
            <w:tcBorders>
              <w:top w:val="single" w:sz="4" w:space="0" w:color="000000"/>
              <w:left w:val="single" w:sz="4" w:space="0" w:color="000000"/>
              <w:bottom w:val="single" w:sz="4" w:space="0" w:color="000000"/>
              <w:right w:val="single" w:sz="4" w:space="0" w:color="000000"/>
            </w:tcBorders>
          </w:tcPr>
          <w:p>
            <w:pP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
              <w:jc w:val="right"/>
              <w:rPr>
                <w:rFonts w:ascii="Times New Roman" w:hAnsi="Times New Roman" w:cs="Times New Roman" w:eastAsia="Times New Roman" w:hint="default"/>
                <w:sz w:val="20"/>
                <w:szCs w:val="20"/>
              </w:rPr>
            </w:pPr>
            <w:r>
              <w:rPr>
                <w:rFonts w:ascii="Times New Roman"/>
                <w:w w:val="95"/>
                <w:sz w:val="20"/>
              </w:rPr>
              <w:t>1,500,000.00</w:t>
            </w:r>
            <w:r>
              <w:rPr>
                <w:rFonts w:ascii="Times New Roman"/>
                <w:sz w:val="20"/>
              </w:rPr>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left"/>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554" w:hRule="exact"/>
        </w:trPr>
        <w:tc>
          <w:tcPr>
            <w:tcW w:w="264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left"/>
              <w:rPr>
                <w:rFonts w:ascii="宋体" w:hAnsi="宋体" w:cs="宋体" w:eastAsia="宋体" w:hint="default"/>
                <w:sz w:val="21"/>
                <w:szCs w:val="21"/>
              </w:rPr>
            </w:pPr>
            <w:r>
              <w:rPr>
                <w:rFonts w:ascii="宋体" w:hAnsi="宋体" w:cs="宋体" w:eastAsia="宋体" w:hint="default"/>
                <w:sz w:val="21"/>
                <w:szCs w:val="21"/>
              </w:rPr>
              <w:t>智能电网用小型智能化新型</w:t>
            </w:r>
          </w:p>
          <w:p>
            <w:pPr>
              <w:pStyle w:val="TableParagraph"/>
              <w:spacing w:line="273" w:lineRule="exact"/>
              <w:ind w:right="0"/>
              <w:jc w:val="left"/>
              <w:rPr>
                <w:rFonts w:ascii="宋体" w:hAnsi="宋体" w:cs="宋体" w:eastAsia="宋体" w:hint="default"/>
                <w:sz w:val="21"/>
                <w:szCs w:val="21"/>
              </w:rPr>
            </w:pPr>
            <w:r>
              <w:rPr>
                <w:rFonts w:ascii="宋体" w:hAnsi="宋体" w:cs="宋体" w:eastAsia="宋体" w:hint="default"/>
                <w:sz w:val="21"/>
                <w:szCs w:val="21"/>
              </w:rPr>
              <w:t>开关设备的开发</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
              <w:jc w:val="right"/>
              <w:rPr>
                <w:rFonts w:ascii="Times New Roman" w:hAnsi="Times New Roman" w:cs="Times New Roman" w:eastAsia="Times New Roman" w:hint="default"/>
                <w:sz w:val="20"/>
                <w:szCs w:val="20"/>
              </w:rPr>
            </w:pPr>
            <w:r>
              <w:rPr>
                <w:rFonts w:ascii="Times New Roman"/>
                <w:w w:val="95"/>
                <w:sz w:val="20"/>
              </w:rPr>
              <w:t>1,450,000.00</w:t>
            </w:r>
            <w:r>
              <w:rPr>
                <w:rFonts w:ascii="Times New Roman"/>
                <w:sz w:val="20"/>
              </w:rPr>
            </w:r>
          </w:p>
        </w:tc>
        <w:tc>
          <w:tcPr>
            <w:tcW w:w="116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0"/>
              <w:jc w:val="right"/>
              <w:rPr>
                <w:rFonts w:ascii="Times New Roman" w:hAnsi="Times New Roman" w:cs="Times New Roman" w:eastAsia="Times New Roman" w:hint="default"/>
                <w:sz w:val="20"/>
                <w:szCs w:val="20"/>
              </w:rPr>
            </w:pPr>
            <w:r>
              <w:rPr>
                <w:rFonts w:ascii="Times New Roman"/>
                <w:w w:val="95"/>
                <w:sz w:val="20"/>
              </w:rPr>
              <w:t>150,000.00</w:t>
            </w:r>
            <w:r>
              <w:rPr>
                <w:rFonts w:ascii="Times New Roman"/>
                <w:sz w:val="20"/>
              </w:rPr>
            </w:r>
          </w:p>
        </w:tc>
        <w:tc>
          <w:tcPr>
            <w:tcW w:w="389" w:type="dxa"/>
            <w:tcBorders>
              <w:top w:val="single" w:sz="4" w:space="0" w:color="000000"/>
              <w:left w:val="single" w:sz="4" w:space="0" w:color="000000"/>
              <w:bottom w:val="single" w:sz="4" w:space="0" w:color="000000"/>
              <w:right w:val="single" w:sz="4" w:space="0" w:color="000000"/>
            </w:tcBorders>
          </w:tcPr>
          <w:p>
            <w:pP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
              <w:jc w:val="right"/>
              <w:rPr>
                <w:rFonts w:ascii="Times New Roman" w:hAnsi="Times New Roman" w:cs="Times New Roman" w:eastAsia="Times New Roman" w:hint="default"/>
                <w:sz w:val="20"/>
                <w:szCs w:val="20"/>
              </w:rPr>
            </w:pPr>
            <w:r>
              <w:rPr>
                <w:rFonts w:ascii="Times New Roman"/>
                <w:w w:val="95"/>
                <w:sz w:val="20"/>
              </w:rPr>
              <w:t>1,300,000.00</w:t>
            </w:r>
            <w:r>
              <w:rPr>
                <w:rFonts w:ascii="Times New Roman"/>
                <w:sz w:val="20"/>
              </w:rPr>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 w:right="0"/>
              <w:jc w:val="left"/>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555" w:hRule="exact"/>
        </w:trPr>
        <w:tc>
          <w:tcPr>
            <w:tcW w:w="264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left"/>
              <w:rPr>
                <w:rFonts w:ascii="宋体" w:hAnsi="宋体" w:cs="宋体" w:eastAsia="宋体" w:hint="default"/>
                <w:sz w:val="21"/>
                <w:szCs w:val="21"/>
              </w:rPr>
            </w:pPr>
            <w:r>
              <w:rPr>
                <w:rFonts w:ascii="宋体" w:hAnsi="宋体" w:cs="宋体" w:eastAsia="宋体" w:hint="default"/>
                <w:sz w:val="21"/>
                <w:szCs w:val="21"/>
              </w:rPr>
              <w:t>电力配网自动化的安全</w:t>
            </w:r>
            <w:r>
              <w:rPr>
                <w:rFonts w:ascii="宋体" w:hAnsi="宋体" w:cs="宋体" w:eastAsia="宋体" w:hint="default"/>
                <w:spacing w:val="-52"/>
                <w:sz w:val="21"/>
                <w:szCs w:val="21"/>
              </w:rPr>
              <w:t> </w:t>
            </w:r>
            <w:r>
              <w:rPr>
                <w:rFonts w:ascii="宋体" w:hAnsi="宋体" w:cs="宋体" w:eastAsia="宋体" w:hint="default"/>
                <w:spacing w:val="-3"/>
                <w:sz w:val="21"/>
                <w:szCs w:val="21"/>
              </w:rPr>
              <w:t>RTU</w:t>
            </w:r>
            <w:r>
              <w:rPr>
                <w:rFonts w:ascii="宋体" w:hAnsi="宋体" w:cs="宋体" w:eastAsia="宋体" w:hint="default"/>
                <w:sz w:val="21"/>
                <w:szCs w:val="21"/>
              </w:rPr>
            </w:r>
          </w:p>
          <w:p>
            <w:pPr>
              <w:pStyle w:val="TableParagraph"/>
              <w:spacing w:line="273" w:lineRule="exact"/>
              <w:ind w:right="0"/>
              <w:jc w:val="left"/>
              <w:rPr>
                <w:rFonts w:ascii="宋体" w:hAnsi="宋体" w:cs="宋体" w:eastAsia="宋体" w:hint="default"/>
                <w:sz w:val="21"/>
                <w:szCs w:val="21"/>
              </w:rPr>
            </w:pPr>
            <w:r>
              <w:rPr>
                <w:rFonts w:ascii="宋体" w:hAnsi="宋体" w:cs="宋体" w:eastAsia="宋体" w:hint="default"/>
                <w:sz w:val="21"/>
                <w:szCs w:val="21"/>
              </w:rPr>
              <w:t>产品产业化</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
              <w:jc w:val="right"/>
              <w:rPr>
                <w:rFonts w:ascii="Times New Roman" w:hAnsi="Times New Roman" w:cs="Times New Roman" w:eastAsia="Times New Roman" w:hint="default"/>
                <w:sz w:val="20"/>
                <w:szCs w:val="20"/>
              </w:rPr>
            </w:pPr>
            <w:r>
              <w:rPr>
                <w:rFonts w:ascii="Times New Roman"/>
                <w:w w:val="95"/>
                <w:sz w:val="20"/>
              </w:rPr>
              <w:t>2,400,000.00</w:t>
            </w:r>
            <w:r>
              <w:rPr>
                <w:rFonts w:ascii="Times New Roman"/>
                <w:sz w:val="20"/>
              </w:rPr>
            </w:r>
          </w:p>
        </w:tc>
        <w:tc>
          <w:tcPr>
            <w:tcW w:w="116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0"/>
              <w:jc w:val="right"/>
              <w:rPr>
                <w:rFonts w:ascii="Times New Roman" w:hAnsi="Times New Roman" w:cs="Times New Roman" w:eastAsia="Times New Roman" w:hint="default"/>
                <w:sz w:val="20"/>
                <w:szCs w:val="20"/>
              </w:rPr>
            </w:pPr>
            <w:r>
              <w:rPr>
                <w:rFonts w:ascii="Times New Roman"/>
                <w:w w:val="95"/>
                <w:sz w:val="20"/>
              </w:rPr>
              <w:t>300,000.00</w:t>
            </w:r>
            <w:r>
              <w:rPr>
                <w:rFonts w:ascii="Times New Roman"/>
                <w:sz w:val="20"/>
              </w:rPr>
            </w:r>
          </w:p>
        </w:tc>
        <w:tc>
          <w:tcPr>
            <w:tcW w:w="389" w:type="dxa"/>
            <w:tcBorders>
              <w:top w:val="single" w:sz="4" w:space="0" w:color="000000"/>
              <w:left w:val="single" w:sz="4" w:space="0" w:color="000000"/>
              <w:bottom w:val="single" w:sz="4" w:space="0" w:color="000000"/>
              <w:right w:val="single" w:sz="4" w:space="0" w:color="000000"/>
            </w:tcBorders>
          </w:tcPr>
          <w:p>
            <w:pP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
              <w:jc w:val="right"/>
              <w:rPr>
                <w:rFonts w:ascii="Times New Roman" w:hAnsi="Times New Roman" w:cs="Times New Roman" w:eastAsia="Times New Roman" w:hint="default"/>
                <w:sz w:val="20"/>
                <w:szCs w:val="20"/>
              </w:rPr>
            </w:pPr>
            <w:r>
              <w:rPr>
                <w:rFonts w:ascii="Times New Roman"/>
                <w:w w:val="95"/>
                <w:sz w:val="20"/>
              </w:rPr>
              <w:t>2,100,000.00</w:t>
            </w:r>
            <w:r>
              <w:rPr>
                <w:rFonts w:ascii="Times New Roman"/>
                <w:sz w:val="20"/>
              </w:rPr>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left"/>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281" w:hRule="exact"/>
        </w:trPr>
        <w:tc>
          <w:tcPr>
            <w:tcW w:w="26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土地返还款</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
              <w:jc w:val="right"/>
              <w:rPr>
                <w:rFonts w:ascii="Times New Roman" w:hAnsi="Times New Roman" w:cs="Times New Roman" w:eastAsia="Times New Roman" w:hint="default"/>
                <w:sz w:val="20"/>
                <w:szCs w:val="20"/>
              </w:rPr>
            </w:pPr>
            <w:r>
              <w:rPr>
                <w:rFonts w:ascii="Times New Roman"/>
                <w:w w:val="95"/>
                <w:sz w:val="20"/>
              </w:rPr>
              <w:t>2,163,123.90</w:t>
            </w:r>
            <w:r>
              <w:rPr>
                <w:rFonts w:ascii="Times New Roman"/>
                <w:sz w:val="20"/>
              </w:rPr>
            </w:r>
          </w:p>
        </w:tc>
        <w:tc>
          <w:tcPr>
            <w:tcW w:w="116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right"/>
              <w:rPr>
                <w:rFonts w:ascii="Times New Roman" w:hAnsi="Times New Roman" w:cs="Times New Roman" w:eastAsia="Times New Roman" w:hint="default"/>
                <w:sz w:val="20"/>
                <w:szCs w:val="20"/>
              </w:rPr>
            </w:pPr>
            <w:r>
              <w:rPr>
                <w:rFonts w:ascii="Times New Roman"/>
                <w:w w:val="95"/>
                <w:sz w:val="20"/>
              </w:rPr>
              <w:t>50,305.20</w:t>
            </w:r>
            <w:r>
              <w:rPr>
                <w:rFonts w:ascii="Times New Roman"/>
                <w:sz w:val="20"/>
              </w:rPr>
            </w:r>
          </w:p>
        </w:tc>
        <w:tc>
          <w:tcPr>
            <w:tcW w:w="389" w:type="dxa"/>
            <w:tcBorders>
              <w:top w:val="single" w:sz="4" w:space="0" w:color="000000"/>
              <w:left w:val="single" w:sz="4" w:space="0" w:color="000000"/>
              <w:bottom w:val="single" w:sz="4" w:space="0" w:color="000000"/>
              <w:right w:val="single" w:sz="4" w:space="0" w:color="000000"/>
            </w:tcBorders>
          </w:tcPr>
          <w:p>
            <w:pP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
              <w:jc w:val="right"/>
              <w:rPr>
                <w:rFonts w:ascii="Times New Roman" w:hAnsi="Times New Roman" w:cs="Times New Roman" w:eastAsia="Times New Roman" w:hint="default"/>
                <w:sz w:val="20"/>
                <w:szCs w:val="20"/>
              </w:rPr>
            </w:pPr>
            <w:r>
              <w:rPr>
                <w:rFonts w:ascii="Times New Roman"/>
                <w:w w:val="95"/>
                <w:sz w:val="20"/>
              </w:rPr>
              <w:t>2,112,818.70</w:t>
            </w:r>
            <w:r>
              <w:rPr>
                <w:rFonts w:ascii="Times New Roman"/>
                <w:sz w:val="20"/>
              </w:rPr>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left"/>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557" w:hRule="exact"/>
        </w:trPr>
        <w:tc>
          <w:tcPr>
            <w:tcW w:w="26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智能化环保气体环网柜关键</w:t>
            </w:r>
          </w:p>
          <w:p>
            <w:pPr>
              <w:pStyle w:val="TableParagraph"/>
              <w:spacing w:line="273" w:lineRule="exact"/>
              <w:ind w:right="0"/>
              <w:jc w:val="left"/>
              <w:rPr>
                <w:rFonts w:ascii="宋体" w:hAnsi="宋体" w:cs="宋体" w:eastAsia="宋体" w:hint="default"/>
                <w:sz w:val="21"/>
                <w:szCs w:val="21"/>
              </w:rPr>
            </w:pPr>
            <w:r>
              <w:rPr>
                <w:rFonts w:ascii="宋体" w:hAnsi="宋体" w:cs="宋体" w:eastAsia="宋体" w:hint="default"/>
                <w:sz w:val="21"/>
                <w:szCs w:val="21"/>
              </w:rPr>
              <w:t>技术研究项目</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
              <w:jc w:val="right"/>
              <w:rPr>
                <w:rFonts w:ascii="Times New Roman" w:hAnsi="Times New Roman" w:cs="Times New Roman" w:eastAsia="Times New Roman" w:hint="default"/>
                <w:sz w:val="20"/>
                <w:szCs w:val="20"/>
              </w:rPr>
            </w:pPr>
            <w:r>
              <w:rPr>
                <w:rFonts w:ascii="Times New Roman"/>
                <w:w w:val="95"/>
                <w:sz w:val="20"/>
              </w:rPr>
              <w:t>2,000,000.00</w:t>
            </w:r>
            <w:r>
              <w:rPr>
                <w:rFonts w:ascii="Times New Roman"/>
                <w:sz w:val="20"/>
              </w:rPr>
            </w:r>
          </w:p>
        </w:tc>
        <w:tc>
          <w:tcPr>
            <w:tcW w:w="116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389" w:type="dxa"/>
            <w:tcBorders>
              <w:top w:val="single" w:sz="4" w:space="0" w:color="000000"/>
              <w:left w:val="single" w:sz="4" w:space="0" w:color="000000"/>
              <w:bottom w:val="single" w:sz="4" w:space="0" w:color="000000"/>
              <w:right w:val="single" w:sz="4" w:space="0" w:color="000000"/>
            </w:tcBorders>
          </w:tcPr>
          <w:p>
            <w:pP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
              <w:jc w:val="right"/>
              <w:rPr>
                <w:rFonts w:ascii="Times New Roman" w:hAnsi="Times New Roman" w:cs="Times New Roman" w:eastAsia="Times New Roman" w:hint="default"/>
                <w:sz w:val="20"/>
                <w:szCs w:val="20"/>
              </w:rPr>
            </w:pPr>
            <w:r>
              <w:rPr>
                <w:rFonts w:ascii="Times New Roman"/>
                <w:w w:val="95"/>
                <w:sz w:val="20"/>
              </w:rPr>
              <w:t>2,000,000.00</w:t>
            </w:r>
            <w:r>
              <w:rPr>
                <w:rFonts w:ascii="Times New Roman"/>
                <w:sz w:val="20"/>
              </w:rPr>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left"/>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554" w:hRule="exact"/>
        </w:trPr>
        <w:tc>
          <w:tcPr>
            <w:tcW w:w="264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left"/>
              <w:rPr>
                <w:rFonts w:ascii="宋体" w:hAnsi="宋体" w:cs="宋体" w:eastAsia="宋体" w:hint="default"/>
                <w:sz w:val="21"/>
                <w:szCs w:val="21"/>
              </w:rPr>
            </w:pPr>
            <w:r>
              <w:rPr>
                <w:rFonts w:ascii="宋体" w:hAnsi="宋体" w:cs="宋体" w:eastAsia="宋体" w:hint="default"/>
                <w:sz w:val="21"/>
                <w:szCs w:val="21"/>
              </w:rPr>
              <w:t>智能化交流金属封闭开关设</w:t>
            </w:r>
          </w:p>
          <w:p>
            <w:pPr>
              <w:pStyle w:val="TableParagraph"/>
              <w:spacing w:line="273" w:lineRule="exact"/>
              <w:ind w:right="0"/>
              <w:jc w:val="left"/>
              <w:rPr>
                <w:rFonts w:ascii="宋体" w:hAnsi="宋体" w:cs="宋体" w:eastAsia="宋体" w:hint="default"/>
                <w:sz w:val="21"/>
                <w:szCs w:val="21"/>
              </w:rPr>
            </w:pPr>
            <w:r>
              <w:rPr>
                <w:rFonts w:ascii="宋体" w:hAnsi="宋体" w:cs="宋体" w:eastAsia="宋体" w:hint="default"/>
                <w:sz w:val="21"/>
                <w:szCs w:val="21"/>
              </w:rPr>
              <w:t>备重点技术攻关项目</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
              <w:jc w:val="right"/>
              <w:rPr>
                <w:rFonts w:ascii="Times New Roman" w:hAnsi="Times New Roman" w:cs="Times New Roman" w:eastAsia="Times New Roman" w:hint="default"/>
                <w:sz w:val="20"/>
                <w:szCs w:val="20"/>
              </w:rPr>
            </w:pPr>
            <w:r>
              <w:rPr>
                <w:rFonts w:ascii="Times New Roman"/>
                <w:w w:val="95"/>
                <w:sz w:val="20"/>
              </w:rPr>
              <w:t>1,000,000.00</w:t>
            </w:r>
            <w:r>
              <w:rPr>
                <w:rFonts w:ascii="Times New Roman"/>
                <w:sz w:val="20"/>
              </w:rPr>
            </w:r>
          </w:p>
        </w:tc>
        <w:tc>
          <w:tcPr>
            <w:tcW w:w="116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389" w:type="dxa"/>
            <w:tcBorders>
              <w:top w:val="single" w:sz="4" w:space="0" w:color="000000"/>
              <w:left w:val="single" w:sz="4" w:space="0" w:color="000000"/>
              <w:bottom w:val="single" w:sz="4" w:space="0" w:color="000000"/>
              <w:right w:val="single" w:sz="4" w:space="0" w:color="000000"/>
            </w:tcBorders>
          </w:tcPr>
          <w:p>
            <w:pP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
              <w:jc w:val="right"/>
              <w:rPr>
                <w:rFonts w:ascii="Times New Roman" w:hAnsi="Times New Roman" w:cs="Times New Roman" w:eastAsia="Times New Roman" w:hint="default"/>
                <w:sz w:val="20"/>
                <w:szCs w:val="20"/>
              </w:rPr>
            </w:pPr>
            <w:r>
              <w:rPr>
                <w:rFonts w:ascii="Times New Roman"/>
                <w:w w:val="95"/>
                <w:sz w:val="20"/>
              </w:rPr>
              <w:t>1,000,000.00</w:t>
            </w:r>
            <w:r>
              <w:rPr>
                <w:rFonts w:ascii="Times New Roman"/>
                <w:sz w:val="20"/>
              </w:rPr>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 w:right="0"/>
              <w:jc w:val="left"/>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281" w:hRule="exact"/>
        </w:trPr>
        <w:tc>
          <w:tcPr>
            <w:tcW w:w="26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集装箱式微电网系统的研发</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right"/>
              <w:rPr>
                <w:rFonts w:ascii="Times New Roman" w:hAnsi="Times New Roman" w:cs="Times New Roman" w:eastAsia="Times New Roman" w:hint="default"/>
                <w:sz w:val="20"/>
                <w:szCs w:val="20"/>
              </w:rPr>
            </w:pPr>
            <w:r>
              <w:rPr>
                <w:rFonts w:ascii="Times New Roman"/>
                <w:w w:val="95"/>
                <w:sz w:val="20"/>
              </w:rPr>
              <w:t>250,000.00</w:t>
            </w:r>
            <w:r>
              <w:rPr>
                <w:rFonts w:ascii="Times New Roman"/>
                <w:sz w:val="20"/>
              </w:rPr>
            </w:r>
          </w:p>
        </w:tc>
        <w:tc>
          <w:tcPr>
            <w:tcW w:w="116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389" w:type="dxa"/>
            <w:tcBorders>
              <w:top w:val="single" w:sz="4" w:space="0" w:color="000000"/>
              <w:left w:val="single" w:sz="4" w:space="0" w:color="000000"/>
              <w:bottom w:val="single" w:sz="4" w:space="0" w:color="000000"/>
              <w:right w:val="single" w:sz="4" w:space="0" w:color="000000"/>
            </w:tcBorders>
          </w:tcPr>
          <w:p>
            <w:pP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
              <w:jc w:val="right"/>
              <w:rPr>
                <w:rFonts w:ascii="Times New Roman" w:hAnsi="Times New Roman" w:cs="Times New Roman" w:eastAsia="Times New Roman" w:hint="default"/>
                <w:sz w:val="20"/>
                <w:szCs w:val="20"/>
              </w:rPr>
            </w:pPr>
            <w:r>
              <w:rPr>
                <w:rFonts w:ascii="Times New Roman"/>
                <w:w w:val="95"/>
                <w:sz w:val="20"/>
              </w:rPr>
              <w:t>250,000.00</w:t>
            </w:r>
            <w:r>
              <w:rPr>
                <w:rFonts w:ascii="Times New Roman"/>
                <w:sz w:val="20"/>
              </w:rPr>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left"/>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554" w:hRule="exact"/>
        </w:trPr>
        <w:tc>
          <w:tcPr>
            <w:tcW w:w="26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left"/>
              <w:rPr>
                <w:rFonts w:ascii="宋体" w:hAnsi="宋体" w:cs="宋体" w:eastAsia="宋体" w:hint="default"/>
                <w:sz w:val="21"/>
                <w:szCs w:val="21"/>
              </w:rPr>
            </w:pPr>
            <w:r>
              <w:rPr>
                <w:rFonts w:ascii="宋体" w:hAnsi="宋体" w:cs="宋体" w:eastAsia="宋体" w:hint="default"/>
                <w:sz w:val="21"/>
                <w:szCs w:val="21"/>
              </w:rPr>
              <w:t>民用全固态高时空分辨率测</w:t>
            </w:r>
          </w:p>
          <w:p>
            <w:pPr>
              <w:pStyle w:val="TableParagraph"/>
              <w:spacing w:line="274" w:lineRule="exact"/>
              <w:ind w:right="0"/>
              <w:jc w:val="left"/>
              <w:rPr>
                <w:rFonts w:ascii="宋体" w:hAnsi="宋体" w:cs="宋体" w:eastAsia="宋体" w:hint="default"/>
                <w:sz w:val="21"/>
                <w:szCs w:val="21"/>
              </w:rPr>
            </w:pPr>
            <w:r>
              <w:rPr>
                <w:rFonts w:ascii="宋体" w:hAnsi="宋体" w:cs="宋体" w:eastAsia="宋体" w:hint="default"/>
                <w:sz w:val="21"/>
                <w:szCs w:val="21"/>
              </w:rPr>
              <w:t>风激光雷达项目经费拨款</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0"/>
              <w:jc w:val="right"/>
              <w:rPr>
                <w:rFonts w:ascii="Times New Roman" w:hAnsi="Times New Roman" w:cs="Times New Roman" w:eastAsia="Times New Roman" w:hint="default"/>
                <w:sz w:val="20"/>
                <w:szCs w:val="20"/>
              </w:rPr>
            </w:pPr>
            <w:r>
              <w:rPr>
                <w:rFonts w:ascii="Times New Roman"/>
                <w:w w:val="95"/>
                <w:sz w:val="20"/>
              </w:rPr>
              <w:t>500,000.00</w:t>
            </w:r>
            <w:r>
              <w:rPr>
                <w:rFonts w:ascii="Times New Roman"/>
                <w:sz w:val="20"/>
              </w:rPr>
            </w:r>
          </w:p>
        </w:tc>
        <w:tc>
          <w:tcPr>
            <w:tcW w:w="116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389" w:type="dxa"/>
            <w:tcBorders>
              <w:top w:val="single" w:sz="4" w:space="0" w:color="000000"/>
              <w:left w:val="single" w:sz="4" w:space="0" w:color="000000"/>
              <w:bottom w:val="single" w:sz="4" w:space="0" w:color="000000"/>
              <w:right w:val="single" w:sz="4" w:space="0" w:color="000000"/>
            </w:tcBorders>
          </w:tcPr>
          <w:p>
            <w:pP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
              <w:jc w:val="right"/>
              <w:rPr>
                <w:rFonts w:ascii="Times New Roman" w:hAnsi="Times New Roman" w:cs="Times New Roman" w:eastAsia="Times New Roman" w:hint="default"/>
                <w:sz w:val="20"/>
                <w:szCs w:val="20"/>
              </w:rPr>
            </w:pPr>
            <w:r>
              <w:rPr>
                <w:rFonts w:ascii="Times New Roman"/>
                <w:w w:val="95"/>
                <w:sz w:val="20"/>
              </w:rPr>
              <w:t>500,000.00</w:t>
            </w:r>
            <w:r>
              <w:rPr>
                <w:rFonts w:ascii="Times New Roman"/>
                <w:sz w:val="20"/>
              </w:rPr>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left"/>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557" w:hRule="exact"/>
        </w:trPr>
        <w:tc>
          <w:tcPr>
            <w:tcW w:w="26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上海张江国家自主创新未示</w:t>
            </w:r>
          </w:p>
          <w:p>
            <w:pPr>
              <w:pStyle w:val="TableParagraph"/>
              <w:spacing w:line="273" w:lineRule="exact"/>
              <w:ind w:right="0"/>
              <w:jc w:val="left"/>
              <w:rPr>
                <w:rFonts w:ascii="宋体" w:hAnsi="宋体" w:cs="宋体" w:eastAsia="宋体" w:hint="default"/>
                <w:sz w:val="21"/>
                <w:szCs w:val="21"/>
              </w:rPr>
            </w:pPr>
            <w:r>
              <w:rPr>
                <w:rFonts w:ascii="宋体" w:hAnsi="宋体" w:cs="宋体" w:eastAsia="宋体" w:hint="default"/>
                <w:sz w:val="21"/>
                <w:szCs w:val="21"/>
              </w:rPr>
              <w:t>范项目</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
              <w:jc w:val="right"/>
              <w:rPr>
                <w:rFonts w:ascii="Times New Roman" w:hAnsi="Times New Roman" w:cs="Times New Roman" w:eastAsia="Times New Roman" w:hint="default"/>
                <w:sz w:val="20"/>
                <w:szCs w:val="20"/>
              </w:rPr>
            </w:pPr>
            <w:r>
              <w:rPr>
                <w:rFonts w:ascii="Times New Roman"/>
                <w:w w:val="95"/>
                <w:sz w:val="20"/>
              </w:rPr>
              <w:t>3,613,900.00</w:t>
            </w:r>
            <w:r>
              <w:rPr>
                <w:rFonts w:ascii="Times New Roman"/>
                <w:sz w:val="20"/>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0"/>
              <w:jc w:val="right"/>
              <w:rPr>
                <w:rFonts w:ascii="Times New Roman" w:hAnsi="Times New Roman" w:cs="Times New Roman" w:eastAsia="Times New Roman" w:hint="default"/>
                <w:sz w:val="20"/>
                <w:szCs w:val="20"/>
              </w:rPr>
            </w:pPr>
            <w:r>
              <w:rPr>
                <w:rFonts w:ascii="Times New Roman"/>
                <w:w w:val="95"/>
                <w:sz w:val="20"/>
              </w:rPr>
              <w:t>3,584,000.00</w:t>
            </w:r>
            <w:r>
              <w:rPr>
                <w:rFonts w:ascii="Times New Roman"/>
                <w:sz w:val="20"/>
              </w:rPr>
            </w:r>
          </w:p>
        </w:tc>
        <w:tc>
          <w:tcPr>
            <w:tcW w:w="708"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0"/>
              <w:jc w:val="right"/>
              <w:rPr>
                <w:rFonts w:ascii="Times New Roman" w:hAnsi="Times New Roman" w:cs="Times New Roman" w:eastAsia="Times New Roman" w:hint="default"/>
                <w:sz w:val="20"/>
                <w:szCs w:val="20"/>
              </w:rPr>
            </w:pPr>
            <w:r>
              <w:rPr>
                <w:rFonts w:ascii="Times New Roman"/>
                <w:w w:val="95"/>
                <w:sz w:val="20"/>
              </w:rPr>
              <w:t>89,633.33</w:t>
            </w:r>
            <w:r>
              <w:rPr>
                <w:rFonts w:ascii="Times New Roman"/>
                <w:sz w:val="20"/>
              </w:rPr>
            </w:r>
          </w:p>
        </w:tc>
        <w:tc>
          <w:tcPr>
            <w:tcW w:w="389" w:type="dxa"/>
            <w:tcBorders>
              <w:top w:val="single" w:sz="4" w:space="0" w:color="000000"/>
              <w:left w:val="single" w:sz="4" w:space="0" w:color="000000"/>
              <w:bottom w:val="single" w:sz="4" w:space="0" w:color="000000"/>
              <w:right w:val="single" w:sz="4" w:space="0" w:color="000000"/>
            </w:tcBorders>
          </w:tcPr>
          <w:p>
            <w:pP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
              <w:jc w:val="right"/>
              <w:rPr>
                <w:rFonts w:ascii="Times New Roman" w:hAnsi="Times New Roman" w:cs="Times New Roman" w:eastAsia="Times New Roman" w:hint="default"/>
                <w:sz w:val="20"/>
                <w:szCs w:val="20"/>
              </w:rPr>
            </w:pPr>
            <w:r>
              <w:rPr>
                <w:rFonts w:ascii="Times New Roman"/>
                <w:w w:val="95"/>
                <w:sz w:val="20"/>
              </w:rPr>
              <w:t>7,108,266.67</w:t>
            </w:r>
            <w:r>
              <w:rPr>
                <w:rFonts w:ascii="Times New Roman"/>
                <w:sz w:val="20"/>
              </w:rPr>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left"/>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826" w:hRule="exact"/>
        </w:trPr>
        <w:tc>
          <w:tcPr>
            <w:tcW w:w="264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left"/>
              <w:rPr>
                <w:rFonts w:ascii="宋体" w:hAnsi="宋体" w:cs="宋体" w:eastAsia="宋体" w:hint="default"/>
                <w:sz w:val="21"/>
                <w:szCs w:val="21"/>
              </w:rPr>
            </w:pPr>
            <w:r>
              <w:rPr>
                <w:rFonts w:ascii="宋体" w:hAnsi="宋体" w:cs="宋体" w:eastAsia="宋体" w:hint="default"/>
                <w:sz w:val="21"/>
                <w:szCs w:val="21"/>
              </w:rPr>
              <w:t>基于智能化固体绝缘开关技</w:t>
            </w:r>
          </w:p>
          <w:p>
            <w:pPr>
              <w:pStyle w:val="TableParagraph"/>
              <w:spacing w:line="240" w:lineRule="auto"/>
              <w:ind w:right="108"/>
              <w:jc w:val="left"/>
              <w:rPr>
                <w:rFonts w:ascii="宋体" w:hAnsi="宋体" w:cs="宋体" w:eastAsia="宋体" w:hint="default"/>
                <w:sz w:val="21"/>
                <w:szCs w:val="21"/>
              </w:rPr>
            </w:pPr>
            <w:r>
              <w:rPr>
                <w:rFonts w:ascii="宋体" w:hAnsi="宋体" w:cs="宋体" w:eastAsia="宋体" w:hint="default"/>
                <w:spacing w:val="-2"/>
                <w:sz w:val="21"/>
                <w:szCs w:val="21"/>
              </w:rPr>
              <w:t>术提升固体柜的技术改造项</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目</w:t>
            </w:r>
          </w:p>
        </w:tc>
        <w:tc>
          <w:tcPr>
            <w:tcW w:w="1165"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0"/>
              <w:jc w:val="right"/>
              <w:rPr>
                <w:rFonts w:ascii="Times New Roman" w:hAnsi="Times New Roman" w:cs="Times New Roman" w:eastAsia="Times New Roman" w:hint="default"/>
                <w:sz w:val="20"/>
                <w:szCs w:val="20"/>
              </w:rPr>
            </w:pPr>
            <w:r>
              <w:rPr>
                <w:rFonts w:ascii="Times New Roman"/>
                <w:w w:val="95"/>
                <w:sz w:val="20"/>
              </w:rPr>
              <w:t>2,590,000.00</w:t>
            </w:r>
            <w:r>
              <w:rPr>
                <w:rFonts w:ascii="Times New Roman"/>
                <w:sz w:val="20"/>
              </w:rPr>
            </w:r>
          </w:p>
        </w:tc>
        <w:tc>
          <w:tcPr>
            <w:tcW w:w="708"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389" w:type="dxa"/>
            <w:tcBorders>
              <w:top w:val="single" w:sz="4" w:space="0" w:color="000000"/>
              <w:left w:val="single" w:sz="4" w:space="0" w:color="000000"/>
              <w:bottom w:val="single" w:sz="4" w:space="0" w:color="000000"/>
              <w:right w:val="single" w:sz="4" w:space="0" w:color="000000"/>
            </w:tcBorders>
          </w:tcPr>
          <w:p>
            <w:pP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1"/>
              <w:jc w:val="right"/>
              <w:rPr>
                <w:rFonts w:ascii="Times New Roman" w:hAnsi="Times New Roman" w:cs="Times New Roman" w:eastAsia="Times New Roman" w:hint="default"/>
                <w:sz w:val="20"/>
                <w:szCs w:val="20"/>
              </w:rPr>
            </w:pPr>
            <w:r>
              <w:rPr>
                <w:rFonts w:ascii="Times New Roman"/>
                <w:w w:val="95"/>
                <w:sz w:val="20"/>
              </w:rPr>
              <w:t>2,590,000.00</w:t>
            </w:r>
            <w:r>
              <w:rPr>
                <w:rFonts w:ascii="Times New Roman"/>
                <w:sz w:val="20"/>
              </w:rPr>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 w:right="0"/>
              <w:jc w:val="left"/>
              <w:rPr>
                <w:rFonts w:ascii="宋体" w:hAnsi="宋体" w:cs="宋体" w:eastAsia="宋体" w:hint="default"/>
                <w:sz w:val="21"/>
                <w:szCs w:val="21"/>
              </w:rPr>
            </w:pPr>
            <w:r>
              <w:rPr>
                <w:rFonts w:ascii="宋体" w:hAnsi="宋体" w:cs="宋体" w:eastAsia="宋体" w:hint="default"/>
                <w:sz w:val="21"/>
                <w:szCs w:val="21"/>
              </w:rPr>
              <w:t>与资产相关</w:t>
            </w:r>
          </w:p>
        </w:tc>
      </w:tr>
    </w:tbl>
    <w:p>
      <w:pPr>
        <w:spacing w:after="0" w:line="240" w:lineRule="auto"/>
        <w:jc w:val="left"/>
        <w:rPr>
          <w:rFonts w:ascii="宋体" w:hAnsi="宋体" w:cs="宋体" w:eastAsia="宋体" w:hint="default"/>
          <w:sz w:val="21"/>
          <w:szCs w:val="21"/>
        </w:rPr>
        <w:sectPr>
          <w:type w:val="continuous"/>
          <w:pgSz w:w="11910" w:h="16840"/>
          <w:pgMar w:top="1120" w:bottom="1380" w:left="820" w:right="1340"/>
        </w:sectPr>
      </w:pPr>
    </w:p>
    <w:p>
      <w:pPr>
        <w:spacing w:line="240" w:lineRule="auto" w:before="0"/>
        <w:rPr>
          <w:rFonts w:ascii="宋体" w:hAnsi="宋体" w:cs="宋体" w:eastAsia="宋体" w:hint="default"/>
          <w:sz w:val="24"/>
          <w:szCs w:val="24"/>
        </w:rPr>
      </w:pPr>
    </w:p>
    <w:tbl>
      <w:tblPr>
        <w:tblW w:w="0" w:type="auto"/>
        <w:jc w:val="left"/>
        <w:tblInd w:w="116" w:type="dxa"/>
        <w:tblLayout w:type="fixed"/>
        <w:tblCellMar>
          <w:top w:w="0" w:type="dxa"/>
          <w:left w:w="0" w:type="dxa"/>
          <w:bottom w:w="0" w:type="dxa"/>
          <w:right w:w="0" w:type="dxa"/>
        </w:tblCellMar>
        <w:tblLook w:val="01E0"/>
      </w:tblPr>
      <w:tblGrid>
        <w:gridCol w:w="2643"/>
        <w:gridCol w:w="1165"/>
        <w:gridCol w:w="1162"/>
        <w:gridCol w:w="708"/>
        <w:gridCol w:w="1140"/>
        <w:gridCol w:w="389"/>
        <w:gridCol w:w="1160"/>
        <w:gridCol w:w="1140"/>
      </w:tblGrid>
      <w:tr>
        <w:trPr>
          <w:trHeight w:val="828" w:hRule="exact"/>
        </w:trPr>
        <w:tc>
          <w:tcPr>
            <w:tcW w:w="26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基于互联网技术的智能化通</w:t>
            </w:r>
          </w:p>
          <w:p>
            <w:pPr>
              <w:pStyle w:val="TableParagraph"/>
              <w:spacing w:line="272" w:lineRule="exact" w:before="27"/>
              <w:ind w:right="108"/>
              <w:jc w:val="left"/>
              <w:rPr>
                <w:rFonts w:ascii="宋体" w:hAnsi="宋体" w:cs="宋体" w:eastAsia="宋体" w:hint="default"/>
                <w:sz w:val="21"/>
                <w:szCs w:val="21"/>
              </w:rPr>
            </w:pPr>
            <w:r>
              <w:rPr>
                <w:rFonts w:ascii="宋体" w:hAnsi="宋体" w:cs="宋体" w:eastAsia="宋体" w:hint="default"/>
                <w:spacing w:val="-2"/>
                <w:sz w:val="21"/>
                <w:szCs w:val="21"/>
              </w:rPr>
              <w:t>信指挥车操作平台的研发和</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应用</w:t>
            </w:r>
          </w:p>
        </w:tc>
        <w:tc>
          <w:tcPr>
            <w:tcW w:w="1165"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0"/>
              <w:jc w:val="right"/>
              <w:rPr>
                <w:rFonts w:ascii="Times New Roman" w:hAnsi="Times New Roman" w:cs="Times New Roman" w:eastAsia="Times New Roman" w:hint="default"/>
                <w:sz w:val="20"/>
                <w:szCs w:val="20"/>
              </w:rPr>
            </w:pPr>
            <w:r>
              <w:rPr>
                <w:rFonts w:ascii="Times New Roman"/>
                <w:w w:val="95"/>
                <w:sz w:val="20"/>
              </w:rPr>
              <w:t>800,000.00</w:t>
            </w:r>
            <w:r>
              <w:rPr>
                <w:rFonts w:ascii="Times New Roman"/>
                <w:sz w:val="20"/>
              </w:rPr>
            </w:r>
          </w:p>
        </w:tc>
        <w:tc>
          <w:tcPr>
            <w:tcW w:w="708"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389" w:type="dxa"/>
            <w:tcBorders>
              <w:top w:val="single" w:sz="4" w:space="0" w:color="000000"/>
              <w:left w:val="single" w:sz="4" w:space="0" w:color="000000"/>
              <w:bottom w:val="single" w:sz="4" w:space="0" w:color="000000"/>
              <w:right w:val="single" w:sz="4" w:space="0" w:color="000000"/>
            </w:tcBorders>
          </w:tcPr>
          <w:p>
            <w:pP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1"/>
              <w:jc w:val="right"/>
              <w:rPr>
                <w:rFonts w:ascii="Times New Roman" w:hAnsi="Times New Roman" w:cs="Times New Roman" w:eastAsia="Times New Roman" w:hint="default"/>
                <w:sz w:val="20"/>
                <w:szCs w:val="20"/>
              </w:rPr>
            </w:pPr>
            <w:r>
              <w:rPr>
                <w:rFonts w:ascii="Times New Roman"/>
                <w:w w:val="95"/>
                <w:sz w:val="20"/>
              </w:rPr>
              <w:t>800,000.00</w:t>
            </w:r>
            <w:r>
              <w:rPr>
                <w:rFonts w:ascii="Times New Roman"/>
                <w:sz w:val="20"/>
              </w:rPr>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 w:right="0"/>
              <w:jc w:val="left"/>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554" w:hRule="exact"/>
        </w:trPr>
        <w:tc>
          <w:tcPr>
            <w:tcW w:w="264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left"/>
              <w:rPr>
                <w:rFonts w:ascii="宋体" w:hAnsi="宋体" w:cs="宋体" w:eastAsia="宋体" w:hint="default"/>
                <w:sz w:val="21"/>
                <w:szCs w:val="21"/>
              </w:rPr>
            </w:pPr>
            <w:r>
              <w:rPr>
                <w:rFonts w:ascii="宋体" w:hAnsi="宋体" w:cs="宋体" w:eastAsia="宋体" w:hint="default"/>
                <w:sz w:val="21"/>
                <w:szCs w:val="21"/>
              </w:rPr>
              <w:t>特殊环境下应急电源系统研</w:t>
            </w:r>
          </w:p>
          <w:p>
            <w:pPr>
              <w:pStyle w:val="TableParagraph"/>
              <w:spacing w:line="273" w:lineRule="exact"/>
              <w:ind w:right="0"/>
              <w:jc w:val="left"/>
              <w:rPr>
                <w:rFonts w:ascii="宋体" w:hAnsi="宋体" w:cs="宋体" w:eastAsia="宋体" w:hint="default"/>
                <w:sz w:val="21"/>
                <w:szCs w:val="21"/>
              </w:rPr>
            </w:pPr>
            <w:r>
              <w:rPr>
                <w:rFonts w:ascii="宋体" w:hAnsi="宋体" w:cs="宋体" w:eastAsia="宋体" w:hint="default"/>
                <w:sz w:val="21"/>
                <w:szCs w:val="21"/>
              </w:rPr>
              <w:t>究与应用示范项目</w:t>
            </w:r>
          </w:p>
        </w:tc>
        <w:tc>
          <w:tcPr>
            <w:tcW w:w="1165"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0"/>
              <w:jc w:val="right"/>
              <w:rPr>
                <w:rFonts w:ascii="Times New Roman" w:hAnsi="Times New Roman" w:cs="Times New Roman" w:eastAsia="Times New Roman" w:hint="default"/>
                <w:sz w:val="20"/>
                <w:szCs w:val="20"/>
              </w:rPr>
            </w:pPr>
            <w:r>
              <w:rPr>
                <w:rFonts w:ascii="Times New Roman"/>
                <w:w w:val="95"/>
                <w:sz w:val="20"/>
              </w:rPr>
              <w:t>12,090,000.00</w:t>
            </w:r>
            <w:r>
              <w:rPr>
                <w:rFonts w:ascii="Times New Roman"/>
                <w:sz w:val="20"/>
              </w:rPr>
            </w:r>
          </w:p>
        </w:tc>
        <w:tc>
          <w:tcPr>
            <w:tcW w:w="708"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389" w:type="dxa"/>
            <w:tcBorders>
              <w:top w:val="single" w:sz="4" w:space="0" w:color="000000"/>
              <w:left w:val="single" w:sz="4" w:space="0" w:color="000000"/>
              <w:bottom w:val="single" w:sz="4" w:space="0" w:color="000000"/>
              <w:right w:val="single" w:sz="4" w:space="0" w:color="000000"/>
            </w:tcBorders>
          </w:tcPr>
          <w:p>
            <w:pP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3" w:right="1"/>
              <w:jc w:val="right"/>
              <w:rPr>
                <w:rFonts w:ascii="Times New Roman" w:hAnsi="Times New Roman" w:cs="Times New Roman" w:eastAsia="Times New Roman" w:hint="default"/>
                <w:sz w:val="20"/>
                <w:szCs w:val="20"/>
              </w:rPr>
            </w:pPr>
            <w:r>
              <w:rPr>
                <w:rFonts w:ascii="Times New Roman"/>
                <w:w w:val="95"/>
                <w:sz w:val="20"/>
              </w:rPr>
              <w:t>12,090,000.00</w:t>
            </w:r>
            <w:r>
              <w:rPr>
                <w:rFonts w:ascii="Times New Roman"/>
                <w:sz w:val="20"/>
              </w:rPr>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left"/>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283" w:hRule="exact"/>
        </w:trPr>
        <w:tc>
          <w:tcPr>
            <w:tcW w:w="26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合</w:t>
            </w:r>
            <w:r>
              <w:rPr>
                <w:rFonts w:ascii="宋体" w:hAnsi="宋体" w:cs="宋体" w:eastAsia="宋体" w:hint="default"/>
                <w:spacing w:val="2"/>
                <w:sz w:val="21"/>
                <w:szCs w:val="21"/>
              </w:rPr>
              <w:t> </w:t>
            </w:r>
            <w:r>
              <w:rPr>
                <w:rFonts w:ascii="宋体" w:hAnsi="宋体" w:cs="宋体" w:eastAsia="宋体" w:hint="default"/>
                <w:sz w:val="21"/>
                <w:szCs w:val="21"/>
              </w:rPr>
              <w:t>计</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4" w:right="0"/>
              <w:jc w:val="left"/>
              <w:rPr>
                <w:rFonts w:ascii="Times New Roman" w:hAnsi="Times New Roman" w:cs="Times New Roman" w:eastAsia="Times New Roman" w:hint="default"/>
                <w:sz w:val="20"/>
                <w:szCs w:val="20"/>
              </w:rPr>
            </w:pPr>
            <w:r>
              <w:rPr>
                <w:rFonts w:ascii="Times New Roman"/>
                <w:sz w:val="20"/>
              </w:rPr>
              <w:t>41,037,040.31</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right"/>
              <w:rPr>
                <w:rFonts w:ascii="Times New Roman" w:hAnsi="Times New Roman" w:cs="Times New Roman" w:eastAsia="Times New Roman" w:hint="default"/>
                <w:sz w:val="20"/>
                <w:szCs w:val="20"/>
              </w:rPr>
            </w:pPr>
            <w:r>
              <w:rPr>
                <w:rFonts w:ascii="Times New Roman"/>
                <w:w w:val="95"/>
                <w:sz w:val="20"/>
              </w:rPr>
              <w:t>19,064,000.00</w:t>
            </w:r>
            <w:r>
              <w:rPr>
                <w:rFonts w:ascii="Times New Roman"/>
                <w:sz w:val="20"/>
              </w:rPr>
            </w:r>
          </w:p>
        </w:tc>
        <w:tc>
          <w:tcPr>
            <w:tcW w:w="708"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76" w:right="0"/>
              <w:jc w:val="left"/>
              <w:rPr>
                <w:rFonts w:ascii="Times New Roman" w:hAnsi="Times New Roman" w:cs="Times New Roman" w:eastAsia="Times New Roman" w:hint="default"/>
                <w:sz w:val="20"/>
                <w:szCs w:val="20"/>
              </w:rPr>
            </w:pPr>
            <w:r>
              <w:rPr>
                <w:rFonts w:ascii="Times New Roman"/>
                <w:sz w:val="20"/>
              </w:rPr>
              <w:t>3,357,701.69</w:t>
            </w:r>
          </w:p>
        </w:tc>
        <w:tc>
          <w:tcPr>
            <w:tcW w:w="389" w:type="dxa"/>
            <w:tcBorders>
              <w:top w:val="single" w:sz="4" w:space="0" w:color="000000"/>
              <w:left w:val="single" w:sz="4" w:space="0" w:color="000000"/>
              <w:bottom w:val="single" w:sz="4" w:space="0" w:color="000000"/>
              <w:right w:val="single" w:sz="4" w:space="0" w:color="000000"/>
            </w:tcBorders>
          </w:tcPr>
          <w:p>
            <w:pP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3" w:right="1"/>
              <w:jc w:val="right"/>
              <w:rPr>
                <w:rFonts w:ascii="Times New Roman" w:hAnsi="Times New Roman" w:cs="Times New Roman" w:eastAsia="Times New Roman" w:hint="default"/>
                <w:sz w:val="20"/>
                <w:szCs w:val="20"/>
              </w:rPr>
            </w:pPr>
            <w:r>
              <w:rPr>
                <w:rFonts w:ascii="Times New Roman"/>
                <w:w w:val="95"/>
                <w:sz w:val="20"/>
              </w:rPr>
              <w:t>56,743,338.62</w:t>
            </w:r>
            <w:r>
              <w:rPr>
                <w:rFonts w:ascii="Times New Roman"/>
                <w:sz w:val="20"/>
              </w:rPr>
            </w:r>
          </w:p>
        </w:tc>
        <w:tc>
          <w:tcPr>
            <w:tcW w:w="114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2"/>
        <w:rPr>
          <w:rFonts w:ascii="宋体" w:hAnsi="宋体" w:cs="宋体" w:eastAsia="宋体" w:hint="default"/>
          <w:sz w:val="19"/>
          <w:szCs w:val="19"/>
        </w:rPr>
      </w:pPr>
    </w:p>
    <w:p>
      <w:pPr>
        <w:pStyle w:val="BodyText"/>
        <w:spacing w:line="240" w:lineRule="auto" w:before="36"/>
        <w:ind w:left="457" w:right="0"/>
        <w:jc w:val="left"/>
      </w:pPr>
      <w:r>
        <w:rPr/>
        <w:t>其他说明：</w:t>
      </w:r>
    </w:p>
    <w:p>
      <w:pPr>
        <w:pStyle w:val="BodyText"/>
        <w:spacing w:line="240" w:lineRule="auto" w:before="56"/>
        <w:ind w:left="457" w:right="0"/>
        <w:jc w:val="left"/>
      </w:pPr>
      <w:r>
        <w:rPr/>
        <w:t>□适用 √不适用</w:t>
      </w:r>
    </w:p>
    <w:p>
      <w:pPr>
        <w:spacing w:line="240" w:lineRule="auto" w:before="11"/>
        <w:rPr>
          <w:rFonts w:ascii="宋体" w:hAnsi="宋体" w:cs="宋体" w:eastAsia="宋体" w:hint="default"/>
          <w:sz w:val="29"/>
          <w:szCs w:val="29"/>
        </w:rPr>
      </w:pPr>
    </w:p>
    <w:p>
      <w:pPr>
        <w:pStyle w:val="Heading4"/>
        <w:spacing w:line="240" w:lineRule="auto" w:before="0"/>
        <w:ind w:left="457" w:right="0"/>
        <w:jc w:val="left"/>
        <w:rPr>
          <w:b w:val="0"/>
          <w:bCs w:val="0"/>
        </w:rPr>
      </w:pPr>
      <w:r>
        <w:rPr>
          <w:rFonts w:ascii="宋体" w:hAnsi="宋体" w:cs="宋体" w:eastAsia="宋体" w:hint="default"/>
        </w:rPr>
        <w:t>42</w:t>
      </w:r>
      <w:r>
        <w:rPr/>
        <w:t>、</w:t>
      </w:r>
      <w:r>
        <w:rPr>
          <w:spacing w:val="-23"/>
        </w:rPr>
        <w:t> </w:t>
      </w:r>
      <w:r>
        <w:rPr/>
        <w:t>其他非流动负债</w:t>
      </w:r>
      <w:r>
        <w:rPr>
          <w:b w:val="0"/>
          <w:bCs w:val="0"/>
        </w:rPr>
      </w:r>
    </w:p>
    <w:p>
      <w:pPr>
        <w:pStyle w:val="BodyText"/>
        <w:spacing w:line="240" w:lineRule="auto" w:before="59"/>
        <w:ind w:left="457" w:right="0"/>
        <w:jc w:val="left"/>
      </w:pPr>
      <w:r>
        <w:rPr/>
        <w:t>□适用 √不适用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0" w:footer="1195" w:top="1120" w:bottom="1380" w:left="820" w:right="1340"/>
        </w:sectPr>
      </w:pPr>
    </w:p>
    <w:p>
      <w:pPr>
        <w:pStyle w:val="Heading4"/>
        <w:spacing w:line="240" w:lineRule="auto"/>
        <w:ind w:left="457" w:right="-18"/>
        <w:jc w:val="left"/>
        <w:rPr>
          <w:b w:val="0"/>
          <w:bCs w:val="0"/>
        </w:rPr>
      </w:pPr>
      <w:r>
        <w:rPr>
          <w:rFonts w:ascii="宋体" w:hAnsi="宋体" w:cs="宋体" w:eastAsia="宋体" w:hint="default"/>
        </w:rPr>
        <w:t>43</w:t>
      </w:r>
      <w:r>
        <w:rPr/>
        <w:t>、</w:t>
      </w:r>
      <w:r>
        <w:rPr>
          <w:spacing w:val="-25"/>
        </w:rPr>
        <w:t> </w:t>
      </w:r>
      <w:r>
        <w:rPr/>
        <w:t>股本</w:t>
      </w:r>
      <w:r>
        <w:rPr>
          <w:b w:val="0"/>
          <w:bCs w:val="0"/>
        </w:rPr>
      </w:r>
    </w:p>
    <w:p>
      <w:pPr>
        <w:pStyle w:val="BodyText"/>
        <w:spacing w:line="240" w:lineRule="auto" w:before="58"/>
        <w:ind w:left="457"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508" w:val="left" w:leader="none"/>
        </w:tabs>
        <w:spacing w:line="240" w:lineRule="auto"/>
        <w:ind w:left="457" w:right="0"/>
        <w:jc w:val="left"/>
      </w:pPr>
      <w:r>
        <w:rPr>
          <w:spacing w:val="-1"/>
        </w:rPr>
        <w:t>单位：元</w:t>
        <w:tab/>
        <w:t>币种：人民币</w:t>
      </w:r>
    </w:p>
    <w:p>
      <w:pPr>
        <w:spacing w:after="0" w:line="240" w:lineRule="auto"/>
        <w:jc w:val="left"/>
        <w:sectPr>
          <w:type w:val="continuous"/>
          <w:pgSz w:w="11910" w:h="16840"/>
          <w:pgMar w:top="1120" w:bottom="1380" w:left="820" w:right="1340"/>
          <w:cols w:num="2" w:equalWidth="0">
            <w:col w:w="2035" w:space="4487"/>
            <w:col w:w="3228"/>
          </w:cols>
        </w:sectPr>
      </w:pPr>
    </w:p>
    <w:p>
      <w:pPr>
        <w:spacing w:line="240" w:lineRule="auto" w:before="7"/>
        <w:rPr>
          <w:rFonts w:ascii="宋体" w:hAnsi="宋体" w:cs="宋体" w:eastAsia="宋体" w:hint="default"/>
          <w:sz w:val="2"/>
          <w:szCs w:val="2"/>
        </w:rPr>
      </w:pPr>
    </w:p>
    <w:tbl>
      <w:tblPr>
        <w:tblW w:w="0" w:type="auto"/>
        <w:jc w:val="left"/>
        <w:tblInd w:w="332" w:type="dxa"/>
        <w:tblLayout w:type="fixed"/>
        <w:tblCellMar>
          <w:top w:w="0" w:type="dxa"/>
          <w:left w:w="0" w:type="dxa"/>
          <w:bottom w:w="0" w:type="dxa"/>
          <w:right w:w="0" w:type="dxa"/>
        </w:tblCellMar>
        <w:tblLook w:val="01E0"/>
      </w:tblPr>
      <w:tblGrid>
        <w:gridCol w:w="934"/>
        <w:gridCol w:w="1622"/>
        <w:gridCol w:w="473"/>
        <w:gridCol w:w="1622"/>
        <w:gridCol w:w="701"/>
        <w:gridCol w:w="473"/>
        <w:gridCol w:w="1622"/>
        <w:gridCol w:w="1625"/>
      </w:tblGrid>
      <w:tr>
        <w:trPr>
          <w:trHeight w:val="281" w:hRule="exact"/>
        </w:trPr>
        <w:tc>
          <w:tcPr>
            <w:tcW w:w="934" w:type="dxa"/>
            <w:vMerge w:val="restart"/>
            <w:tcBorders>
              <w:top w:val="single" w:sz="4" w:space="0" w:color="000000"/>
              <w:left w:val="single" w:sz="4" w:space="0" w:color="000000"/>
              <w:right w:val="single" w:sz="4" w:space="0" w:color="000000"/>
            </w:tcBorders>
          </w:tcPr>
          <w:p>
            <w:pPr/>
          </w:p>
        </w:tc>
        <w:tc>
          <w:tcPr>
            <w:tcW w:w="1622"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384"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489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37" w:right="0"/>
              <w:jc w:val="left"/>
              <w:rPr>
                <w:rFonts w:ascii="宋体" w:hAnsi="宋体" w:cs="宋体" w:eastAsia="宋体" w:hint="default"/>
                <w:sz w:val="21"/>
                <w:szCs w:val="21"/>
              </w:rPr>
            </w:pPr>
            <w:r>
              <w:rPr>
                <w:rFonts w:ascii="宋体" w:hAnsi="宋体" w:cs="宋体" w:eastAsia="宋体" w:hint="default"/>
                <w:sz w:val="21"/>
                <w:szCs w:val="21"/>
              </w:rPr>
              <w:t>本次变动增减（</w:t>
            </w:r>
            <w:r>
              <w:rPr>
                <w:rFonts w:ascii="宋体" w:hAnsi="宋体" w:cs="宋体" w:eastAsia="宋体" w:hint="default"/>
                <w:sz w:val="21"/>
                <w:szCs w:val="21"/>
              </w:rPr>
              <w:t>+</w:t>
            </w:r>
            <w:r>
              <w:rPr>
                <w:rFonts w:ascii="宋体" w:hAnsi="宋体" w:cs="宋体" w:eastAsia="宋体" w:hint="default"/>
                <w:sz w:val="21"/>
                <w:szCs w:val="21"/>
              </w:rPr>
              <w:t>、一）</w:t>
            </w:r>
          </w:p>
        </w:tc>
        <w:tc>
          <w:tcPr>
            <w:tcW w:w="162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387"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557" w:hRule="exact"/>
        </w:trPr>
        <w:tc>
          <w:tcPr>
            <w:tcW w:w="934" w:type="dxa"/>
            <w:vMerge/>
            <w:tcBorders>
              <w:left w:val="single" w:sz="4" w:space="0" w:color="000000"/>
              <w:bottom w:val="single" w:sz="4" w:space="0" w:color="000000"/>
              <w:right w:val="single" w:sz="4" w:space="0" w:color="000000"/>
            </w:tcBorders>
          </w:tcPr>
          <w:p>
            <w:pPr/>
          </w:p>
        </w:tc>
        <w:tc>
          <w:tcPr>
            <w:tcW w:w="1622" w:type="dxa"/>
            <w:vMerge/>
            <w:tcBorders>
              <w:left w:val="single" w:sz="4" w:space="0" w:color="000000"/>
              <w:bottom w:val="single" w:sz="4" w:space="0" w:color="000000"/>
              <w:right w:val="single" w:sz="4" w:space="0" w:color="000000"/>
            </w:tcBorders>
          </w:tcPr>
          <w:p>
            <w:pPr/>
          </w:p>
        </w:tc>
        <w:tc>
          <w:tcPr>
            <w:tcW w:w="4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发行</w:t>
            </w:r>
          </w:p>
          <w:p>
            <w:pPr>
              <w:pStyle w:val="TableParagraph"/>
              <w:spacing w:line="273" w:lineRule="exact"/>
              <w:ind w:left="21" w:right="0"/>
              <w:jc w:val="left"/>
              <w:rPr>
                <w:rFonts w:ascii="宋体" w:hAnsi="宋体" w:cs="宋体" w:eastAsia="宋体" w:hint="default"/>
                <w:sz w:val="21"/>
                <w:szCs w:val="21"/>
              </w:rPr>
            </w:pPr>
            <w:r>
              <w:rPr>
                <w:rFonts w:ascii="宋体" w:hAnsi="宋体" w:cs="宋体" w:eastAsia="宋体" w:hint="default"/>
                <w:sz w:val="21"/>
                <w:szCs w:val="21"/>
              </w:rPr>
              <w:t>新股</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center"/>
              <w:rPr>
                <w:rFonts w:ascii="宋体" w:hAnsi="宋体" w:cs="宋体" w:eastAsia="宋体" w:hint="default"/>
                <w:sz w:val="21"/>
                <w:szCs w:val="21"/>
              </w:rPr>
            </w:pPr>
            <w:r>
              <w:rPr>
                <w:rFonts w:ascii="宋体" w:hAnsi="宋体" w:cs="宋体" w:eastAsia="宋体" w:hint="default"/>
                <w:sz w:val="21"/>
                <w:szCs w:val="21"/>
              </w:rPr>
              <w:t>送股</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公积金</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转股</w:t>
            </w:r>
          </w:p>
        </w:tc>
        <w:tc>
          <w:tcPr>
            <w:tcW w:w="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小计</w:t>
            </w:r>
          </w:p>
        </w:tc>
        <w:tc>
          <w:tcPr>
            <w:tcW w:w="1625" w:type="dxa"/>
            <w:vMerge/>
            <w:tcBorders>
              <w:left w:val="single" w:sz="4" w:space="0" w:color="000000"/>
              <w:bottom w:val="single" w:sz="4" w:space="0" w:color="000000"/>
              <w:right w:val="single" w:sz="4" w:space="0" w:color="000000"/>
            </w:tcBorders>
          </w:tcPr>
          <w:p>
            <w:pPr/>
          </w:p>
        </w:tc>
      </w:tr>
      <w:tr>
        <w:trPr>
          <w:trHeight w:val="281" w:hRule="exact"/>
        </w:trPr>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0" w:right="0"/>
              <w:jc w:val="left"/>
              <w:rPr>
                <w:rFonts w:ascii="宋体" w:hAnsi="宋体" w:cs="宋体" w:eastAsia="宋体" w:hint="default"/>
                <w:sz w:val="21"/>
                <w:szCs w:val="21"/>
              </w:rPr>
            </w:pPr>
            <w:r>
              <w:rPr>
                <w:rFonts w:ascii="宋体" w:hAnsi="宋体" w:cs="宋体" w:eastAsia="宋体" w:hint="default"/>
                <w:sz w:val="21"/>
                <w:szCs w:val="21"/>
              </w:rPr>
              <w:t>股份总数</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9" w:right="-1"/>
              <w:jc w:val="left"/>
              <w:rPr>
                <w:rFonts w:ascii="宋体" w:hAnsi="宋体" w:cs="宋体" w:eastAsia="宋体" w:hint="default"/>
                <w:sz w:val="21"/>
                <w:szCs w:val="21"/>
              </w:rPr>
            </w:pPr>
            <w:r>
              <w:rPr>
                <w:rFonts w:ascii="宋体"/>
                <w:sz w:val="21"/>
              </w:rPr>
              <w:t>666,960,584.00</w:t>
            </w:r>
          </w:p>
        </w:tc>
        <w:tc>
          <w:tcPr>
            <w:tcW w:w="473" w:type="dxa"/>
            <w:tcBorders>
              <w:top w:val="single" w:sz="4" w:space="0" w:color="000000"/>
              <w:left w:val="single" w:sz="4" w:space="0" w:color="000000"/>
              <w:bottom w:val="single" w:sz="4" w:space="0" w:color="000000"/>
              <w:right w:val="single" w:sz="4" w:space="0" w:color="000000"/>
            </w:tcBorders>
          </w:tcPr>
          <w:p>
            <w:pP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9" w:right="-1"/>
              <w:jc w:val="left"/>
              <w:rPr>
                <w:rFonts w:ascii="宋体" w:hAnsi="宋体" w:cs="宋体" w:eastAsia="宋体" w:hint="default"/>
                <w:sz w:val="21"/>
                <w:szCs w:val="21"/>
              </w:rPr>
            </w:pPr>
            <w:r>
              <w:rPr>
                <w:rFonts w:ascii="宋体"/>
                <w:sz w:val="21"/>
              </w:rPr>
              <w:t>199,338,200.00</w:t>
            </w:r>
          </w:p>
        </w:tc>
        <w:tc>
          <w:tcPr>
            <w:tcW w:w="701" w:type="dxa"/>
            <w:tcBorders>
              <w:top w:val="single" w:sz="4" w:space="0" w:color="000000"/>
              <w:left w:val="single" w:sz="4" w:space="0" w:color="000000"/>
              <w:bottom w:val="single" w:sz="4" w:space="0" w:color="000000"/>
              <w:right w:val="single" w:sz="4" w:space="0" w:color="000000"/>
            </w:tcBorders>
          </w:tcPr>
          <w:p>
            <w:pPr/>
          </w:p>
        </w:tc>
        <w:tc>
          <w:tcPr>
            <w:tcW w:w="473" w:type="dxa"/>
            <w:tcBorders>
              <w:top w:val="single" w:sz="4" w:space="0" w:color="000000"/>
              <w:left w:val="single" w:sz="4" w:space="0" w:color="000000"/>
              <w:bottom w:val="single" w:sz="4" w:space="0" w:color="000000"/>
              <w:right w:val="single" w:sz="4" w:space="0" w:color="000000"/>
            </w:tcBorders>
          </w:tcPr>
          <w:p>
            <w:pP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1" w:right="-3"/>
              <w:jc w:val="left"/>
              <w:rPr>
                <w:rFonts w:ascii="宋体" w:hAnsi="宋体" w:cs="宋体" w:eastAsia="宋体" w:hint="default"/>
                <w:sz w:val="21"/>
                <w:szCs w:val="21"/>
              </w:rPr>
            </w:pPr>
            <w:r>
              <w:rPr>
                <w:rFonts w:ascii="宋体"/>
                <w:sz w:val="21"/>
              </w:rPr>
              <w:t>199,338,200.00</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1" w:right="0"/>
              <w:jc w:val="left"/>
              <w:rPr>
                <w:rFonts w:ascii="宋体" w:hAnsi="宋体" w:cs="宋体" w:eastAsia="宋体" w:hint="default"/>
                <w:sz w:val="21"/>
                <w:szCs w:val="21"/>
              </w:rPr>
            </w:pPr>
            <w:r>
              <w:rPr>
                <w:rFonts w:ascii="宋体"/>
                <w:sz w:val="21"/>
              </w:rPr>
              <w:t>866,298,784.00</w:t>
            </w:r>
          </w:p>
        </w:tc>
      </w:tr>
    </w:tbl>
    <w:p>
      <w:pPr>
        <w:pStyle w:val="BodyText"/>
        <w:spacing w:line="240" w:lineRule="auto" w:before="26"/>
        <w:ind w:left="457" w:right="0"/>
        <w:jc w:val="left"/>
      </w:pPr>
      <w:r>
        <w:rPr/>
        <w:t>其他说明：</w:t>
      </w:r>
    </w:p>
    <w:p>
      <w:pPr>
        <w:pStyle w:val="BodyText"/>
        <w:spacing w:line="281" w:lineRule="exact" w:before="59"/>
        <w:ind w:left="457" w:right="0"/>
        <w:jc w:val="left"/>
      </w:pPr>
      <w:r>
        <w:rPr/>
        <w:t>注：根据本公司</w:t>
      </w:r>
      <w:r>
        <w:rPr>
          <w:spacing w:val="-52"/>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月</w:t>
      </w:r>
      <w:r>
        <w:rPr>
          <w:spacing w:val="-53"/>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日的</w:t>
      </w:r>
      <w:r>
        <w:rPr>
          <w:spacing w:val="-51"/>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年年度股东大会审议通过利润分配方案，以股利分配前</w:t>
      </w:r>
    </w:p>
    <w:p>
      <w:pPr>
        <w:pStyle w:val="BodyText"/>
        <w:spacing w:line="272" w:lineRule="exact"/>
        <w:ind w:left="457" w:right="0"/>
        <w:jc w:val="left"/>
        <w:rPr>
          <w:rFonts w:ascii="Times New Roman" w:hAnsi="Times New Roman" w:cs="Times New Roman" w:eastAsia="Times New Roman" w:hint="default"/>
        </w:rPr>
      </w:pPr>
      <w:r>
        <w:rPr/>
        <w:t>的公司总股本</w:t>
      </w:r>
      <w:r>
        <w:rPr>
          <w:spacing w:val="-45"/>
        </w:rPr>
        <w:t> </w:t>
      </w:r>
      <w:r>
        <w:rPr>
          <w:rFonts w:ascii="Times New Roman" w:hAnsi="Times New Roman" w:cs="Times New Roman" w:eastAsia="Times New Roman" w:hint="default"/>
        </w:rPr>
        <w:t>66,960,584</w:t>
      </w:r>
      <w:r>
        <w:rPr>
          <w:rFonts w:ascii="Times New Roman" w:hAnsi="Times New Roman" w:cs="Times New Roman" w:eastAsia="Times New Roman" w:hint="default"/>
          <w:spacing w:val="4"/>
        </w:rPr>
        <w:t> </w:t>
      </w:r>
      <w:r>
        <w:rPr>
          <w:spacing w:val="-6"/>
        </w:rPr>
        <w:t>股，扣除回购实施股权激励尚未授予的股份</w:t>
      </w:r>
      <w:r>
        <w:rPr>
          <w:spacing w:val="-44"/>
        </w:rPr>
        <w:t> </w:t>
      </w:r>
      <w:r>
        <w:rPr>
          <w:rFonts w:ascii="Times New Roman" w:hAnsi="Times New Roman" w:cs="Times New Roman" w:eastAsia="Times New Roman" w:hint="default"/>
        </w:rPr>
        <w:t>2,499,918</w:t>
      </w:r>
      <w:r>
        <w:rPr>
          <w:rFonts w:ascii="Times New Roman" w:hAnsi="Times New Roman" w:cs="Times New Roman" w:eastAsia="Times New Roman" w:hint="default"/>
          <w:spacing w:val="4"/>
        </w:rPr>
        <w:t> </w:t>
      </w:r>
      <w:r>
        <w:rPr>
          <w:spacing w:val="-25"/>
        </w:rPr>
        <w:t>股，即</w:t>
      </w:r>
      <w:r>
        <w:rPr>
          <w:spacing w:val="-44"/>
        </w:rPr>
        <w:t> </w:t>
      </w:r>
      <w:r>
        <w:rPr>
          <w:rFonts w:ascii="Times New Roman" w:hAnsi="Times New Roman" w:cs="Times New Roman" w:eastAsia="Times New Roman" w:hint="default"/>
        </w:rPr>
        <w:t>664,460,666</w:t>
      </w:r>
    </w:p>
    <w:p>
      <w:pPr>
        <w:pStyle w:val="BodyText"/>
        <w:spacing w:line="282" w:lineRule="exact"/>
        <w:ind w:left="457" w:right="0"/>
        <w:jc w:val="left"/>
      </w:pPr>
      <w:r>
        <w:rPr/>
        <w:t>股为基数，向全体股东每</w:t>
      </w:r>
      <w:r>
        <w:rPr>
          <w:spacing w:val="-57"/>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股派送红股</w:t>
      </w:r>
      <w:r>
        <w:rPr>
          <w:spacing w:val="-56"/>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股，本次分配后总股本为</w:t>
      </w:r>
      <w:r>
        <w:rPr>
          <w:spacing w:val="-54"/>
        </w:rPr>
        <w:t> </w:t>
      </w:r>
      <w:r>
        <w:rPr>
          <w:rFonts w:ascii="Times New Roman" w:hAnsi="Times New Roman" w:cs="Times New Roman" w:eastAsia="Times New Roman" w:hint="default"/>
        </w:rPr>
        <w:t>866,298,784</w:t>
      </w:r>
      <w:r>
        <w:rPr>
          <w:rFonts w:ascii="Times New Roman" w:hAnsi="Times New Roman" w:cs="Times New Roman" w:eastAsia="Times New Roman" w:hint="default"/>
          <w:spacing w:val="-1"/>
        </w:rPr>
        <w:t> </w:t>
      </w:r>
      <w:r>
        <w:rPr>
          <w:spacing w:val="-3"/>
        </w:rPr>
        <w:t>股。</w:t>
      </w:r>
      <w:r>
        <w:rPr/>
      </w:r>
    </w:p>
    <w:p>
      <w:pPr>
        <w:spacing w:line="240" w:lineRule="auto" w:before="0"/>
        <w:rPr>
          <w:rFonts w:ascii="宋体" w:hAnsi="宋体" w:cs="宋体" w:eastAsia="宋体" w:hint="default"/>
          <w:sz w:val="22"/>
          <w:szCs w:val="22"/>
        </w:rPr>
      </w:pPr>
    </w:p>
    <w:p>
      <w:pPr>
        <w:pStyle w:val="Heading4"/>
        <w:spacing w:line="290" w:lineRule="auto" w:before="146"/>
        <w:ind w:left="457" w:right="1876"/>
        <w:jc w:val="left"/>
        <w:rPr>
          <w:b w:val="0"/>
          <w:bCs w:val="0"/>
        </w:rPr>
      </w:pPr>
      <w:r>
        <w:rPr>
          <w:rFonts w:ascii="宋体" w:hAnsi="宋体" w:cs="宋体" w:eastAsia="宋体" w:hint="default"/>
        </w:rPr>
        <w:t>44</w:t>
      </w:r>
      <w:r>
        <w:rPr/>
        <w:t>、</w:t>
      </w:r>
      <w:r>
        <w:rPr>
          <w:spacing w:val="-25"/>
        </w:rPr>
        <w:t> </w:t>
      </w:r>
      <w:r>
        <w:rPr/>
        <w:t>其他权益工具</w:t>
      </w:r>
      <w:r>
        <w:rPr>
          <w:spacing w:val="-104"/>
        </w:rPr>
        <w:t> </w:t>
      </w:r>
      <w:r>
        <w:rPr>
          <w:spacing w:val="-104"/>
        </w:rPr>
      </w:r>
      <w:r>
        <w:rPr>
          <w:rFonts w:ascii="宋体" w:hAnsi="宋体" w:cs="宋体" w:eastAsia="宋体" w:hint="default"/>
          <w:spacing w:val="-1"/>
        </w:rPr>
        <w:t>(1).</w:t>
      </w:r>
      <w:r>
        <w:rPr>
          <w:spacing w:val="-1"/>
        </w:rPr>
        <w:t>期末发行在外的优先股、永续债等其他金融工具基本情况</w:t>
      </w:r>
      <w:r>
        <w:rPr>
          <w:b w:val="0"/>
          <w:bCs w:val="0"/>
          <w:spacing w:val="-1"/>
        </w:rPr>
      </w:r>
    </w:p>
    <w:p>
      <w:pPr>
        <w:pStyle w:val="BodyText"/>
        <w:spacing w:line="240" w:lineRule="auto" w:before="14"/>
        <w:ind w:left="457" w:right="0"/>
        <w:jc w:val="left"/>
      </w:pPr>
      <w:r>
        <w:rPr/>
        <w:t>□适用 √不适用</w:t>
      </w:r>
    </w:p>
    <w:p>
      <w:pPr>
        <w:spacing w:line="240" w:lineRule="auto" w:before="3"/>
        <w:rPr>
          <w:rFonts w:ascii="宋体" w:hAnsi="宋体" w:cs="宋体" w:eastAsia="宋体" w:hint="default"/>
          <w:sz w:val="25"/>
          <w:szCs w:val="25"/>
        </w:rPr>
      </w:pPr>
    </w:p>
    <w:p>
      <w:pPr>
        <w:pStyle w:val="Heading4"/>
        <w:spacing w:line="240" w:lineRule="auto" w:before="0"/>
        <w:ind w:left="457" w:right="0"/>
        <w:jc w:val="left"/>
        <w:rPr>
          <w:b w:val="0"/>
          <w:bCs w:val="0"/>
        </w:rPr>
      </w:pPr>
      <w:r>
        <w:rPr>
          <w:rFonts w:ascii="宋体" w:hAnsi="宋体" w:cs="宋体" w:eastAsia="宋体" w:hint="default"/>
        </w:rPr>
        <w:t>(2).</w:t>
      </w:r>
      <w:r>
        <w:rPr/>
        <w:t>期末发行在外的优先股、永续债等金融工具变动情况表</w:t>
      </w:r>
      <w:r>
        <w:rPr>
          <w:b w:val="0"/>
          <w:bCs w:val="0"/>
        </w:rPr>
      </w:r>
    </w:p>
    <w:p>
      <w:pPr>
        <w:pStyle w:val="BodyText"/>
        <w:spacing w:line="240" w:lineRule="auto" w:before="56"/>
        <w:ind w:left="457" w:right="1876"/>
        <w:jc w:val="left"/>
      </w:pPr>
      <w:r>
        <w:rPr/>
        <w:t>□适用</w:t>
      </w:r>
      <w:r>
        <w:rPr>
          <w:spacing w:val="-2"/>
        </w:rPr>
        <w:t> </w:t>
      </w:r>
      <w:r>
        <w:rPr/>
        <w:t>√不适用</w:t>
      </w:r>
      <w:r>
        <w:rPr>
          <w:spacing w:val="-103"/>
        </w:rPr>
        <w:t> </w:t>
      </w:r>
      <w:r>
        <w:rPr>
          <w:spacing w:val="-103"/>
        </w:rPr>
      </w:r>
      <w:r>
        <w:rPr>
          <w:spacing w:val="-2"/>
        </w:rPr>
        <w:t>其他权益工具本期增减变动情况、变动原因说明，以及相关会计处理的依据：</w:t>
      </w:r>
    </w:p>
    <w:p>
      <w:pPr>
        <w:pStyle w:val="BodyText"/>
        <w:spacing w:line="271" w:lineRule="exact"/>
        <w:ind w:left="457" w:right="0"/>
        <w:jc w:val="left"/>
      </w:pPr>
      <w:r>
        <w:rPr/>
        <w:t>□适用 √不适用</w:t>
      </w:r>
    </w:p>
    <w:p>
      <w:pPr>
        <w:spacing w:line="240" w:lineRule="auto" w:before="8"/>
        <w:rPr>
          <w:rFonts w:ascii="宋体" w:hAnsi="宋体" w:cs="宋体" w:eastAsia="宋体" w:hint="default"/>
          <w:sz w:val="20"/>
          <w:szCs w:val="20"/>
        </w:rPr>
      </w:pPr>
    </w:p>
    <w:p>
      <w:pPr>
        <w:pStyle w:val="BodyText"/>
        <w:spacing w:line="273" w:lineRule="exact"/>
        <w:ind w:left="457" w:right="0"/>
        <w:jc w:val="left"/>
        <w:rPr>
          <w:rFonts w:ascii="宋体" w:hAnsi="宋体" w:cs="宋体" w:eastAsia="宋体" w:hint="default"/>
        </w:rPr>
      </w:pPr>
      <w:r>
        <w:rPr/>
        <w:t>其他说明</w:t>
      </w:r>
      <w:r>
        <w:rPr>
          <w:rFonts w:ascii="宋体" w:hAnsi="宋体" w:cs="宋体" w:eastAsia="宋体" w:hint="default"/>
        </w:rPr>
        <w:t>:</w:t>
      </w:r>
    </w:p>
    <w:p>
      <w:pPr>
        <w:pStyle w:val="BodyText"/>
        <w:spacing w:line="273" w:lineRule="exact"/>
        <w:ind w:left="457" w:right="0"/>
        <w:jc w:val="left"/>
      </w:pPr>
      <w:r>
        <w:rPr/>
        <w:t>□适用 √不适用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820" w:right="1340"/>
        </w:sectPr>
      </w:pPr>
    </w:p>
    <w:p>
      <w:pPr>
        <w:pStyle w:val="Heading4"/>
        <w:spacing w:line="240" w:lineRule="auto"/>
        <w:ind w:left="457" w:right="-18"/>
        <w:jc w:val="left"/>
        <w:rPr>
          <w:b w:val="0"/>
          <w:bCs w:val="0"/>
        </w:rPr>
      </w:pPr>
      <w:r>
        <w:rPr>
          <w:rFonts w:ascii="宋体" w:hAnsi="宋体" w:cs="宋体" w:eastAsia="宋体" w:hint="default"/>
        </w:rPr>
        <w:t>45</w:t>
      </w:r>
      <w:r>
        <w:rPr/>
        <w:t>、</w:t>
      </w:r>
      <w:r>
        <w:rPr>
          <w:spacing w:val="-24"/>
        </w:rPr>
        <w:t> </w:t>
      </w:r>
      <w:r>
        <w:rPr/>
        <w:t>资本公积</w:t>
      </w:r>
      <w:r>
        <w:rPr>
          <w:b w:val="0"/>
          <w:bCs w:val="0"/>
        </w:rPr>
      </w:r>
    </w:p>
    <w:p>
      <w:pPr>
        <w:pStyle w:val="BodyText"/>
        <w:spacing w:line="240" w:lineRule="auto" w:before="58"/>
        <w:ind w:left="457"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508" w:val="left" w:leader="none"/>
        </w:tabs>
        <w:spacing w:line="240" w:lineRule="auto"/>
        <w:ind w:left="457" w:right="0"/>
        <w:jc w:val="left"/>
      </w:pPr>
      <w:r>
        <w:rPr>
          <w:spacing w:val="-1"/>
        </w:rPr>
        <w:t>单位：元</w:t>
        <w:tab/>
        <w:t>币种：人民币</w:t>
      </w:r>
    </w:p>
    <w:p>
      <w:pPr>
        <w:spacing w:after="0" w:line="240" w:lineRule="auto"/>
        <w:jc w:val="left"/>
        <w:sectPr>
          <w:type w:val="continuous"/>
          <w:pgSz w:w="11910" w:h="16840"/>
          <w:pgMar w:top="1120" w:bottom="1380" w:left="820" w:right="1340"/>
          <w:cols w:num="2" w:equalWidth="0">
            <w:col w:w="2035" w:space="4487"/>
            <w:col w:w="3228"/>
          </w:cols>
        </w:sectPr>
      </w:pPr>
    </w:p>
    <w:p>
      <w:pPr>
        <w:spacing w:line="240" w:lineRule="auto" w:before="7"/>
        <w:rPr>
          <w:rFonts w:ascii="宋体" w:hAnsi="宋体" w:cs="宋体" w:eastAsia="宋体" w:hint="default"/>
          <w:sz w:val="2"/>
          <w:szCs w:val="2"/>
        </w:rPr>
      </w:pPr>
    </w:p>
    <w:tbl>
      <w:tblPr>
        <w:tblW w:w="0" w:type="auto"/>
        <w:jc w:val="left"/>
        <w:tblInd w:w="447" w:type="dxa"/>
        <w:tblLayout w:type="fixed"/>
        <w:tblCellMar>
          <w:top w:w="0" w:type="dxa"/>
          <w:left w:w="0" w:type="dxa"/>
          <w:bottom w:w="0" w:type="dxa"/>
          <w:right w:w="0" w:type="dxa"/>
        </w:tblCellMar>
        <w:tblLook w:val="01E0"/>
      </w:tblPr>
      <w:tblGrid>
        <w:gridCol w:w="2266"/>
        <w:gridCol w:w="1815"/>
        <w:gridCol w:w="1476"/>
        <w:gridCol w:w="1476"/>
        <w:gridCol w:w="1813"/>
      </w:tblGrid>
      <w:tr>
        <w:trPr>
          <w:trHeight w:val="283" w:hRule="exact"/>
        </w:trPr>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0"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本期增加</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本期减少</w:t>
            </w:r>
          </w:p>
        </w:tc>
        <w:tc>
          <w:tcPr>
            <w:tcW w:w="18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0"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1" w:hRule="exact"/>
        </w:trPr>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资本溢价（股本溢价）</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2,419,966,444.25</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sz w:val="21"/>
              </w:rPr>
              <w:t>28,700,000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1"/>
              <w:jc w:val="center"/>
              <w:rPr>
                <w:rFonts w:ascii="宋体" w:hAnsi="宋体" w:cs="宋体" w:eastAsia="宋体" w:hint="default"/>
                <w:sz w:val="21"/>
                <w:szCs w:val="21"/>
              </w:rPr>
            </w:pPr>
            <w:r>
              <w:rPr>
                <w:rFonts w:ascii="宋体"/>
                <w:spacing w:val="-1"/>
                <w:sz w:val="21"/>
              </w:rPr>
              <w:t>46,536,630.62</w:t>
            </w:r>
          </w:p>
        </w:tc>
        <w:tc>
          <w:tcPr>
            <w:tcW w:w="18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2,402,129,813.63</w:t>
            </w:r>
          </w:p>
        </w:tc>
      </w:tr>
      <w:tr>
        <w:trPr>
          <w:trHeight w:val="283" w:hRule="exact"/>
        </w:trPr>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其他资本公积</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67,895,588.00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center"/>
              <w:rPr>
                <w:rFonts w:ascii="宋体" w:hAnsi="宋体" w:cs="宋体" w:eastAsia="宋体" w:hint="default"/>
                <w:sz w:val="21"/>
                <w:szCs w:val="21"/>
              </w:rPr>
            </w:pPr>
            <w:r>
              <w:rPr>
                <w:rFonts w:ascii="宋体"/>
                <w:spacing w:val="-1"/>
                <w:sz w:val="21"/>
              </w:rPr>
              <w:t>69,827,108.76</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1"/>
              <w:jc w:val="center"/>
              <w:rPr>
                <w:rFonts w:ascii="宋体" w:hAnsi="宋体" w:cs="宋体" w:eastAsia="宋体" w:hint="default"/>
                <w:sz w:val="21"/>
                <w:szCs w:val="21"/>
              </w:rPr>
            </w:pPr>
            <w:r>
              <w:rPr>
                <w:rFonts w:ascii="宋体"/>
                <w:spacing w:val="-1"/>
                <w:sz w:val="21"/>
              </w:rPr>
              <w:t>50,864,647.96</w:t>
            </w:r>
          </w:p>
        </w:tc>
        <w:tc>
          <w:tcPr>
            <w:tcW w:w="18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86,858,048.80</w:t>
            </w:r>
          </w:p>
        </w:tc>
      </w:tr>
      <w:tr>
        <w:trPr>
          <w:trHeight w:val="284" w:hRule="exact"/>
        </w:trPr>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2,487,862,032.25</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center"/>
              <w:rPr>
                <w:rFonts w:ascii="宋体" w:hAnsi="宋体" w:cs="宋体" w:eastAsia="宋体" w:hint="default"/>
                <w:sz w:val="21"/>
                <w:szCs w:val="21"/>
              </w:rPr>
            </w:pPr>
            <w:r>
              <w:rPr>
                <w:rFonts w:ascii="宋体"/>
                <w:spacing w:val="-1"/>
                <w:sz w:val="21"/>
              </w:rPr>
              <w:t>98,527,108.76</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1"/>
              <w:jc w:val="center"/>
              <w:rPr>
                <w:rFonts w:ascii="宋体" w:hAnsi="宋体" w:cs="宋体" w:eastAsia="宋体" w:hint="default"/>
                <w:sz w:val="21"/>
                <w:szCs w:val="21"/>
              </w:rPr>
            </w:pPr>
            <w:r>
              <w:rPr>
                <w:rFonts w:ascii="宋体"/>
                <w:spacing w:val="-1"/>
                <w:sz w:val="21"/>
              </w:rPr>
              <w:t>97,401,278.58</w:t>
            </w:r>
          </w:p>
        </w:tc>
        <w:tc>
          <w:tcPr>
            <w:tcW w:w="18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2,488,987,862.43</w:t>
            </w:r>
          </w:p>
        </w:tc>
      </w:tr>
    </w:tbl>
    <w:p>
      <w:pPr>
        <w:spacing w:after="0" w:line="241" w:lineRule="exact"/>
        <w:jc w:val="right"/>
        <w:rPr>
          <w:rFonts w:ascii="宋体" w:hAnsi="宋体" w:cs="宋体" w:eastAsia="宋体" w:hint="default"/>
          <w:sz w:val="21"/>
          <w:szCs w:val="21"/>
        </w:rPr>
        <w:sectPr>
          <w:type w:val="continuous"/>
          <w:pgSz w:w="11910" w:h="16840"/>
          <w:pgMar w:top="1120" w:bottom="1380" w:left="820" w:right="1340"/>
        </w:sectPr>
      </w:pPr>
    </w:p>
    <w:p>
      <w:pPr>
        <w:spacing w:line="240" w:lineRule="auto" w:before="9"/>
        <w:rPr>
          <w:rFonts w:ascii="宋体" w:hAnsi="宋体" w:cs="宋体" w:eastAsia="宋体" w:hint="default"/>
          <w:sz w:val="18"/>
          <w:szCs w:val="18"/>
        </w:rPr>
      </w:pPr>
    </w:p>
    <w:p>
      <w:pPr>
        <w:pStyle w:val="BodyText"/>
        <w:spacing w:line="273" w:lineRule="exact" w:before="36"/>
        <w:ind w:left="237" w:right="98"/>
        <w:jc w:val="left"/>
      </w:pPr>
      <w:r>
        <w:rPr/>
        <w:t>其他说明，包括本期增减变动情况、变动原因说明：</w:t>
      </w:r>
    </w:p>
    <w:p>
      <w:pPr>
        <w:pStyle w:val="BodyText"/>
        <w:spacing w:line="272" w:lineRule="exact"/>
        <w:ind w:left="237" w:right="98"/>
        <w:jc w:val="left"/>
      </w:pPr>
      <w:r>
        <w:rPr/>
        <w:t>注</w:t>
      </w:r>
      <w:r>
        <w:rPr>
          <w:spacing w:val="-55"/>
        </w:rPr>
        <w:t> </w:t>
      </w:r>
      <w:r>
        <w:rPr>
          <w:rFonts w:ascii="宋体" w:hAnsi="宋体" w:cs="宋体" w:eastAsia="宋体" w:hint="default"/>
        </w:rPr>
        <w:t>1</w:t>
      </w:r>
      <w:r>
        <w:rPr/>
        <w:t>：本期资本公积</w:t>
      </w:r>
      <w:r>
        <w:rPr>
          <w:rFonts w:ascii="宋体" w:hAnsi="宋体" w:cs="宋体" w:eastAsia="宋体" w:hint="default"/>
        </w:rPr>
        <w:t>-</w:t>
      </w:r>
      <w:r>
        <w:rPr/>
        <w:t>其他资本公积增加主要为确认</w:t>
      </w:r>
      <w:r>
        <w:rPr>
          <w:spacing w:val="-57"/>
        </w:rPr>
        <w:t> </w:t>
      </w:r>
      <w:r>
        <w:rPr>
          <w:rFonts w:ascii="宋体" w:hAnsi="宋体" w:cs="宋体" w:eastAsia="宋体" w:hint="default"/>
        </w:rPr>
        <w:t>2018</w:t>
      </w:r>
      <w:r>
        <w:rPr>
          <w:rFonts w:ascii="宋体" w:hAnsi="宋体" w:cs="宋体" w:eastAsia="宋体" w:hint="default"/>
          <w:spacing w:val="-57"/>
        </w:rPr>
        <w:t> </w:t>
      </w:r>
      <w:r>
        <w:rPr/>
        <w:t>年度股份支付费用，</w:t>
      </w:r>
    </w:p>
    <w:p>
      <w:pPr>
        <w:pStyle w:val="BodyText"/>
        <w:spacing w:line="272" w:lineRule="exact" w:before="27"/>
        <w:ind w:left="237" w:right="98"/>
        <w:jc w:val="left"/>
      </w:pPr>
      <w:r>
        <w:rPr/>
        <w:t>注 </w:t>
      </w:r>
      <w:r>
        <w:rPr>
          <w:rFonts w:ascii="宋体" w:hAnsi="宋体" w:cs="宋体" w:eastAsia="宋体" w:hint="default"/>
          <w:spacing w:val="-3"/>
        </w:rPr>
        <w:t>2</w:t>
      </w:r>
      <w:r>
        <w:rPr>
          <w:spacing w:val="-3"/>
        </w:rPr>
        <w:t>：本期资本公积</w:t>
      </w:r>
      <w:r>
        <w:rPr>
          <w:rFonts w:ascii="宋体" w:hAnsi="宋体" w:cs="宋体" w:eastAsia="宋体" w:hint="default"/>
          <w:spacing w:val="-3"/>
        </w:rPr>
        <w:t>-</w:t>
      </w:r>
      <w:r>
        <w:rPr>
          <w:spacing w:val="-3"/>
        </w:rPr>
        <w:t>其他资本公积减少及资本溢价增加系股份支付本期解锁限制性股票所确认的</w:t>
      </w:r>
      <w:r>
        <w:rPr>
          <w:spacing w:val="-82"/>
        </w:rPr>
        <w:t> </w:t>
      </w:r>
      <w:r>
        <w:rPr>
          <w:spacing w:val="-82"/>
        </w:rPr>
      </w:r>
      <w:r>
        <w:rPr/>
        <w:t>股份支付费用由其他资本公积转入资本溢价；</w:t>
      </w:r>
    </w:p>
    <w:p>
      <w:pPr>
        <w:pStyle w:val="BodyText"/>
        <w:spacing w:line="249" w:lineRule="exact"/>
        <w:ind w:left="237" w:right="98"/>
        <w:jc w:val="left"/>
      </w:pPr>
      <w:r>
        <w:rPr/>
        <w:t>注</w:t>
      </w:r>
      <w:r>
        <w:rPr>
          <w:spacing w:val="8"/>
        </w:rPr>
        <w:t> </w:t>
      </w:r>
      <w:r>
        <w:rPr>
          <w:rFonts w:ascii="宋体" w:hAnsi="宋体" w:cs="宋体" w:eastAsia="宋体" w:hint="default"/>
          <w:spacing w:val="-2"/>
        </w:rPr>
        <w:t>3</w:t>
      </w:r>
      <w:r>
        <w:rPr>
          <w:spacing w:val="-2"/>
        </w:rPr>
        <w:t>：本期资本公积</w:t>
      </w:r>
      <w:r>
        <w:rPr>
          <w:rFonts w:ascii="宋体" w:hAnsi="宋体" w:cs="宋体" w:eastAsia="宋体" w:hint="default"/>
          <w:spacing w:val="-2"/>
        </w:rPr>
        <w:t>-</w:t>
      </w:r>
      <w:r>
        <w:rPr>
          <w:spacing w:val="-2"/>
        </w:rPr>
        <w:t>资本溢价减少主要系股份支付激励限制性股票本期解禁。</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0" w:footer="1195" w:top="1120" w:bottom="1380" w:left="1040" w:right="1560"/>
        </w:sectPr>
      </w:pPr>
    </w:p>
    <w:p>
      <w:pPr>
        <w:pStyle w:val="Heading4"/>
        <w:spacing w:line="240" w:lineRule="auto"/>
        <w:ind w:left="237" w:right="-18"/>
        <w:jc w:val="left"/>
        <w:rPr>
          <w:b w:val="0"/>
          <w:bCs w:val="0"/>
        </w:rPr>
      </w:pPr>
      <w:r>
        <w:rPr>
          <w:rFonts w:ascii="宋体" w:hAnsi="宋体" w:cs="宋体" w:eastAsia="宋体" w:hint="default"/>
        </w:rPr>
        <w:t>46</w:t>
      </w:r>
      <w:r>
        <w:rPr/>
        <w:t>、</w:t>
      </w:r>
      <w:r>
        <w:rPr>
          <w:spacing w:val="-24"/>
        </w:rPr>
        <w:t> </w:t>
      </w:r>
      <w:r>
        <w:rPr/>
        <w:t>库存股</w:t>
      </w:r>
      <w:r>
        <w:rPr>
          <w:b w:val="0"/>
          <w:bCs w:val="0"/>
        </w:rPr>
      </w:r>
    </w:p>
    <w:p>
      <w:pPr>
        <w:pStyle w:val="BodyText"/>
        <w:spacing w:line="240" w:lineRule="auto" w:before="56"/>
        <w:ind w:left="237"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88" w:val="left" w:leader="none"/>
        </w:tabs>
        <w:spacing w:line="240" w:lineRule="auto"/>
        <w:ind w:left="237" w:right="0"/>
        <w:jc w:val="left"/>
      </w:pPr>
      <w:r>
        <w:rPr>
          <w:spacing w:val="-1"/>
        </w:rPr>
        <w:t>单位：元</w:t>
        <w:tab/>
        <w:t>币种：人民币</w:t>
      </w:r>
    </w:p>
    <w:p>
      <w:pPr>
        <w:spacing w:after="0" w:line="240" w:lineRule="auto"/>
        <w:jc w:val="left"/>
        <w:sectPr>
          <w:type w:val="continuous"/>
          <w:pgSz w:w="11910" w:h="16840"/>
          <w:pgMar w:top="1120" w:bottom="1380" w:left="1040" w:right="1560"/>
          <w:cols w:num="2" w:equalWidth="0">
            <w:col w:w="1815" w:space="4707"/>
            <w:col w:w="2788"/>
          </w:cols>
        </w:sectPr>
      </w:pP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1712"/>
        <w:gridCol w:w="1810"/>
        <w:gridCol w:w="1836"/>
        <w:gridCol w:w="1850"/>
        <w:gridCol w:w="1853"/>
      </w:tblGrid>
      <w:tr>
        <w:trPr>
          <w:trHeight w:val="283" w:hRule="exact"/>
        </w:trPr>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9"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99"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1"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3" w:hRule="exact"/>
        </w:trPr>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限制性股权</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9" w:right="0"/>
              <w:jc w:val="center"/>
              <w:rPr>
                <w:rFonts w:ascii="宋体" w:hAnsi="宋体" w:cs="宋体" w:eastAsia="宋体" w:hint="default"/>
                <w:sz w:val="21"/>
                <w:szCs w:val="21"/>
              </w:rPr>
            </w:pPr>
            <w:r>
              <w:rPr>
                <w:rFonts w:ascii="宋体"/>
                <w:sz w:val="21"/>
              </w:rPr>
              <w:t>268,960,699.04</w:t>
            </w:r>
          </w:p>
        </w:tc>
        <w:tc>
          <w:tcPr>
            <w:tcW w:w="1836" w:type="dxa"/>
            <w:tcBorders>
              <w:top w:val="single" w:sz="4" w:space="0" w:color="000000"/>
              <w:left w:val="single" w:sz="4" w:space="0" w:color="000000"/>
              <w:bottom w:val="single" w:sz="4" w:space="0" w:color="000000"/>
              <w:right w:val="single" w:sz="4" w:space="0" w:color="000000"/>
            </w:tcBorders>
          </w:tcPr>
          <w:p>
            <w:pP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94,136,630.62</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4"/>
              <w:jc w:val="right"/>
              <w:rPr>
                <w:rFonts w:ascii="宋体" w:hAnsi="宋体" w:cs="宋体" w:eastAsia="宋体" w:hint="default"/>
                <w:sz w:val="21"/>
                <w:szCs w:val="21"/>
              </w:rPr>
            </w:pPr>
            <w:r>
              <w:rPr>
                <w:rFonts w:ascii="宋体"/>
                <w:spacing w:val="-1"/>
                <w:sz w:val="21"/>
              </w:rPr>
              <w:t>174,824,068.42</w:t>
            </w:r>
          </w:p>
        </w:tc>
      </w:tr>
      <w:tr>
        <w:trPr>
          <w:trHeight w:val="281" w:hRule="exact"/>
        </w:trPr>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9" w:right="0"/>
              <w:jc w:val="center"/>
              <w:rPr>
                <w:rFonts w:ascii="宋体" w:hAnsi="宋体" w:cs="宋体" w:eastAsia="宋体" w:hint="default"/>
                <w:sz w:val="21"/>
                <w:szCs w:val="21"/>
              </w:rPr>
            </w:pPr>
            <w:r>
              <w:rPr>
                <w:rFonts w:ascii="宋体"/>
                <w:sz w:val="21"/>
              </w:rPr>
              <w:t>268,960,699.04</w:t>
            </w:r>
          </w:p>
        </w:tc>
        <w:tc>
          <w:tcPr>
            <w:tcW w:w="1836" w:type="dxa"/>
            <w:tcBorders>
              <w:top w:val="single" w:sz="4" w:space="0" w:color="000000"/>
              <w:left w:val="single" w:sz="4" w:space="0" w:color="000000"/>
              <w:bottom w:val="single" w:sz="4" w:space="0" w:color="000000"/>
              <w:right w:val="single" w:sz="4" w:space="0" w:color="000000"/>
            </w:tcBorders>
          </w:tcPr>
          <w:p>
            <w:pP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94,136,630.62</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4"/>
              <w:jc w:val="right"/>
              <w:rPr>
                <w:rFonts w:ascii="宋体" w:hAnsi="宋体" w:cs="宋体" w:eastAsia="宋体" w:hint="default"/>
                <w:sz w:val="21"/>
                <w:szCs w:val="21"/>
              </w:rPr>
            </w:pPr>
            <w:r>
              <w:rPr>
                <w:rFonts w:ascii="宋体"/>
                <w:spacing w:val="-1"/>
                <w:sz w:val="21"/>
              </w:rPr>
              <w:t>174,824,068.42</w:t>
            </w:r>
          </w:p>
        </w:tc>
      </w:tr>
    </w:tbl>
    <w:p>
      <w:pPr>
        <w:spacing w:line="240" w:lineRule="auto" w:before="8"/>
        <w:rPr>
          <w:rFonts w:ascii="宋体" w:hAnsi="宋体" w:cs="宋体" w:eastAsia="宋体" w:hint="default"/>
          <w:sz w:val="15"/>
          <w:szCs w:val="15"/>
        </w:rPr>
      </w:pPr>
    </w:p>
    <w:p>
      <w:pPr>
        <w:pStyle w:val="BodyText"/>
        <w:spacing w:line="273" w:lineRule="exact" w:before="36"/>
        <w:ind w:left="657" w:right="98"/>
        <w:jc w:val="left"/>
      </w:pPr>
      <w:r>
        <w:rPr/>
        <w:t>其他说明，包括本期增减变动情况、变动原因说明：</w:t>
      </w:r>
    </w:p>
    <w:p>
      <w:pPr>
        <w:pStyle w:val="BodyText"/>
        <w:spacing w:line="274" w:lineRule="exact" w:before="24"/>
        <w:ind w:left="657" w:right="2806"/>
        <w:jc w:val="left"/>
      </w:pPr>
      <w:r>
        <w:rPr/>
        <w:t>注</w:t>
      </w:r>
      <w:r>
        <w:rPr>
          <w:spacing w:val="-54"/>
        </w:rPr>
        <w:t> </w:t>
      </w:r>
      <w:r>
        <w:rPr>
          <w:rFonts w:ascii="Times New Roman" w:hAnsi="Times New Roman" w:cs="Times New Roman" w:eastAsia="Times New Roman" w:hint="default"/>
        </w:rPr>
        <w:t>1</w:t>
      </w:r>
      <w:r>
        <w:rPr/>
        <w:t>：本期资本公积增加主要为确认</w:t>
      </w:r>
      <w:r>
        <w:rPr>
          <w:spacing w:val="-54"/>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年度股份支付费用；</w:t>
      </w:r>
      <w:r>
        <w:rPr>
          <w:w w:val="100"/>
        </w:rPr>
        <w:t> </w:t>
      </w:r>
      <w:r>
        <w:rPr/>
        <w:t>注</w:t>
      </w:r>
      <w:r>
        <w:rPr>
          <w:spacing w:val="-3"/>
        </w:rPr>
        <w:t> </w:t>
      </w:r>
      <w:r>
        <w:rPr>
          <w:rFonts w:ascii="Times New Roman" w:hAnsi="Times New Roman" w:cs="Times New Roman" w:eastAsia="Times New Roman" w:hint="default"/>
          <w:spacing w:val="-2"/>
        </w:rPr>
        <w:t>2</w:t>
      </w:r>
      <w:r>
        <w:rPr>
          <w:spacing w:val="-2"/>
        </w:rPr>
        <w:t>：本期资本公积减少主要系股权激励限制性股票本期解禁。</w:t>
      </w:r>
    </w:p>
    <w:p>
      <w:pPr>
        <w:spacing w:line="240" w:lineRule="auto" w:before="7"/>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040" w:right="1560"/>
        </w:sectPr>
      </w:pPr>
    </w:p>
    <w:p>
      <w:pPr>
        <w:pStyle w:val="Heading4"/>
        <w:spacing w:line="240" w:lineRule="auto"/>
        <w:ind w:left="237" w:right="-19"/>
        <w:jc w:val="left"/>
        <w:rPr>
          <w:b w:val="0"/>
          <w:bCs w:val="0"/>
        </w:rPr>
      </w:pPr>
      <w:r>
        <w:rPr>
          <w:rFonts w:ascii="宋体" w:hAnsi="宋体" w:cs="宋体" w:eastAsia="宋体" w:hint="default"/>
        </w:rPr>
        <w:t>47</w:t>
      </w:r>
      <w:r>
        <w:rPr/>
        <w:t>、</w:t>
      </w:r>
      <w:r>
        <w:rPr>
          <w:spacing w:val="-23"/>
        </w:rPr>
        <w:t> </w:t>
      </w:r>
      <w:r>
        <w:rPr/>
        <w:t>其他综合收益</w:t>
      </w:r>
      <w:r>
        <w:rPr>
          <w:b w:val="0"/>
          <w:bCs w:val="0"/>
        </w:rPr>
      </w:r>
    </w:p>
    <w:p>
      <w:pPr>
        <w:pStyle w:val="BodyText"/>
        <w:spacing w:line="240" w:lineRule="auto" w:before="56"/>
        <w:ind w:left="237"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88" w:val="left" w:leader="none"/>
        </w:tabs>
        <w:spacing w:line="240" w:lineRule="auto"/>
        <w:ind w:left="237" w:right="0"/>
        <w:jc w:val="left"/>
      </w:pPr>
      <w:r>
        <w:rPr>
          <w:spacing w:val="-1"/>
        </w:rPr>
        <w:t>单位：元</w:t>
        <w:tab/>
        <w:t>币种：人民币</w:t>
      </w:r>
    </w:p>
    <w:p>
      <w:pPr>
        <w:spacing w:after="0" w:line="240" w:lineRule="auto"/>
        <w:jc w:val="left"/>
        <w:sectPr>
          <w:type w:val="continuous"/>
          <w:pgSz w:w="11910" w:h="16840"/>
          <w:pgMar w:top="1120" w:bottom="1380" w:left="1040" w:right="1560"/>
          <w:cols w:num="2" w:equalWidth="0">
            <w:col w:w="2009" w:space="4513"/>
            <w:col w:w="2788"/>
          </w:cols>
        </w:sectPr>
      </w:pPr>
    </w:p>
    <w:p>
      <w:pPr>
        <w:spacing w:line="240" w:lineRule="auto" w:before="4"/>
        <w:rPr>
          <w:rFonts w:ascii="宋体" w:hAnsi="宋体" w:cs="宋体" w:eastAsia="宋体" w:hint="default"/>
          <w:sz w:val="2"/>
          <w:szCs w:val="2"/>
        </w:rPr>
      </w:pPr>
    </w:p>
    <w:tbl>
      <w:tblPr>
        <w:tblW w:w="0" w:type="auto"/>
        <w:jc w:val="left"/>
        <w:tblInd w:w="227" w:type="dxa"/>
        <w:tblLayout w:type="fixed"/>
        <w:tblCellMar>
          <w:top w:w="0" w:type="dxa"/>
          <w:left w:w="0" w:type="dxa"/>
          <w:bottom w:w="0" w:type="dxa"/>
          <w:right w:w="0" w:type="dxa"/>
        </w:tblCellMar>
        <w:tblLook w:val="01E0"/>
      </w:tblPr>
      <w:tblGrid>
        <w:gridCol w:w="2410"/>
        <w:gridCol w:w="853"/>
        <w:gridCol w:w="850"/>
        <w:gridCol w:w="1320"/>
        <w:gridCol w:w="732"/>
        <w:gridCol w:w="1066"/>
        <w:gridCol w:w="704"/>
        <w:gridCol w:w="912"/>
      </w:tblGrid>
      <w:tr>
        <w:trPr>
          <w:trHeight w:val="283" w:hRule="exact"/>
        </w:trPr>
        <w:tc>
          <w:tcPr>
            <w:tcW w:w="2410"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9"/>
                <w:szCs w:val="2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853"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72" w:lineRule="exact"/>
              <w:ind w:left="209" w:right="209"/>
              <w:jc w:val="left"/>
              <w:rPr>
                <w:rFonts w:ascii="宋体" w:hAnsi="宋体" w:cs="宋体" w:eastAsia="宋体" w:hint="default"/>
                <w:sz w:val="21"/>
                <w:szCs w:val="21"/>
              </w:rPr>
            </w:pPr>
            <w:r>
              <w:rPr>
                <w:rFonts w:ascii="宋体" w:hAnsi="宋体" w:cs="宋体" w:eastAsia="宋体" w:hint="default"/>
                <w:sz w:val="21"/>
                <w:szCs w:val="21"/>
              </w:rPr>
              <w:t>期初</w:t>
            </w:r>
            <w:r>
              <w:rPr>
                <w:rFonts w:ascii="宋体" w:hAnsi="宋体" w:cs="宋体" w:eastAsia="宋体" w:hint="default"/>
                <w:spacing w:val="-103"/>
                <w:sz w:val="21"/>
                <w:szCs w:val="21"/>
              </w:rPr>
              <w:t> </w:t>
            </w:r>
            <w:r>
              <w:rPr>
                <w:rFonts w:ascii="宋体" w:hAnsi="宋体" w:cs="宋体" w:eastAsia="宋体" w:hint="default"/>
                <w:sz w:val="21"/>
                <w:szCs w:val="21"/>
              </w:rPr>
              <w:t>余额</w:t>
            </w:r>
          </w:p>
        </w:tc>
        <w:tc>
          <w:tcPr>
            <w:tcW w:w="467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本期发生金额</w:t>
            </w:r>
          </w:p>
        </w:tc>
        <w:tc>
          <w:tcPr>
            <w:tcW w:w="912"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72" w:lineRule="exact"/>
              <w:ind w:left="239" w:right="239"/>
              <w:jc w:val="left"/>
              <w:rPr>
                <w:rFonts w:ascii="宋体" w:hAnsi="宋体" w:cs="宋体" w:eastAsia="宋体" w:hint="default"/>
                <w:sz w:val="21"/>
                <w:szCs w:val="21"/>
              </w:rPr>
            </w:pPr>
            <w:r>
              <w:rPr>
                <w:rFonts w:ascii="宋体" w:hAnsi="宋体" w:cs="宋体" w:eastAsia="宋体" w:hint="default"/>
                <w:sz w:val="21"/>
                <w:szCs w:val="21"/>
              </w:rPr>
              <w:t>期末</w:t>
            </w:r>
            <w:r>
              <w:rPr>
                <w:rFonts w:ascii="宋体" w:hAnsi="宋体" w:cs="宋体" w:eastAsia="宋体" w:hint="default"/>
                <w:spacing w:val="-103"/>
                <w:sz w:val="21"/>
                <w:szCs w:val="21"/>
              </w:rPr>
              <w:t> </w:t>
            </w:r>
            <w:r>
              <w:rPr>
                <w:rFonts w:ascii="宋体" w:hAnsi="宋体" w:cs="宋体" w:eastAsia="宋体" w:hint="default"/>
                <w:sz w:val="21"/>
                <w:szCs w:val="21"/>
              </w:rPr>
              <w:t>余额</w:t>
            </w:r>
          </w:p>
        </w:tc>
      </w:tr>
      <w:tr>
        <w:trPr>
          <w:trHeight w:val="826" w:hRule="exact"/>
        </w:trPr>
        <w:tc>
          <w:tcPr>
            <w:tcW w:w="2410" w:type="dxa"/>
            <w:vMerge/>
            <w:tcBorders>
              <w:left w:val="single" w:sz="4" w:space="0" w:color="000000"/>
              <w:bottom w:val="single" w:sz="4" w:space="0" w:color="000000"/>
              <w:right w:val="single" w:sz="4" w:space="0" w:color="000000"/>
            </w:tcBorders>
          </w:tcPr>
          <w:p>
            <w:pPr/>
          </w:p>
        </w:tc>
        <w:tc>
          <w:tcPr>
            <w:tcW w:w="853" w:type="dxa"/>
            <w:vMerge/>
            <w:tcBorders>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 w:right="-1"/>
              <w:jc w:val="left"/>
              <w:rPr>
                <w:rFonts w:ascii="宋体" w:hAnsi="宋体" w:cs="宋体" w:eastAsia="宋体" w:hint="default"/>
                <w:sz w:val="21"/>
                <w:szCs w:val="21"/>
              </w:rPr>
            </w:pPr>
            <w:r>
              <w:rPr>
                <w:rFonts w:ascii="宋体" w:hAnsi="宋体" w:cs="宋体" w:eastAsia="宋体" w:hint="default"/>
                <w:sz w:val="21"/>
                <w:szCs w:val="21"/>
              </w:rPr>
              <w:t>本期所得</w:t>
            </w:r>
          </w:p>
          <w:p>
            <w:pPr>
              <w:pStyle w:val="TableParagraph"/>
              <w:spacing w:line="240" w:lineRule="auto"/>
              <w:ind w:left="311" w:right="-1" w:hanging="315"/>
              <w:jc w:val="left"/>
              <w:rPr>
                <w:rFonts w:ascii="宋体" w:hAnsi="宋体" w:cs="宋体" w:eastAsia="宋体" w:hint="default"/>
                <w:sz w:val="21"/>
                <w:szCs w:val="21"/>
              </w:rPr>
            </w:pPr>
            <w:r>
              <w:rPr>
                <w:rFonts w:ascii="宋体" w:hAnsi="宋体" w:cs="宋体" w:eastAsia="宋体" w:hint="default"/>
                <w:sz w:val="21"/>
                <w:szCs w:val="21"/>
              </w:rPr>
              <w:t>税前发生</w:t>
            </w:r>
            <w:r>
              <w:rPr>
                <w:rFonts w:ascii="宋体" w:hAnsi="宋体" w:cs="宋体" w:eastAsia="宋体" w:hint="default"/>
                <w:w w:val="100"/>
                <w:sz w:val="21"/>
                <w:szCs w:val="21"/>
              </w:rPr>
              <w:t> </w:t>
            </w:r>
            <w:r>
              <w:rPr>
                <w:rFonts w:ascii="宋体" w:hAnsi="宋体" w:cs="宋体" w:eastAsia="宋体" w:hint="default"/>
                <w:sz w:val="21"/>
                <w:szCs w:val="21"/>
              </w:rPr>
              <w:t>额</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z w:val="21"/>
                <w:szCs w:val="21"/>
              </w:rPr>
              <w:t>减：前期计入</w:t>
            </w:r>
          </w:p>
          <w:p>
            <w:pPr>
              <w:pStyle w:val="TableParagraph"/>
              <w:spacing w:line="240" w:lineRule="auto"/>
              <w:ind w:left="24" w:right="22"/>
              <w:jc w:val="left"/>
              <w:rPr>
                <w:rFonts w:ascii="宋体" w:hAnsi="宋体" w:cs="宋体" w:eastAsia="宋体" w:hint="default"/>
                <w:sz w:val="21"/>
                <w:szCs w:val="21"/>
              </w:rPr>
            </w:pPr>
            <w:r>
              <w:rPr>
                <w:rFonts w:ascii="宋体" w:hAnsi="宋体" w:cs="宋体" w:eastAsia="宋体" w:hint="default"/>
                <w:sz w:val="21"/>
                <w:szCs w:val="21"/>
              </w:rPr>
              <w:t>其他综合收益</w:t>
            </w:r>
            <w:r>
              <w:rPr>
                <w:rFonts w:ascii="宋体" w:hAnsi="宋体" w:cs="宋体" w:eastAsia="宋体" w:hint="default"/>
                <w:w w:val="100"/>
                <w:sz w:val="21"/>
                <w:szCs w:val="21"/>
              </w:rPr>
              <w:t> </w:t>
            </w:r>
            <w:r>
              <w:rPr>
                <w:rFonts w:ascii="宋体" w:hAnsi="宋体" w:cs="宋体" w:eastAsia="宋体" w:hint="default"/>
                <w:sz w:val="21"/>
                <w:szCs w:val="21"/>
              </w:rPr>
              <w:t>当期转入损益</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45" w:right="0"/>
              <w:jc w:val="left"/>
              <w:rPr>
                <w:rFonts w:ascii="宋体" w:hAnsi="宋体" w:cs="宋体" w:eastAsia="宋体" w:hint="default"/>
                <w:sz w:val="21"/>
                <w:szCs w:val="21"/>
              </w:rPr>
            </w:pPr>
            <w:r>
              <w:rPr>
                <w:rFonts w:ascii="宋体" w:hAnsi="宋体" w:cs="宋体" w:eastAsia="宋体" w:hint="default"/>
                <w:sz w:val="21"/>
                <w:szCs w:val="21"/>
              </w:rPr>
              <w:t>减：所</w:t>
            </w:r>
          </w:p>
          <w:p>
            <w:pPr>
              <w:pStyle w:val="TableParagraph"/>
              <w:spacing w:line="240" w:lineRule="auto"/>
              <w:ind w:left="254" w:right="41" w:hanging="209"/>
              <w:jc w:val="left"/>
              <w:rPr>
                <w:rFonts w:ascii="宋体" w:hAnsi="宋体" w:cs="宋体" w:eastAsia="宋体" w:hint="default"/>
                <w:sz w:val="21"/>
                <w:szCs w:val="21"/>
              </w:rPr>
            </w:pPr>
            <w:r>
              <w:rPr>
                <w:rFonts w:ascii="宋体" w:hAnsi="宋体" w:cs="宋体" w:eastAsia="宋体" w:hint="default"/>
                <w:sz w:val="21"/>
                <w:szCs w:val="21"/>
              </w:rPr>
              <w:t>得税费</w:t>
            </w:r>
            <w:r>
              <w:rPr>
                <w:rFonts w:ascii="宋体" w:hAnsi="宋体" w:cs="宋体" w:eastAsia="宋体" w:hint="default"/>
                <w:spacing w:val="-102"/>
                <w:sz w:val="21"/>
                <w:szCs w:val="21"/>
              </w:rPr>
              <w:t> </w:t>
            </w:r>
            <w:r>
              <w:rPr>
                <w:rFonts w:ascii="宋体" w:hAnsi="宋体" w:cs="宋体" w:eastAsia="宋体" w:hint="default"/>
                <w:sz w:val="21"/>
                <w:szCs w:val="21"/>
              </w:rPr>
              <w:t>用</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211" w:right="0" w:hanging="212"/>
              <w:jc w:val="left"/>
              <w:rPr>
                <w:rFonts w:ascii="宋体" w:hAnsi="宋体" w:cs="宋体" w:eastAsia="宋体" w:hint="default"/>
                <w:sz w:val="21"/>
                <w:szCs w:val="21"/>
              </w:rPr>
            </w:pPr>
            <w:r>
              <w:rPr>
                <w:rFonts w:ascii="宋体" w:hAnsi="宋体" w:cs="宋体" w:eastAsia="宋体" w:hint="default"/>
                <w:sz w:val="21"/>
                <w:szCs w:val="21"/>
              </w:rPr>
              <w:t>税后归属于</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母公司</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8" w:right="0"/>
              <w:jc w:val="left"/>
              <w:rPr>
                <w:rFonts w:ascii="宋体" w:hAnsi="宋体" w:cs="宋体" w:eastAsia="宋体" w:hint="default"/>
                <w:sz w:val="21"/>
                <w:szCs w:val="21"/>
              </w:rPr>
            </w:pPr>
            <w:r>
              <w:rPr>
                <w:rFonts w:ascii="宋体" w:hAnsi="宋体" w:cs="宋体" w:eastAsia="宋体" w:hint="default"/>
                <w:sz w:val="21"/>
                <w:szCs w:val="21"/>
              </w:rPr>
              <w:t>税后归</w:t>
            </w:r>
          </w:p>
          <w:p>
            <w:pPr>
              <w:pStyle w:val="TableParagraph"/>
              <w:spacing w:line="240" w:lineRule="auto"/>
              <w:ind w:left="28" w:right="29"/>
              <w:jc w:val="left"/>
              <w:rPr>
                <w:rFonts w:ascii="宋体" w:hAnsi="宋体" w:cs="宋体" w:eastAsia="宋体" w:hint="default"/>
                <w:sz w:val="21"/>
                <w:szCs w:val="21"/>
              </w:rPr>
            </w:pPr>
            <w:r>
              <w:rPr>
                <w:rFonts w:ascii="宋体" w:hAnsi="宋体" w:cs="宋体" w:eastAsia="宋体" w:hint="default"/>
                <w:sz w:val="21"/>
                <w:szCs w:val="21"/>
              </w:rPr>
              <w:t>属于少</w:t>
            </w:r>
            <w:r>
              <w:rPr>
                <w:rFonts w:ascii="宋体" w:hAnsi="宋体" w:cs="宋体" w:eastAsia="宋体" w:hint="default"/>
                <w:spacing w:val="-102"/>
                <w:sz w:val="21"/>
                <w:szCs w:val="21"/>
              </w:rPr>
              <w:t> </w:t>
            </w:r>
            <w:r>
              <w:rPr>
                <w:rFonts w:ascii="宋体" w:hAnsi="宋体" w:cs="宋体" w:eastAsia="宋体" w:hint="default"/>
                <w:sz w:val="21"/>
                <w:szCs w:val="21"/>
              </w:rPr>
              <w:t>数股东</w:t>
            </w:r>
          </w:p>
        </w:tc>
        <w:tc>
          <w:tcPr>
            <w:tcW w:w="912" w:type="dxa"/>
            <w:vMerge/>
            <w:tcBorders>
              <w:left w:val="single" w:sz="4" w:space="0" w:color="000000"/>
              <w:bottom w:val="single" w:sz="4" w:space="0" w:color="000000"/>
              <w:right w:val="single" w:sz="4" w:space="0" w:color="000000"/>
            </w:tcBorders>
          </w:tcPr>
          <w:p>
            <w:pPr/>
          </w:p>
        </w:tc>
      </w:tr>
      <w:tr>
        <w:trPr>
          <w:trHeight w:val="557"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一、不能重分类进损益的</w:t>
            </w:r>
          </w:p>
          <w:p>
            <w:pPr>
              <w:pStyle w:val="TableParagraph"/>
              <w:spacing w:line="273" w:lineRule="exact"/>
              <w:ind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85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704"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left"/>
              <w:rPr>
                <w:rFonts w:ascii="宋体" w:hAnsi="宋体" w:cs="宋体" w:eastAsia="宋体" w:hint="default"/>
                <w:sz w:val="21"/>
                <w:szCs w:val="21"/>
              </w:rPr>
            </w:pPr>
            <w:r>
              <w:rPr>
                <w:rFonts w:ascii="宋体" w:hAnsi="宋体" w:cs="宋体" w:eastAsia="宋体" w:hint="default"/>
                <w:sz w:val="21"/>
                <w:szCs w:val="21"/>
              </w:rPr>
              <w:t>其中：重新计量设定受益</w:t>
            </w:r>
          </w:p>
          <w:p>
            <w:pPr>
              <w:pStyle w:val="TableParagraph"/>
              <w:spacing w:line="273" w:lineRule="exact"/>
              <w:ind w:right="0"/>
              <w:jc w:val="left"/>
              <w:rPr>
                <w:rFonts w:ascii="宋体" w:hAnsi="宋体" w:cs="宋体" w:eastAsia="宋体" w:hint="default"/>
                <w:sz w:val="21"/>
                <w:szCs w:val="21"/>
              </w:rPr>
            </w:pPr>
            <w:r>
              <w:rPr>
                <w:rFonts w:ascii="宋体" w:hAnsi="宋体" w:cs="宋体" w:eastAsia="宋体" w:hint="default"/>
                <w:sz w:val="21"/>
                <w:szCs w:val="21"/>
              </w:rPr>
              <w:t>计划变动额</w:t>
            </w:r>
          </w:p>
        </w:tc>
        <w:tc>
          <w:tcPr>
            <w:tcW w:w="85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704"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11" w:right="0"/>
              <w:jc w:val="left"/>
              <w:rPr>
                <w:rFonts w:ascii="宋体" w:hAnsi="宋体" w:cs="宋体" w:eastAsia="宋体" w:hint="default"/>
                <w:sz w:val="21"/>
                <w:szCs w:val="21"/>
              </w:rPr>
            </w:pPr>
            <w:r>
              <w:rPr>
                <w:rFonts w:ascii="宋体" w:hAnsi="宋体" w:cs="宋体" w:eastAsia="宋体" w:hint="default"/>
                <w:sz w:val="21"/>
                <w:szCs w:val="21"/>
              </w:rPr>
              <w:t>权益法下不能转损益的</w:t>
            </w:r>
          </w:p>
          <w:p>
            <w:pPr>
              <w:pStyle w:val="TableParagraph"/>
              <w:spacing w:line="273" w:lineRule="exact"/>
              <w:ind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85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704"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left"/>
              <w:rPr>
                <w:rFonts w:ascii="宋体" w:hAnsi="宋体" w:cs="宋体" w:eastAsia="宋体" w:hint="default"/>
                <w:sz w:val="21"/>
                <w:szCs w:val="21"/>
              </w:rPr>
            </w:pPr>
            <w:r>
              <w:rPr>
                <w:rFonts w:ascii="宋体" w:hAnsi="宋体" w:cs="宋体" w:eastAsia="宋体" w:hint="default"/>
                <w:sz w:val="21"/>
                <w:szCs w:val="21"/>
              </w:rPr>
              <w:t>二、将重分类进损益的其</w:t>
            </w:r>
          </w:p>
          <w:p>
            <w:pPr>
              <w:pStyle w:val="TableParagraph"/>
              <w:spacing w:line="273" w:lineRule="exact"/>
              <w:ind w:right="0"/>
              <w:jc w:val="left"/>
              <w:rPr>
                <w:rFonts w:ascii="宋体" w:hAnsi="宋体" w:cs="宋体" w:eastAsia="宋体" w:hint="default"/>
                <w:sz w:val="21"/>
                <w:szCs w:val="21"/>
              </w:rPr>
            </w:pPr>
            <w:r>
              <w:rPr>
                <w:rFonts w:ascii="宋体" w:hAnsi="宋体" w:cs="宋体" w:eastAsia="宋体" w:hint="default"/>
                <w:sz w:val="21"/>
                <w:szCs w:val="21"/>
              </w:rPr>
              <w:t>他综合收益</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0"/>
              <w:jc w:val="right"/>
              <w:rPr>
                <w:rFonts w:ascii="Times New Roman" w:hAnsi="Times New Roman" w:cs="Times New Roman" w:eastAsia="Times New Roman" w:hint="default"/>
                <w:sz w:val="20"/>
                <w:szCs w:val="20"/>
              </w:rPr>
            </w:pPr>
            <w:r>
              <w:rPr>
                <w:rFonts w:ascii="Times New Roman"/>
                <w:w w:val="95"/>
                <w:sz w:val="20"/>
              </w:rPr>
              <w:t>93,199.5</w:t>
            </w:r>
            <w:r>
              <w:rPr>
                <w:rFonts w:ascii="Times New Roman"/>
                <w:sz w:val="20"/>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35" w:right="0"/>
              <w:jc w:val="center"/>
              <w:rPr>
                <w:rFonts w:ascii="Times New Roman" w:hAnsi="Times New Roman" w:cs="Times New Roman" w:eastAsia="Times New Roman" w:hint="default"/>
                <w:sz w:val="20"/>
                <w:szCs w:val="20"/>
              </w:rPr>
            </w:pPr>
            <w:r>
              <w:rPr>
                <w:rFonts w:ascii="Times New Roman"/>
                <w:sz w:val="20"/>
              </w:rPr>
              <w:t>80,189.88</w:t>
            </w:r>
          </w:p>
        </w:tc>
        <w:tc>
          <w:tcPr>
            <w:tcW w:w="1320"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0"/>
              <w:jc w:val="right"/>
              <w:rPr>
                <w:rFonts w:ascii="Times New Roman" w:hAnsi="Times New Roman" w:cs="Times New Roman" w:eastAsia="Times New Roman" w:hint="default"/>
                <w:sz w:val="20"/>
                <w:szCs w:val="20"/>
              </w:rPr>
            </w:pPr>
            <w:r>
              <w:rPr>
                <w:rFonts w:ascii="Times New Roman"/>
                <w:w w:val="95"/>
                <w:sz w:val="20"/>
              </w:rPr>
              <w:t>80,189.88</w:t>
            </w:r>
            <w:r>
              <w:rPr>
                <w:rFonts w:ascii="Times New Roman"/>
                <w:sz w:val="20"/>
              </w:rPr>
            </w:r>
          </w:p>
        </w:tc>
        <w:tc>
          <w:tcPr>
            <w:tcW w:w="704"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1" w:right="0"/>
              <w:jc w:val="center"/>
              <w:rPr>
                <w:rFonts w:ascii="Times New Roman" w:hAnsi="Times New Roman" w:cs="Times New Roman" w:eastAsia="Times New Roman" w:hint="default"/>
                <w:sz w:val="20"/>
                <w:szCs w:val="20"/>
              </w:rPr>
            </w:pPr>
            <w:r>
              <w:rPr>
                <w:rFonts w:ascii="Times New Roman"/>
                <w:sz w:val="20"/>
              </w:rPr>
              <w:t>173,389.38</w:t>
            </w:r>
          </w:p>
        </w:tc>
      </w:tr>
      <w:tr>
        <w:trPr>
          <w:trHeight w:val="554"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left"/>
              <w:rPr>
                <w:rFonts w:ascii="宋体" w:hAnsi="宋体" w:cs="宋体" w:eastAsia="宋体" w:hint="default"/>
                <w:sz w:val="21"/>
                <w:szCs w:val="21"/>
              </w:rPr>
            </w:pPr>
            <w:r>
              <w:rPr>
                <w:rFonts w:ascii="宋体" w:hAnsi="宋体" w:cs="宋体" w:eastAsia="宋体" w:hint="default"/>
                <w:sz w:val="21"/>
                <w:szCs w:val="21"/>
              </w:rPr>
              <w:t>其中：权益法下可转损益</w:t>
            </w:r>
          </w:p>
          <w:p>
            <w:pPr>
              <w:pStyle w:val="TableParagraph"/>
              <w:spacing w:line="274" w:lineRule="exact"/>
              <w:ind w:right="0"/>
              <w:jc w:val="left"/>
              <w:rPr>
                <w:rFonts w:ascii="宋体" w:hAnsi="宋体" w:cs="宋体" w:eastAsia="宋体" w:hint="default"/>
                <w:sz w:val="21"/>
                <w:szCs w:val="21"/>
              </w:rPr>
            </w:pPr>
            <w:r>
              <w:rPr>
                <w:rFonts w:ascii="宋体" w:hAnsi="宋体" w:cs="宋体" w:eastAsia="宋体" w:hint="default"/>
                <w:sz w:val="21"/>
                <w:szCs w:val="21"/>
              </w:rPr>
              <w:t>的其他综合收益</w:t>
            </w:r>
          </w:p>
        </w:tc>
        <w:tc>
          <w:tcPr>
            <w:tcW w:w="85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704"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1" w:right="0"/>
              <w:jc w:val="left"/>
              <w:rPr>
                <w:rFonts w:ascii="宋体" w:hAnsi="宋体" w:cs="宋体" w:eastAsia="宋体" w:hint="default"/>
                <w:sz w:val="21"/>
                <w:szCs w:val="21"/>
              </w:rPr>
            </w:pPr>
            <w:r>
              <w:rPr>
                <w:rFonts w:ascii="宋体" w:hAnsi="宋体" w:cs="宋体" w:eastAsia="宋体" w:hint="default"/>
                <w:sz w:val="21"/>
                <w:szCs w:val="21"/>
              </w:rPr>
              <w:t>可供出售金融资产公允</w:t>
            </w:r>
          </w:p>
          <w:p>
            <w:pPr>
              <w:pStyle w:val="TableParagraph"/>
              <w:spacing w:line="275" w:lineRule="exact"/>
              <w:ind w:right="0"/>
              <w:jc w:val="left"/>
              <w:rPr>
                <w:rFonts w:ascii="宋体" w:hAnsi="宋体" w:cs="宋体" w:eastAsia="宋体" w:hint="default"/>
                <w:sz w:val="21"/>
                <w:szCs w:val="21"/>
              </w:rPr>
            </w:pPr>
            <w:r>
              <w:rPr>
                <w:rFonts w:ascii="宋体" w:hAnsi="宋体" w:cs="宋体" w:eastAsia="宋体" w:hint="default"/>
                <w:sz w:val="21"/>
                <w:szCs w:val="21"/>
              </w:rPr>
              <w:t>价值变动损益</w:t>
            </w:r>
          </w:p>
        </w:tc>
        <w:tc>
          <w:tcPr>
            <w:tcW w:w="85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704"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firstLine="211"/>
              <w:jc w:val="left"/>
              <w:rPr>
                <w:rFonts w:ascii="宋体" w:hAnsi="宋体" w:cs="宋体" w:eastAsia="宋体" w:hint="default"/>
                <w:sz w:val="21"/>
                <w:szCs w:val="21"/>
              </w:rPr>
            </w:pPr>
            <w:r>
              <w:rPr>
                <w:rFonts w:ascii="宋体" w:hAnsi="宋体" w:cs="宋体" w:eastAsia="宋体" w:hint="default"/>
                <w:sz w:val="21"/>
                <w:szCs w:val="21"/>
              </w:rPr>
              <w:t>持有至到期投资重分类</w:t>
            </w:r>
          </w:p>
          <w:p>
            <w:pPr>
              <w:pStyle w:val="TableParagraph"/>
              <w:spacing w:line="274" w:lineRule="exact"/>
              <w:ind w:right="0"/>
              <w:jc w:val="left"/>
              <w:rPr>
                <w:rFonts w:ascii="宋体" w:hAnsi="宋体" w:cs="宋体" w:eastAsia="宋体" w:hint="default"/>
                <w:sz w:val="21"/>
                <w:szCs w:val="21"/>
              </w:rPr>
            </w:pPr>
            <w:r>
              <w:rPr>
                <w:rFonts w:ascii="宋体" w:hAnsi="宋体" w:cs="宋体" w:eastAsia="宋体" w:hint="default"/>
                <w:sz w:val="21"/>
                <w:szCs w:val="21"/>
              </w:rPr>
              <w:t>为可供出售金融资产损益</w:t>
            </w:r>
          </w:p>
        </w:tc>
        <w:tc>
          <w:tcPr>
            <w:tcW w:w="85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704"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1" w:right="0"/>
              <w:jc w:val="left"/>
              <w:rPr>
                <w:rFonts w:ascii="宋体" w:hAnsi="宋体" w:cs="宋体" w:eastAsia="宋体" w:hint="default"/>
                <w:sz w:val="21"/>
                <w:szCs w:val="21"/>
              </w:rPr>
            </w:pPr>
            <w:r>
              <w:rPr>
                <w:rFonts w:ascii="宋体" w:hAnsi="宋体" w:cs="宋体" w:eastAsia="宋体" w:hint="default"/>
                <w:sz w:val="21"/>
                <w:szCs w:val="21"/>
              </w:rPr>
              <w:t>现金流量套期损益的有</w:t>
            </w:r>
          </w:p>
          <w:p>
            <w:pPr>
              <w:pStyle w:val="TableParagraph"/>
              <w:spacing w:line="274" w:lineRule="exact"/>
              <w:ind w:right="0"/>
              <w:jc w:val="left"/>
              <w:rPr>
                <w:rFonts w:ascii="宋体" w:hAnsi="宋体" w:cs="宋体" w:eastAsia="宋体" w:hint="default"/>
                <w:sz w:val="21"/>
                <w:szCs w:val="21"/>
              </w:rPr>
            </w:pPr>
            <w:r>
              <w:rPr>
                <w:rFonts w:ascii="宋体" w:hAnsi="宋体" w:cs="宋体" w:eastAsia="宋体" w:hint="default"/>
                <w:sz w:val="21"/>
                <w:szCs w:val="21"/>
              </w:rPr>
              <w:t>效部分</w:t>
            </w:r>
          </w:p>
        </w:tc>
        <w:tc>
          <w:tcPr>
            <w:tcW w:w="85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704"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11" w:right="0"/>
              <w:jc w:val="left"/>
              <w:rPr>
                <w:rFonts w:ascii="宋体" w:hAnsi="宋体" w:cs="宋体" w:eastAsia="宋体" w:hint="default"/>
                <w:sz w:val="21"/>
                <w:szCs w:val="21"/>
              </w:rPr>
            </w:pPr>
            <w:r>
              <w:rPr>
                <w:rFonts w:ascii="宋体" w:hAnsi="宋体" w:cs="宋体" w:eastAsia="宋体" w:hint="default"/>
                <w:sz w:val="21"/>
                <w:szCs w:val="21"/>
              </w:rPr>
              <w:t>外币财务报表折算差额</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
              <w:jc w:val="right"/>
              <w:rPr>
                <w:rFonts w:ascii="Times New Roman" w:hAnsi="Times New Roman" w:cs="Times New Roman" w:eastAsia="Times New Roman" w:hint="default"/>
                <w:sz w:val="20"/>
                <w:szCs w:val="20"/>
              </w:rPr>
            </w:pPr>
            <w:r>
              <w:rPr>
                <w:rFonts w:ascii="Times New Roman"/>
                <w:w w:val="95"/>
                <w:sz w:val="20"/>
              </w:rPr>
              <w:t>93,199.50</w:t>
            </w:r>
            <w:r>
              <w:rPr>
                <w:rFonts w:ascii="Times New Roman"/>
                <w:sz w:val="20"/>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35" w:right="0"/>
              <w:jc w:val="center"/>
              <w:rPr>
                <w:rFonts w:ascii="Times New Roman" w:hAnsi="Times New Roman" w:cs="Times New Roman" w:eastAsia="Times New Roman" w:hint="default"/>
                <w:sz w:val="20"/>
                <w:szCs w:val="20"/>
              </w:rPr>
            </w:pPr>
            <w:r>
              <w:rPr>
                <w:rFonts w:ascii="Times New Roman"/>
                <w:sz w:val="20"/>
              </w:rPr>
              <w:t>80,189.88</w:t>
            </w:r>
          </w:p>
        </w:tc>
        <w:tc>
          <w:tcPr>
            <w:tcW w:w="1320"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right"/>
              <w:rPr>
                <w:rFonts w:ascii="Times New Roman" w:hAnsi="Times New Roman" w:cs="Times New Roman" w:eastAsia="Times New Roman" w:hint="default"/>
                <w:sz w:val="20"/>
                <w:szCs w:val="20"/>
              </w:rPr>
            </w:pPr>
            <w:r>
              <w:rPr>
                <w:rFonts w:ascii="Times New Roman"/>
                <w:w w:val="95"/>
                <w:sz w:val="20"/>
              </w:rPr>
              <w:t>80,189.88</w:t>
            </w:r>
            <w:r>
              <w:rPr>
                <w:rFonts w:ascii="Times New Roman"/>
                <w:sz w:val="20"/>
              </w:rPr>
            </w:r>
          </w:p>
        </w:tc>
        <w:tc>
          <w:tcPr>
            <w:tcW w:w="704"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 w:right="0"/>
              <w:jc w:val="center"/>
              <w:rPr>
                <w:rFonts w:ascii="Times New Roman" w:hAnsi="Times New Roman" w:cs="Times New Roman" w:eastAsia="Times New Roman" w:hint="default"/>
                <w:sz w:val="20"/>
                <w:szCs w:val="20"/>
              </w:rPr>
            </w:pPr>
            <w:r>
              <w:rPr>
                <w:rFonts w:ascii="Times New Roman"/>
                <w:sz w:val="20"/>
              </w:rPr>
              <w:t>173,389.38</w:t>
            </w:r>
          </w:p>
        </w:tc>
      </w:tr>
      <w:tr>
        <w:trPr>
          <w:trHeight w:val="283"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其他综合收益合计</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
              <w:jc w:val="right"/>
              <w:rPr>
                <w:rFonts w:ascii="Times New Roman" w:hAnsi="Times New Roman" w:cs="Times New Roman" w:eastAsia="Times New Roman" w:hint="default"/>
                <w:sz w:val="20"/>
                <w:szCs w:val="20"/>
              </w:rPr>
            </w:pPr>
            <w:r>
              <w:rPr>
                <w:rFonts w:ascii="Times New Roman"/>
                <w:w w:val="95"/>
                <w:sz w:val="20"/>
              </w:rPr>
              <w:t>93,199.50</w:t>
            </w:r>
            <w:r>
              <w:rPr>
                <w:rFonts w:ascii="Times New Roman"/>
                <w:sz w:val="20"/>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35" w:right="0"/>
              <w:jc w:val="center"/>
              <w:rPr>
                <w:rFonts w:ascii="Times New Roman" w:hAnsi="Times New Roman" w:cs="Times New Roman" w:eastAsia="Times New Roman" w:hint="default"/>
                <w:sz w:val="20"/>
                <w:szCs w:val="20"/>
              </w:rPr>
            </w:pPr>
            <w:r>
              <w:rPr>
                <w:rFonts w:ascii="Times New Roman"/>
                <w:sz w:val="20"/>
              </w:rPr>
              <w:t>80,189.88</w:t>
            </w:r>
          </w:p>
        </w:tc>
        <w:tc>
          <w:tcPr>
            <w:tcW w:w="1320"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right"/>
              <w:rPr>
                <w:rFonts w:ascii="Times New Roman" w:hAnsi="Times New Roman" w:cs="Times New Roman" w:eastAsia="Times New Roman" w:hint="default"/>
                <w:sz w:val="20"/>
                <w:szCs w:val="20"/>
              </w:rPr>
            </w:pPr>
            <w:r>
              <w:rPr>
                <w:rFonts w:ascii="Times New Roman"/>
                <w:w w:val="95"/>
                <w:sz w:val="20"/>
              </w:rPr>
              <w:t>80,189.88</w:t>
            </w:r>
            <w:r>
              <w:rPr>
                <w:rFonts w:ascii="Times New Roman"/>
                <w:sz w:val="20"/>
              </w:rPr>
            </w:r>
          </w:p>
        </w:tc>
        <w:tc>
          <w:tcPr>
            <w:tcW w:w="704"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 w:right="0"/>
              <w:jc w:val="center"/>
              <w:rPr>
                <w:rFonts w:ascii="Times New Roman" w:hAnsi="Times New Roman" w:cs="Times New Roman" w:eastAsia="Times New Roman" w:hint="default"/>
                <w:sz w:val="20"/>
                <w:szCs w:val="20"/>
              </w:rPr>
            </w:pPr>
            <w:r>
              <w:rPr>
                <w:rFonts w:ascii="Times New Roman"/>
                <w:sz w:val="20"/>
              </w:rPr>
              <w:t>173,389.38</w:t>
            </w:r>
          </w:p>
        </w:tc>
      </w:tr>
    </w:tbl>
    <w:p>
      <w:pPr>
        <w:spacing w:line="240" w:lineRule="auto" w:before="12"/>
        <w:rPr>
          <w:rFonts w:ascii="宋体" w:hAnsi="宋体" w:cs="宋体" w:eastAsia="宋体" w:hint="default"/>
          <w:sz w:val="19"/>
          <w:szCs w:val="19"/>
        </w:rPr>
      </w:pPr>
    </w:p>
    <w:p>
      <w:pPr>
        <w:pStyle w:val="Heading4"/>
        <w:spacing w:line="240" w:lineRule="auto"/>
        <w:ind w:left="237" w:right="98"/>
        <w:jc w:val="left"/>
        <w:rPr>
          <w:b w:val="0"/>
          <w:bCs w:val="0"/>
        </w:rPr>
      </w:pPr>
      <w:r>
        <w:rPr>
          <w:rFonts w:ascii="宋体" w:hAnsi="宋体" w:cs="宋体" w:eastAsia="宋体" w:hint="default"/>
        </w:rPr>
        <w:t>48</w:t>
      </w:r>
      <w:r>
        <w:rPr/>
        <w:t>、</w:t>
      </w:r>
      <w:r>
        <w:rPr>
          <w:spacing w:val="-24"/>
        </w:rPr>
        <w:t> </w:t>
      </w:r>
      <w:r>
        <w:rPr/>
        <w:t>专项储备</w:t>
      </w:r>
      <w:r>
        <w:rPr>
          <w:b w:val="0"/>
          <w:bCs w:val="0"/>
        </w:rPr>
      </w:r>
    </w:p>
    <w:p>
      <w:pPr>
        <w:pStyle w:val="BodyText"/>
        <w:spacing w:line="240" w:lineRule="auto" w:before="58"/>
        <w:ind w:left="237" w:right="98"/>
        <w:jc w:val="left"/>
      </w:pPr>
      <w:r>
        <w:rPr/>
        <w:t>□适用 √不适用</w:t>
      </w:r>
    </w:p>
    <w:p>
      <w:pPr>
        <w:spacing w:after="0" w:line="240" w:lineRule="auto"/>
        <w:jc w:val="left"/>
        <w:sectPr>
          <w:type w:val="continuous"/>
          <w:pgSz w:w="11910" w:h="16840"/>
          <w:pgMar w:top="1120" w:bottom="1380" w:left="1040" w:right="1560"/>
        </w:sectPr>
      </w:pPr>
    </w:p>
    <w:p>
      <w:pPr>
        <w:spacing w:line="240" w:lineRule="auto" w:before="4"/>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0" w:footer="1195" w:top="1120" w:bottom="1380" w:left="1040" w:right="1560"/>
        </w:sectPr>
      </w:pPr>
    </w:p>
    <w:p>
      <w:pPr>
        <w:pStyle w:val="Heading4"/>
        <w:spacing w:line="240" w:lineRule="auto"/>
        <w:ind w:left="237" w:right="-18"/>
        <w:jc w:val="left"/>
        <w:rPr>
          <w:b w:val="0"/>
          <w:bCs w:val="0"/>
        </w:rPr>
      </w:pPr>
      <w:r>
        <w:rPr>
          <w:rFonts w:ascii="宋体" w:hAnsi="宋体" w:cs="宋体" w:eastAsia="宋体" w:hint="default"/>
        </w:rPr>
        <w:t>49</w:t>
      </w:r>
      <w:r>
        <w:rPr/>
        <w:t>、</w:t>
      </w:r>
      <w:r>
        <w:rPr>
          <w:spacing w:val="-24"/>
        </w:rPr>
        <w:t> </w:t>
      </w:r>
      <w:r>
        <w:rPr/>
        <w:t>盈余公积</w:t>
      </w:r>
      <w:r>
        <w:rPr>
          <w:b w:val="0"/>
          <w:bCs w:val="0"/>
        </w:rPr>
      </w:r>
    </w:p>
    <w:p>
      <w:pPr>
        <w:pStyle w:val="BodyText"/>
        <w:spacing w:line="240" w:lineRule="auto" w:before="56"/>
        <w:ind w:left="237"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88" w:val="left" w:leader="none"/>
        </w:tabs>
        <w:spacing w:line="240" w:lineRule="auto"/>
        <w:ind w:left="237" w:right="0"/>
        <w:jc w:val="left"/>
      </w:pPr>
      <w:r>
        <w:rPr>
          <w:spacing w:val="-1"/>
        </w:rPr>
        <w:t>单位：元</w:t>
        <w:tab/>
        <w:t>币种：人民币</w:t>
      </w:r>
    </w:p>
    <w:p>
      <w:pPr>
        <w:spacing w:after="0" w:line="240" w:lineRule="auto"/>
        <w:jc w:val="left"/>
        <w:sectPr>
          <w:type w:val="continuous"/>
          <w:pgSz w:w="11910" w:h="16840"/>
          <w:pgMar w:top="1120" w:bottom="1380" w:left="1040" w:right="1560"/>
          <w:cols w:num="2" w:equalWidth="0">
            <w:col w:w="1815" w:space="4707"/>
            <w:col w:w="2788"/>
          </w:cols>
        </w:sectPr>
      </w:pPr>
    </w:p>
    <w:p>
      <w:pPr>
        <w:spacing w:line="240" w:lineRule="auto" w:before="4"/>
        <w:rPr>
          <w:rFonts w:ascii="宋体" w:hAnsi="宋体" w:cs="宋体" w:eastAsia="宋体" w:hint="default"/>
          <w:sz w:val="2"/>
          <w:szCs w:val="2"/>
        </w:rPr>
      </w:pPr>
    </w:p>
    <w:tbl>
      <w:tblPr>
        <w:tblW w:w="0" w:type="auto"/>
        <w:jc w:val="left"/>
        <w:tblInd w:w="200" w:type="dxa"/>
        <w:tblLayout w:type="fixed"/>
        <w:tblCellMar>
          <w:top w:w="0" w:type="dxa"/>
          <w:left w:w="0" w:type="dxa"/>
          <w:bottom w:w="0" w:type="dxa"/>
          <w:right w:w="0" w:type="dxa"/>
        </w:tblCellMar>
        <w:tblLook w:val="01E0"/>
      </w:tblPr>
      <w:tblGrid>
        <w:gridCol w:w="1673"/>
        <w:gridCol w:w="1798"/>
        <w:gridCol w:w="1805"/>
        <w:gridCol w:w="1814"/>
        <w:gridCol w:w="1805"/>
      </w:tblGrid>
      <w:tr>
        <w:trPr>
          <w:trHeight w:val="283"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72"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75"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82"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75"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3"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法定盈余公积</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431" w:right="0"/>
              <w:jc w:val="left"/>
              <w:rPr>
                <w:rFonts w:ascii="Times New Roman" w:hAnsi="Times New Roman" w:cs="Times New Roman" w:eastAsia="Times New Roman" w:hint="default"/>
                <w:sz w:val="20"/>
                <w:szCs w:val="20"/>
              </w:rPr>
            </w:pPr>
            <w:r>
              <w:rPr>
                <w:rFonts w:ascii="Times New Roman"/>
                <w:sz w:val="20"/>
              </w:rPr>
              <w:t>97,970,211.84</w:t>
            </w:r>
          </w:p>
        </w:tc>
        <w:tc>
          <w:tcPr>
            <w:tcW w:w="1805"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439" w:right="0"/>
              <w:jc w:val="left"/>
              <w:rPr>
                <w:rFonts w:ascii="Times New Roman" w:hAnsi="Times New Roman" w:cs="Times New Roman" w:eastAsia="Times New Roman" w:hint="default"/>
                <w:sz w:val="20"/>
                <w:szCs w:val="20"/>
              </w:rPr>
            </w:pPr>
            <w:r>
              <w:rPr>
                <w:rFonts w:ascii="Times New Roman"/>
                <w:sz w:val="20"/>
              </w:rPr>
              <w:t>97,970,211.84</w:t>
            </w:r>
          </w:p>
        </w:tc>
      </w:tr>
      <w:tr>
        <w:trPr>
          <w:trHeight w:val="281"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任意盈余公积</w:t>
            </w:r>
          </w:p>
        </w:tc>
        <w:tc>
          <w:tcPr>
            <w:tcW w:w="1798"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储备基金</w:t>
            </w:r>
          </w:p>
        </w:tc>
        <w:tc>
          <w:tcPr>
            <w:tcW w:w="1798"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企业发展基金</w:t>
            </w:r>
          </w:p>
        </w:tc>
        <w:tc>
          <w:tcPr>
            <w:tcW w:w="1798"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798"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431" w:right="0"/>
              <w:jc w:val="left"/>
              <w:rPr>
                <w:rFonts w:ascii="Times New Roman" w:hAnsi="Times New Roman" w:cs="Times New Roman" w:eastAsia="Times New Roman" w:hint="default"/>
                <w:sz w:val="20"/>
                <w:szCs w:val="20"/>
              </w:rPr>
            </w:pPr>
            <w:r>
              <w:rPr>
                <w:rFonts w:ascii="Times New Roman"/>
                <w:sz w:val="20"/>
              </w:rPr>
              <w:t>97,970,211.84</w:t>
            </w:r>
          </w:p>
        </w:tc>
        <w:tc>
          <w:tcPr>
            <w:tcW w:w="1805"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439" w:right="0"/>
              <w:jc w:val="left"/>
              <w:rPr>
                <w:rFonts w:ascii="Times New Roman" w:hAnsi="Times New Roman" w:cs="Times New Roman" w:eastAsia="Times New Roman" w:hint="default"/>
                <w:sz w:val="20"/>
                <w:szCs w:val="20"/>
              </w:rPr>
            </w:pPr>
            <w:r>
              <w:rPr>
                <w:rFonts w:ascii="Times New Roman"/>
                <w:sz w:val="20"/>
              </w:rPr>
              <w:t>97,970,211.84</w:t>
            </w: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040" w:right="1560"/>
        </w:sectPr>
      </w:pPr>
    </w:p>
    <w:p>
      <w:pPr>
        <w:pStyle w:val="Heading4"/>
        <w:spacing w:line="240" w:lineRule="auto"/>
        <w:ind w:left="237" w:right="-2"/>
        <w:jc w:val="left"/>
        <w:rPr>
          <w:b w:val="0"/>
          <w:bCs w:val="0"/>
        </w:rPr>
      </w:pPr>
      <w:r>
        <w:rPr>
          <w:rFonts w:ascii="宋体" w:hAnsi="宋体" w:cs="宋体" w:eastAsia="宋体" w:hint="default"/>
        </w:rPr>
        <w:t>50</w:t>
      </w:r>
      <w:r>
        <w:rPr/>
        <w:t>、</w:t>
      </w:r>
      <w:r>
        <w:rPr>
          <w:spacing w:val="-24"/>
        </w:rPr>
        <w:t> </w:t>
      </w:r>
      <w:r>
        <w:rPr/>
        <w:t>未分配利润</w:t>
      </w:r>
      <w:r>
        <w:rPr>
          <w:b w:val="0"/>
          <w:bCs w:val="0"/>
        </w:rPr>
      </w:r>
    </w:p>
    <w:p>
      <w:pPr>
        <w:pStyle w:val="BodyText"/>
        <w:spacing w:line="240" w:lineRule="auto" w:before="56"/>
        <w:ind w:left="237"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88" w:val="left" w:leader="none"/>
        </w:tabs>
        <w:spacing w:line="240" w:lineRule="auto"/>
        <w:ind w:left="237" w:right="0"/>
        <w:jc w:val="left"/>
      </w:pPr>
      <w:r>
        <w:rPr>
          <w:spacing w:val="-1"/>
        </w:rPr>
        <w:t>单位：元</w:t>
        <w:tab/>
        <w:t>币种：人民币</w:t>
      </w:r>
    </w:p>
    <w:p>
      <w:pPr>
        <w:spacing w:after="0" w:line="240" w:lineRule="auto"/>
        <w:jc w:val="left"/>
        <w:sectPr>
          <w:type w:val="continuous"/>
          <w:pgSz w:w="11910" w:h="16840"/>
          <w:pgMar w:top="1120" w:bottom="1380" w:left="1040" w:right="1560"/>
          <w:cols w:num="2" w:equalWidth="0">
            <w:col w:w="1815" w:space="4707"/>
            <w:col w:w="2788"/>
          </w:cols>
        </w:sectPr>
      </w:pP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5091"/>
        <w:gridCol w:w="2182"/>
        <w:gridCol w:w="1789"/>
      </w:tblGrid>
      <w:tr>
        <w:trPr>
          <w:trHeight w:val="283" w:hRule="exact"/>
        </w:trPr>
        <w:tc>
          <w:tcPr>
            <w:tcW w:w="50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本期</w:t>
            </w:r>
          </w:p>
        </w:tc>
        <w:tc>
          <w:tcPr>
            <w:tcW w:w="1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上期</w:t>
            </w:r>
          </w:p>
        </w:tc>
      </w:tr>
      <w:tr>
        <w:trPr>
          <w:trHeight w:val="281" w:hRule="exact"/>
        </w:trPr>
        <w:tc>
          <w:tcPr>
            <w:tcW w:w="50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调整前上期末未分配利润</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11"/>
              <w:jc w:val="right"/>
              <w:rPr>
                <w:rFonts w:ascii="Times New Roman" w:hAnsi="Times New Roman" w:cs="Times New Roman" w:eastAsia="Times New Roman" w:hint="default"/>
                <w:sz w:val="20"/>
                <w:szCs w:val="20"/>
              </w:rPr>
            </w:pPr>
            <w:r>
              <w:rPr>
                <w:rFonts w:ascii="Times New Roman"/>
                <w:w w:val="95"/>
                <w:sz w:val="20"/>
              </w:rPr>
              <w:t>746,450,757.63</w:t>
            </w:r>
            <w:r>
              <w:rPr>
                <w:rFonts w:ascii="Times New Roman"/>
                <w:sz w:val="20"/>
              </w:rPr>
            </w:r>
          </w:p>
        </w:tc>
        <w:tc>
          <w:tcPr>
            <w:tcW w:w="1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9"/>
              <w:jc w:val="right"/>
              <w:rPr>
                <w:rFonts w:ascii="Times New Roman" w:hAnsi="Times New Roman" w:cs="Times New Roman" w:eastAsia="Times New Roman" w:hint="default"/>
                <w:sz w:val="20"/>
                <w:szCs w:val="20"/>
              </w:rPr>
            </w:pPr>
            <w:r>
              <w:rPr>
                <w:rFonts w:ascii="Times New Roman"/>
                <w:w w:val="95"/>
                <w:sz w:val="20"/>
              </w:rPr>
              <w:t>580,591,243.23</w:t>
            </w:r>
            <w:r>
              <w:rPr>
                <w:rFonts w:ascii="Times New Roman"/>
                <w:sz w:val="20"/>
              </w:rPr>
            </w:r>
          </w:p>
        </w:tc>
      </w:tr>
      <w:tr>
        <w:trPr>
          <w:trHeight w:val="283" w:hRule="exact"/>
        </w:trPr>
        <w:tc>
          <w:tcPr>
            <w:tcW w:w="50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调整期初未分配利润合计数（调增</w:t>
            </w:r>
            <w:r>
              <w:rPr>
                <w:rFonts w:ascii="宋体" w:hAnsi="宋体" w:cs="宋体" w:eastAsia="宋体" w:hint="default"/>
                <w:sz w:val="21"/>
                <w:szCs w:val="21"/>
              </w:rPr>
              <w:t>+</w:t>
            </w:r>
            <w:r>
              <w:rPr>
                <w:rFonts w:ascii="宋体" w:hAnsi="宋体" w:cs="宋体" w:eastAsia="宋体" w:hint="default"/>
                <w:sz w:val="21"/>
                <w:szCs w:val="21"/>
              </w:rPr>
              <w:t>，调减－）</w:t>
            </w:r>
          </w:p>
        </w:tc>
        <w:tc>
          <w:tcPr>
            <w:tcW w:w="2182" w:type="dxa"/>
            <w:tcBorders>
              <w:top w:val="single" w:sz="4" w:space="0" w:color="000000"/>
              <w:left w:val="single" w:sz="4" w:space="0" w:color="000000"/>
              <w:bottom w:val="single" w:sz="4" w:space="0" w:color="000000"/>
              <w:right w:val="single" w:sz="4" w:space="0" w:color="000000"/>
            </w:tcBorders>
          </w:tcPr>
          <w:p>
            <w:pPr/>
          </w:p>
        </w:tc>
        <w:tc>
          <w:tcPr>
            <w:tcW w:w="178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0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调整后期初未分配利润</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11"/>
              <w:jc w:val="right"/>
              <w:rPr>
                <w:rFonts w:ascii="Times New Roman" w:hAnsi="Times New Roman" w:cs="Times New Roman" w:eastAsia="Times New Roman" w:hint="default"/>
                <w:sz w:val="20"/>
                <w:szCs w:val="20"/>
              </w:rPr>
            </w:pPr>
            <w:r>
              <w:rPr>
                <w:rFonts w:ascii="Times New Roman"/>
                <w:w w:val="95"/>
                <w:sz w:val="20"/>
              </w:rPr>
              <w:t>746,450,757.63</w:t>
            </w:r>
            <w:r>
              <w:rPr>
                <w:rFonts w:ascii="Times New Roman"/>
                <w:sz w:val="20"/>
              </w:rPr>
            </w:r>
          </w:p>
        </w:tc>
        <w:tc>
          <w:tcPr>
            <w:tcW w:w="1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17"/>
              <w:jc w:val="right"/>
              <w:rPr>
                <w:rFonts w:ascii="Times New Roman" w:hAnsi="Times New Roman" w:cs="Times New Roman" w:eastAsia="Times New Roman" w:hint="default"/>
                <w:sz w:val="20"/>
                <w:szCs w:val="20"/>
              </w:rPr>
            </w:pPr>
            <w:r>
              <w:rPr>
                <w:rFonts w:ascii="Times New Roman"/>
                <w:w w:val="95"/>
                <w:sz w:val="20"/>
              </w:rPr>
              <w:t>580,591,243.23</w:t>
            </w:r>
            <w:r>
              <w:rPr>
                <w:rFonts w:ascii="Times New Roman"/>
                <w:sz w:val="20"/>
              </w:rPr>
            </w:r>
          </w:p>
        </w:tc>
      </w:tr>
      <w:tr>
        <w:trPr>
          <w:trHeight w:val="281" w:hRule="exact"/>
        </w:trPr>
        <w:tc>
          <w:tcPr>
            <w:tcW w:w="50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加：本期归属于母公司所有者的净利润</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11"/>
              <w:jc w:val="right"/>
              <w:rPr>
                <w:rFonts w:ascii="Times New Roman" w:hAnsi="Times New Roman" w:cs="Times New Roman" w:eastAsia="Times New Roman" w:hint="default"/>
                <w:sz w:val="20"/>
                <w:szCs w:val="20"/>
              </w:rPr>
            </w:pPr>
            <w:r>
              <w:rPr>
                <w:rFonts w:ascii="Times New Roman"/>
                <w:w w:val="95"/>
                <w:sz w:val="20"/>
              </w:rPr>
              <w:t>262,178,814.19</w:t>
            </w:r>
            <w:r>
              <w:rPr>
                <w:rFonts w:ascii="Times New Roman"/>
                <w:sz w:val="20"/>
              </w:rPr>
            </w:r>
          </w:p>
        </w:tc>
        <w:tc>
          <w:tcPr>
            <w:tcW w:w="1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17"/>
              <w:jc w:val="right"/>
              <w:rPr>
                <w:rFonts w:ascii="Times New Roman" w:hAnsi="Times New Roman" w:cs="Times New Roman" w:eastAsia="Times New Roman" w:hint="default"/>
                <w:sz w:val="20"/>
                <w:szCs w:val="20"/>
              </w:rPr>
            </w:pPr>
            <w:r>
              <w:rPr>
                <w:rFonts w:ascii="Times New Roman"/>
                <w:w w:val="95"/>
                <w:sz w:val="20"/>
              </w:rPr>
              <w:t>251,934,744.63</w:t>
            </w:r>
            <w:r>
              <w:rPr>
                <w:rFonts w:ascii="Times New Roman"/>
                <w:sz w:val="20"/>
              </w:rPr>
            </w:r>
          </w:p>
        </w:tc>
      </w:tr>
      <w:tr>
        <w:trPr>
          <w:trHeight w:val="283" w:hRule="exact"/>
        </w:trPr>
        <w:tc>
          <w:tcPr>
            <w:tcW w:w="50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减：提取法定盈余公积</w:t>
            </w:r>
          </w:p>
        </w:tc>
        <w:tc>
          <w:tcPr>
            <w:tcW w:w="2182" w:type="dxa"/>
            <w:tcBorders>
              <w:top w:val="single" w:sz="4" w:space="0" w:color="000000"/>
              <w:left w:val="single" w:sz="4" w:space="0" w:color="000000"/>
              <w:bottom w:val="single" w:sz="4" w:space="0" w:color="000000"/>
              <w:right w:val="single" w:sz="4" w:space="0" w:color="000000"/>
            </w:tcBorders>
          </w:tcPr>
          <w:p>
            <w:pPr/>
          </w:p>
        </w:tc>
        <w:tc>
          <w:tcPr>
            <w:tcW w:w="1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16"/>
              <w:jc w:val="right"/>
              <w:rPr>
                <w:rFonts w:ascii="Times New Roman" w:hAnsi="Times New Roman" w:cs="Times New Roman" w:eastAsia="Times New Roman" w:hint="default"/>
                <w:sz w:val="20"/>
                <w:szCs w:val="20"/>
              </w:rPr>
            </w:pPr>
            <w:r>
              <w:rPr>
                <w:rFonts w:ascii="Times New Roman"/>
                <w:w w:val="95"/>
                <w:sz w:val="20"/>
              </w:rPr>
              <w:t>6,039,960.15</w:t>
            </w:r>
            <w:r>
              <w:rPr>
                <w:rFonts w:ascii="Times New Roman"/>
                <w:sz w:val="20"/>
              </w:rPr>
            </w:r>
          </w:p>
        </w:tc>
      </w:tr>
      <w:tr>
        <w:trPr>
          <w:trHeight w:val="283" w:hRule="exact"/>
        </w:trPr>
        <w:tc>
          <w:tcPr>
            <w:tcW w:w="50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8" w:right="0"/>
              <w:jc w:val="left"/>
              <w:rPr>
                <w:rFonts w:ascii="宋体" w:hAnsi="宋体" w:cs="宋体" w:eastAsia="宋体" w:hint="default"/>
                <w:sz w:val="21"/>
                <w:szCs w:val="21"/>
              </w:rPr>
            </w:pPr>
            <w:r>
              <w:rPr>
                <w:rFonts w:ascii="宋体" w:hAnsi="宋体" w:cs="宋体" w:eastAsia="宋体" w:hint="default"/>
                <w:sz w:val="21"/>
                <w:szCs w:val="21"/>
              </w:rPr>
              <w:t>提取任意盈余公积</w:t>
            </w:r>
          </w:p>
        </w:tc>
        <w:tc>
          <w:tcPr>
            <w:tcW w:w="2182" w:type="dxa"/>
            <w:tcBorders>
              <w:top w:val="single" w:sz="4" w:space="0" w:color="000000"/>
              <w:left w:val="single" w:sz="4" w:space="0" w:color="000000"/>
              <w:bottom w:val="single" w:sz="4" w:space="0" w:color="000000"/>
              <w:right w:val="single" w:sz="4" w:space="0" w:color="000000"/>
            </w:tcBorders>
          </w:tcPr>
          <w:p>
            <w:pPr/>
          </w:p>
        </w:tc>
        <w:tc>
          <w:tcPr>
            <w:tcW w:w="178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50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8" w:right="0"/>
              <w:jc w:val="left"/>
              <w:rPr>
                <w:rFonts w:ascii="宋体" w:hAnsi="宋体" w:cs="宋体" w:eastAsia="宋体" w:hint="default"/>
                <w:sz w:val="21"/>
                <w:szCs w:val="21"/>
              </w:rPr>
            </w:pPr>
            <w:r>
              <w:rPr>
                <w:rFonts w:ascii="宋体" w:hAnsi="宋体" w:cs="宋体" w:eastAsia="宋体" w:hint="default"/>
                <w:sz w:val="21"/>
                <w:szCs w:val="21"/>
              </w:rPr>
              <w:t>提取一般风险准备</w:t>
            </w:r>
          </w:p>
        </w:tc>
        <w:tc>
          <w:tcPr>
            <w:tcW w:w="2182" w:type="dxa"/>
            <w:tcBorders>
              <w:top w:val="single" w:sz="4" w:space="0" w:color="000000"/>
              <w:left w:val="single" w:sz="4" w:space="0" w:color="000000"/>
              <w:bottom w:val="single" w:sz="4" w:space="0" w:color="000000"/>
              <w:right w:val="single" w:sz="4" w:space="0" w:color="000000"/>
            </w:tcBorders>
          </w:tcPr>
          <w:p>
            <w:pPr/>
          </w:p>
        </w:tc>
        <w:tc>
          <w:tcPr>
            <w:tcW w:w="178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0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8" w:right="0"/>
              <w:jc w:val="left"/>
              <w:rPr>
                <w:rFonts w:ascii="宋体" w:hAnsi="宋体" w:cs="宋体" w:eastAsia="宋体" w:hint="default"/>
                <w:sz w:val="21"/>
                <w:szCs w:val="21"/>
              </w:rPr>
            </w:pPr>
            <w:r>
              <w:rPr>
                <w:rFonts w:ascii="宋体" w:hAnsi="宋体" w:cs="宋体" w:eastAsia="宋体" w:hint="default"/>
                <w:sz w:val="21"/>
                <w:szCs w:val="21"/>
              </w:rPr>
              <w:t>应付普通股股利</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6"/>
              <w:jc w:val="right"/>
              <w:rPr>
                <w:rFonts w:ascii="Times New Roman" w:hAnsi="Times New Roman" w:cs="Times New Roman" w:eastAsia="Times New Roman" w:hint="default"/>
                <w:sz w:val="20"/>
                <w:szCs w:val="20"/>
              </w:rPr>
            </w:pPr>
            <w:r>
              <w:rPr>
                <w:rFonts w:ascii="Times New Roman"/>
                <w:w w:val="95"/>
                <w:sz w:val="20"/>
              </w:rPr>
              <w:t>79,735,279.92</w:t>
            </w:r>
            <w:r>
              <w:rPr>
                <w:rFonts w:ascii="Times New Roman"/>
                <w:sz w:val="20"/>
              </w:rPr>
            </w:r>
          </w:p>
        </w:tc>
        <w:tc>
          <w:tcPr>
            <w:tcW w:w="1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16"/>
              <w:jc w:val="right"/>
              <w:rPr>
                <w:rFonts w:ascii="Times New Roman" w:hAnsi="Times New Roman" w:cs="Times New Roman" w:eastAsia="Times New Roman" w:hint="default"/>
                <w:sz w:val="20"/>
                <w:szCs w:val="20"/>
              </w:rPr>
            </w:pPr>
            <w:r>
              <w:rPr>
                <w:rFonts w:ascii="Times New Roman"/>
                <w:w w:val="95"/>
                <w:sz w:val="20"/>
              </w:rPr>
              <w:t>80,035,270.08</w:t>
            </w:r>
            <w:r>
              <w:rPr>
                <w:rFonts w:ascii="Times New Roman"/>
                <w:sz w:val="20"/>
              </w:rPr>
            </w:r>
          </w:p>
        </w:tc>
      </w:tr>
      <w:tr>
        <w:trPr>
          <w:trHeight w:val="281" w:hRule="exact"/>
        </w:trPr>
        <w:tc>
          <w:tcPr>
            <w:tcW w:w="50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8" w:right="0"/>
              <w:jc w:val="left"/>
              <w:rPr>
                <w:rFonts w:ascii="宋体" w:hAnsi="宋体" w:cs="宋体" w:eastAsia="宋体" w:hint="default"/>
                <w:sz w:val="21"/>
                <w:szCs w:val="21"/>
              </w:rPr>
            </w:pPr>
            <w:r>
              <w:rPr>
                <w:rFonts w:ascii="宋体" w:hAnsi="宋体" w:cs="宋体" w:eastAsia="宋体" w:hint="default"/>
                <w:sz w:val="21"/>
                <w:szCs w:val="21"/>
              </w:rPr>
              <w:t>转作股本的普通股股利</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6"/>
              <w:jc w:val="right"/>
              <w:rPr>
                <w:rFonts w:ascii="Times New Roman" w:hAnsi="Times New Roman" w:cs="Times New Roman" w:eastAsia="Times New Roman" w:hint="default"/>
                <w:sz w:val="20"/>
                <w:szCs w:val="20"/>
              </w:rPr>
            </w:pPr>
            <w:r>
              <w:rPr>
                <w:rFonts w:ascii="Times New Roman"/>
                <w:w w:val="95"/>
                <w:sz w:val="20"/>
              </w:rPr>
              <w:t>199,338,200.00</w:t>
            </w:r>
            <w:r>
              <w:rPr>
                <w:rFonts w:ascii="Times New Roman"/>
                <w:sz w:val="20"/>
              </w:rPr>
            </w:r>
          </w:p>
        </w:tc>
        <w:tc>
          <w:tcPr>
            <w:tcW w:w="178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0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期末未分配利润</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6"/>
              <w:jc w:val="right"/>
              <w:rPr>
                <w:rFonts w:ascii="Times New Roman" w:hAnsi="Times New Roman" w:cs="Times New Roman" w:eastAsia="Times New Roman" w:hint="default"/>
                <w:sz w:val="20"/>
                <w:szCs w:val="20"/>
              </w:rPr>
            </w:pPr>
            <w:r>
              <w:rPr>
                <w:rFonts w:ascii="Times New Roman"/>
                <w:w w:val="95"/>
                <w:sz w:val="20"/>
              </w:rPr>
              <w:t>729,556,091.90</w:t>
            </w:r>
            <w:r>
              <w:rPr>
                <w:rFonts w:ascii="Times New Roman"/>
                <w:sz w:val="20"/>
              </w:rPr>
            </w:r>
          </w:p>
        </w:tc>
        <w:tc>
          <w:tcPr>
            <w:tcW w:w="1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17"/>
              <w:jc w:val="right"/>
              <w:rPr>
                <w:rFonts w:ascii="Times New Roman" w:hAnsi="Times New Roman" w:cs="Times New Roman" w:eastAsia="Times New Roman" w:hint="default"/>
                <w:sz w:val="20"/>
                <w:szCs w:val="20"/>
              </w:rPr>
            </w:pPr>
            <w:r>
              <w:rPr>
                <w:rFonts w:ascii="Times New Roman"/>
                <w:w w:val="95"/>
                <w:sz w:val="20"/>
              </w:rPr>
              <w:t>746,450,757.63</w:t>
            </w:r>
            <w:r>
              <w:rPr>
                <w:rFonts w:ascii="Times New Roman"/>
                <w:sz w:val="20"/>
              </w:rPr>
            </w:r>
          </w:p>
        </w:tc>
      </w:tr>
    </w:tbl>
    <w:p>
      <w:pPr>
        <w:spacing w:line="240" w:lineRule="auto" w:before="2"/>
        <w:rPr>
          <w:rFonts w:ascii="宋体" w:hAnsi="宋体" w:cs="宋体" w:eastAsia="宋体" w:hint="default"/>
          <w:sz w:val="20"/>
          <w:szCs w:val="20"/>
        </w:rPr>
      </w:pPr>
    </w:p>
    <w:p>
      <w:pPr>
        <w:pStyle w:val="BodyText"/>
        <w:spacing w:line="290" w:lineRule="auto" w:before="36"/>
        <w:ind w:left="237" w:right="1128"/>
        <w:jc w:val="left"/>
      </w:pPr>
      <w:r>
        <w:rPr/>
        <w:t>调整期初未分配利润明细：</w:t>
      </w:r>
      <w:r>
        <w:rPr>
          <w:w w:val="100"/>
        </w:rPr>
        <w:t> </w:t>
      </w:r>
      <w:r>
        <w:rPr>
          <w:rFonts w:ascii="宋体" w:hAnsi="宋体" w:cs="宋体" w:eastAsia="宋体" w:hint="default"/>
        </w:rPr>
        <w:t>1</w:t>
      </w:r>
      <w:r>
        <w:rPr/>
        <w:t>、由于《企业会计准则》及其相关新规定进行追溯调整，影响期初未分配利润 </w:t>
      </w:r>
      <w:r>
        <w:rPr>
          <w:rFonts w:ascii="宋体" w:hAnsi="宋体" w:cs="宋体" w:eastAsia="宋体" w:hint="default"/>
        </w:rPr>
        <w:t>0</w:t>
      </w:r>
      <w:r>
        <w:rPr>
          <w:rFonts w:ascii="宋体" w:hAnsi="宋体" w:cs="宋体" w:eastAsia="宋体" w:hint="default"/>
          <w:spacing w:val="-59"/>
        </w:rPr>
        <w:t> </w:t>
      </w:r>
      <w:r>
        <w:rPr/>
        <w:t>元。</w:t>
      </w:r>
    </w:p>
    <w:p>
      <w:pPr>
        <w:pStyle w:val="BodyText"/>
        <w:spacing w:line="228" w:lineRule="exact"/>
        <w:ind w:left="237" w:right="98"/>
        <w:jc w:val="left"/>
      </w:pPr>
      <w:r>
        <w:rPr>
          <w:rFonts w:ascii="宋体" w:hAnsi="宋体" w:cs="宋体" w:eastAsia="宋体" w:hint="default"/>
        </w:rPr>
        <w:t>2</w:t>
      </w:r>
      <w:r>
        <w:rPr/>
        <w:t>、由于会计政策变更，影响期初未分配利润 </w:t>
      </w:r>
      <w:r>
        <w:rPr>
          <w:rFonts w:ascii="宋体" w:hAnsi="宋体" w:cs="宋体" w:eastAsia="宋体" w:hint="default"/>
        </w:rPr>
        <w:t>0</w:t>
      </w:r>
      <w:r>
        <w:rPr>
          <w:rFonts w:ascii="宋体" w:hAnsi="宋体" w:cs="宋体" w:eastAsia="宋体" w:hint="default"/>
          <w:spacing w:val="-56"/>
        </w:rPr>
        <w:t> </w:t>
      </w:r>
      <w:r>
        <w:rPr>
          <w:spacing w:val="-3"/>
        </w:rPr>
        <w:t>元。</w:t>
      </w:r>
      <w:r>
        <w:rPr/>
      </w:r>
    </w:p>
    <w:p>
      <w:pPr>
        <w:pStyle w:val="BodyText"/>
        <w:spacing w:line="272" w:lineRule="exact"/>
        <w:ind w:left="237" w:right="98"/>
        <w:jc w:val="left"/>
      </w:pPr>
      <w:r>
        <w:rPr>
          <w:rFonts w:ascii="宋体" w:hAnsi="宋体" w:cs="宋体" w:eastAsia="宋体" w:hint="default"/>
        </w:rPr>
        <w:t>3</w:t>
      </w:r>
      <w:r>
        <w:rPr/>
        <w:t>、由于重大会计差错更正，影响期初未分配利润 </w:t>
      </w:r>
      <w:r>
        <w:rPr>
          <w:rFonts w:ascii="宋体" w:hAnsi="宋体" w:cs="宋体" w:eastAsia="宋体" w:hint="default"/>
        </w:rPr>
        <w:t>0</w:t>
      </w:r>
      <w:r>
        <w:rPr>
          <w:rFonts w:ascii="宋体" w:hAnsi="宋体" w:cs="宋体" w:eastAsia="宋体" w:hint="default"/>
          <w:spacing w:val="-60"/>
        </w:rPr>
        <w:t> </w:t>
      </w:r>
      <w:r>
        <w:rPr/>
        <w:t>元。</w:t>
      </w:r>
    </w:p>
    <w:p>
      <w:pPr>
        <w:pStyle w:val="BodyText"/>
        <w:spacing w:line="272" w:lineRule="exact"/>
        <w:ind w:left="237" w:right="98"/>
        <w:jc w:val="left"/>
      </w:pPr>
      <w:r>
        <w:rPr>
          <w:rFonts w:ascii="宋体" w:hAnsi="宋体" w:cs="宋体" w:eastAsia="宋体" w:hint="default"/>
        </w:rPr>
        <w:t>4</w:t>
      </w:r>
      <w:r>
        <w:rPr/>
        <w:t>、由于同一控制导致的合并范围变更，影响期初未分配利润 </w:t>
      </w:r>
      <w:r>
        <w:rPr>
          <w:rFonts w:ascii="宋体" w:hAnsi="宋体" w:cs="宋体" w:eastAsia="宋体" w:hint="default"/>
        </w:rPr>
        <w:t>0</w:t>
      </w:r>
      <w:r>
        <w:rPr>
          <w:rFonts w:ascii="宋体" w:hAnsi="宋体" w:cs="宋体" w:eastAsia="宋体" w:hint="default"/>
          <w:spacing w:val="-57"/>
        </w:rPr>
        <w:t> </w:t>
      </w:r>
      <w:r>
        <w:rPr>
          <w:spacing w:val="-3"/>
        </w:rPr>
        <w:t>元。</w:t>
      </w:r>
      <w:r>
        <w:rPr/>
      </w:r>
    </w:p>
    <w:p>
      <w:pPr>
        <w:pStyle w:val="BodyText"/>
        <w:spacing w:line="273" w:lineRule="exact"/>
        <w:ind w:left="237" w:right="98"/>
        <w:jc w:val="left"/>
      </w:pPr>
      <w:r>
        <w:rPr>
          <w:rFonts w:ascii="宋体" w:hAnsi="宋体" w:cs="宋体" w:eastAsia="宋体" w:hint="default"/>
        </w:rPr>
        <w:t>5</w:t>
      </w:r>
      <w:r>
        <w:rPr/>
        <w:t>、其他调整合计影响期初未分配利润 </w:t>
      </w:r>
      <w:r>
        <w:rPr>
          <w:rFonts w:ascii="宋体" w:hAnsi="宋体" w:cs="宋体" w:eastAsia="宋体" w:hint="default"/>
        </w:rPr>
        <w:t>0</w:t>
      </w:r>
      <w:r>
        <w:rPr>
          <w:rFonts w:ascii="宋体" w:hAnsi="宋体" w:cs="宋体" w:eastAsia="宋体" w:hint="default"/>
          <w:spacing w:val="-57"/>
        </w:rPr>
        <w:t> </w:t>
      </w:r>
      <w:r>
        <w:rPr/>
        <w:t>元。</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040" w:right="1560"/>
        </w:sectPr>
      </w:pPr>
    </w:p>
    <w:p>
      <w:pPr>
        <w:pStyle w:val="Heading4"/>
        <w:spacing w:line="292" w:lineRule="auto"/>
        <w:ind w:left="237" w:right="-14"/>
        <w:jc w:val="left"/>
        <w:rPr>
          <w:b w:val="0"/>
          <w:bCs w:val="0"/>
        </w:rPr>
      </w:pPr>
      <w:r>
        <w:rPr>
          <w:rFonts w:ascii="宋体" w:hAnsi="宋体" w:cs="宋体" w:eastAsia="宋体" w:hint="default"/>
        </w:rPr>
        <w:t>51</w:t>
      </w:r>
      <w:r>
        <w:rPr/>
        <w:t>、</w:t>
      </w:r>
      <w:r>
        <w:rPr>
          <w:spacing w:val="-25"/>
        </w:rPr>
        <w:t> </w:t>
      </w:r>
      <w:r>
        <w:rPr/>
        <w:t>营业收入和营业成本</w:t>
      </w:r>
      <w:r>
        <w:rPr>
          <w:w w:val="100"/>
        </w:rPr>
        <w:t> </w:t>
      </w:r>
      <w:r>
        <w:rPr>
          <w:rFonts w:ascii="宋体" w:hAnsi="宋体" w:cs="宋体" w:eastAsia="宋体" w:hint="default"/>
        </w:rPr>
        <w:t>(1).</w:t>
      </w:r>
      <w:r>
        <w:rPr/>
        <w:t>营业收入和营业成本情况</w:t>
      </w:r>
      <w:r>
        <w:rPr>
          <w:b w:val="0"/>
          <w:bCs w:val="0"/>
        </w:rPr>
      </w:r>
    </w:p>
    <w:p>
      <w:pPr>
        <w:pStyle w:val="BodyText"/>
        <w:tabs>
          <w:tab w:pos="1079" w:val="left" w:leader="none"/>
        </w:tabs>
        <w:spacing w:line="240" w:lineRule="auto" w:before="10"/>
        <w:ind w:left="237" w:right="-14"/>
        <w:jc w:val="left"/>
      </w:pPr>
      <w:r>
        <w:rPr/>
        <w:t>√适用</w:t>
        <w:tab/>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88" w:val="left" w:leader="none"/>
        </w:tabs>
        <w:spacing w:line="240" w:lineRule="auto"/>
        <w:ind w:left="237" w:right="0"/>
        <w:jc w:val="left"/>
      </w:pPr>
      <w:r>
        <w:rPr>
          <w:spacing w:val="-1"/>
        </w:rPr>
        <w:t>单位：元</w:t>
        <w:tab/>
        <w:t>币种：人民币</w:t>
      </w:r>
    </w:p>
    <w:p>
      <w:pPr>
        <w:spacing w:after="0" w:line="240" w:lineRule="auto"/>
        <w:jc w:val="left"/>
        <w:sectPr>
          <w:type w:val="continuous"/>
          <w:pgSz w:w="11910" w:h="16840"/>
          <w:pgMar w:top="1120" w:bottom="1380" w:left="1040" w:right="1560"/>
          <w:cols w:num="2" w:equalWidth="0">
            <w:col w:w="2986" w:space="3536"/>
            <w:col w:w="2788"/>
          </w:cols>
        </w:sectPr>
      </w:pPr>
    </w:p>
    <w:p>
      <w:pPr>
        <w:spacing w:line="240" w:lineRule="auto" w:before="7"/>
        <w:rPr>
          <w:rFonts w:ascii="宋体" w:hAnsi="宋体" w:cs="宋体" w:eastAsia="宋体" w:hint="default"/>
          <w:sz w:val="2"/>
          <w:szCs w:val="2"/>
        </w:rPr>
      </w:pPr>
    </w:p>
    <w:tbl>
      <w:tblPr>
        <w:tblW w:w="0" w:type="auto"/>
        <w:jc w:val="left"/>
        <w:tblInd w:w="246" w:type="dxa"/>
        <w:tblLayout w:type="fixed"/>
        <w:tblCellMar>
          <w:top w:w="0" w:type="dxa"/>
          <w:left w:w="0" w:type="dxa"/>
          <w:bottom w:w="0" w:type="dxa"/>
          <w:right w:w="0" w:type="dxa"/>
        </w:tblCellMar>
        <w:tblLook w:val="01E0"/>
      </w:tblPr>
      <w:tblGrid>
        <w:gridCol w:w="1438"/>
        <w:gridCol w:w="1863"/>
        <w:gridCol w:w="1877"/>
        <w:gridCol w:w="1877"/>
        <w:gridCol w:w="1875"/>
      </w:tblGrid>
      <w:tr>
        <w:trPr>
          <w:trHeight w:val="283" w:hRule="exact"/>
        </w:trPr>
        <w:tc>
          <w:tcPr>
            <w:tcW w:w="1438" w:type="dxa"/>
            <w:vMerge w:val="restart"/>
            <w:tcBorders>
              <w:top w:val="single" w:sz="4" w:space="0" w:color="000000"/>
              <w:left w:val="single" w:sz="4" w:space="0" w:color="000000"/>
              <w:right w:val="single" w:sz="4" w:space="0" w:color="000000"/>
            </w:tcBorders>
          </w:tcPr>
          <w:p>
            <w:pPr>
              <w:pStyle w:val="TableParagraph"/>
              <w:spacing w:line="240" w:lineRule="auto" w:before="107"/>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7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7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1" w:hRule="exact"/>
        </w:trPr>
        <w:tc>
          <w:tcPr>
            <w:tcW w:w="1438" w:type="dxa"/>
            <w:vMerge/>
            <w:tcBorders>
              <w:left w:val="single" w:sz="4" w:space="0" w:color="000000"/>
              <w:bottom w:val="single" w:sz="4" w:space="0" w:color="000000"/>
              <w:right w:val="single" w:sz="4" w:space="0" w:color="000000"/>
            </w:tcBorders>
          </w:tcPr>
          <w:p>
            <w:pP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成本</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成本</w:t>
            </w:r>
          </w:p>
        </w:tc>
      </w:tr>
      <w:tr>
        <w:trPr>
          <w:trHeight w:val="283" w:hRule="exact"/>
        </w:trPr>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82"/>
              <w:jc w:val="right"/>
              <w:rPr>
                <w:rFonts w:ascii="宋体" w:hAnsi="宋体" w:cs="宋体" w:eastAsia="宋体" w:hint="default"/>
                <w:sz w:val="21"/>
                <w:szCs w:val="21"/>
              </w:rPr>
            </w:pPr>
            <w:r>
              <w:rPr>
                <w:rFonts w:ascii="宋体" w:hAnsi="宋体" w:cs="宋体" w:eastAsia="宋体" w:hint="default"/>
                <w:spacing w:val="-1"/>
                <w:sz w:val="21"/>
                <w:szCs w:val="21"/>
              </w:rPr>
              <w:t>主营业务</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6,057,375,023.56</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4,828,705,018.83</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5,034,075,694.63</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4,232,712,651.10</w:t>
            </w:r>
          </w:p>
        </w:tc>
      </w:tr>
      <w:tr>
        <w:trPr>
          <w:trHeight w:val="283" w:hRule="exact"/>
        </w:trPr>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82"/>
              <w:jc w:val="right"/>
              <w:rPr>
                <w:rFonts w:ascii="宋体" w:hAnsi="宋体" w:cs="宋体" w:eastAsia="宋体" w:hint="default"/>
                <w:sz w:val="21"/>
                <w:szCs w:val="21"/>
              </w:rPr>
            </w:pPr>
            <w:r>
              <w:rPr>
                <w:rFonts w:ascii="宋体" w:hAnsi="宋体" w:cs="宋体" w:eastAsia="宋体" w:hint="default"/>
                <w:spacing w:val="-1"/>
                <w:sz w:val="21"/>
                <w:szCs w:val="21"/>
              </w:rPr>
              <w:t>其他业务</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70,010,094.93</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18,903,564.22</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66,542,470.02</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16,621,661.79</w:t>
            </w:r>
          </w:p>
        </w:tc>
      </w:tr>
      <w:tr>
        <w:trPr>
          <w:trHeight w:val="281" w:hRule="exact"/>
        </w:trPr>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01"/>
              <w:jc w:val="right"/>
              <w:rPr>
                <w:rFonts w:ascii="宋体" w:hAnsi="宋体" w:cs="宋体" w:eastAsia="宋体" w:hint="default"/>
                <w:sz w:val="21"/>
                <w:szCs w:val="21"/>
              </w:rPr>
            </w:pPr>
            <w:r>
              <w:rPr>
                <w:rFonts w:ascii="宋体" w:hAnsi="宋体" w:cs="宋体" w:eastAsia="宋体" w:hint="default"/>
                <w:sz w:val="21"/>
                <w:szCs w:val="21"/>
              </w:rPr>
              <w:t>合计</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2"/>
                <w:sz w:val="21"/>
              </w:rPr>
              <w:t>6,127,385,118.49</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4,847,608,583.05</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5,100,618,164.65</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4,249,334,312.89</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7"/>
          <w:szCs w:val="17"/>
        </w:rPr>
      </w:pPr>
    </w:p>
    <w:tbl>
      <w:tblPr>
        <w:tblW w:w="0" w:type="auto"/>
        <w:jc w:val="left"/>
        <w:tblInd w:w="160" w:type="dxa"/>
        <w:tblLayout w:type="fixed"/>
        <w:tblCellMar>
          <w:top w:w="0" w:type="dxa"/>
          <w:left w:w="0" w:type="dxa"/>
          <w:bottom w:w="0" w:type="dxa"/>
          <w:right w:w="0" w:type="dxa"/>
        </w:tblCellMar>
        <w:tblLook w:val="01E0"/>
      </w:tblPr>
      <w:tblGrid>
        <w:gridCol w:w="2568"/>
        <w:gridCol w:w="1616"/>
        <w:gridCol w:w="1620"/>
        <w:gridCol w:w="1567"/>
        <w:gridCol w:w="1572"/>
      </w:tblGrid>
      <w:tr>
        <w:trPr>
          <w:trHeight w:val="254" w:hRule="exact"/>
        </w:trPr>
        <w:tc>
          <w:tcPr>
            <w:tcW w:w="2568" w:type="dxa"/>
            <w:vMerge w:val="restart"/>
            <w:tcBorders>
              <w:top w:val="single" w:sz="12" w:space="0" w:color="000000"/>
              <w:left w:val="nil" w:sz="6" w:space="0" w:color="auto"/>
              <w:right w:val="single" w:sz="4" w:space="0" w:color="000000"/>
            </w:tcBorders>
          </w:tcPr>
          <w:p>
            <w:pPr>
              <w:pStyle w:val="TableParagraph"/>
              <w:spacing w:line="240" w:lineRule="auto" w:before="94"/>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36" w:type="dxa"/>
            <w:gridSpan w:val="2"/>
            <w:tcBorders>
              <w:top w:val="single" w:sz="12" w:space="0" w:color="000000"/>
              <w:left w:val="single" w:sz="4" w:space="0" w:color="000000"/>
              <w:bottom w:val="single" w:sz="6" w:space="0" w:color="000000"/>
              <w:right w:val="single" w:sz="4" w:space="0" w:color="000000"/>
            </w:tcBorders>
          </w:tcPr>
          <w:p>
            <w:pPr>
              <w:pStyle w:val="TableParagraph"/>
              <w:spacing w:line="205" w:lineRule="exact"/>
              <w:ind w:right="6"/>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40" w:type="dxa"/>
            <w:gridSpan w:val="2"/>
            <w:tcBorders>
              <w:top w:val="single" w:sz="12" w:space="0" w:color="000000"/>
              <w:left w:val="single" w:sz="4" w:space="0" w:color="000000"/>
              <w:bottom w:val="single" w:sz="6" w:space="0" w:color="000000"/>
              <w:right w:val="nil" w:sz="6" w:space="0" w:color="auto"/>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248" w:hRule="exact"/>
        </w:trPr>
        <w:tc>
          <w:tcPr>
            <w:tcW w:w="2568" w:type="dxa"/>
            <w:vMerge/>
            <w:tcBorders>
              <w:left w:val="nil" w:sz="6" w:space="0" w:color="auto"/>
              <w:bottom w:val="single" w:sz="4" w:space="0" w:color="000000"/>
              <w:right w:val="single" w:sz="4" w:space="0" w:color="000000"/>
            </w:tcBorders>
          </w:tcPr>
          <w:p>
            <w:pPr/>
          </w:p>
        </w:tc>
        <w:tc>
          <w:tcPr>
            <w:tcW w:w="1616" w:type="dxa"/>
            <w:tcBorders>
              <w:top w:val="single" w:sz="6" w:space="0" w:color="000000"/>
              <w:left w:val="single" w:sz="4" w:space="0" w:color="000000"/>
              <w:bottom w:val="single" w:sz="4" w:space="0" w:color="000000"/>
              <w:right w:val="single" w:sz="6" w:space="0" w:color="000000"/>
            </w:tcBorders>
          </w:tcPr>
          <w:p>
            <w:pPr>
              <w:pStyle w:val="TableParagraph"/>
              <w:spacing w:line="208" w:lineRule="exact"/>
              <w:ind w:right="2"/>
              <w:jc w:val="center"/>
              <w:rPr>
                <w:rFonts w:ascii="宋体" w:hAnsi="宋体" w:cs="宋体" w:eastAsia="宋体" w:hint="default"/>
                <w:sz w:val="18"/>
                <w:szCs w:val="18"/>
              </w:rPr>
            </w:pPr>
            <w:r>
              <w:rPr>
                <w:rFonts w:ascii="宋体" w:hAnsi="宋体" w:cs="宋体" w:eastAsia="宋体" w:hint="default"/>
                <w:sz w:val="18"/>
                <w:szCs w:val="18"/>
              </w:rPr>
              <w:t>收入</w:t>
            </w:r>
          </w:p>
        </w:tc>
        <w:tc>
          <w:tcPr>
            <w:tcW w:w="1620" w:type="dxa"/>
            <w:tcBorders>
              <w:top w:val="single" w:sz="6" w:space="0" w:color="000000"/>
              <w:left w:val="single" w:sz="6" w:space="0" w:color="000000"/>
              <w:bottom w:val="single" w:sz="4" w:space="0" w:color="000000"/>
              <w:right w:val="single" w:sz="4" w:space="0" w:color="000000"/>
            </w:tcBorders>
          </w:tcPr>
          <w:p>
            <w:pPr>
              <w:pStyle w:val="TableParagraph"/>
              <w:spacing w:line="208" w:lineRule="exact"/>
              <w:ind w:right="3"/>
              <w:jc w:val="center"/>
              <w:rPr>
                <w:rFonts w:ascii="宋体" w:hAnsi="宋体" w:cs="宋体" w:eastAsia="宋体" w:hint="default"/>
                <w:sz w:val="18"/>
                <w:szCs w:val="18"/>
              </w:rPr>
            </w:pPr>
            <w:r>
              <w:rPr>
                <w:rFonts w:ascii="宋体" w:hAnsi="宋体" w:cs="宋体" w:eastAsia="宋体" w:hint="default"/>
                <w:sz w:val="18"/>
                <w:szCs w:val="18"/>
              </w:rPr>
              <w:t>成本</w:t>
            </w:r>
          </w:p>
        </w:tc>
        <w:tc>
          <w:tcPr>
            <w:tcW w:w="1567" w:type="dxa"/>
            <w:tcBorders>
              <w:top w:val="single" w:sz="6" w:space="0" w:color="000000"/>
              <w:left w:val="single" w:sz="4" w:space="0" w:color="000000"/>
              <w:bottom w:val="single" w:sz="4" w:space="0" w:color="000000"/>
              <w:right w:val="single" w:sz="6"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572" w:type="dxa"/>
            <w:tcBorders>
              <w:top w:val="single" w:sz="6" w:space="0" w:color="000000"/>
              <w:left w:val="single" w:sz="6" w:space="0" w:color="000000"/>
              <w:bottom w:val="single" w:sz="4" w:space="0" w:color="000000"/>
              <w:right w:val="nil" w:sz="6" w:space="0" w:color="auto"/>
            </w:tcBorders>
          </w:tcPr>
          <w:p>
            <w:pPr>
              <w:pStyle w:val="TableParagraph"/>
              <w:spacing w:line="208" w:lineRule="exact"/>
              <w:ind w:right="6"/>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360" w:hRule="exact"/>
        </w:trPr>
        <w:tc>
          <w:tcPr>
            <w:tcW w:w="2568"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一、主营业务小计</w:t>
            </w:r>
          </w:p>
        </w:tc>
        <w:tc>
          <w:tcPr>
            <w:tcW w:w="1616" w:type="dxa"/>
            <w:tcBorders>
              <w:top w:val="single" w:sz="4" w:space="0" w:color="000000"/>
              <w:left w:val="single" w:sz="4" w:space="0" w:color="000000"/>
              <w:bottom w:val="single" w:sz="12" w:space="0" w:color="000000"/>
              <w:right w:val="single" w:sz="6" w:space="0" w:color="000000"/>
            </w:tcBorders>
          </w:tcPr>
          <w:p>
            <w:pPr>
              <w:pStyle w:val="TableParagraph"/>
              <w:spacing w:line="240" w:lineRule="auto" w:before="66"/>
              <w:ind w:left="351" w:right="0"/>
              <w:jc w:val="left"/>
              <w:rPr>
                <w:rFonts w:ascii="Arial Narrow" w:hAnsi="Arial Narrow" w:cs="Arial Narrow" w:eastAsia="Arial Narrow" w:hint="default"/>
                <w:sz w:val="18"/>
                <w:szCs w:val="18"/>
              </w:rPr>
            </w:pPr>
            <w:r>
              <w:rPr>
                <w:rFonts w:ascii="Arial Narrow"/>
                <w:sz w:val="18"/>
              </w:rPr>
              <w:t>6,057,375,023.56</w:t>
            </w:r>
          </w:p>
        </w:tc>
        <w:tc>
          <w:tcPr>
            <w:tcW w:w="1620" w:type="dxa"/>
            <w:tcBorders>
              <w:top w:val="single" w:sz="4" w:space="0" w:color="000000"/>
              <w:left w:val="single" w:sz="6" w:space="0" w:color="000000"/>
              <w:bottom w:val="single" w:sz="12" w:space="0" w:color="000000"/>
              <w:right w:val="single" w:sz="4" w:space="0" w:color="000000"/>
            </w:tcBorders>
          </w:tcPr>
          <w:p>
            <w:pPr>
              <w:pStyle w:val="TableParagraph"/>
              <w:spacing w:line="240" w:lineRule="auto" w:before="66"/>
              <w:ind w:left="355" w:right="0"/>
              <w:jc w:val="left"/>
              <w:rPr>
                <w:rFonts w:ascii="Arial Narrow" w:hAnsi="Arial Narrow" w:cs="Arial Narrow" w:eastAsia="Arial Narrow" w:hint="default"/>
                <w:sz w:val="18"/>
                <w:szCs w:val="18"/>
              </w:rPr>
            </w:pPr>
            <w:r>
              <w:rPr>
                <w:rFonts w:ascii="Arial Narrow"/>
                <w:sz w:val="18"/>
              </w:rPr>
              <w:t>4,828,705,018.83</w:t>
            </w:r>
          </w:p>
        </w:tc>
        <w:tc>
          <w:tcPr>
            <w:tcW w:w="1567" w:type="dxa"/>
            <w:tcBorders>
              <w:top w:val="single" w:sz="4" w:space="0" w:color="000000"/>
              <w:left w:val="single" w:sz="4" w:space="0" w:color="000000"/>
              <w:bottom w:val="single" w:sz="12" w:space="0" w:color="000000"/>
              <w:right w:val="single" w:sz="6" w:space="0" w:color="000000"/>
            </w:tcBorders>
          </w:tcPr>
          <w:p>
            <w:pPr>
              <w:pStyle w:val="TableParagraph"/>
              <w:spacing w:line="240" w:lineRule="auto" w:before="66"/>
              <w:ind w:left="304" w:right="0"/>
              <w:jc w:val="left"/>
              <w:rPr>
                <w:rFonts w:ascii="Arial Narrow" w:hAnsi="Arial Narrow" w:cs="Arial Narrow" w:eastAsia="Arial Narrow" w:hint="default"/>
                <w:sz w:val="18"/>
                <w:szCs w:val="18"/>
              </w:rPr>
            </w:pPr>
            <w:r>
              <w:rPr>
                <w:rFonts w:ascii="Arial Narrow"/>
                <w:sz w:val="18"/>
              </w:rPr>
              <w:t>5,034,075,694.63</w:t>
            </w:r>
          </w:p>
        </w:tc>
        <w:tc>
          <w:tcPr>
            <w:tcW w:w="1572" w:type="dxa"/>
            <w:tcBorders>
              <w:top w:val="single" w:sz="4" w:space="0" w:color="000000"/>
              <w:left w:val="single" w:sz="6" w:space="0" w:color="000000"/>
              <w:bottom w:val="single" w:sz="12" w:space="0" w:color="000000"/>
              <w:right w:val="nil" w:sz="6" w:space="0" w:color="auto"/>
            </w:tcBorders>
          </w:tcPr>
          <w:p>
            <w:pPr>
              <w:pStyle w:val="TableParagraph"/>
              <w:spacing w:line="240" w:lineRule="auto" w:before="66"/>
              <w:ind w:left="307" w:right="0"/>
              <w:jc w:val="left"/>
              <w:rPr>
                <w:rFonts w:ascii="Arial Narrow" w:hAnsi="Arial Narrow" w:cs="Arial Narrow" w:eastAsia="Arial Narrow" w:hint="default"/>
                <w:sz w:val="18"/>
                <w:szCs w:val="18"/>
              </w:rPr>
            </w:pPr>
            <w:r>
              <w:rPr>
                <w:rFonts w:ascii="Arial Narrow"/>
                <w:sz w:val="18"/>
              </w:rPr>
              <w:t>4,232,712,651.10</w:t>
            </w:r>
          </w:p>
        </w:tc>
      </w:tr>
    </w:tbl>
    <w:p>
      <w:pPr>
        <w:spacing w:after="0" w:line="240" w:lineRule="auto"/>
        <w:jc w:val="left"/>
        <w:rPr>
          <w:rFonts w:ascii="Arial Narrow" w:hAnsi="Arial Narrow" w:cs="Arial Narrow" w:eastAsia="Arial Narrow" w:hint="default"/>
          <w:sz w:val="18"/>
          <w:szCs w:val="18"/>
        </w:rPr>
        <w:sectPr>
          <w:type w:val="continuous"/>
          <w:pgSz w:w="11910" w:h="16840"/>
          <w:pgMar w:top="1120" w:bottom="1380" w:left="1040" w:right="1560"/>
        </w:sectPr>
      </w:pPr>
    </w:p>
    <w:p>
      <w:pPr>
        <w:spacing w:line="240" w:lineRule="auto" w:before="0"/>
        <w:rPr>
          <w:rFonts w:ascii="宋体" w:hAnsi="宋体" w:cs="宋体" w:eastAsia="宋体" w:hint="default"/>
          <w:sz w:val="24"/>
          <w:szCs w:val="24"/>
        </w:rPr>
      </w:pPr>
    </w:p>
    <w:tbl>
      <w:tblPr>
        <w:tblW w:w="0" w:type="auto"/>
        <w:jc w:val="left"/>
        <w:tblInd w:w="160" w:type="dxa"/>
        <w:tblLayout w:type="fixed"/>
        <w:tblCellMar>
          <w:top w:w="0" w:type="dxa"/>
          <w:left w:w="0" w:type="dxa"/>
          <w:bottom w:w="0" w:type="dxa"/>
          <w:right w:w="0" w:type="dxa"/>
        </w:tblCellMar>
        <w:tblLook w:val="01E0"/>
      </w:tblPr>
      <w:tblGrid>
        <w:gridCol w:w="2568"/>
        <w:gridCol w:w="1616"/>
        <w:gridCol w:w="1620"/>
        <w:gridCol w:w="1567"/>
        <w:gridCol w:w="1573"/>
      </w:tblGrid>
      <w:tr>
        <w:trPr>
          <w:trHeight w:val="257" w:hRule="exact"/>
        </w:trPr>
        <w:tc>
          <w:tcPr>
            <w:tcW w:w="2568" w:type="dxa"/>
            <w:vMerge w:val="restart"/>
            <w:tcBorders>
              <w:top w:val="single" w:sz="12" w:space="0" w:color="000000"/>
              <w:left w:val="nil" w:sz="6" w:space="0" w:color="auto"/>
              <w:right w:val="single" w:sz="4" w:space="0" w:color="000000"/>
            </w:tcBorders>
          </w:tcPr>
          <w:p>
            <w:pPr>
              <w:pStyle w:val="TableParagraph"/>
              <w:spacing w:line="240" w:lineRule="auto" w:before="95"/>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36" w:type="dxa"/>
            <w:gridSpan w:val="2"/>
            <w:tcBorders>
              <w:top w:val="single" w:sz="12" w:space="0" w:color="000000"/>
              <w:left w:val="single" w:sz="4" w:space="0" w:color="000000"/>
              <w:bottom w:val="single" w:sz="6" w:space="0" w:color="000000"/>
              <w:right w:val="single" w:sz="4" w:space="0" w:color="000000"/>
            </w:tcBorders>
          </w:tcPr>
          <w:p>
            <w:pPr>
              <w:pStyle w:val="TableParagraph"/>
              <w:spacing w:line="208" w:lineRule="exact"/>
              <w:ind w:right="6"/>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40" w:type="dxa"/>
            <w:gridSpan w:val="2"/>
            <w:tcBorders>
              <w:top w:val="single" w:sz="12" w:space="0" w:color="000000"/>
              <w:left w:val="single" w:sz="4" w:space="0" w:color="000000"/>
              <w:bottom w:val="single" w:sz="6" w:space="0" w:color="000000"/>
              <w:right w:val="nil" w:sz="6" w:space="0" w:color="auto"/>
            </w:tcBorders>
          </w:tcPr>
          <w:p>
            <w:pPr>
              <w:pStyle w:val="TableParagraph"/>
              <w:spacing w:line="208" w:lineRule="exact"/>
              <w:ind w:right="5"/>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245" w:hRule="exact"/>
        </w:trPr>
        <w:tc>
          <w:tcPr>
            <w:tcW w:w="2568" w:type="dxa"/>
            <w:vMerge/>
            <w:tcBorders>
              <w:left w:val="nil" w:sz="6" w:space="0" w:color="auto"/>
              <w:bottom w:val="single" w:sz="4" w:space="0" w:color="000000"/>
              <w:right w:val="single" w:sz="4" w:space="0" w:color="000000"/>
            </w:tcBorders>
          </w:tcPr>
          <w:p>
            <w:pPr/>
          </w:p>
        </w:tc>
        <w:tc>
          <w:tcPr>
            <w:tcW w:w="1616" w:type="dxa"/>
            <w:tcBorders>
              <w:top w:val="single" w:sz="6" w:space="0" w:color="000000"/>
              <w:left w:val="single" w:sz="4" w:space="0" w:color="000000"/>
              <w:bottom w:val="single" w:sz="4" w:space="0" w:color="000000"/>
              <w:right w:val="single" w:sz="6" w:space="0" w:color="000000"/>
            </w:tcBorders>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收入</w:t>
            </w:r>
          </w:p>
        </w:tc>
        <w:tc>
          <w:tcPr>
            <w:tcW w:w="1620" w:type="dxa"/>
            <w:tcBorders>
              <w:top w:val="single" w:sz="6" w:space="0" w:color="000000"/>
              <w:left w:val="single" w:sz="6" w:space="0" w:color="000000"/>
              <w:bottom w:val="single" w:sz="4" w:space="0" w:color="000000"/>
              <w:right w:val="single" w:sz="4" w:space="0" w:color="000000"/>
            </w:tcBorders>
          </w:tcPr>
          <w:p>
            <w:pPr>
              <w:pStyle w:val="TableParagraph"/>
              <w:spacing w:line="205" w:lineRule="exact"/>
              <w:ind w:right="3"/>
              <w:jc w:val="center"/>
              <w:rPr>
                <w:rFonts w:ascii="宋体" w:hAnsi="宋体" w:cs="宋体" w:eastAsia="宋体" w:hint="default"/>
                <w:sz w:val="18"/>
                <w:szCs w:val="18"/>
              </w:rPr>
            </w:pPr>
            <w:r>
              <w:rPr>
                <w:rFonts w:ascii="宋体" w:hAnsi="宋体" w:cs="宋体" w:eastAsia="宋体" w:hint="default"/>
                <w:sz w:val="18"/>
                <w:szCs w:val="18"/>
              </w:rPr>
              <w:t>成本</w:t>
            </w:r>
          </w:p>
        </w:tc>
        <w:tc>
          <w:tcPr>
            <w:tcW w:w="1567" w:type="dxa"/>
            <w:tcBorders>
              <w:top w:val="single" w:sz="6" w:space="0" w:color="000000"/>
              <w:left w:val="single" w:sz="4" w:space="0" w:color="000000"/>
              <w:bottom w:val="single" w:sz="4"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573" w:type="dxa"/>
            <w:tcBorders>
              <w:top w:val="single" w:sz="6" w:space="0" w:color="000000"/>
              <w:left w:val="single" w:sz="6" w:space="0" w:color="000000"/>
              <w:bottom w:val="single" w:sz="4" w:space="0" w:color="000000"/>
              <w:right w:val="nil" w:sz="6" w:space="0" w:color="auto"/>
            </w:tcBorders>
          </w:tcPr>
          <w:p>
            <w:pPr>
              <w:pStyle w:val="TableParagraph"/>
              <w:spacing w:line="205" w:lineRule="exact"/>
              <w:ind w:right="8"/>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350" w:hRule="exact"/>
        </w:trPr>
        <w:tc>
          <w:tcPr>
            <w:tcW w:w="25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智能电源业务</w:t>
            </w:r>
          </w:p>
        </w:tc>
        <w:tc>
          <w:tcPr>
            <w:tcW w:w="1616"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66"/>
              <w:ind w:right="102"/>
              <w:jc w:val="right"/>
              <w:rPr>
                <w:rFonts w:ascii="Arial Narrow" w:hAnsi="Arial Narrow" w:cs="Arial Narrow" w:eastAsia="Arial Narrow" w:hint="default"/>
                <w:sz w:val="18"/>
                <w:szCs w:val="18"/>
              </w:rPr>
            </w:pPr>
            <w:r>
              <w:rPr>
                <w:rFonts w:ascii="Arial Narrow"/>
                <w:spacing w:val="-1"/>
                <w:sz w:val="18"/>
              </w:rPr>
              <w:t>4,898,942,286.35</w:t>
            </w:r>
          </w:p>
        </w:tc>
        <w:tc>
          <w:tcPr>
            <w:tcW w:w="1620"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66"/>
              <w:ind w:right="103"/>
              <w:jc w:val="right"/>
              <w:rPr>
                <w:rFonts w:ascii="Arial Narrow" w:hAnsi="Arial Narrow" w:cs="Arial Narrow" w:eastAsia="Arial Narrow" w:hint="default"/>
                <w:sz w:val="18"/>
                <w:szCs w:val="18"/>
              </w:rPr>
            </w:pPr>
            <w:r>
              <w:rPr>
                <w:rFonts w:ascii="Arial Narrow"/>
                <w:spacing w:val="-1"/>
                <w:sz w:val="18"/>
              </w:rPr>
              <w:t>3,933,214,496.89</w:t>
            </w:r>
          </w:p>
        </w:tc>
        <w:tc>
          <w:tcPr>
            <w:tcW w:w="1567"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66"/>
              <w:ind w:right="100"/>
              <w:jc w:val="right"/>
              <w:rPr>
                <w:rFonts w:ascii="Arial Narrow" w:hAnsi="Arial Narrow" w:cs="Arial Narrow" w:eastAsia="Arial Narrow" w:hint="default"/>
                <w:sz w:val="18"/>
                <w:szCs w:val="18"/>
              </w:rPr>
            </w:pPr>
            <w:r>
              <w:rPr>
                <w:rFonts w:ascii="Arial Narrow"/>
                <w:spacing w:val="-1"/>
                <w:sz w:val="18"/>
              </w:rPr>
              <w:t>4,350,457,331.13</w:t>
            </w:r>
          </w:p>
        </w:tc>
        <w:tc>
          <w:tcPr>
            <w:tcW w:w="1573" w:type="dxa"/>
            <w:tcBorders>
              <w:top w:val="single" w:sz="4" w:space="0" w:color="000000"/>
              <w:left w:val="single" w:sz="6" w:space="0" w:color="000000"/>
              <w:bottom w:val="single" w:sz="4" w:space="0" w:color="000000"/>
              <w:right w:val="nil" w:sz="6" w:space="0" w:color="auto"/>
            </w:tcBorders>
          </w:tcPr>
          <w:p>
            <w:pPr>
              <w:pStyle w:val="TableParagraph"/>
              <w:spacing w:line="240" w:lineRule="auto" w:before="66"/>
              <w:ind w:right="107"/>
              <w:jc w:val="right"/>
              <w:rPr>
                <w:rFonts w:ascii="Arial Narrow" w:hAnsi="Arial Narrow" w:cs="Arial Narrow" w:eastAsia="Arial Narrow" w:hint="default"/>
                <w:sz w:val="18"/>
                <w:szCs w:val="18"/>
              </w:rPr>
            </w:pPr>
            <w:r>
              <w:rPr>
                <w:rFonts w:ascii="Arial Narrow"/>
                <w:spacing w:val="-1"/>
                <w:sz w:val="18"/>
              </w:rPr>
              <w:t>3,695,745,542.40</w:t>
            </w:r>
          </w:p>
        </w:tc>
      </w:tr>
      <w:tr>
        <w:trPr>
          <w:trHeight w:val="350" w:hRule="exact"/>
        </w:trPr>
        <w:tc>
          <w:tcPr>
            <w:tcW w:w="25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军工装备业务</w:t>
            </w:r>
          </w:p>
        </w:tc>
        <w:tc>
          <w:tcPr>
            <w:tcW w:w="1616"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66"/>
              <w:ind w:right="102"/>
              <w:jc w:val="right"/>
              <w:rPr>
                <w:rFonts w:ascii="Arial Narrow" w:hAnsi="Arial Narrow" w:cs="Arial Narrow" w:eastAsia="Arial Narrow" w:hint="default"/>
                <w:sz w:val="18"/>
                <w:szCs w:val="18"/>
              </w:rPr>
            </w:pPr>
            <w:r>
              <w:rPr>
                <w:rFonts w:ascii="Arial Narrow"/>
                <w:spacing w:val="-1"/>
                <w:sz w:val="18"/>
              </w:rPr>
              <w:t>1,158,432,737.21</w:t>
            </w:r>
          </w:p>
        </w:tc>
        <w:tc>
          <w:tcPr>
            <w:tcW w:w="1620"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66"/>
              <w:ind w:right="103"/>
              <w:jc w:val="right"/>
              <w:rPr>
                <w:rFonts w:ascii="Arial Narrow" w:hAnsi="Arial Narrow" w:cs="Arial Narrow" w:eastAsia="Arial Narrow" w:hint="default"/>
                <w:sz w:val="18"/>
                <w:szCs w:val="18"/>
              </w:rPr>
            </w:pPr>
            <w:r>
              <w:rPr>
                <w:rFonts w:ascii="Arial Narrow"/>
                <w:spacing w:val="-1"/>
                <w:sz w:val="18"/>
              </w:rPr>
              <w:t>895,490,521.94</w:t>
            </w:r>
          </w:p>
        </w:tc>
        <w:tc>
          <w:tcPr>
            <w:tcW w:w="1567"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66"/>
              <w:ind w:right="100"/>
              <w:jc w:val="right"/>
              <w:rPr>
                <w:rFonts w:ascii="Arial Narrow" w:hAnsi="Arial Narrow" w:cs="Arial Narrow" w:eastAsia="Arial Narrow" w:hint="default"/>
                <w:sz w:val="18"/>
                <w:szCs w:val="18"/>
              </w:rPr>
            </w:pPr>
            <w:r>
              <w:rPr>
                <w:rFonts w:ascii="Arial Narrow"/>
                <w:spacing w:val="-1"/>
                <w:sz w:val="18"/>
              </w:rPr>
              <w:t>683,618,363.50</w:t>
            </w:r>
          </w:p>
        </w:tc>
        <w:tc>
          <w:tcPr>
            <w:tcW w:w="1573" w:type="dxa"/>
            <w:tcBorders>
              <w:top w:val="single" w:sz="4" w:space="0" w:color="000000"/>
              <w:left w:val="single" w:sz="6" w:space="0" w:color="000000"/>
              <w:bottom w:val="single" w:sz="4" w:space="0" w:color="000000"/>
              <w:right w:val="nil" w:sz="6" w:space="0" w:color="auto"/>
            </w:tcBorders>
          </w:tcPr>
          <w:p>
            <w:pPr>
              <w:pStyle w:val="TableParagraph"/>
              <w:spacing w:line="240" w:lineRule="auto" w:before="66"/>
              <w:ind w:right="108"/>
              <w:jc w:val="right"/>
              <w:rPr>
                <w:rFonts w:ascii="Arial Narrow" w:hAnsi="Arial Narrow" w:cs="Arial Narrow" w:eastAsia="Arial Narrow" w:hint="default"/>
                <w:sz w:val="18"/>
                <w:szCs w:val="18"/>
              </w:rPr>
            </w:pPr>
            <w:r>
              <w:rPr>
                <w:rFonts w:ascii="Arial Narrow"/>
                <w:spacing w:val="-1"/>
                <w:sz w:val="18"/>
              </w:rPr>
              <w:t>536,967,108.70</w:t>
            </w:r>
          </w:p>
        </w:tc>
      </w:tr>
      <w:tr>
        <w:trPr>
          <w:trHeight w:val="350" w:hRule="exact"/>
        </w:trPr>
        <w:tc>
          <w:tcPr>
            <w:tcW w:w="25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二、其他业务小计</w:t>
            </w:r>
          </w:p>
        </w:tc>
        <w:tc>
          <w:tcPr>
            <w:tcW w:w="1616"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66"/>
              <w:ind w:right="103"/>
              <w:jc w:val="right"/>
              <w:rPr>
                <w:rFonts w:ascii="Arial Narrow" w:hAnsi="Arial Narrow" w:cs="Arial Narrow" w:eastAsia="Arial Narrow" w:hint="default"/>
                <w:sz w:val="18"/>
                <w:szCs w:val="18"/>
              </w:rPr>
            </w:pPr>
            <w:r>
              <w:rPr>
                <w:rFonts w:ascii="Arial Narrow"/>
                <w:spacing w:val="-1"/>
                <w:sz w:val="18"/>
              </w:rPr>
              <w:t>70,010,094.93</w:t>
            </w:r>
          </w:p>
        </w:tc>
        <w:tc>
          <w:tcPr>
            <w:tcW w:w="1620"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66"/>
              <w:ind w:right="103"/>
              <w:jc w:val="right"/>
              <w:rPr>
                <w:rFonts w:ascii="Arial Narrow" w:hAnsi="Arial Narrow" w:cs="Arial Narrow" w:eastAsia="Arial Narrow" w:hint="default"/>
                <w:sz w:val="18"/>
                <w:szCs w:val="18"/>
              </w:rPr>
            </w:pPr>
            <w:r>
              <w:rPr>
                <w:rFonts w:ascii="Arial Narrow"/>
                <w:spacing w:val="-1"/>
                <w:sz w:val="18"/>
              </w:rPr>
              <w:t>18,903,564.22</w:t>
            </w:r>
          </w:p>
        </w:tc>
        <w:tc>
          <w:tcPr>
            <w:tcW w:w="1567"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66"/>
              <w:ind w:right="100"/>
              <w:jc w:val="right"/>
              <w:rPr>
                <w:rFonts w:ascii="Arial Narrow" w:hAnsi="Arial Narrow" w:cs="Arial Narrow" w:eastAsia="Arial Narrow" w:hint="default"/>
                <w:sz w:val="18"/>
                <w:szCs w:val="18"/>
              </w:rPr>
            </w:pPr>
            <w:r>
              <w:rPr>
                <w:rFonts w:ascii="Arial Narrow"/>
                <w:spacing w:val="-1"/>
                <w:sz w:val="18"/>
              </w:rPr>
              <w:t>66,542,470.02</w:t>
            </w:r>
          </w:p>
        </w:tc>
        <w:tc>
          <w:tcPr>
            <w:tcW w:w="1573" w:type="dxa"/>
            <w:tcBorders>
              <w:top w:val="single" w:sz="4" w:space="0" w:color="000000"/>
              <w:left w:val="single" w:sz="6" w:space="0" w:color="000000"/>
              <w:bottom w:val="single" w:sz="4" w:space="0" w:color="000000"/>
              <w:right w:val="nil" w:sz="6" w:space="0" w:color="auto"/>
            </w:tcBorders>
          </w:tcPr>
          <w:p>
            <w:pPr>
              <w:pStyle w:val="TableParagraph"/>
              <w:spacing w:line="240" w:lineRule="auto" w:before="66"/>
              <w:ind w:right="107"/>
              <w:jc w:val="right"/>
              <w:rPr>
                <w:rFonts w:ascii="Arial Narrow" w:hAnsi="Arial Narrow" w:cs="Arial Narrow" w:eastAsia="Arial Narrow" w:hint="default"/>
                <w:sz w:val="18"/>
                <w:szCs w:val="18"/>
              </w:rPr>
            </w:pPr>
            <w:r>
              <w:rPr>
                <w:rFonts w:ascii="Arial Narrow"/>
                <w:spacing w:val="-1"/>
                <w:sz w:val="18"/>
              </w:rPr>
              <w:t>16,621,661.79</w:t>
            </w:r>
          </w:p>
        </w:tc>
      </w:tr>
      <w:tr>
        <w:trPr>
          <w:trHeight w:val="350" w:hRule="exact"/>
        </w:trPr>
        <w:tc>
          <w:tcPr>
            <w:tcW w:w="25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房租及物业管理类</w:t>
            </w:r>
          </w:p>
        </w:tc>
        <w:tc>
          <w:tcPr>
            <w:tcW w:w="1616"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66"/>
              <w:ind w:right="103"/>
              <w:jc w:val="right"/>
              <w:rPr>
                <w:rFonts w:ascii="Arial Narrow" w:hAnsi="Arial Narrow" w:cs="Arial Narrow" w:eastAsia="Arial Narrow" w:hint="default"/>
                <w:sz w:val="18"/>
                <w:szCs w:val="18"/>
              </w:rPr>
            </w:pPr>
            <w:r>
              <w:rPr>
                <w:rFonts w:ascii="Arial Narrow"/>
                <w:spacing w:val="-1"/>
                <w:sz w:val="18"/>
              </w:rPr>
              <w:t>41,193,088.35</w:t>
            </w:r>
          </w:p>
        </w:tc>
        <w:tc>
          <w:tcPr>
            <w:tcW w:w="1620"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66"/>
              <w:ind w:right="103"/>
              <w:jc w:val="right"/>
              <w:rPr>
                <w:rFonts w:ascii="Arial Narrow" w:hAnsi="Arial Narrow" w:cs="Arial Narrow" w:eastAsia="Arial Narrow" w:hint="default"/>
                <w:sz w:val="18"/>
                <w:szCs w:val="18"/>
              </w:rPr>
            </w:pPr>
            <w:r>
              <w:rPr>
                <w:rFonts w:ascii="Arial Narrow"/>
                <w:spacing w:val="-1"/>
                <w:sz w:val="18"/>
              </w:rPr>
              <w:t>7,813,079.13</w:t>
            </w:r>
          </w:p>
        </w:tc>
        <w:tc>
          <w:tcPr>
            <w:tcW w:w="1567"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66"/>
              <w:ind w:right="100"/>
              <w:jc w:val="right"/>
              <w:rPr>
                <w:rFonts w:ascii="Arial Narrow" w:hAnsi="Arial Narrow" w:cs="Arial Narrow" w:eastAsia="Arial Narrow" w:hint="default"/>
                <w:sz w:val="18"/>
                <w:szCs w:val="18"/>
              </w:rPr>
            </w:pPr>
            <w:r>
              <w:rPr>
                <w:rFonts w:ascii="Arial Narrow"/>
                <w:spacing w:val="-1"/>
                <w:sz w:val="18"/>
              </w:rPr>
              <w:t>43,855,547.90</w:t>
            </w:r>
          </w:p>
        </w:tc>
        <w:tc>
          <w:tcPr>
            <w:tcW w:w="1573" w:type="dxa"/>
            <w:tcBorders>
              <w:top w:val="single" w:sz="4" w:space="0" w:color="000000"/>
              <w:left w:val="single" w:sz="6" w:space="0" w:color="000000"/>
              <w:bottom w:val="single" w:sz="4" w:space="0" w:color="000000"/>
              <w:right w:val="nil" w:sz="6" w:space="0" w:color="auto"/>
            </w:tcBorders>
          </w:tcPr>
          <w:p>
            <w:pPr>
              <w:pStyle w:val="TableParagraph"/>
              <w:spacing w:line="240" w:lineRule="auto" w:before="66"/>
              <w:ind w:right="184"/>
              <w:jc w:val="right"/>
              <w:rPr>
                <w:rFonts w:ascii="Arial Narrow" w:hAnsi="Arial Narrow" w:cs="Arial Narrow" w:eastAsia="Arial Narrow" w:hint="default"/>
                <w:sz w:val="18"/>
                <w:szCs w:val="18"/>
              </w:rPr>
            </w:pPr>
            <w:r>
              <w:rPr>
                <w:rFonts w:ascii="Arial Narrow"/>
                <w:spacing w:val="-2"/>
                <w:sz w:val="18"/>
              </w:rPr>
              <w:t>11,124,344.66</w:t>
            </w:r>
          </w:p>
        </w:tc>
      </w:tr>
      <w:tr>
        <w:trPr>
          <w:trHeight w:val="348" w:hRule="exact"/>
        </w:trPr>
        <w:tc>
          <w:tcPr>
            <w:tcW w:w="25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材料让售</w:t>
            </w:r>
          </w:p>
        </w:tc>
        <w:tc>
          <w:tcPr>
            <w:tcW w:w="1616"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66"/>
              <w:ind w:right="102"/>
              <w:jc w:val="right"/>
              <w:rPr>
                <w:rFonts w:ascii="Arial Narrow" w:hAnsi="Arial Narrow" w:cs="Arial Narrow" w:eastAsia="Arial Narrow" w:hint="default"/>
                <w:sz w:val="18"/>
                <w:szCs w:val="18"/>
              </w:rPr>
            </w:pPr>
            <w:r>
              <w:rPr>
                <w:rFonts w:ascii="Arial Narrow"/>
                <w:spacing w:val="-1"/>
                <w:sz w:val="18"/>
              </w:rPr>
              <w:t>2,427,464.88</w:t>
            </w:r>
          </w:p>
        </w:tc>
        <w:tc>
          <w:tcPr>
            <w:tcW w:w="1620"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66"/>
              <w:ind w:right="103"/>
              <w:jc w:val="right"/>
              <w:rPr>
                <w:rFonts w:ascii="Arial Narrow" w:hAnsi="Arial Narrow" w:cs="Arial Narrow" w:eastAsia="Arial Narrow" w:hint="default"/>
                <w:sz w:val="18"/>
                <w:szCs w:val="18"/>
              </w:rPr>
            </w:pPr>
            <w:r>
              <w:rPr>
                <w:rFonts w:ascii="Arial Narrow"/>
                <w:spacing w:val="-1"/>
                <w:sz w:val="18"/>
              </w:rPr>
              <w:t>293,041.85</w:t>
            </w:r>
          </w:p>
        </w:tc>
        <w:tc>
          <w:tcPr>
            <w:tcW w:w="1567"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66"/>
              <w:ind w:right="100"/>
              <w:jc w:val="right"/>
              <w:rPr>
                <w:rFonts w:ascii="Arial Narrow" w:hAnsi="Arial Narrow" w:cs="Arial Narrow" w:eastAsia="Arial Narrow" w:hint="default"/>
                <w:sz w:val="18"/>
                <w:szCs w:val="18"/>
              </w:rPr>
            </w:pPr>
            <w:r>
              <w:rPr>
                <w:rFonts w:ascii="Arial Narrow"/>
                <w:spacing w:val="-1"/>
                <w:sz w:val="18"/>
              </w:rPr>
              <w:t>414,692.72</w:t>
            </w:r>
          </w:p>
        </w:tc>
        <w:tc>
          <w:tcPr>
            <w:tcW w:w="1573" w:type="dxa"/>
            <w:tcBorders>
              <w:top w:val="single" w:sz="4" w:space="0" w:color="000000"/>
              <w:left w:val="single" w:sz="6" w:space="0" w:color="000000"/>
              <w:bottom w:val="single" w:sz="4" w:space="0" w:color="000000"/>
              <w:right w:val="nil" w:sz="6" w:space="0" w:color="auto"/>
            </w:tcBorders>
          </w:tcPr>
          <w:p>
            <w:pPr>
              <w:pStyle w:val="TableParagraph"/>
              <w:spacing w:line="240" w:lineRule="auto" w:before="66"/>
              <w:ind w:right="184"/>
              <w:jc w:val="right"/>
              <w:rPr>
                <w:rFonts w:ascii="Arial Narrow" w:hAnsi="Arial Narrow" w:cs="Arial Narrow" w:eastAsia="Arial Narrow" w:hint="default"/>
                <w:sz w:val="18"/>
                <w:szCs w:val="18"/>
              </w:rPr>
            </w:pPr>
            <w:r>
              <w:rPr>
                <w:rFonts w:ascii="Arial Narrow"/>
                <w:spacing w:val="-1"/>
                <w:sz w:val="18"/>
              </w:rPr>
              <w:t>398,998.45</w:t>
            </w:r>
          </w:p>
        </w:tc>
      </w:tr>
      <w:tr>
        <w:trPr>
          <w:trHeight w:val="350" w:hRule="exact"/>
        </w:trPr>
        <w:tc>
          <w:tcPr>
            <w:tcW w:w="25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售后服务</w:t>
            </w:r>
          </w:p>
        </w:tc>
        <w:tc>
          <w:tcPr>
            <w:tcW w:w="1616"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66"/>
              <w:ind w:right="103"/>
              <w:jc w:val="right"/>
              <w:rPr>
                <w:rFonts w:ascii="Arial Narrow" w:hAnsi="Arial Narrow" w:cs="Arial Narrow" w:eastAsia="Arial Narrow" w:hint="default"/>
                <w:sz w:val="18"/>
                <w:szCs w:val="18"/>
              </w:rPr>
            </w:pPr>
            <w:r>
              <w:rPr>
                <w:rFonts w:ascii="Arial Narrow"/>
                <w:spacing w:val="-1"/>
                <w:sz w:val="18"/>
              </w:rPr>
              <w:t>16,520,044.85</w:t>
            </w:r>
          </w:p>
        </w:tc>
        <w:tc>
          <w:tcPr>
            <w:tcW w:w="1620"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66"/>
              <w:ind w:right="103"/>
              <w:jc w:val="right"/>
              <w:rPr>
                <w:rFonts w:ascii="Arial Narrow" w:hAnsi="Arial Narrow" w:cs="Arial Narrow" w:eastAsia="Arial Narrow" w:hint="default"/>
                <w:sz w:val="18"/>
                <w:szCs w:val="18"/>
              </w:rPr>
            </w:pPr>
            <w:r>
              <w:rPr>
                <w:rFonts w:ascii="Arial Narrow"/>
                <w:spacing w:val="-1"/>
                <w:sz w:val="18"/>
              </w:rPr>
              <w:t>10,797,443.24</w:t>
            </w:r>
          </w:p>
        </w:tc>
        <w:tc>
          <w:tcPr>
            <w:tcW w:w="1567"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66"/>
              <w:ind w:right="100"/>
              <w:jc w:val="right"/>
              <w:rPr>
                <w:rFonts w:ascii="Arial Narrow" w:hAnsi="Arial Narrow" w:cs="Arial Narrow" w:eastAsia="Arial Narrow" w:hint="default"/>
                <w:sz w:val="18"/>
                <w:szCs w:val="18"/>
              </w:rPr>
            </w:pPr>
            <w:r>
              <w:rPr>
                <w:rFonts w:ascii="Arial Narrow"/>
                <w:spacing w:val="-1"/>
                <w:sz w:val="18"/>
              </w:rPr>
              <w:t>10,719,820.80</w:t>
            </w:r>
          </w:p>
        </w:tc>
        <w:tc>
          <w:tcPr>
            <w:tcW w:w="1573" w:type="dxa"/>
            <w:tcBorders>
              <w:top w:val="single" w:sz="4" w:space="0" w:color="000000"/>
              <w:left w:val="single" w:sz="6" w:space="0" w:color="000000"/>
              <w:bottom w:val="single" w:sz="4" w:space="0" w:color="000000"/>
              <w:right w:val="nil" w:sz="6" w:space="0" w:color="auto"/>
            </w:tcBorders>
          </w:tcPr>
          <w:p>
            <w:pPr>
              <w:pStyle w:val="TableParagraph"/>
              <w:spacing w:line="240" w:lineRule="auto" w:before="66"/>
              <w:ind w:right="184"/>
              <w:jc w:val="right"/>
              <w:rPr>
                <w:rFonts w:ascii="Arial Narrow" w:hAnsi="Arial Narrow" w:cs="Arial Narrow" w:eastAsia="Arial Narrow" w:hint="default"/>
                <w:sz w:val="18"/>
                <w:szCs w:val="18"/>
              </w:rPr>
            </w:pPr>
            <w:r>
              <w:rPr>
                <w:rFonts w:ascii="Arial Narrow"/>
                <w:spacing w:val="-1"/>
                <w:sz w:val="18"/>
              </w:rPr>
              <w:t>5,098,318.68</w:t>
            </w:r>
          </w:p>
        </w:tc>
      </w:tr>
      <w:tr>
        <w:trPr>
          <w:trHeight w:val="350" w:hRule="exact"/>
        </w:trPr>
        <w:tc>
          <w:tcPr>
            <w:tcW w:w="25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委托贷款利息收入</w:t>
            </w:r>
          </w:p>
        </w:tc>
        <w:tc>
          <w:tcPr>
            <w:tcW w:w="1616"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66"/>
              <w:ind w:right="102"/>
              <w:jc w:val="right"/>
              <w:rPr>
                <w:rFonts w:ascii="Arial Narrow" w:hAnsi="Arial Narrow" w:cs="Arial Narrow" w:eastAsia="Arial Narrow" w:hint="default"/>
                <w:sz w:val="18"/>
                <w:szCs w:val="18"/>
              </w:rPr>
            </w:pPr>
            <w:r>
              <w:rPr>
                <w:rFonts w:ascii="Arial Narrow"/>
                <w:spacing w:val="-1"/>
                <w:sz w:val="18"/>
              </w:rPr>
              <w:t>9,756,289.31</w:t>
            </w:r>
          </w:p>
        </w:tc>
        <w:tc>
          <w:tcPr>
            <w:tcW w:w="1620" w:type="dxa"/>
            <w:tcBorders>
              <w:top w:val="single" w:sz="4" w:space="0" w:color="000000"/>
              <w:left w:val="single" w:sz="6"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66"/>
              <w:ind w:right="100"/>
              <w:jc w:val="right"/>
              <w:rPr>
                <w:rFonts w:ascii="Arial Narrow" w:hAnsi="Arial Narrow" w:cs="Arial Narrow" w:eastAsia="Arial Narrow" w:hint="default"/>
                <w:sz w:val="18"/>
                <w:szCs w:val="18"/>
              </w:rPr>
            </w:pPr>
            <w:r>
              <w:rPr>
                <w:rFonts w:ascii="Arial Narrow"/>
                <w:spacing w:val="-1"/>
                <w:sz w:val="18"/>
              </w:rPr>
              <w:t>9,756,289.31</w:t>
            </w:r>
          </w:p>
        </w:tc>
        <w:tc>
          <w:tcPr>
            <w:tcW w:w="1573" w:type="dxa"/>
            <w:tcBorders>
              <w:top w:val="single" w:sz="4" w:space="0" w:color="000000"/>
              <w:left w:val="single" w:sz="6" w:space="0" w:color="000000"/>
              <w:bottom w:val="single" w:sz="4" w:space="0" w:color="000000"/>
              <w:right w:val="nil" w:sz="6" w:space="0" w:color="auto"/>
            </w:tcBorders>
          </w:tcPr>
          <w:p>
            <w:pPr/>
          </w:p>
        </w:tc>
      </w:tr>
      <w:tr>
        <w:trPr>
          <w:trHeight w:val="350" w:hRule="exact"/>
        </w:trPr>
        <w:tc>
          <w:tcPr>
            <w:tcW w:w="25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616"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66"/>
              <w:ind w:right="102"/>
              <w:jc w:val="right"/>
              <w:rPr>
                <w:rFonts w:ascii="Arial Narrow" w:hAnsi="Arial Narrow" w:cs="Arial Narrow" w:eastAsia="Arial Narrow" w:hint="default"/>
                <w:sz w:val="18"/>
                <w:szCs w:val="18"/>
              </w:rPr>
            </w:pPr>
            <w:r>
              <w:rPr>
                <w:rFonts w:ascii="Arial Narrow"/>
                <w:spacing w:val="-1"/>
                <w:sz w:val="18"/>
              </w:rPr>
              <w:t>113,207.54</w:t>
            </w:r>
          </w:p>
        </w:tc>
        <w:tc>
          <w:tcPr>
            <w:tcW w:w="1620" w:type="dxa"/>
            <w:tcBorders>
              <w:top w:val="single" w:sz="4" w:space="0" w:color="000000"/>
              <w:left w:val="single" w:sz="6"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66"/>
              <w:ind w:right="101"/>
              <w:jc w:val="right"/>
              <w:rPr>
                <w:rFonts w:ascii="Arial Narrow" w:hAnsi="Arial Narrow" w:cs="Arial Narrow" w:eastAsia="Arial Narrow" w:hint="default"/>
                <w:sz w:val="18"/>
                <w:szCs w:val="18"/>
              </w:rPr>
            </w:pPr>
            <w:r>
              <w:rPr>
                <w:rFonts w:ascii="Arial Narrow"/>
                <w:spacing w:val="-2"/>
                <w:sz w:val="18"/>
              </w:rPr>
              <w:t>1,796,119.29</w:t>
            </w:r>
          </w:p>
        </w:tc>
        <w:tc>
          <w:tcPr>
            <w:tcW w:w="1573" w:type="dxa"/>
            <w:tcBorders>
              <w:top w:val="single" w:sz="4" w:space="0" w:color="000000"/>
              <w:left w:val="single" w:sz="6" w:space="0" w:color="000000"/>
              <w:bottom w:val="single" w:sz="4" w:space="0" w:color="000000"/>
              <w:right w:val="nil" w:sz="6" w:space="0" w:color="auto"/>
            </w:tcBorders>
          </w:tcPr>
          <w:p>
            <w:pPr/>
          </w:p>
        </w:tc>
      </w:tr>
      <w:tr>
        <w:trPr>
          <w:trHeight w:val="361" w:hRule="exact"/>
        </w:trPr>
        <w:tc>
          <w:tcPr>
            <w:tcW w:w="2568"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3"/>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616" w:type="dxa"/>
            <w:tcBorders>
              <w:top w:val="single" w:sz="4" w:space="0" w:color="000000"/>
              <w:left w:val="single" w:sz="4" w:space="0" w:color="000000"/>
              <w:bottom w:val="single" w:sz="12" w:space="0" w:color="000000"/>
              <w:right w:val="single" w:sz="6" w:space="0" w:color="000000"/>
            </w:tcBorders>
          </w:tcPr>
          <w:p>
            <w:pPr>
              <w:pStyle w:val="TableParagraph"/>
              <w:spacing w:line="240" w:lineRule="auto" w:before="67"/>
              <w:ind w:right="102"/>
              <w:jc w:val="right"/>
              <w:rPr>
                <w:rFonts w:ascii="Arial Narrow" w:hAnsi="Arial Narrow" w:cs="Arial Narrow" w:eastAsia="Arial Narrow" w:hint="default"/>
                <w:sz w:val="18"/>
                <w:szCs w:val="18"/>
              </w:rPr>
            </w:pPr>
            <w:r>
              <w:rPr>
                <w:rFonts w:ascii="Arial Narrow"/>
                <w:spacing w:val="-1"/>
                <w:sz w:val="18"/>
              </w:rPr>
              <w:t>6,127,385,118.49</w:t>
            </w:r>
          </w:p>
        </w:tc>
        <w:tc>
          <w:tcPr>
            <w:tcW w:w="1620" w:type="dxa"/>
            <w:tcBorders>
              <w:top w:val="single" w:sz="4" w:space="0" w:color="000000"/>
              <w:left w:val="single" w:sz="6" w:space="0" w:color="000000"/>
              <w:bottom w:val="single" w:sz="12" w:space="0" w:color="000000"/>
              <w:right w:val="single" w:sz="4" w:space="0" w:color="000000"/>
            </w:tcBorders>
          </w:tcPr>
          <w:p>
            <w:pPr>
              <w:pStyle w:val="TableParagraph"/>
              <w:spacing w:line="240" w:lineRule="auto" w:before="67"/>
              <w:ind w:right="103"/>
              <w:jc w:val="right"/>
              <w:rPr>
                <w:rFonts w:ascii="Arial Narrow" w:hAnsi="Arial Narrow" w:cs="Arial Narrow" w:eastAsia="Arial Narrow" w:hint="default"/>
                <w:sz w:val="18"/>
                <w:szCs w:val="18"/>
              </w:rPr>
            </w:pPr>
            <w:r>
              <w:rPr>
                <w:rFonts w:ascii="Arial Narrow"/>
                <w:spacing w:val="-1"/>
                <w:sz w:val="18"/>
              </w:rPr>
              <w:t>4,847,608,583.05</w:t>
            </w:r>
          </w:p>
        </w:tc>
        <w:tc>
          <w:tcPr>
            <w:tcW w:w="1567" w:type="dxa"/>
            <w:tcBorders>
              <w:top w:val="single" w:sz="4" w:space="0" w:color="000000"/>
              <w:left w:val="single" w:sz="4" w:space="0" w:color="000000"/>
              <w:bottom w:val="single" w:sz="12" w:space="0" w:color="000000"/>
              <w:right w:val="single" w:sz="6" w:space="0" w:color="000000"/>
            </w:tcBorders>
          </w:tcPr>
          <w:p>
            <w:pPr>
              <w:pStyle w:val="TableParagraph"/>
              <w:spacing w:line="240" w:lineRule="auto" w:before="67"/>
              <w:ind w:right="100"/>
              <w:jc w:val="right"/>
              <w:rPr>
                <w:rFonts w:ascii="Arial Narrow" w:hAnsi="Arial Narrow" w:cs="Arial Narrow" w:eastAsia="Arial Narrow" w:hint="default"/>
                <w:sz w:val="18"/>
                <w:szCs w:val="18"/>
              </w:rPr>
            </w:pPr>
            <w:r>
              <w:rPr>
                <w:rFonts w:ascii="Arial Narrow"/>
                <w:spacing w:val="-1"/>
                <w:sz w:val="18"/>
              </w:rPr>
              <w:t>5,100,618,164.65</w:t>
            </w:r>
          </w:p>
        </w:tc>
        <w:tc>
          <w:tcPr>
            <w:tcW w:w="1573" w:type="dxa"/>
            <w:tcBorders>
              <w:top w:val="single" w:sz="4" w:space="0" w:color="000000"/>
              <w:left w:val="single" w:sz="6" w:space="0" w:color="000000"/>
              <w:bottom w:val="single" w:sz="12" w:space="0" w:color="000000"/>
              <w:right w:val="nil" w:sz="6" w:space="0" w:color="auto"/>
            </w:tcBorders>
          </w:tcPr>
          <w:p>
            <w:pPr>
              <w:pStyle w:val="TableParagraph"/>
              <w:spacing w:line="240" w:lineRule="auto" w:before="67"/>
              <w:ind w:left="230" w:right="0"/>
              <w:jc w:val="left"/>
              <w:rPr>
                <w:rFonts w:ascii="Arial Narrow" w:hAnsi="Arial Narrow" w:cs="Arial Narrow" w:eastAsia="Arial Narrow" w:hint="default"/>
                <w:sz w:val="18"/>
                <w:szCs w:val="18"/>
              </w:rPr>
            </w:pPr>
            <w:r>
              <w:rPr>
                <w:rFonts w:ascii="Arial Narrow"/>
                <w:sz w:val="18"/>
              </w:rPr>
              <w:t>4,249,334,312.89</w:t>
            </w:r>
          </w:p>
        </w:tc>
      </w:tr>
    </w:tbl>
    <w:p>
      <w:pPr>
        <w:spacing w:line="240" w:lineRule="auto" w:before="10"/>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footerReference w:type="default" r:id="rId65"/>
          <w:pgSz w:w="11910" w:h="16840"/>
          <w:pgMar w:footer="1195" w:header="0" w:top="1120" w:bottom="1380" w:left="1040" w:right="1560"/>
        </w:sectPr>
      </w:pPr>
    </w:p>
    <w:p>
      <w:pPr>
        <w:pStyle w:val="Heading4"/>
        <w:spacing w:line="240" w:lineRule="auto"/>
        <w:ind w:left="237" w:right="-2"/>
        <w:jc w:val="left"/>
        <w:rPr>
          <w:b w:val="0"/>
          <w:bCs w:val="0"/>
        </w:rPr>
      </w:pPr>
      <w:r>
        <w:rPr>
          <w:rFonts w:ascii="宋体" w:hAnsi="宋体" w:cs="宋体" w:eastAsia="宋体" w:hint="default"/>
        </w:rPr>
        <w:t>52</w:t>
      </w:r>
      <w:r>
        <w:rPr/>
        <w:t>、</w:t>
      </w:r>
      <w:r>
        <w:rPr>
          <w:spacing w:val="-24"/>
        </w:rPr>
        <w:t> </w:t>
      </w:r>
      <w:r>
        <w:rPr/>
        <w:t>税金及附加</w:t>
      </w:r>
      <w:r>
        <w:rPr>
          <w:b w:val="0"/>
          <w:bCs w:val="0"/>
        </w:rPr>
      </w:r>
    </w:p>
    <w:p>
      <w:pPr>
        <w:pStyle w:val="BodyText"/>
        <w:spacing w:line="240" w:lineRule="auto" w:before="56"/>
        <w:ind w:left="237"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88" w:val="left" w:leader="none"/>
        </w:tabs>
        <w:spacing w:line="240" w:lineRule="auto"/>
        <w:ind w:left="237" w:right="0"/>
        <w:jc w:val="left"/>
      </w:pPr>
      <w:r>
        <w:rPr>
          <w:spacing w:val="-1"/>
        </w:rPr>
        <w:t>单位：元</w:t>
        <w:tab/>
        <w:t>币种：人民币</w:t>
      </w:r>
    </w:p>
    <w:p>
      <w:pPr>
        <w:spacing w:after="0" w:line="240" w:lineRule="auto"/>
        <w:jc w:val="left"/>
        <w:sectPr>
          <w:type w:val="continuous"/>
          <w:pgSz w:w="11910" w:h="16840"/>
          <w:pgMar w:top="1120" w:bottom="1380" w:left="1040" w:right="1560"/>
          <w:cols w:num="2" w:equalWidth="0">
            <w:col w:w="1815" w:space="4707"/>
            <w:col w:w="2788"/>
          </w:cols>
        </w:sectPr>
      </w:pPr>
    </w:p>
    <w:p>
      <w:pPr>
        <w:spacing w:line="240" w:lineRule="auto" w:before="4"/>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2912"/>
        <w:gridCol w:w="3075"/>
        <w:gridCol w:w="3075"/>
      </w:tblGrid>
      <w:tr>
        <w:trPr>
          <w:trHeight w:val="288" w:hRule="exact"/>
        </w:trPr>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234"/>
              <w:jc w:val="right"/>
              <w:rPr>
                <w:rFonts w:ascii="宋体" w:hAnsi="宋体" w:cs="宋体" w:eastAsia="宋体" w:hint="default"/>
                <w:sz w:val="21"/>
                <w:szCs w:val="21"/>
              </w:rPr>
            </w:pPr>
            <w:r>
              <w:rPr>
                <w:rFonts w:ascii="宋体" w:hAnsi="宋体" w:cs="宋体" w:eastAsia="宋体" w:hint="default"/>
                <w:sz w:val="21"/>
                <w:szCs w:val="21"/>
              </w:rPr>
              <w:t>项目</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3"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3"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8" w:hRule="exact"/>
        </w:trPr>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6" w:right="0"/>
              <w:jc w:val="left"/>
              <w:rPr>
                <w:rFonts w:ascii="宋体" w:hAnsi="宋体" w:cs="宋体" w:eastAsia="宋体" w:hint="default"/>
                <w:sz w:val="21"/>
                <w:szCs w:val="21"/>
              </w:rPr>
            </w:pPr>
            <w:r>
              <w:rPr>
                <w:rFonts w:ascii="宋体" w:hAnsi="宋体" w:cs="宋体" w:eastAsia="宋体" w:hint="default"/>
                <w:sz w:val="21"/>
                <w:szCs w:val="21"/>
              </w:rPr>
              <w:t>消费税</w:t>
            </w:r>
          </w:p>
        </w:tc>
        <w:tc>
          <w:tcPr>
            <w:tcW w:w="3075" w:type="dxa"/>
            <w:tcBorders>
              <w:top w:val="single" w:sz="6" w:space="0" w:color="000000"/>
              <w:left w:val="single" w:sz="6" w:space="0" w:color="000000"/>
              <w:bottom w:val="single" w:sz="6" w:space="0" w:color="000000"/>
              <w:right w:val="single" w:sz="6" w:space="0" w:color="000000"/>
            </w:tcBorders>
          </w:tcPr>
          <w:p>
            <w:pPr/>
          </w:p>
        </w:tc>
        <w:tc>
          <w:tcPr>
            <w:tcW w:w="307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6"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3075" w:type="dxa"/>
            <w:tcBorders>
              <w:top w:val="single" w:sz="6" w:space="0" w:color="000000"/>
              <w:left w:val="single" w:sz="6" w:space="0" w:color="000000"/>
              <w:bottom w:val="single" w:sz="6" w:space="0" w:color="000000"/>
              <w:right w:val="single" w:sz="6" w:space="0" w:color="000000"/>
            </w:tcBorders>
          </w:tcPr>
          <w:p>
            <w:pPr/>
          </w:p>
        </w:tc>
        <w:tc>
          <w:tcPr>
            <w:tcW w:w="307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6"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104"/>
              <w:jc w:val="right"/>
              <w:rPr>
                <w:rFonts w:ascii="Times New Roman" w:hAnsi="Times New Roman" w:cs="Times New Roman" w:eastAsia="Times New Roman" w:hint="default"/>
                <w:sz w:val="20"/>
                <w:szCs w:val="20"/>
              </w:rPr>
            </w:pPr>
            <w:r>
              <w:rPr>
                <w:rFonts w:ascii="Times New Roman"/>
                <w:w w:val="95"/>
                <w:sz w:val="20"/>
              </w:rPr>
              <w:t>8,771,733.91</w:t>
            </w:r>
            <w:r>
              <w:rPr>
                <w:rFonts w:ascii="Times New Roman"/>
                <w:sz w:val="20"/>
              </w:rPr>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right="106"/>
              <w:jc w:val="right"/>
              <w:rPr>
                <w:rFonts w:ascii="Times New Roman" w:hAnsi="Times New Roman" w:cs="Times New Roman" w:eastAsia="Times New Roman" w:hint="default"/>
                <w:sz w:val="20"/>
                <w:szCs w:val="20"/>
              </w:rPr>
            </w:pPr>
            <w:r>
              <w:rPr>
                <w:rFonts w:ascii="Times New Roman"/>
                <w:w w:val="95"/>
                <w:sz w:val="20"/>
              </w:rPr>
              <w:t>9,446,854.22</w:t>
            </w:r>
            <w:r>
              <w:rPr>
                <w:rFonts w:ascii="Times New Roman"/>
                <w:sz w:val="20"/>
              </w:rPr>
            </w:r>
          </w:p>
        </w:tc>
      </w:tr>
      <w:tr>
        <w:trPr>
          <w:trHeight w:val="288" w:hRule="exact"/>
        </w:trPr>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6"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104"/>
              <w:jc w:val="right"/>
              <w:rPr>
                <w:rFonts w:ascii="Times New Roman" w:hAnsi="Times New Roman" w:cs="Times New Roman" w:eastAsia="Times New Roman" w:hint="default"/>
                <w:sz w:val="20"/>
                <w:szCs w:val="20"/>
              </w:rPr>
            </w:pPr>
            <w:r>
              <w:rPr>
                <w:rFonts w:ascii="Times New Roman"/>
                <w:w w:val="95"/>
                <w:sz w:val="20"/>
              </w:rPr>
              <w:t>6,665,413.23</w:t>
            </w:r>
            <w:r>
              <w:rPr>
                <w:rFonts w:ascii="Times New Roman"/>
                <w:sz w:val="20"/>
              </w:rPr>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right="106"/>
              <w:jc w:val="right"/>
              <w:rPr>
                <w:rFonts w:ascii="Times New Roman" w:hAnsi="Times New Roman" w:cs="Times New Roman" w:eastAsia="Times New Roman" w:hint="default"/>
                <w:sz w:val="20"/>
                <w:szCs w:val="20"/>
              </w:rPr>
            </w:pPr>
            <w:r>
              <w:rPr>
                <w:rFonts w:ascii="Times New Roman"/>
                <w:w w:val="95"/>
                <w:sz w:val="20"/>
              </w:rPr>
              <w:t>7,326,476.16</w:t>
            </w:r>
            <w:r>
              <w:rPr>
                <w:rFonts w:ascii="Times New Roman"/>
                <w:sz w:val="20"/>
              </w:rPr>
            </w:r>
          </w:p>
        </w:tc>
      </w:tr>
      <w:tr>
        <w:trPr>
          <w:trHeight w:val="288" w:hRule="exact"/>
        </w:trPr>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6" w:right="0"/>
              <w:jc w:val="left"/>
              <w:rPr>
                <w:rFonts w:ascii="宋体" w:hAnsi="宋体" w:cs="宋体" w:eastAsia="宋体" w:hint="default"/>
                <w:sz w:val="21"/>
                <w:szCs w:val="21"/>
              </w:rPr>
            </w:pPr>
            <w:r>
              <w:rPr>
                <w:rFonts w:ascii="宋体" w:hAnsi="宋体" w:cs="宋体" w:eastAsia="宋体" w:hint="default"/>
                <w:sz w:val="21"/>
                <w:szCs w:val="21"/>
              </w:rPr>
              <w:t>资源税</w:t>
            </w:r>
          </w:p>
        </w:tc>
        <w:tc>
          <w:tcPr>
            <w:tcW w:w="3075" w:type="dxa"/>
            <w:tcBorders>
              <w:top w:val="single" w:sz="6" w:space="0" w:color="000000"/>
              <w:left w:val="single" w:sz="6" w:space="0" w:color="000000"/>
              <w:bottom w:val="single" w:sz="6" w:space="0" w:color="000000"/>
              <w:right w:val="single" w:sz="6" w:space="0" w:color="000000"/>
            </w:tcBorders>
          </w:tcPr>
          <w:p>
            <w:pPr/>
          </w:p>
        </w:tc>
        <w:tc>
          <w:tcPr>
            <w:tcW w:w="307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6" w:right="0"/>
              <w:jc w:val="left"/>
              <w:rPr>
                <w:rFonts w:ascii="宋体" w:hAnsi="宋体" w:cs="宋体" w:eastAsia="宋体" w:hint="default"/>
                <w:sz w:val="21"/>
                <w:szCs w:val="21"/>
              </w:rPr>
            </w:pPr>
            <w:r>
              <w:rPr>
                <w:rFonts w:ascii="宋体" w:hAnsi="宋体" w:cs="宋体" w:eastAsia="宋体" w:hint="default"/>
                <w:sz w:val="21"/>
                <w:szCs w:val="21"/>
              </w:rPr>
              <w:t>房产税</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104"/>
              <w:jc w:val="right"/>
              <w:rPr>
                <w:rFonts w:ascii="Times New Roman" w:hAnsi="Times New Roman" w:cs="Times New Roman" w:eastAsia="Times New Roman" w:hint="default"/>
                <w:sz w:val="20"/>
                <w:szCs w:val="20"/>
              </w:rPr>
            </w:pPr>
            <w:r>
              <w:rPr>
                <w:rFonts w:ascii="Times New Roman"/>
                <w:w w:val="95"/>
                <w:sz w:val="20"/>
              </w:rPr>
              <w:t>6,662,402.36</w:t>
            </w:r>
            <w:r>
              <w:rPr>
                <w:rFonts w:ascii="Times New Roman"/>
                <w:sz w:val="20"/>
              </w:rPr>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24" w:lineRule="exact"/>
              <w:ind w:right="106"/>
              <w:jc w:val="right"/>
              <w:rPr>
                <w:rFonts w:ascii="Times New Roman" w:hAnsi="Times New Roman" w:cs="Times New Roman" w:eastAsia="Times New Roman" w:hint="default"/>
                <w:sz w:val="20"/>
                <w:szCs w:val="20"/>
              </w:rPr>
            </w:pPr>
            <w:r>
              <w:rPr>
                <w:rFonts w:ascii="Times New Roman"/>
                <w:w w:val="95"/>
                <w:sz w:val="20"/>
              </w:rPr>
              <w:t>6,455,400.07</w:t>
            </w:r>
            <w:r>
              <w:rPr>
                <w:rFonts w:ascii="Times New Roman"/>
                <w:sz w:val="20"/>
              </w:rPr>
            </w:r>
          </w:p>
        </w:tc>
      </w:tr>
      <w:tr>
        <w:trPr>
          <w:trHeight w:val="288" w:hRule="exact"/>
        </w:trPr>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6" w:right="0"/>
              <w:jc w:val="left"/>
              <w:rPr>
                <w:rFonts w:ascii="宋体" w:hAnsi="宋体" w:cs="宋体" w:eastAsia="宋体" w:hint="default"/>
                <w:sz w:val="21"/>
                <w:szCs w:val="21"/>
              </w:rPr>
            </w:pPr>
            <w:r>
              <w:rPr>
                <w:rFonts w:ascii="宋体" w:hAnsi="宋体" w:cs="宋体" w:eastAsia="宋体" w:hint="default"/>
                <w:sz w:val="21"/>
                <w:szCs w:val="21"/>
              </w:rPr>
              <w:t>土地使用税</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104"/>
              <w:jc w:val="right"/>
              <w:rPr>
                <w:rFonts w:ascii="Times New Roman" w:hAnsi="Times New Roman" w:cs="Times New Roman" w:eastAsia="Times New Roman" w:hint="default"/>
                <w:sz w:val="20"/>
                <w:szCs w:val="20"/>
              </w:rPr>
            </w:pPr>
            <w:r>
              <w:rPr>
                <w:rFonts w:ascii="Times New Roman"/>
                <w:w w:val="95"/>
                <w:sz w:val="20"/>
              </w:rPr>
              <w:t>4,802,556.47</w:t>
            </w:r>
            <w:r>
              <w:rPr>
                <w:rFonts w:ascii="Times New Roman"/>
                <w:sz w:val="20"/>
              </w:rPr>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26" w:lineRule="exact"/>
              <w:ind w:right="106"/>
              <w:jc w:val="right"/>
              <w:rPr>
                <w:rFonts w:ascii="Times New Roman" w:hAnsi="Times New Roman" w:cs="Times New Roman" w:eastAsia="Times New Roman" w:hint="default"/>
                <w:sz w:val="20"/>
                <w:szCs w:val="20"/>
              </w:rPr>
            </w:pPr>
            <w:r>
              <w:rPr>
                <w:rFonts w:ascii="Times New Roman"/>
                <w:w w:val="95"/>
                <w:sz w:val="20"/>
              </w:rPr>
              <w:t>5,236,222.07</w:t>
            </w:r>
            <w:r>
              <w:rPr>
                <w:rFonts w:ascii="Times New Roman"/>
                <w:sz w:val="20"/>
              </w:rPr>
            </w:r>
          </w:p>
        </w:tc>
      </w:tr>
      <w:tr>
        <w:trPr>
          <w:trHeight w:val="288" w:hRule="exact"/>
        </w:trPr>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6" w:right="0"/>
              <w:jc w:val="left"/>
              <w:rPr>
                <w:rFonts w:ascii="宋体" w:hAnsi="宋体" w:cs="宋体" w:eastAsia="宋体" w:hint="default"/>
                <w:sz w:val="21"/>
                <w:szCs w:val="21"/>
              </w:rPr>
            </w:pPr>
            <w:r>
              <w:rPr>
                <w:rFonts w:ascii="宋体" w:hAnsi="宋体" w:cs="宋体" w:eastAsia="宋体" w:hint="default"/>
                <w:sz w:val="21"/>
                <w:szCs w:val="21"/>
              </w:rPr>
              <w:t>车船使用税</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104"/>
              <w:jc w:val="right"/>
              <w:rPr>
                <w:rFonts w:ascii="Times New Roman" w:hAnsi="Times New Roman" w:cs="Times New Roman" w:eastAsia="Times New Roman" w:hint="default"/>
                <w:sz w:val="20"/>
                <w:szCs w:val="20"/>
              </w:rPr>
            </w:pPr>
            <w:r>
              <w:rPr>
                <w:rFonts w:ascii="Times New Roman"/>
                <w:w w:val="95"/>
                <w:sz w:val="20"/>
              </w:rPr>
              <w:t>14,863.60</w:t>
            </w:r>
            <w:r>
              <w:rPr>
                <w:rFonts w:ascii="Times New Roman"/>
                <w:sz w:val="20"/>
              </w:rPr>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right="106"/>
              <w:jc w:val="right"/>
              <w:rPr>
                <w:rFonts w:ascii="Times New Roman" w:hAnsi="Times New Roman" w:cs="Times New Roman" w:eastAsia="Times New Roman" w:hint="default"/>
                <w:sz w:val="20"/>
                <w:szCs w:val="20"/>
              </w:rPr>
            </w:pPr>
            <w:r>
              <w:rPr>
                <w:rFonts w:ascii="Times New Roman"/>
                <w:w w:val="95"/>
                <w:sz w:val="20"/>
              </w:rPr>
              <w:t>45,965.26</w:t>
            </w:r>
            <w:r>
              <w:rPr>
                <w:rFonts w:ascii="Times New Roman"/>
                <w:sz w:val="20"/>
              </w:rPr>
            </w:r>
          </w:p>
        </w:tc>
      </w:tr>
      <w:tr>
        <w:trPr>
          <w:trHeight w:val="288" w:hRule="exact"/>
        </w:trPr>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6" w:right="0"/>
              <w:jc w:val="left"/>
              <w:rPr>
                <w:rFonts w:ascii="宋体" w:hAnsi="宋体" w:cs="宋体" w:eastAsia="宋体" w:hint="default"/>
                <w:sz w:val="21"/>
                <w:szCs w:val="21"/>
              </w:rPr>
            </w:pPr>
            <w:r>
              <w:rPr>
                <w:rFonts w:ascii="宋体" w:hAnsi="宋体" w:cs="宋体" w:eastAsia="宋体" w:hint="default"/>
                <w:sz w:val="21"/>
                <w:szCs w:val="21"/>
              </w:rPr>
              <w:t>印花税</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104"/>
              <w:jc w:val="right"/>
              <w:rPr>
                <w:rFonts w:ascii="Times New Roman" w:hAnsi="Times New Roman" w:cs="Times New Roman" w:eastAsia="Times New Roman" w:hint="default"/>
                <w:sz w:val="20"/>
                <w:szCs w:val="20"/>
              </w:rPr>
            </w:pPr>
            <w:r>
              <w:rPr>
                <w:rFonts w:ascii="Times New Roman"/>
                <w:w w:val="95"/>
                <w:sz w:val="20"/>
              </w:rPr>
              <w:t>3,514,048.36</w:t>
            </w:r>
            <w:r>
              <w:rPr>
                <w:rFonts w:ascii="Times New Roman"/>
                <w:sz w:val="20"/>
              </w:rPr>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right="106"/>
              <w:jc w:val="right"/>
              <w:rPr>
                <w:rFonts w:ascii="Times New Roman" w:hAnsi="Times New Roman" w:cs="Times New Roman" w:eastAsia="Times New Roman" w:hint="default"/>
                <w:sz w:val="20"/>
                <w:szCs w:val="20"/>
              </w:rPr>
            </w:pPr>
            <w:r>
              <w:rPr>
                <w:rFonts w:ascii="Times New Roman"/>
                <w:w w:val="95"/>
                <w:sz w:val="20"/>
              </w:rPr>
              <w:t>2,544,871.47</w:t>
            </w:r>
            <w:r>
              <w:rPr>
                <w:rFonts w:ascii="Times New Roman"/>
                <w:sz w:val="20"/>
              </w:rPr>
            </w:r>
          </w:p>
        </w:tc>
      </w:tr>
      <w:tr>
        <w:trPr>
          <w:trHeight w:val="286" w:hRule="exact"/>
        </w:trPr>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6" w:right="0"/>
              <w:jc w:val="left"/>
              <w:rPr>
                <w:rFonts w:ascii="宋体" w:hAnsi="宋体" w:cs="宋体" w:eastAsia="宋体" w:hint="default"/>
                <w:sz w:val="21"/>
                <w:szCs w:val="21"/>
              </w:rPr>
            </w:pPr>
            <w:r>
              <w:rPr>
                <w:rFonts w:ascii="宋体" w:hAnsi="宋体" w:cs="宋体" w:eastAsia="宋体" w:hint="default"/>
                <w:sz w:val="21"/>
                <w:szCs w:val="21"/>
              </w:rPr>
              <w:t>其他税费</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104"/>
              <w:jc w:val="right"/>
              <w:rPr>
                <w:rFonts w:ascii="Times New Roman" w:hAnsi="Times New Roman" w:cs="Times New Roman" w:eastAsia="Times New Roman" w:hint="default"/>
                <w:sz w:val="20"/>
                <w:szCs w:val="20"/>
              </w:rPr>
            </w:pPr>
            <w:r>
              <w:rPr>
                <w:rFonts w:ascii="Times New Roman"/>
                <w:w w:val="95"/>
                <w:sz w:val="20"/>
              </w:rPr>
              <w:t>685,669.87</w:t>
            </w:r>
            <w:r>
              <w:rPr>
                <w:rFonts w:ascii="Times New Roman"/>
                <w:sz w:val="20"/>
              </w:rPr>
            </w:r>
          </w:p>
        </w:tc>
        <w:tc>
          <w:tcPr>
            <w:tcW w:w="307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234"/>
              <w:jc w:val="right"/>
              <w:rPr>
                <w:rFonts w:ascii="宋体" w:hAnsi="宋体" w:cs="宋体" w:eastAsia="宋体" w:hint="default"/>
                <w:sz w:val="21"/>
                <w:szCs w:val="21"/>
              </w:rPr>
            </w:pPr>
            <w:r>
              <w:rPr>
                <w:rFonts w:ascii="宋体" w:hAnsi="宋体" w:cs="宋体" w:eastAsia="宋体" w:hint="default"/>
                <w:sz w:val="21"/>
                <w:szCs w:val="21"/>
              </w:rPr>
              <w:t>合计</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26" w:lineRule="exact"/>
              <w:ind w:right="104"/>
              <w:jc w:val="right"/>
              <w:rPr>
                <w:rFonts w:ascii="Times New Roman" w:hAnsi="Times New Roman" w:cs="Times New Roman" w:eastAsia="Times New Roman" w:hint="default"/>
                <w:sz w:val="20"/>
                <w:szCs w:val="20"/>
              </w:rPr>
            </w:pPr>
            <w:r>
              <w:rPr>
                <w:rFonts w:ascii="Times New Roman"/>
                <w:w w:val="95"/>
                <w:sz w:val="20"/>
              </w:rPr>
              <w:t>31,116,687.80</w:t>
            </w:r>
            <w:r>
              <w:rPr>
                <w:rFonts w:ascii="Times New Roman"/>
                <w:sz w:val="20"/>
              </w:rPr>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26" w:lineRule="exact"/>
              <w:ind w:right="106"/>
              <w:jc w:val="right"/>
              <w:rPr>
                <w:rFonts w:ascii="Times New Roman" w:hAnsi="Times New Roman" w:cs="Times New Roman" w:eastAsia="Times New Roman" w:hint="default"/>
                <w:sz w:val="20"/>
                <w:szCs w:val="20"/>
              </w:rPr>
            </w:pPr>
            <w:r>
              <w:rPr>
                <w:rFonts w:ascii="Times New Roman"/>
                <w:w w:val="95"/>
                <w:sz w:val="20"/>
              </w:rPr>
              <w:t>31,055,789.25</w:t>
            </w:r>
            <w:r>
              <w:rPr>
                <w:rFonts w:ascii="Times New Roman"/>
                <w:sz w:val="20"/>
              </w:rPr>
            </w: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040" w:right="1560"/>
        </w:sectPr>
      </w:pPr>
    </w:p>
    <w:p>
      <w:pPr>
        <w:pStyle w:val="Heading4"/>
        <w:spacing w:line="240" w:lineRule="auto"/>
        <w:ind w:left="237" w:right="-18"/>
        <w:jc w:val="left"/>
        <w:rPr>
          <w:b w:val="0"/>
          <w:bCs w:val="0"/>
        </w:rPr>
      </w:pPr>
      <w:r>
        <w:rPr>
          <w:rFonts w:ascii="宋体" w:hAnsi="宋体" w:cs="宋体" w:eastAsia="宋体" w:hint="default"/>
        </w:rPr>
        <w:t>53</w:t>
      </w:r>
      <w:r>
        <w:rPr/>
        <w:t>、</w:t>
      </w:r>
      <w:r>
        <w:rPr>
          <w:spacing w:val="-24"/>
        </w:rPr>
        <w:t> </w:t>
      </w:r>
      <w:r>
        <w:rPr/>
        <w:t>销售费用</w:t>
      </w:r>
      <w:r>
        <w:rPr>
          <w:b w:val="0"/>
          <w:bCs w:val="0"/>
        </w:rPr>
      </w:r>
    </w:p>
    <w:p>
      <w:pPr>
        <w:pStyle w:val="BodyText"/>
        <w:spacing w:line="240" w:lineRule="auto" w:before="56"/>
        <w:ind w:left="237"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88" w:val="left" w:leader="none"/>
        </w:tabs>
        <w:spacing w:line="240" w:lineRule="auto"/>
        <w:ind w:left="237" w:right="0"/>
        <w:jc w:val="left"/>
      </w:pPr>
      <w:r>
        <w:rPr>
          <w:spacing w:val="-1"/>
        </w:rPr>
        <w:t>单位：元</w:t>
        <w:tab/>
        <w:t>币种：人民币</w:t>
      </w:r>
    </w:p>
    <w:p>
      <w:pPr>
        <w:spacing w:after="0" w:line="240" w:lineRule="auto"/>
        <w:jc w:val="left"/>
        <w:sectPr>
          <w:type w:val="continuous"/>
          <w:pgSz w:w="11910" w:h="16840"/>
          <w:pgMar w:top="1120" w:bottom="1380" w:left="1040" w:right="1560"/>
          <w:cols w:num="2" w:equalWidth="0">
            <w:col w:w="1815" w:space="4707"/>
            <w:col w:w="2788"/>
          </w:cols>
        </w:sectPr>
      </w:pPr>
    </w:p>
    <w:p>
      <w:pPr>
        <w:spacing w:line="240" w:lineRule="auto" w:before="4"/>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3332"/>
        <w:gridCol w:w="2861"/>
        <w:gridCol w:w="2857"/>
      </w:tblGrid>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9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95"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1"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工资薪酬</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4"/>
              <w:jc w:val="right"/>
              <w:rPr>
                <w:rFonts w:ascii="Times New Roman" w:hAnsi="Times New Roman" w:cs="Times New Roman" w:eastAsia="Times New Roman" w:hint="default"/>
                <w:sz w:val="20"/>
                <w:szCs w:val="20"/>
              </w:rPr>
            </w:pPr>
            <w:r>
              <w:rPr>
                <w:rFonts w:ascii="Times New Roman"/>
                <w:w w:val="95"/>
                <w:sz w:val="20"/>
              </w:rPr>
              <w:t>71,463,056.92</w:t>
            </w:r>
            <w:r>
              <w:rPr>
                <w:rFonts w:ascii="Times New Roman"/>
                <w:sz w:val="20"/>
              </w:rPr>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20"/>
                <w:szCs w:val="20"/>
              </w:rPr>
            </w:pPr>
            <w:r>
              <w:rPr>
                <w:rFonts w:ascii="Times New Roman"/>
                <w:w w:val="95"/>
                <w:sz w:val="20"/>
              </w:rPr>
              <w:t>57,010,770.57</w:t>
            </w:r>
            <w:r>
              <w:rPr>
                <w:rFonts w:ascii="Times New Roman"/>
                <w:sz w:val="20"/>
              </w:rPr>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折旧、摊销</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4"/>
              <w:jc w:val="right"/>
              <w:rPr>
                <w:rFonts w:ascii="Times New Roman" w:hAnsi="Times New Roman" w:cs="Times New Roman" w:eastAsia="Times New Roman" w:hint="default"/>
                <w:sz w:val="20"/>
                <w:szCs w:val="20"/>
              </w:rPr>
            </w:pPr>
            <w:r>
              <w:rPr>
                <w:rFonts w:ascii="Times New Roman"/>
                <w:w w:val="95"/>
                <w:sz w:val="20"/>
              </w:rPr>
              <w:t>1,638,460.48</w:t>
            </w:r>
            <w:r>
              <w:rPr>
                <w:rFonts w:ascii="Times New Roman"/>
                <w:sz w:val="20"/>
              </w:rPr>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20"/>
                <w:szCs w:val="20"/>
              </w:rPr>
            </w:pPr>
            <w:r>
              <w:rPr>
                <w:rFonts w:ascii="Times New Roman"/>
                <w:w w:val="95"/>
                <w:sz w:val="20"/>
              </w:rPr>
              <w:t>1,620,426.21</w:t>
            </w:r>
            <w:r>
              <w:rPr>
                <w:rFonts w:ascii="Times New Roman"/>
                <w:sz w:val="20"/>
              </w:rPr>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办公、差旅费、会议费、电讯费</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4"/>
              <w:jc w:val="right"/>
              <w:rPr>
                <w:rFonts w:ascii="Times New Roman" w:hAnsi="Times New Roman" w:cs="Times New Roman" w:eastAsia="Times New Roman" w:hint="default"/>
                <w:sz w:val="20"/>
                <w:szCs w:val="20"/>
              </w:rPr>
            </w:pPr>
            <w:r>
              <w:rPr>
                <w:rFonts w:ascii="Times New Roman"/>
                <w:w w:val="95"/>
                <w:sz w:val="20"/>
              </w:rPr>
              <w:t>31,379,324.88</w:t>
            </w:r>
            <w:r>
              <w:rPr>
                <w:rFonts w:ascii="Times New Roman"/>
                <w:sz w:val="20"/>
              </w:rPr>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20"/>
                <w:szCs w:val="20"/>
              </w:rPr>
            </w:pPr>
            <w:r>
              <w:rPr>
                <w:rFonts w:ascii="Times New Roman"/>
                <w:w w:val="95"/>
                <w:sz w:val="20"/>
              </w:rPr>
              <w:t>44,049,770.22</w:t>
            </w:r>
            <w:r>
              <w:rPr>
                <w:rFonts w:ascii="Times New Roman"/>
                <w:sz w:val="20"/>
              </w:rPr>
            </w:r>
          </w:p>
        </w:tc>
      </w:tr>
      <w:tr>
        <w:trPr>
          <w:trHeight w:val="281"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运输及杂费</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4"/>
              <w:jc w:val="right"/>
              <w:rPr>
                <w:rFonts w:ascii="Times New Roman" w:hAnsi="Times New Roman" w:cs="Times New Roman" w:eastAsia="Times New Roman" w:hint="default"/>
                <w:sz w:val="20"/>
                <w:szCs w:val="20"/>
              </w:rPr>
            </w:pPr>
            <w:r>
              <w:rPr>
                <w:rFonts w:ascii="Times New Roman"/>
                <w:w w:val="95"/>
                <w:sz w:val="20"/>
              </w:rPr>
              <w:t>10,434,694.45</w:t>
            </w:r>
            <w:r>
              <w:rPr>
                <w:rFonts w:ascii="Times New Roman"/>
                <w:sz w:val="20"/>
              </w:rPr>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20"/>
                <w:szCs w:val="20"/>
              </w:rPr>
            </w:pPr>
            <w:r>
              <w:rPr>
                <w:rFonts w:ascii="Times New Roman"/>
                <w:w w:val="95"/>
                <w:sz w:val="20"/>
              </w:rPr>
              <w:t>6,038,196.67</w:t>
            </w:r>
            <w:r>
              <w:rPr>
                <w:rFonts w:ascii="Times New Roman"/>
                <w:sz w:val="20"/>
              </w:rPr>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业务招待及宣传费</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4"/>
              <w:jc w:val="right"/>
              <w:rPr>
                <w:rFonts w:ascii="Times New Roman" w:hAnsi="Times New Roman" w:cs="Times New Roman" w:eastAsia="Times New Roman" w:hint="default"/>
                <w:sz w:val="20"/>
                <w:szCs w:val="20"/>
              </w:rPr>
            </w:pPr>
            <w:r>
              <w:rPr>
                <w:rFonts w:ascii="Times New Roman"/>
                <w:w w:val="95"/>
                <w:sz w:val="20"/>
              </w:rPr>
              <w:t>28,682,562.58</w:t>
            </w:r>
            <w:r>
              <w:rPr>
                <w:rFonts w:ascii="Times New Roman"/>
                <w:sz w:val="20"/>
              </w:rPr>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20"/>
                <w:szCs w:val="20"/>
              </w:rPr>
            </w:pPr>
            <w:r>
              <w:rPr>
                <w:rFonts w:ascii="Times New Roman"/>
                <w:w w:val="95"/>
                <w:sz w:val="20"/>
              </w:rPr>
              <w:t>24,781,258.87</w:t>
            </w:r>
            <w:r>
              <w:rPr>
                <w:rFonts w:ascii="Times New Roman"/>
                <w:sz w:val="20"/>
              </w:rPr>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4"/>
              <w:jc w:val="right"/>
              <w:rPr>
                <w:rFonts w:ascii="Times New Roman" w:hAnsi="Times New Roman" w:cs="Times New Roman" w:eastAsia="Times New Roman" w:hint="default"/>
                <w:sz w:val="20"/>
                <w:szCs w:val="20"/>
              </w:rPr>
            </w:pPr>
            <w:r>
              <w:rPr>
                <w:rFonts w:ascii="Times New Roman"/>
                <w:w w:val="95"/>
                <w:sz w:val="20"/>
              </w:rPr>
              <w:t>58,000,585.00</w:t>
            </w:r>
            <w:r>
              <w:rPr>
                <w:rFonts w:ascii="Times New Roman"/>
                <w:sz w:val="20"/>
              </w:rPr>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20"/>
                <w:szCs w:val="20"/>
              </w:rPr>
            </w:pPr>
            <w:r>
              <w:rPr>
                <w:rFonts w:ascii="Times New Roman"/>
                <w:w w:val="95"/>
                <w:sz w:val="20"/>
              </w:rPr>
              <w:t>43,504,667.44</w:t>
            </w:r>
            <w:r>
              <w:rPr>
                <w:rFonts w:ascii="Times New Roman"/>
                <w:sz w:val="20"/>
              </w:rPr>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4"/>
              <w:jc w:val="right"/>
              <w:rPr>
                <w:rFonts w:ascii="Times New Roman" w:hAnsi="Times New Roman" w:cs="Times New Roman" w:eastAsia="Times New Roman" w:hint="default"/>
                <w:sz w:val="20"/>
                <w:szCs w:val="20"/>
              </w:rPr>
            </w:pPr>
            <w:r>
              <w:rPr>
                <w:rFonts w:ascii="Times New Roman"/>
                <w:w w:val="95"/>
                <w:sz w:val="20"/>
              </w:rPr>
              <w:t>201,598,684.31</w:t>
            </w:r>
            <w:r>
              <w:rPr>
                <w:rFonts w:ascii="Times New Roman"/>
                <w:sz w:val="20"/>
              </w:rPr>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2"/>
              <w:jc w:val="right"/>
              <w:rPr>
                <w:rFonts w:ascii="Times New Roman" w:hAnsi="Times New Roman" w:cs="Times New Roman" w:eastAsia="Times New Roman" w:hint="default"/>
                <w:sz w:val="20"/>
                <w:szCs w:val="20"/>
              </w:rPr>
            </w:pPr>
            <w:r>
              <w:rPr>
                <w:rFonts w:ascii="Times New Roman"/>
                <w:w w:val="95"/>
                <w:sz w:val="20"/>
              </w:rPr>
              <w:t>177,005,089.98</w:t>
            </w:r>
            <w:r>
              <w:rPr>
                <w:rFonts w:ascii="Times New Roman"/>
                <w:sz w:val="20"/>
              </w:rPr>
            </w:r>
          </w:p>
        </w:tc>
      </w:tr>
    </w:tbl>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120" w:bottom="1380" w:left="1040" w:right="1560"/>
        </w:sectPr>
      </w:pPr>
    </w:p>
    <w:p>
      <w:pPr>
        <w:pStyle w:val="Heading4"/>
        <w:spacing w:line="240" w:lineRule="auto"/>
        <w:ind w:left="237" w:right="-18"/>
        <w:jc w:val="left"/>
        <w:rPr>
          <w:b w:val="0"/>
          <w:bCs w:val="0"/>
        </w:rPr>
      </w:pPr>
      <w:r>
        <w:rPr>
          <w:rFonts w:ascii="宋体" w:hAnsi="宋体" w:cs="宋体" w:eastAsia="宋体" w:hint="default"/>
        </w:rPr>
        <w:t>54</w:t>
      </w:r>
      <w:r>
        <w:rPr/>
        <w:t>、</w:t>
      </w:r>
      <w:r>
        <w:rPr>
          <w:spacing w:val="-24"/>
        </w:rPr>
        <w:t> </w:t>
      </w:r>
      <w:r>
        <w:rPr/>
        <w:t>管理费用</w:t>
      </w:r>
      <w:r>
        <w:rPr>
          <w:b w:val="0"/>
          <w:bCs w:val="0"/>
        </w:rPr>
      </w:r>
    </w:p>
    <w:p>
      <w:pPr>
        <w:pStyle w:val="BodyText"/>
        <w:spacing w:line="240" w:lineRule="auto" w:before="56"/>
        <w:ind w:left="237"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88" w:val="left" w:leader="none"/>
        </w:tabs>
        <w:spacing w:line="240" w:lineRule="auto"/>
        <w:ind w:left="237" w:right="0"/>
        <w:jc w:val="left"/>
      </w:pPr>
      <w:r>
        <w:rPr>
          <w:spacing w:val="-1"/>
        </w:rPr>
        <w:t>单位：元</w:t>
        <w:tab/>
        <w:t>币种：人民币</w:t>
      </w:r>
    </w:p>
    <w:p>
      <w:pPr>
        <w:spacing w:after="0" w:line="240" w:lineRule="auto"/>
        <w:jc w:val="left"/>
        <w:sectPr>
          <w:type w:val="continuous"/>
          <w:pgSz w:w="11910" w:h="16840"/>
          <w:pgMar w:top="1120" w:bottom="1380" w:left="1040" w:right="1560"/>
          <w:cols w:num="2" w:equalWidth="0">
            <w:col w:w="1815" w:space="4707"/>
            <w:col w:w="2788"/>
          </w:cols>
        </w:sectPr>
      </w:pPr>
    </w:p>
    <w:p>
      <w:pPr>
        <w:spacing w:line="240" w:lineRule="auto" w:before="4"/>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4007"/>
        <w:gridCol w:w="2604"/>
        <w:gridCol w:w="2439"/>
      </w:tblGrid>
      <w:tr>
        <w:trPr>
          <w:trHeight w:val="284"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768"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686"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工资薪酬</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282" w:right="0"/>
              <w:jc w:val="left"/>
              <w:rPr>
                <w:rFonts w:ascii="Times New Roman" w:hAnsi="Times New Roman" w:cs="Times New Roman" w:eastAsia="Times New Roman" w:hint="default"/>
                <w:sz w:val="21"/>
                <w:szCs w:val="21"/>
              </w:rPr>
            </w:pPr>
            <w:r>
              <w:rPr>
                <w:rFonts w:ascii="Times New Roman"/>
                <w:sz w:val="21"/>
              </w:rPr>
              <w:t>88,492,771.38</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119" w:right="0"/>
              <w:jc w:val="left"/>
              <w:rPr>
                <w:rFonts w:ascii="Times New Roman" w:hAnsi="Times New Roman" w:cs="Times New Roman" w:eastAsia="Times New Roman" w:hint="default"/>
                <w:sz w:val="21"/>
                <w:szCs w:val="21"/>
              </w:rPr>
            </w:pPr>
            <w:r>
              <w:rPr>
                <w:rFonts w:ascii="Times New Roman"/>
                <w:sz w:val="21"/>
              </w:rPr>
              <w:t>54,053,265.43</w:t>
            </w:r>
          </w:p>
        </w:tc>
      </w:tr>
    </w:tbl>
    <w:p>
      <w:pPr>
        <w:spacing w:after="0" w:line="235" w:lineRule="exact"/>
        <w:jc w:val="left"/>
        <w:rPr>
          <w:rFonts w:ascii="Times New Roman" w:hAnsi="Times New Roman" w:cs="Times New Roman" w:eastAsia="Times New Roman" w:hint="default"/>
          <w:sz w:val="21"/>
          <w:szCs w:val="21"/>
        </w:rPr>
        <w:sectPr>
          <w:type w:val="continuous"/>
          <w:pgSz w:w="11910" w:h="16840"/>
          <w:pgMar w:top="1120" w:bottom="1380" w:left="1040" w:right="1560"/>
        </w:sectPr>
      </w:pPr>
    </w:p>
    <w:p>
      <w:pPr>
        <w:spacing w:line="240" w:lineRule="auto" w:before="0"/>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4007"/>
        <w:gridCol w:w="2604"/>
        <w:gridCol w:w="2439"/>
      </w:tblGrid>
      <w:tr>
        <w:trPr>
          <w:trHeight w:val="284"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折旧、摊销</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68,039,555.74</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57,013,856.08</w:t>
            </w:r>
          </w:p>
        </w:tc>
      </w:tr>
      <w:tr>
        <w:trPr>
          <w:trHeight w:val="281"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税费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1,412,063.02</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1,387,889.29</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办公、差旅费、会议费、电讯费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36,965,071.02</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42,572,135.91</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业务招待及宣传费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13,130,668.16</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13,864,413.76</w:t>
            </w:r>
          </w:p>
        </w:tc>
      </w:tr>
      <w:tr>
        <w:trPr>
          <w:trHeight w:val="281"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限制股票股份支付费用</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46,298,374.57</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2,150,500.00</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诉讼费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41,000.00</w:t>
            </w:r>
          </w:p>
        </w:tc>
        <w:tc>
          <w:tcPr>
            <w:tcW w:w="243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44,130,443.05</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35,246,450.21</w:t>
            </w:r>
          </w:p>
        </w:tc>
      </w:tr>
      <w:tr>
        <w:trPr>
          <w:trHeight w:val="281"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298,509,946.94</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206,288,510.68</w:t>
            </w:r>
          </w:p>
        </w:tc>
      </w:tr>
    </w:tbl>
    <w:p>
      <w:pPr>
        <w:spacing w:line="240" w:lineRule="auto" w:before="10"/>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footerReference w:type="default" r:id="rId66"/>
          <w:pgSz w:w="11910" w:h="16840"/>
          <w:pgMar w:footer="1195" w:header="0" w:top="1120" w:bottom="1380" w:left="1060" w:right="1560"/>
          <w:pgNumType w:start="141"/>
        </w:sectPr>
      </w:pPr>
    </w:p>
    <w:p>
      <w:pPr>
        <w:pStyle w:val="Heading4"/>
        <w:spacing w:line="240" w:lineRule="auto"/>
        <w:ind w:left="217" w:right="-18"/>
        <w:jc w:val="left"/>
        <w:rPr>
          <w:b w:val="0"/>
          <w:bCs w:val="0"/>
        </w:rPr>
      </w:pPr>
      <w:r>
        <w:rPr>
          <w:rFonts w:ascii="宋体" w:hAnsi="宋体" w:cs="宋体" w:eastAsia="宋体" w:hint="default"/>
        </w:rPr>
        <w:t>55</w:t>
      </w:r>
      <w:r>
        <w:rPr/>
        <w:t>、</w:t>
      </w:r>
      <w:r>
        <w:rPr>
          <w:spacing w:val="-24"/>
        </w:rPr>
        <w:t> </w:t>
      </w:r>
      <w:r>
        <w:rPr/>
        <w:t>研发费用</w:t>
      </w:r>
      <w:r>
        <w:rPr>
          <w:b w:val="0"/>
          <w:bCs w:val="0"/>
        </w:rPr>
      </w:r>
    </w:p>
    <w:p>
      <w:pPr>
        <w:pStyle w:val="BodyText"/>
        <w:spacing w:line="240" w:lineRule="auto" w:before="56"/>
        <w:ind w:left="217"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1795" w:space="4727"/>
            <w:col w:w="2768"/>
          </w:cols>
        </w:sectPr>
      </w:pPr>
    </w:p>
    <w:p>
      <w:pPr>
        <w:spacing w:line="240" w:lineRule="auto" w:before="5"/>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4007"/>
        <w:gridCol w:w="2604"/>
        <w:gridCol w:w="2439"/>
      </w:tblGrid>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68"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86"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工资薪酬</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4"/>
              <w:jc w:val="right"/>
              <w:rPr>
                <w:rFonts w:ascii="Times New Roman" w:hAnsi="Times New Roman" w:cs="Times New Roman" w:eastAsia="Times New Roman" w:hint="default"/>
                <w:sz w:val="20"/>
                <w:szCs w:val="20"/>
              </w:rPr>
            </w:pPr>
            <w:r>
              <w:rPr>
                <w:rFonts w:ascii="Times New Roman"/>
                <w:w w:val="95"/>
                <w:sz w:val="20"/>
              </w:rPr>
              <w:t>47,431,570.96</w:t>
            </w:r>
            <w:r>
              <w:rPr>
                <w:rFonts w:ascii="Times New Roman"/>
                <w:sz w:val="20"/>
              </w:rPr>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1"/>
              <w:jc w:val="right"/>
              <w:rPr>
                <w:rFonts w:ascii="Times New Roman" w:hAnsi="Times New Roman" w:cs="Times New Roman" w:eastAsia="Times New Roman" w:hint="default"/>
                <w:sz w:val="20"/>
                <w:szCs w:val="20"/>
              </w:rPr>
            </w:pPr>
            <w:r>
              <w:rPr>
                <w:rFonts w:ascii="Times New Roman"/>
                <w:w w:val="95"/>
                <w:sz w:val="20"/>
              </w:rPr>
              <w:t>33,546,112.15</w:t>
            </w:r>
            <w:r>
              <w:rPr>
                <w:rFonts w:ascii="Times New Roman"/>
                <w:sz w:val="20"/>
              </w:rPr>
            </w:r>
          </w:p>
        </w:tc>
      </w:tr>
      <w:tr>
        <w:trPr>
          <w:trHeight w:val="281"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折旧、摊销</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4"/>
              <w:jc w:val="right"/>
              <w:rPr>
                <w:rFonts w:ascii="Times New Roman" w:hAnsi="Times New Roman" w:cs="Times New Roman" w:eastAsia="Times New Roman" w:hint="default"/>
                <w:sz w:val="20"/>
                <w:szCs w:val="20"/>
              </w:rPr>
            </w:pPr>
            <w:r>
              <w:rPr>
                <w:rFonts w:ascii="Times New Roman"/>
                <w:w w:val="95"/>
                <w:sz w:val="20"/>
              </w:rPr>
              <w:t>6,691,722.22</w:t>
            </w:r>
            <w:r>
              <w:rPr>
                <w:rFonts w:ascii="Times New Roman"/>
                <w:sz w:val="20"/>
              </w:rPr>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1"/>
              <w:jc w:val="right"/>
              <w:rPr>
                <w:rFonts w:ascii="Times New Roman" w:hAnsi="Times New Roman" w:cs="Times New Roman" w:eastAsia="Times New Roman" w:hint="default"/>
                <w:sz w:val="20"/>
                <w:szCs w:val="20"/>
              </w:rPr>
            </w:pPr>
            <w:r>
              <w:rPr>
                <w:rFonts w:ascii="Times New Roman"/>
                <w:w w:val="95"/>
                <w:sz w:val="20"/>
              </w:rPr>
              <w:t>2,264,478.79</w:t>
            </w:r>
            <w:r>
              <w:rPr>
                <w:rFonts w:ascii="Times New Roman"/>
                <w:sz w:val="20"/>
              </w:rPr>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技术开发费及试验检验费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4"/>
              <w:jc w:val="right"/>
              <w:rPr>
                <w:rFonts w:ascii="Times New Roman" w:hAnsi="Times New Roman" w:cs="Times New Roman" w:eastAsia="Times New Roman" w:hint="default"/>
                <w:sz w:val="20"/>
                <w:szCs w:val="20"/>
              </w:rPr>
            </w:pPr>
            <w:r>
              <w:rPr>
                <w:rFonts w:ascii="Times New Roman"/>
                <w:w w:val="95"/>
                <w:sz w:val="20"/>
              </w:rPr>
              <w:t>68,243,556.86</w:t>
            </w:r>
            <w:r>
              <w:rPr>
                <w:rFonts w:ascii="Times New Roman"/>
                <w:sz w:val="20"/>
              </w:rPr>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1"/>
              <w:jc w:val="right"/>
              <w:rPr>
                <w:rFonts w:ascii="Times New Roman" w:hAnsi="Times New Roman" w:cs="Times New Roman" w:eastAsia="Times New Roman" w:hint="default"/>
                <w:sz w:val="20"/>
                <w:szCs w:val="20"/>
              </w:rPr>
            </w:pPr>
            <w:r>
              <w:rPr>
                <w:rFonts w:ascii="Times New Roman"/>
                <w:w w:val="95"/>
                <w:sz w:val="20"/>
              </w:rPr>
              <w:t>7,967,037.38</w:t>
            </w:r>
            <w:r>
              <w:rPr>
                <w:rFonts w:ascii="Times New Roman"/>
                <w:sz w:val="20"/>
              </w:rPr>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办公、差旅费、会议费、电讯费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4"/>
              <w:jc w:val="right"/>
              <w:rPr>
                <w:rFonts w:ascii="Times New Roman" w:hAnsi="Times New Roman" w:cs="Times New Roman" w:eastAsia="Times New Roman" w:hint="default"/>
                <w:sz w:val="20"/>
                <w:szCs w:val="20"/>
              </w:rPr>
            </w:pPr>
            <w:r>
              <w:rPr>
                <w:rFonts w:ascii="Times New Roman"/>
                <w:w w:val="95"/>
                <w:sz w:val="20"/>
              </w:rPr>
              <w:t>5,367,862.91</w:t>
            </w:r>
            <w:r>
              <w:rPr>
                <w:rFonts w:ascii="Times New Roman"/>
                <w:sz w:val="20"/>
              </w:rPr>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1"/>
              <w:jc w:val="right"/>
              <w:rPr>
                <w:rFonts w:ascii="Times New Roman" w:hAnsi="Times New Roman" w:cs="Times New Roman" w:eastAsia="Times New Roman" w:hint="default"/>
                <w:sz w:val="20"/>
                <w:szCs w:val="20"/>
              </w:rPr>
            </w:pPr>
            <w:r>
              <w:rPr>
                <w:rFonts w:ascii="Times New Roman"/>
                <w:w w:val="95"/>
                <w:sz w:val="20"/>
              </w:rPr>
              <w:t>3,968,978.13</w:t>
            </w:r>
            <w:r>
              <w:rPr>
                <w:rFonts w:ascii="Times New Roman"/>
                <w:sz w:val="20"/>
              </w:rPr>
            </w:r>
          </w:p>
        </w:tc>
      </w:tr>
      <w:tr>
        <w:trPr>
          <w:trHeight w:val="281"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业务招待及宣传费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3"/>
              <w:jc w:val="right"/>
              <w:rPr>
                <w:rFonts w:ascii="Times New Roman" w:hAnsi="Times New Roman" w:cs="Times New Roman" w:eastAsia="Times New Roman" w:hint="default"/>
                <w:sz w:val="20"/>
                <w:szCs w:val="20"/>
              </w:rPr>
            </w:pPr>
            <w:r>
              <w:rPr>
                <w:rFonts w:ascii="Times New Roman"/>
                <w:w w:val="95"/>
                <w:sz w:val="20"/>
              </w:rPr>
              <w:t>546,273.54</w:t>
            </w:r>
            <w:r>
              <w:rPr>
                <w:rFonts w:ascii="Times New Roman"/>
                <w:sz w:val="20"/>
              </w:rPr>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1"/>
              <w:jc w:val="right"/>
              <w:rPr>
                <w:rFonts w:ascii="Times New Roman" w:hAnsi="Times New Roman" w:cs="Times New Roman" w:eastAsia="Times New Roman" w:hint="default"/>
                <w:sz w:val="20"/>
                <w:szCs w:val="20"/>
              </w:rPr>
            </w:pPr>
            <w:r>
              <w:rPr>
                <w:rFonts w:ascii="Times New Roman"/>
                <w:w w:val="95"/>
                <w:sz w:val="20"/>
              </w:rPr>
              <w:t>7,177,470.42</w:t>
            </w:r>
            <w:r>
              <w:rPr>
                <w:rFonts w:ascii="Times New Roman"/>
                <w:sz w:val="20"/>
              </w:rPr>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试制材料、外协加工费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4"/>
              <w:jc w:val="right"/>
              <w:rPr>
                <w:rFonts w:ascii="Times New Roman" w:hAnsi="Times New Roman" w:cs="Times New Roman" w:eastAsia="Times New Roman" w:hint="default"/>
                <w:sz w:val="20"/>
                <w:szCs w:val="20"/>
              </w:rPr>
            </w:pPr>
            <w:r>
              <w:rPr>
                <w:rFonts w:ascii="Times New Roman"/>
                <w:w w:val="95"/>
                <w:sz w:val="20"/>
              </w:rPr>
              <w:t>47,874,281.04</w:t>
            </w:r>
            <w:r>
              <w:rPr>
                <w:rFonts w:ascii="Times New Roman"/>
                <w:sz w:val="20"/>
              </w:rPr>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1"/>
              <w:jc w:val="right"/>
              <w:rPr>
                <w:rFonts w:ascii="Times New Roman" w:hAnsi="Times New Roman" w:cs="Times New Roman" w:eastAsia="Times New Roman" w:hint="default"/>
                <w:sz w:val="20"/>
                <w:szCs w:val="20"/>
              </w:rPr>
            </w:pPr>
            <w:r>
              <w:rPr>
                <w:rFonts w:ascii="Times New Roman"/>
                <w:w w:val="95"/>
                <w:sz w:val="20"/>
              </w:rPr>
              <w:t>31,933,291.89</w:t>
            </w:r>
            <w:r>
              <w:rPr>
                <w:rFonts w:ascii="Times New Roman"/>
                <w:sz w:val="20"/>
              </w:rPr>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运输及杂费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3"/>
              <w:jc w:val="right"/>
              <w:rPr>
                <w:rFonts w:ascii="Times New Roman" w:hAnsi="Times New Roman" w:cs="Times New Roman" w:eastAsia="Times New Roman" w:hint="default"/>
                <w:sz w:val="20"/>
                <w:szCs w:val="20"/>
              </w:rPr>
            </w:pPr>
            <w:r>
              <w:rPr>
                <w:rFonts w:ascii="Times New Roman"/>
                <w:w w:val="95"/>
                <w:sz w:val="20"/>
              </w:rPr>
              <w:t>307,455.39</w:t>
            </w:r>
            <w:r>
              <w:rPr>
                <w:rFonts w:ascii="Times New Roman"/>
                <w:sz w:val="20"/>
              </w:rPr>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1"/>
              <w:jc w:val="right"/>
              <w:rPr>
                <w:rFonts w:ascii="Times New Roman" w:hAnsi="Times New Roman" w:cs="Times New Roman" w:eastAsia="Times New Roman" w:hint="default"/>
                <w:sz w:val="20"/>
                <w:szCs w:val="20"/>
              </w:rPr>
            </w:pPr>
            <w:r>
              <w:rPr>
                <w:rFonts w:ascii="Times New Roman"/>
                <w:w w:val="95"/>
                <w:sz w:val="20"/>
              </w:rPr>
              <w:t>315,797.90</w:t>
            </w:r>
            <w:r>
              <w:rPr>
                <w:rFonts w:ascii="Times New Roman"/>
                <w:sz w:val="20"/>
              </w:rPr>
            </w:r>
          </w:p>
        </w:tc>
      </w:tr>
      <w:tr>
        <w:trPr>
          <w:trHeight w:val="281"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4"/>
              <w:jc w:val="right"/>
              <w:rPr>
                <w:rFonts w:ascii="Times New Roman" w:hAnsi="Times New Roman" w:cs="Times New Roman" w:eastAsia="Times New Roman" w:hint="default"/>
                <w:sz w:val="20"/>
                <w:szCs w:val="20"/>
              </w:rPr>
            </w:pPr>
            <w:r>
              <w:rPr>
                <w:rFonts w:ascii="Times New Roman"/>
                <w:w w:val="95"/>
                <w:sz w:val="20"/>
              </w:rPr>
              <w:t>1,867,962.64</w:t>
            </w:r>
            <w:r>
              <w:rPr>
                <w:rFonts w:ascii="Times New Roman"/>
                <w:sz w:val="20"/>
              </w:rPr>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1"/>
              <w:jc w:val="right"/>
              <w:rPr>
                <w:rFonts w:ascii="Times New Roman" w:hAnsi="Times New Roman" w:cs="Times New Roman" w:eastAsia="Times New Roman" w:hint="default"/>
                <w:sz w:val="20"/>
                <w:szCs w:val="20"/>
              </w:rPr>
            </w:pPr>
            <w:r>
              <w:rPr>
                <w:rFonts w:ascii="Times New Roman"/>
                <w:w w:val="95"/>
                <w:sz w:val="20"/>
              </w:rPr>
              <w:t>3,289,322.78</w:t>
            </w:r>
            <w:r>
              <w:rPr>
                <w:rFonts w:ascii="Times New Roman"/>
                <w:sz w:val="20"/>
              </w:rPr>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4"/>
              <w:jc w:val="right"/>
              <w:rPr>
                <w:rFonts w:ascii="Times New Roman" w:hAnsi="Times New Roman" w:cs="Times New Roman" w:eastAsia="Times New Roman" w:hint="default"/>
                <w:sz w:val="20"/>
                <w:szCs w:val="20"/>
              </w:rPr>
            </w:pPr>
            <w:r>
              <w:rPr>
                <w:rFonts w:ascii="Times New Roman"/>
                <w:w w:val="95"/>
                <w:sz w:val="20"/>
              </w:rPr>
              <w:t>178,330,685.56</w:t>
            </w:r>
            <w:r>
              <w:rPr>
                <w:rFonts w:ascii="Times New Roman"/>
                <w:sz w:val="20"/>
              </w:rPr>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1"/>
              <w:jc w:val="right"/>
              <w:rPr>
                <w:rFonts w:ascii="Times New Roman" w:hAnsi="Times New Roman" w:cs="Times New Roman" w:eastAsia="Times New Roman" w:hint="default"/>
                <w:sz w:val="20"/>
                <w:szCs w:val="20"/>
              </w:rPr>
            </w:pPr>
            <w:r>
              <w:rPr>
                <w:rFonts w:ascii="Times New Roman"/>
                <w:w w:val="95"/>
                <w:sz w:val="20"/>
              </w:rPr>
              <w:t>90,462,489.44</w:t>
            </w:r>
            <w:r>
              <w:rPr>
                <w:rFonts w:ascii="Times New Roman"/>
                <w:sz w:val="20"/>
              </w:rPr>
            </w:r>
          </w:p>
        </w:tc>
      </w:tr>
    </w:tbl>
    <w:p>
      <w:pPr>
        <w:spacing w:line="240" w:lineRule="auto" w:before="13"/>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120" w:bottom="1380" w:left="1060" w:right="1560"/>
        </w:sectPr>
      </w:pPr>
    </w:p>
    <w:p>
      <w:pPr>
        <w:pStyle w:val="Heading4"/>
        <w:spacing w:line="240" w:lineRule="auto"/>
        <w:ind w:left="217" w:right="-18"/>
        <w:jc w:val="left"/>
        <w:rPr>
          <w:b w:val="0"/>
          <w:bCs w:val="0"/>
        </w:rPr>
      </w:pPr>
      <w:r>
        <w:rPr>
          <w:rFonts w:ascii="宋体" w:hAnsi="宋体" w:cs="宋体" w:eastAsia="宋体" w:hint="default"/>
        </w:rPr>
        <w:t>56</w:t>
      </w:r>
      <w:r>
        <w:rPr/>
        <w:t>、</w:t>
      </w:r>
      <w:r>
        <w:rPr>
          <w:spacing w:val="-24"/>
        </w:rPr>
        <w:t> </w:t>
      </w:r>
      <w:r>
        <w:rPr/>
        <w:t>财务费用</w:t>
      </w:r>
      <w:r>
        <w:rPr>
          <w:b w:val="0"/>
          <w:bCs w:val="0"/>
        </w:rPr>
      </w:r>
    </w:p>
    <w:p>
      <w:pPr>
        <w:pStyle w:val="BodyText"/>
        <w:spacing w:line="240" w:lineRule="auto" w:before="58"/>
        <w:ind w:left="217"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1795" w:space="4727"/>
            <w:col w:w="2768"/>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4007"/>
        <w:gridCol w:w="2604"/>
        <w:gridCol w:w="2439"/>
      </w:tblGrid>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84"/>
              <w:jc w:val="right"/>
              <w:rPr>
                <w:rFonts w:ascii="宋体" w:hAnsi="宋体" w:cs="宋体" w:eastAsia="宋体" w:hint="default"/>
                <w:sz w:val="21"/>
                <w:szCs w:val="21"/>
              </w:rPr>
            </w:pPr>
            <w:r>
              <w:rPr>
                <w:rFonts w:ascii="宋体" w:hAnsi="宋体" w:cs="宋体" w:eastAsia="宋体" w:hint="default"/>
                <w:sz w:val="21"/>
                <w:szCs w:val="21"/>
              </w:rPr>
              <w:t>项目</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68"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86"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1"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利息费用</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183,328,034.71</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108,617,257.33</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减：利息收入</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-6,213,031.33</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-11,551,523.79</w:t>
            </w:r>
          </w:p>
        </w:tc>
      </w:tr>
      <w:tr>
        <w:trPr>
          <w:trHeight w:val="281"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汇兑损益</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-3,736,936.84</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6,313,520.87</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未确认融资费用摊销</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4,648,189.37</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-1,223,634.31</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银行手续费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10,028,582.76</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8,943,541.26</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84"/>
              <w:jc w:val="right"/>
              <w:rPr>
                <w:rFonts w:ascii="宋体" w:hAnsi="宋体" w:cs="宋体" w:eastAsia="宋体" w:hint="default"/>
                <w:sz w:val="21"/>
                <w:szCs w:val="21"/>
              </w:rPr>
            </w:pPr>
            <w:r>
              <w:rPr>
                <w:rFonts w:ascii="宋体" w:hAnsi="宋体" w:cs="宋体" w:eastAsia="宋体" w:hint="default"/>
                <w:sz w:val="21"/>
                <w:szCs w:val="21"/>
              </w:rPr>
              <w:t>合计</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188,054,838.67</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111,099,161.36</w:t>
            </w:r>
          </w:p>
        </w:tc>
      </w:tr>
    </w:tbl>
    <w:p>
      <w:pPr>
        <w:spacing w:line="240" w:lineRule="auto" w:before="13"/>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120" w:bottom="1380" w:left="1060" w:right="1560"/>
        </w:sectPr>
      </w:pPr>
    </w:p>
    <w:p>
      <w:pPr>
        <w:pStyle w:val="Heading4"/>
        <w:spacing w:line="240" w:lineRule="auto"/>
        <w:ind w:left="217" w:right="-19"/>
        <w:jc w:val="left"/>
        <w:rPr>
          <w:b w:val="0"/>
          <w:bCs w:val="0"/>
        </w:rPr>
      </w:pPr>
      <w:r>
        <w:rPr>
          <w:rFonts w:ascii="宋体" w:hAnsi="宋体" w:cs="宋体" w:eastAsia="宋体" w:hint="default"/>
        </w:rPr>
        <w:t>57</w:t>
      </w:r>
      <w:r>
        <w:rPr/>
        <w:t>、</w:t>
      </w:r>
      <w:r>
        <w:rPr>
          <w:spacing w:val="-23"/>
        </w:rPr>
        <w:t> </w:t>
      </w:r>
      <w:r>
        <w:rPr/>
        <w:t>资产减值损失</w:t>
      </w:r>
      <w:r>
        <w:rPr>
          <w:b w:val="0"/>
          <w:bCs w:val="0"/>
        </w:rPr>
      </w:r>
    </w:p>
    <w:p>
      <w:pPr>
        <w:pStyle w:val="BodyText"/>
        <w:spacing w:line="240" w:lineRule="auto" w:before="56"/>
        <w:ind w:left="217"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1989" w:space="4533"/>
            <w:col w:w="2768"/>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399"/>
        <w:gridCol w:w="2573"/>
        <w:gridCol w:w="3077"/>
      </w:tblGrid>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53"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一、坏账损失</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6" w:right="0"/>
              <w:jc w:val="left"/>
              <w:rPr>
                <w:rFonts w:ascii="宋体" w:hAnsi="宋体" w:cs="宋体" w:eastAsia="宋体" w:hint="default"/>
                <w:sz w:val="21"/>
                <w:szCs w:val="21"/>
              </w:rPr>
            </w:pPr>
            <w:r>
              <w:rPr>
                <w:rFonts w:ascii="宋体"/>
                <w:sz w:val="21"/>
              </w:rPr>
              <w:t>114,570,311.95</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98" w:right="0"/>
              <w:jc w:val="left"/>
              <w:rPr>
                <w:rFonts w:ascii="宋体" w:hAnsi="宋体" w:cs="宋体" w:eastAsia="宋体" w:hint="default"/>
                <w:sz w:val="21"/>
                <w:szCs w:val="21"/>
              </w:rPr>
            </w:pPr>
            <w:r>
              <w:rPr>
                <w:rFonts w:ascii="宋体"/>
                <w:sz w:val="21"/>
              </w:rPr>
              <w:t>80,383,988.70</w:t>
            </w: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二、存货跌价损失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三、可供出售金融资产减值损失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四、持有至到期投资减值损失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五、长期股权投资减值损失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六、投资性房地产减值损失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七、固定资产减值损失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八、工程物资减值损失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九、在建工程减值损失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十、生产性生物资产减值损失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060" w:right="1560"/>
        </w:sectPr>
      </w:pPr>
    </w:p>
    <w:p>
      <w:pPr>
        <w:spacing w:line="240" w:lineRule="auto" w:before="0"/>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3399"/>
        <w:gridCol w:w="2573"/>
        <w:gridCol w:w="3077"/>
      </w:tblGrid>
      <w:tr>
        <w:trPr>
          <w:trHeight w:val="28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十一、油气资产减值损失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十二、无形资产减值损失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十三、商誉减值损失</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4,467,929.86</w:t>
            </w: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十四、其他</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119,038,241.81</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98" w:right="0"/>
              <w:jc w:val="left"/>
              <w:rPr>
                <w:rFonts w:ascii="宋体" w:hAnsi="宋体" w:cs="宋体" w:eastAsia="宋体" w:hint="default"/>
                <w:sz w:val="21"/>
                <w:szCs w:val="21"/>
              </w:rPr>
            </w:pPr>
            <w:r>
              <w:rPr>
                <w:rFonts w:ascii="宋体"/>
                <w:sz w:val="21"/>
              </w:rPr>
              <w:t>80,383,988.70</w:t>
            </w: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0" w:footer="1195" w:top="1120" w:bottom="1380" w:left="1060" w:right="1560"/>
        </w:sectPr>
      </w:pPr>
    </w:p>
    <w:p>
      <w:pPr>
        <w:pStyle w:val="Heading4"/>
        <w:spacing w:line="240" w:lineRule="auto"/>
        <w:ind w:left="217" w:right="-18"/>
        <w:jc w:val="left"/>
        <w:rPr>
          <w:b w:val="0"/>
          <w:bCs w:val="0"/>
        </w:rPr>
      </w:pPr>
      <w:r>
        <w:rPr>
          <w:rFonts w:ascii="宋体" w:hAnsi="宋体" w:cs="宋体" w:eastAsia="宋体" w:hint="default"/>
        </w:rPr>
        <w:t>58</w:t>
      </w:r>
      <w:r>
        <w:rPr/>
        <w:t>、</w:t>
      </w:r>
      <w:r>
        <w:rPr>
          <w:spacing w:val="-24"/>
        </w:rPr>
        <w:t> </w:t>
      </w:r>
      <w:r>
        <w:rPr/>
        <w:t>其他收益</w:t>
      </w:r>
      <w:r>
        <w:rPr>
          <w:b w:val="0"/>
          <w:bCs w:val="0"/>
        </w:rPr>
      </w:r>
    </w:p>
    <w:p>
      <w:pPr>
        <w:pStyle w:val="BodyText"/>
        <w:spacing w:line="240" w:lineRule="auto" w:before="56"/>
        <w:ind w:left="217"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1795" w:space="4727"/>
            <w:col w:w="2768"/>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972"/>
        <w:gridCol w:w="1985"/>
        <w:gridCol w:w="1851"/>
        <w:gridCol w:w="2017"/>
      </w:tblGrid>
      <w:tr>
        <w:trPr>
          <w:trHeight w:val="554" w:hRule="exact"/>
        </w:trPr>
        <w:tc>
          <w:tcPr>
            <w:tcW w:w="29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6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93"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与资产相关</w:t>
            </w:r>
            <w:r>
              <w:rPr>
                <w:rFonts w:ascii="宋体" w:hAnsi="宋体" w:cs="宋体" w:eastAsia="宋体" w:hint="default"/>
                <w:sz w:val="21"/>
                <w:szCs w:val="21"/>
              </w:rPr>
              <w:t>/</w:t>
            </w:r>
            <w:r>
              <w:rPr>
                <w:rFonts w:ascii="宋体" w:hAnsi="宋体" w:cs="宋体" w:eastAsia="宋体" w:hint="default"/>
                <w:sz w:val="21"/>
                <w:szCs w:val="21"/>
              </w:rPr>
              <w:t>与收益</w:t>
            </w:r>
          </w:p>
          <w:p>
            <w:pPr>
              <w:pStyle w:val="TableParagraph"/>
              <w:spacing w:line="274" w:lineRule="exact"/>
              <w:ind w:right="3"/>
              <w:jc w:val="center"/>
              <w:rPr>
                <w:rFonts w:ascii="宋体" w:hAnsi="宋体" w:cs="宋体" w:eastAsia="宋体" w:hint="default"/>
                <w:sz w:val="21"/>
                <w:szCs w:val="21"/>
              </w:rPr>
            </w:pPr>
            <w:r>
              <w:rPr>
                <w:rFonts w:ascii="宋体" w:hAnsi="宋体" w:cs="宋体" w:eastAsia="宋体" w:hint="default"/>
                <w:sz w:val="21"/>
                <w:szCs w:val="21"/>
              </w:rPr>
              <w:t>相关</w:t>
            </w:r>
          </w:p>
        </w:tc>
      </w:tr>
      <w:tr>
        <w:trPr>
          <w:trHeight w:val="284" w:hRule="exact"/>
        </w:trPr>
        <w:tc>
          <w:tcPr>
            <w:tcW w:w="29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由递延收益转入</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3,357,701.69</w:t>
            </w:r>
          </w:p>
        </w:tc>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3,452,568.56</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75" w:right="0"/>
              <w:jc w:val="left"/>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283" w:hRule="exact"/>
        </w:trPr>
        <w:tc>
          <w:tcPr>
            <w:tcW w:w="29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软件收入流转税即征即退</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6,780,524.06</w:t>
            </w:r>
          </w:p>
        </w:tc>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4,808,062.69</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5"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1" w:hRule="exact"/>
        </w:trPr>
        <w:tc>
          <w:tcPr>
            <w:tcW w:w="29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流转税返还</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5,010,599.04</w:t>
            </w:r>
          </w:p>
        </w:tc>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9,668,020.18</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5"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3" w:hRule="exact"/>
        </w:trPr>
        <w:tc>
          <w:tcPr>
            <w:tcW w:w="29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研究开发补助</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3,044,000.00</w:t>
            </w:r>
          </w:p>
        </w:tc>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666,056.34</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75"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3" w:hRule="exact"/>
        </w:trPr>
        <w:tc>
          <w:tcPr>
            <w:tcW w:w="29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专利发明补助</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217,580.00</w:t>
            </w:r>
          </w:p>
        </w:tc>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149,000.00</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5"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1" w:hRule="exact"/>
        </w:trPr>
        <w:tc>
          <w:tcPr>
            <w:tcW w:w="29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保险补助</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41,000.00</w:t>
            </w:r>
          </w:p>
        </w:tc>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256,900.00</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5"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3" w:hRule="exact"/>
        </w:trPr>
        <w:tc>
          <w:tcPr>
            <w:tcW w:w="29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人才引进补助</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412,200.00</w:t>
            </w:r>
          </w:p>
        </w:tc>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369,475.00</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5"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3" w:hRule="exact"/>
        </w:trPr>
        <w:tc>
          <w:tcPr>
            <w:tcW w:w="29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院士、博土工作站补助</w:t>
            </w:r>
          </w:p>
        </w:tc>
        <w:tc>
          <w:tcPr>
            <w:tcW w:w="1985" w:type="dxa"/>
            <w:tcBorders>
              <w:top w:val="single" w:sz="4" w:space="0" w:color="000000"/>
              <w:left w:val="single" w:sz="4" w:space="0" w:color="000000"/>
              <w:bottom w:val="single" w:sz="4" w:space="0" w:color="000000"/>
              <w:right w:val="single" w:sz="4" w:space="0" w:color="000000"/>
            </w:tcBorders>
          </w:tcPr>
          <w:p>
            <w:pPr/>
          </w:p>
        </w:tc>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450,000.00</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5"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1" w:hRule="exact"/>
        </w:trPr>
        <w:tc>
          <w:tcPr>
            <w:tcW w:w="29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稳岗补贴</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106,596.08</w:t>
            </w:r>
          </w:p>
        </w:tc>
        <w:tc>
          <w:tcPr>
            <w:tcW w:w="1851"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5"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3" w:hRule="exact"/>
        </w:trPr>
        <w:tc>
          <w:tcPr>
            <w:tcW w:w="29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产业升级专项资金补助</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500,000.00</w:t>
            </w:r>
          </w:p>
        </w:tc>
        <w:tc>
          <w:tcPr>
            <w:tcW w:w="1851"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8"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1" w:hRule="exact"/>
        </w:trPr>
        <w:tc>
          <w:tcPr>
            <w:tcW w:w="29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外经贸发展扶持补助金</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145,500.00</w:t>
            </w:r>
          </w:p>
        </w:tc>
        <w:tc>
          <w:tcPr>
            <w:tcW w:w="1851"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8"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3" w:hRule="exact"/>
        </w:trPr>
        <w:tc>
          <w:tcPr>
            <w:tcW w:w="29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科技型中小企业技术创新补助</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250,000.00</w:t>
            </w:r>
          </w:p>
        </w:tc>
        <w:tc>
          <w:tcPr>
            <w:tcW w:w="1851"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8"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4" w:hRule="exact"/>
        </w:trPr>
        <w:tc>
          <w:tcPr>
            <w:tcW w:w="29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应急产业展会补助</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270,000.00</w:t>
            </w:r>
          </w:p>
        </w:tc>
        <w:tc>
          <w:tcPr>
            <w:tcW w:w="1851"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5"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1" w:hRule="exact"/>
        </w:trPr>
        <w:tc>
          <w:tcPr>
            <w:tcW w:w="29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其他补助</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129,099.61</w:t>
            </w:r>
          </w:p>
        </w:tc>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39,520.00</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8"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3" w:hRule="exact"/>
        </w:trPr>
        <w:tc>
          <w:tcPr>
            <w:tcW w:w="29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20,264,800.48</w:t>
            </w:r>
          </w:p>
        </w:tc>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19,859,602.77</w:t>
            </w:r>
          </w:p>
        </w:tc>
        <w:tc>
          <w:tcPr>
            <w:tcW w:w="201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060" w:right="1560"/>
        </w:sectPr>
      </w:pPr>
    </w:p>
    <w:p>
      <w:pPr>
        <w:pStyle w:val="Heading4"/>
        <w:spacing w:line="240" w:lineRule="auto"/>
        <w:ind w:left="217" w:right="-18"/>
        <w:jc w:val="left"/>
        <w:rPr>
          <w:b w:val="0"/>
          <w:bCs w:val="0"/>
        </w:rPr>
      </w:pPr>
      <w:r>
        <w:rPr>
          <w:rFonts w:ascii="宋体" w:hAnsi="宋体" w:cs="宋体" w:eastAsia="宋体" w:hint="default"/>
        </w:rPr>
        <w:t>59</w:t>
      </w:r>
      <w:r>
        <w:rPr/>
        <w:t>、</w:t>
      </w:r>
      <w:r>
        <w:rPr>
          <w:spacing w:val="-24"/>
        </w:rPr>
        <w:t> </w:t>
      </w:r>
      <w:r>
        <w:rPr/>
        <w:t>投资收益</w:t>
      </w:r>
      <w:r>
        <w:rPr>
          <w:b w:val="0"/>
          <w:bCs w:val="0"/>
        </w:rPr>
      </w:r>
    </w:p>
    <w:p>
      <w:pPr>
        <w:pStyle w:val="BodyText"/>
        <w:spacing w:line="240" w:lineRule="auto" w:before="56"/>
        <w:ind w:left="217"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1795" w:space="4727"/>
            <w:col w:w="2768"/>
          </w:cols>
        </w:sectPr>
      </w:pPr>
    </w:p>
    <w:p>
      <w:pPr>
        <w:spacing w:line="240" w:lineRule="auto" w:before="4"/>
        <w:rPr>
          <w:rFonts w:ascii="宋体" w:hAnsi="宋体" w:cs="宋体" w:eastAsia="宋体" w:hint="default"/>
          <w:sz w:val="2"/>
          <w:szCs w:val="2"/>
        </w:rPr>
      </w:pPr>
    </w:p>
    <w:tbl>
      <w:tblPr>
        <w:tblW w:w="0" w:type="auto"/>
        <w:jc w:val="left"/>
        <w:tblInd w:w="207" w:type="dxa"/>
        <w:tblLayout w:type="fixed"/>
        <w:tblCellMar>
          <w:top w:w="0" w:type="dxa"/>
          <w:left w:w="0" w:type="dxa"/>
          <w:bottom w:w="0" w:type="dxa"/>
          <w:right w:w="0" w:type="dxa"/>
        </w:tblCellMar>
        <w:tblLook w:val="01E0"/>
      </w:tblPr>
      <w:tblGrid>
        <w:gridCol w:w="6424"/>
        <w:gridCol w:w="1162"/>
        <w:gridCol w:w="1261"/>
      </w:tblGrid>
      <w:tr>
        <w:trPr>
          <w:trHeight w:val="283" w:hRule="exact"/>
        </w:trPr>
        <w:tc>
          <w:tcPr>
            <w:tcW w:w="64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8"/>
              <w:jc w:val="right"/>
              <w:rPr>
                <w:rFonts w:ascii="宋体" w:hAnsi="宋体" w:cs="宋体" w:eastAsia="宋体" w:hint="default"/>
                <w:sz w:val="21"/>
                <w:szCs w:val="21"/>
              </w:rPr>
            </w:pPr>
            <w:r>
              <w:rPr>
                <w:rFonts w:ascii="宋体" w:hAnsi="宋体" w:cs="宋体" w:eastAsia="宋体" w:hint="default"/>
                <w:spacing w:val="-1"/>
                <w:sz w:val="21"/>
                <w:szCs w:val="21"/>
              </w:rPr>
              <w:t>本期发生额</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1" w:hRule="exact"/>
        </w:trPr>
        <w:tc>
          <w:tcPr>
            <w:tcW w:w="64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 w:right="1"/>
              <w:jc w:val="right"/>
              <w:rPr>
                <w:rFonts w:ascii="Times New Roman" w:hAnsi="Times New Roman" w:cs="Times New Roman" w:eastAsia="Times New Roman" w:hint="default"/>
                <w:sz w:val="20"/>
                <w:szCs w:val="20"/>
              </w:rPr>
            </w:pPr>
            <w:r>
              <w:rPr>
                <w:rFonts w:ascii="Times New Roman"/>
                <w:w w:val="95"/>
                <w:sz w:val="20"/>
              </w:rPr>
              <w:t>24,614,369.84</w:t>
            </w:r>
            <w:r>
              <w:rPr>
                <w:rFonts w:ascii="Times New Roman"/>
                <w:sz w:val="20"/>
              </w:rPr>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95" w:right="0"/>
              <w:jc w:val="center"/>
              <w:rPr>
                <w:rFonts w:ascii="Times New Roman" w:hAnsi="Times New Roman" w:cs="Times New Roman" w:eastAsia="Times New Roman" w:hint="default"/>
                <w:sz w:val="20"/>
                <w:szCs w:val="20"/>
              </w:rPr>
            </w:pPr>
            <w:r>
              <w:rPr>
                <w:rFonts w:ascii="Times New Roman"/>
                <w:sz w:val="20"/>
              </w:rPr>
              <w:t>24,051,207.53</w:t>
            </w:r>
          </w:p>
        </w:tc>
      </w:tr>
      <w:tr>
        <w:trPr>
          <w:trHeight w:val="283" w:hRule="exact"/>
        </w:trPr>
        <w:tc>
          <w:tcPr>
            <w:tcW w:w="64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left"/>
              <w:rPr>
                <w:rFonts w:ascii="宋体" w:hAnsi="宋体" w:cs="宋体" w:eastAsia="宋体" w:hint="default"/>
                <w:sz w:val="21"/>
                <w:szCs w:val="21"/>
              </w:rPr>
            </w:pPr>
            <w:r>
              <w:rPr>
                <w:rFonts w:ascii="宋体" w:hAnsi="宋体" w:cs="宋体" w:eastAsia="宋体" w:hint="default"/>
                <w:sz w:val="21"/>
                <w:szCs w:val="21"/>
              </w:rPr>
              <w:t>处置长期股权投资产生的投资收益</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right"/>
              <w:rPr>
                <w:rFonts w:ascii="Times New Roman" w:hAnsi="Times New Roman" w:cs="Times New Roman" w:eastAsia="Times New Roman" w:hint="default"/>
                <w:sz w:val="20"/>
                <w:szCs w:val="20"/>
              </w:rPr>
            </w:pPr>
            <w:r>
              <w:rPr>
                <w:rFonts w:ascii="Times New Roman"/>
                <w:w w:val="95"/>
                <w:sz w:val="20"/>
              </w:rPr>
              <w:t>-140,561.68</w:t>
            </w:r>
            <w:r>
              <w:rPr>
                <w:rFonts w:ascii="Times New Roman"/>
                <w:sz w:val="20"/>
              </w:rPr>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95" w:right="0"/>
              <w:jc w:val="center"/>
              <w:rPr>
                <w:rFonts w:ascii="Times New Roman" w:hAnsi="Times New Roman" w:cs="Times New Roman" w:eastAsia="Times New Roman" w:hint="default"/>
                <w:sz w:val="20"/>
                <w:szCs w:val="20"/>
              </w:rPr>
            </w:pPr>
            <w:r>
              <w:rPr>
                <w:rFonts w:ascii="Times New Roman"/>
                <w:sz w:val="20"/>
              </w:rPr>
              <w:t>94,873,936.65</w:t>
            </w:r>
          </w:p>
        </w:tc>
      </w:tr>
      <w:tr>
        <w:trPr>
          <w:trHeight w:val="555" w:hRule="exact"/>
        </w:trPr>
        <w:tc>
          <w:tcPr>
            <w:tcW w:w="64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以公允价值计量且其变动计入当期损益的金融资产在持有期间的投资</w:t>
            </w:r>
          </w:p>
          <w:p>
            <w:pPr>
              <w:pStyle w:val="TableParagraph"/>
              <w:spacing w:line="275" w:lineRule="exact"/>
              <w:ind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1162" w:type="dxa"/>
            <w:tcBorders>
              <w:top w:val="single" w:sz="4" w:space="0" w:color="000000"/>
              <w:left w:val="single" w:sz="4" w:space="0" w:color="000000"/>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64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left"/>
              <w:rPr>
                <w:rFonts w:ascii="宋体" w:hAnsi="宋体" w:cs="宋体" w:eastAsia="宋体" w:hint="default"/>
                <w:sz w:val="21"/>
                <w:szCs w:val="21"/>
              </w:rPr>
            </w:pPr>
            <w:r>
              <w:rPr>
                <w:rFonts w:ascii="宋体" w:hAnsi="宋体" w:cs="宋体" w:eastAsia="宋体" w:hint="default"/>
                <w:sz w:val="21"/>
                <w:szCs w:val="21"/>
              </w:rPr>
              <w:t>处置以公允价值计量且其变动计入当期损益的金融资产取得的投资收</w:t>
            </w:r>
          </w:p>
          <w:p>
            <w:pPr>
              <w:pStyle w:val="TableParagraph"/>
              <w:spacing w:line="274" w:lineRule="exact"/>
              <w:ind w:right="0"/>
              <w:jc w:val="left"/>
              <w:rPr>
                <w:rFonts w:ascii="宋体" w:hAnsi="宋体" w:cs="宋体" w:eastAsia="宋体" w:hint="default"/>
                <w:sz w:val="21"/>
                <w:szCs w:val="21"/>
              </w:rPr>
            </w:pPr>
            <w:r>
              <w:rPr>
                <w:rFonts w:ascii="宋体" w:hAnsi="宋体" w:cs="宋体" w:eastAsia="宋体" w:hint="default"/>
                <w:w w:val="100"/>
                <w:sz w:val="21"/>
                <w:szCs w:val="21"/>
              </w:rPr>
              <w:t>益</w:t>
            </w:r>
          </w:p>
        </w:tc>
        <w:tc>
          <w:tcPr>
            <w:tcW w:w="1162" w:type="dxa"/>
            <w:tcBorders>
              <w:top w:val="single" w:sz="4" w:space="0" w:color="000000"/>
              <w:left w:val="single" w:sz="4" w:space="0" w:color="000000"/>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64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持有至到期投资在持有期间的投资收益</w:t>
            </w:r>
          </w:p>
        </w:tc>
        <w:tc>
          <w:tcPr>
            <w:tcW w:w="1162" w:type="dxa"/>
            <w:tcBorders>
              <w:top w:val="single" w:sz="4" w:space="0" w:color="000000"/>
              <w:left w:val="single" w:sz="4" w:space="0" w:color="000000"/>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64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处置持有至到期投资取得的投资收益</w:t>
            </w:r>
          </w:p>
        </w:tc>
        <w:tc>
          <w:tcPr>
            <w:tcW w:w="1162" w:type="dxa"/>
            <w:tcBorders>
              <w:top w:val="single" w:sz="4" w:space="0" w:color="000000"/>
              <w:left w:val="single" w:sz="4" w:space="0" w:color="000000"/>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64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可供出售金融资产等取得的投资收益</w:t>
            </w:r>
          </w:p>
        </w:tc>
        <w:tc>
          <w:tcPr>
            <w:tcW w:w="1162" w:type="dxa"/>
            <w:tcBorders>
              <w:top w:val="single" w:sz="4" w:space="0" w:color="000000"/>
              <w:left w:val="single" w:sz="4" w:space="0" w:color="000000"/>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64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处置可供出售金融资产取得的投资收益</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
              <w:jc w:val="right"/>
              <w:rPr>
                <w:rFonts w:ascii="Times New Roman" w:hAnsi="Times New Roman" w:cs="Times New Roman" w:eastAsia="Times New Roman" w:hint="default"/>
                <w:sz w:val="20"/>
                <w:szCs w:val="20"/>
              </w:rPr>
            </w:pPr>
            <w:r>
              <w:rPr>
                <w:rFonts w:ascii="Times New Roman"/>
                <w:w w:val="95"/>
                <w:sz w:val="20"/>
              </w:rPr>
              <w:t>5,644,154.20</w:t>
            </w:r>
            <w:r>
              <w:rPr>
                <w:rFonts w:ascii="Times New Roman"/>
                <w:sz w:val="20"/>
              </w:rPr>
            </w:r>
          </w:p>
        </w:tc>
        <w:tc>
          <w:tcPr>
            <w:tcW w:w="126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64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丧失控制权后，剩余股权按公允价值重新计量产生的利得</w:t>
            </w:r>
          </w:p>
        </w:tc>
        <w:tc>
          <w:tcPr>
            <w:tcW w:w="1162" w:type="dxa"/>
            <w:tcBorders>
              <w:top w:val="single" w:sz="4" w:space="0" w:color="000000"/>
              <w:left w:val="single" w:sz="4" w:space="0" w:color="000000"/>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64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 w:right="1"/>
              <w:jc w:val="right"/>
              <w:rPr>
                <w:rFonts w:ascii="Times New Roman" w:hAnsi="Times New Roman" w:cs="Times New Roman" w:eastAsia="Times New Roman" w:hint="default"/>
                <w:sz w:val="20"/>
                <w:szCs w:val="20"/>
              </w:rPr>
            </w:pPr>
            <w:r>
              <w:rPr>
                <w:rFonts w:ascii="Times New Roman"/>
                <w:w w:val="95"/>
                <w:sz w:val="20"/>
              </w:rPr>
              <w:t>11,851,511.65</w:t>
            </w:r>
            <w:r>
              <w:rPr>
                <w:rFonts w:ascii="Times New Roman"/>
                <w:sz w:val="20"/>
              </w:rPr>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95" w:right="0"/>
              <w:jc w:val="center"/>
              <w:rPr>
                <w:rFonts w:ascii="Times New Roman" w:hAnsi="Times New Roman" w:cs="Times New Roman" w:eastAsia="Times New Roman" w:hint="default"/>
                <w:sz w:val="20"/>
                <w:szCs w:val="20"/>
              </w:rPr>
            </w:pPr>
            <w:r>
              <w:rPr>
                <w:rFonts w:ascii="Times New Roman"/>
                <w:sz w:val="20"/>
              </w:rPr>
              <w:t>10,050,165.45</w:t>
            </w:r>
          </w:p>
        </w:tc>
      </w:tr>
      <w:tr>
        <w:trPr>
          <w:trHeight w:val="283" w:hRule="exact"/>
        </w:trPr>
        <w:tc>
          <w:tcPr>
            <w:tcW w:w="64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 w:right="1"/>
              <w:jc w:val="right"/>
              <w:rPr>
                <w:rFonts w:ascii="Times New Roman" w:hAnsi="Times New Roman" w:cs="Times New Roman" w:eastAsia="Times New Roman" w:hint="default"/>
                <w:sz w:val="20"/>
                <w:szCs w:val="20"/>
              </w:rPr>
            </w:pPr>
            <w:r>
              <w:rPr>
                <w:rFonts w:ascii="Times New Roman"/>
                <w:w w:val="95"/>
                <w:sz w:val="20"/>
              </w:rPr>
              <w:t>41,969,474.01</w:t>
            </w:r>
            <w:r>
              <w:rPr>
                <w:rFonts w:ascii="Times New Roman"/>
                <w:sz w:val="20"/>
              </w:rPr>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3" w:right="1"/>
              <w:jc w:val="center"/>
              <w:rPr>
                <w:rFonts w:ascii="Times New Roman" w:hAnsi="Times New Roman" w:cs="Times New Roman" w:eastAsia="Times New Roman" w:hint="default"/>
                <w:sz w:val="20"/>
                <w:szCs w:val="20"/>
              </w:rPr>
            </w:pPr>
            <w:r>
              <w:rPr>
                <w:rFonts w:ascii="Times New Roman"/>
                <w:sz w:val="20"/>
              </w:rPr>
              <w:t>128,975,309.63</w:t>
            </w:r>
          </w:p>
        </w:tc>
      </w:tr>
    </w:tbl>
    <w:p>
      <w:pPr>
        <w:pStyle w:val="BodyText"/>
        <w:spacing w:line="241" w:lineRule="exact"/>
        <w:ind w:left="217" w:right="306"/>
        <w:jc w:val="left"/>
      </w:pPr>
      <w:r>
        <w:rPr/>
        <w:t>其他说明：</w:t>
      </w:r>
    </w:p>
    <w:p>
      <w:pPr>
        <w:spacing w:line="240" w:lineRule="auto" w:before="1"/>
        <w:rPr>
          <w:rFonts w:ascii="宋体" w:hAnsi="宋体" w:cs="宋体" w:eastAsia="宋体" w:hint="default"/>
          <w:sz w:val="14"/>
          <w:szCs w:val="14"/>
        </w:rPr>
      </w:pPr>
    </w:p>
    <w:p>
      <w:pPr>
        <w:pStyle w:val="BodyText"/>
        <w:spacing w:line="240" w:lineRule="auto"/>
        <w:ind w:left="1057" w:right="306"/>
        <w:jc w:val="left"/>
      </w:pPr>
      <w:r>
        <w:rPr/>
        <w:t>注：本科目其他项发生额主要系贵州明德学院代垫资金收益。</w:t>
      </w:r>
    </w:p>
    <w:p>
      <w:pPr>
        <w:spacing w:after="0" w:line="240" w:lineRule="auto"/>
        <w:jc w:val="left"/>
        <w:sectPr>
          <w:type w:val="continuous"/>
          <w:pgSz w:w="11910" w:h="16840"/>
          <w:pgMar w:top="1120" w:bottom="1380" w:left="1060" w:right="1560"/>
        </w:sectPr>
      </w:pPr>
    </w:p>
    <w:p>
      <w:pPr>
        <w:spacing w:line="240" w:lineRule="auto" w:before="9"/>
        <w:rPr>
          <w:rFonts w:ascii="宋体" w:hAnsi="宋体" w:cs="宋体" w:eastAsia="宋体" w:hint="default"/>
          <w:sz w:val="18"/>
          <w:szCs w:val="18"/>
        </w:rPr>
      </w:pPr>
    </w:p>
    <w:p>
      <w:pPr>
        <w:pStyle w:val="Heading4"/>
        <w:spacing w:line="240" w:lineRule="auto"/>
        <w:ind w:left="237" w:right="98"/>
        <w:jc w:val="left"/>
        <w:rPr>
          <w:b w:val="0"/>
          <w:bCs w:val="0"/>
        </w:rPr>
      </w:pPr>
      <w:r>
        <w:rPr>
          <w:rFonts w:ascii="宋体" w:hAnsi="宋体" w:cs="宋体" w:eastAsia="宋体" w:hint="default"/>
        </w:rPr>
        <w:t>60</w:t>
      </w:r>
      <w:r>
        <w:rPr/>
        <w:t>、</w:t>
      </w:r>
      <w:r>
        <w:rPr>
          <w:spacing w:val="-23"/>
        </w:rPr>
        <w:t> </w:t>
      </w:r>
      <w:r>
        <w:rPr/>
        <w:t>公允价值变动收益</w:t>
      </w:r>
      <w:r>
        <w:rPr>
          <w:b w:val="0"/>
          <w:bCs w:val="0"/>
        </w:rPr>
      </w:r>
    </w:p>
    <w:p>
      <w:pPr>
        <w:pStyle w:val="BodyText"/>
        <w:spacing w:line="240" w:lineRule="auto" w:before="56"/>
        <w:ind w:left="237" w:right="98"/>
        <w:jc w:val="left"/>
      </w:pPr>
      <w:r>
        <w:rPr/>
        <w:t>□适用 √不适用</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0" w:footer="1195" w:top="1120" w:bottom="1380" w:left="1040" w:right="1560"/>
        </w:sectPr>
      </w:pPr>
    </w:p>
    <w:p>
      <w:pPr>
        <w:pStyle w:val="Heading4"/>
        <w:spacing w:line="240" w:lineRule="auto"/>
        <w:ind w:left="237" w:right="-19"/>
        <w:jc w:val="left"/>
        <w:rPr>
          <w:b w:val="0"/>
          <w:bCs w:val="0"/>
        </w:rPr>
      </w:pPr>
      <w:r>
        <w:rPr>
          <w:rFonts w:ascii="宋体" w:hAnsi="宋体" w:cs="宋体" w:eastAsia="宋体" w:hint="default"/>
        </w:rPr>
        <w:t>61</w:t>
      </w:r>
      <w:r>
        <w:rPr/>
        <w:t>、</w:t>
      </w:r>
      <w:r>
        <w:rPr>
          <w:spacing w:val="-23"/>
        </w:rPr>
        <w:t> </w:t>
      </w:r>
      <w:r>
        <w:rPr/>
        <w:t>资产处置收益</w:t>
      </w:r>
      <w:r>
        <w:rPr>
          <w:b w:val="0"/>
          <w:bCs w:val="0"/>
        </w:rPr>
      </w:r>
    </w:p>
    <w:p>
      <w:pPr>
        <w:pStyle w:val="BodyText"/>
        <w:spacing w:line="240" w:lineRule="auto" w:before="56"/>
        <w:ind w:left="237"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88" w:val="left" w:leader="none"/>
        </w:tabs>
        <w:spacing w:line="240" w:lineRule="auto"/>
        <w:ind w:left="237" w:right="0"/>
        <w:jc w:val="left"/>
      </w:pPr>
      <w:r>
        <w:rPr>
          <w:spacing w:val="-1"/>
        </w:rPr>
        <w:t>单位：元</w:t>
        <w:tab/>
        <w:t>币种：人民币</w:t>
      </w:r>
    </w:p>
    <w:p>
      <w:pPr>
        <w:spacing w:after="0" w:line="240" w:lineRule="auto"/>
        <w:jc w:val="left"/>
        <w:sectPr>
          <w:type w:val="continuous"/>
          <w:pgSz w:w="11910" w:h="16840"/>
          <w:pgMar w:top="1120" w:bottom="1380" w:left="1040" w:right="1560"/>
          <w:cols w:num="2" w:equalWidth="0">
            <w:col w:w="2009" w:space="4513"/>
            <w:col w:w="2788"/>
          </w:cols>
        </w:sectPr>
      </w:pPr>
    </w:p>
    <w:p>
      <w:pPr>
        <w:spacing w:line="240" w:lineRule="auto" w:before="4"/>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3018"/>
        <w:gridCol w:w="3015"/>
        <w:gridCol w:w="3017"/>
      </w:tblGrid>
      <w:tr>
        <w:trPr>
          <w:trHeight w:val="283"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289"/>
              <w:jc w:val="right"/>
              <w:rPr>
                <w:rFonts w:ascii="宋体" w:hAnsi="宋体" w:cs="宋体" w:eastAsia="宋体" w:hint="default"/>
                <w:sz w:val="21"/>
                <w:szCs w:val="21"/>
              </w:rPr>
            </w:pPr>
            <w:r>
              <w:rPr>
                <w:rFonts w:ascii="宋体" w:hAnsi="宋体" w:cs="宋体" w:eastAsia="宋体" w:hint="default"/>
                <w:sz w:val="21"/>
                <w:szCs w:val="21"/>
              </w:rPr>
              <w:t>项目</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74"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76"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19"/>
              <w:jc w:val="right"/>
              <w:rPr>
                <w:rFonts w:ascii="宋体" w:hAnsi="宋体" w:cs="宋体" w:eastAsia="宋体" w:hint="default"/>
                <w:sz w:val="21"/>
                <w:szCs w:val="21"/>
              </w:rPr>
            </w:pPr>
            <w:r>
              <w:rPr>
                <w:rFonts w:ascii="宋体" w:hAnsi="宋体" w:cs="宋体" w:eastAsia="宋体" w:hint="default"/>
                <w:spacing w:val="-2"/>
                <w:sz w:val="21"/>
                <w:szCs w:val="21"/>
              </w:rPr>
              <w:t>处置固定资产收益</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2"/>
              <w:jc w:val="right"/>
              <w:rPr>
                <w:rFonts w:ascii="Times New Roman" w:hAnsi="Times New Roman" w:cs="Times New Roman" w:eastAsia="Times New Roman" w:hint="default"/>
                <w:sz w:val="20"/>
                <w:szCs w:val="20"/>
              </w:rPr>
            </w:pPr>
            <w:r>
              <w:rPr>
                <w:rFonts w:ascii="Times New Roman"/>
                <w:w w:val="95"/>
                <w:sz w:val="20"/>
              </w:rPr>
              <w:t>3,615,148.58</w:t>
            </w:r>
            <w:r>
              <w:rPr>
                <w:rFonts w:ascii="Times New Roman"/>
                <w:sz w:val="20"/>
              </w:rPr>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1"/>
              <w:jc w:val="right"/>
              <w:rPr>
                <w:rFonts w:ascii="Times New Roman" w:hAnsi="Times New Roman" w:cs="Times New Roman" w:eastAsia="Times New Roman" w:hint="default"/>
                <w:sz w:val="20"/>
                <w:szCs w:val="20"/>
              </w:rPr>
            </w:pPr>
            <w:r>
              <w:rPr>
                <w:rFonts w:ascii="Times New Roman"/>
                <w:w w:val="95"/>
                <w:sz w:val="20"/>
              </w:rPr>
              <w:t>2,119,508.27</w:t>
            </w:r>
            <w:r>
              <w:rPr>
                <w:rFonts w:ascii="Times New Roman"/>
                <w:sz w:val="20"/>
              </w:rPr>
            </w:r>
          </w:p>
        </w:tc>
      </w:tr>
      <w:tr>
        <w:trPr>
          <w:trHeight w:val="281"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19"/>
              <w:jc w:val="right"/>
              <w:rPr>
                <w:rFonts w:ascii="宋体" w:hAnsi="宋体" w:cs="宋体" w:eastAsia="宋体" w:hint="default"/>
                <w:sz w:val="21"/>
                <w:szCs w:val="21"/>
              </w:rPr>
            </w:pPr>
            <w:r>
              <w:rPr>
                <w:rFonts w:ascii="宋体" w:hAnsi="宋体" w:cs="宋体" w:eastAsia="宋体" w:hint="default"/>
                <w:spacing w:val="-2"/>
                <w:sz w:val="21"/>
                <w:szCs w:val="21"/>
              </w:rPr>
              <w:t>处置无形资产收益</w:t>
            </w:r>
          </w:p>
        </w:tc>
        <w:tc>
          <w:tcPr>
            <w:tcW w:w="3015" w:type="dxa"/>
            <w:tcBorders>
              <w:top w:val="single" w:sz="4" w:space="0" w:color="000000"/>
              <w:left w:val="single" w:sz="4" w:space="0" w:color="000000"/>
              <w:bottom w:val="single" w:sz="4" w:space="0" w:color="000000"/>
              <w:right w:val="single" w:sz="4" w:space="0" w:color="000000"/>
            </w:tcBorders>
          </w:tcPr>
          <w:p>
            <w:pPr/>
          </w:p>
        </w:tc>
        <w:tc>
          <w:tcPr>
            <w:tcW w:w="30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89"/>
              <w:jc w:val="right"/>
              <w:rPr>
                <w:rFonts w:ascii="宋体" w:hAnsi="宋体" w:cs="宋体" w:eastAsia="宋体" w:hint="default"/>
                <w:sz w:val="21"/>
                <w:szCs w:val="21"/>
              </w:rPr>
            </w:pPr>
            <w:r>
              <w:rPr>
                <w:rFonts w:ascii="宋体" w:hAnsi="宋体" w:cs="宋体" w:eastAsia="宋体" w:hint="default"/>
                <w:sz w:val="21"/>
                <w:szCs w:val="21"/>
              </w:rPr>
              <w:t>合计</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2"/>
              <w:jc w:val="right"/>
              <w:rPr>
                <w:rFonts w:ascii="Times New Roman" w:hAnsi="Times New Roman" w:cs="Times New Roman" w:eastAsia="Times New Roman" w:hint="default"/>
                <w:sz w:val="20"/>
                <w:szCs w:val="20"/>
              </w:rPr>
            </w:pPr>
            <w:r>
              <w:rPr>
                <w:rFonts w:ascii="Times New Roman"/>
                <w:w w:val="95"/>
                <w:sz w:val="20"/>
              </w:rPr>
              <w:t>3,615,148.58</w:t>
            </w:r>
            <w:r>
              <w:rPr>
                <w:rFonts w:ascii="Times New Roman"/>
                <w:sz w:val="20"/>
              </w:rPr>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1"/>
              <w:jc w:val="right"/>
              <w:rPr>
                <w:rFonts w:ascii="Times New Roman" w:hAnsi="Times New Roman" w:cs="Times New Roman" w:eastAsia="Times New Roman" w:hint="default"/>
                <w:sz w:val="20"/>
                <w:szCs w:val="20"/>
              </w:rPr>
            </w:pPr>
            <w:r>
              <w:rPr>
                <w:rFonts w:ascii="Times New Roman"/>
                <w:w w:val="95"/>
                <w:sz w:val="20"/>
              </w:rPr>
              <w:t>2,119,508.27</w:t>
            </w:r>
            <w:r>
              <w:rPr>
                <w:rFonts w:ascii="Times New Roman"/>
                <w:sz w:val="20"/>
              </w:rPr>
            </w: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040" w:right="1560"/>
        </w:sectPr>
      </w:pPr>
    </w:p>
    <w:p>
      <w:pPr>
        <w:spacing w:line="290" w:lineRule="auto" w:before="36"/>
        <w:ind w:left="237" w:right="104" w:firstLine="0"/>
        <w:jc w:val="left"/>
        <w:rPr>
          <w:rFonts w:ascii="宋体" w:hAnsi="宋体" w:cs="宋体" w:eastAsia="宋体" w:hint="default"/>
          <w:sz w:val="21"/>
          <w:szCs w:val="21"/>
        </w:rPr>
      </w:pPr>
      <w:r>
        <w:rPr>
          <w:rFonts w:ascii="宋体" w:hAnsi="宋体" w:cs="宋体" w:eastAsia="宋体" w:hint="default"/>
          <w:b/>
          <w:bCs/>
          <w:sz w:val="21"/>
          <w:szCs w:val="21"/>
        </w:rPr>
        <w:t>62</w:t>
      </w:r>
      <w:r>
        <w:rPr>
          <w:rFonts w:ascii="宋体" w:hAnsi="宋体" w:cs="宋体" w:eastAsia="宋体" w:hint="default"/>
          <w:b/>
          <w:bCs/>
          <w:sz w:val="21"/>
          <w:szCs w:val="21"/>
        </w:rPr>
        <w:t>、</w:t>
      </w:r>
      <w:r>
        <w:rPr>
          <w:rFonts w:ascii="宋体" w:hAnsi="宋体" w:cs="宋体" w:eastAsia="宋体" w:hint="default"/>
          <w:b/>
          <w:bCs/>
          <w:spacing w:val="-24"/>
          <w:sz w:val="21"/>
          <w:szCs w:val="21"/>
        </w:rPr>
        <w:t> </w:t>
      </w:r>
      <w:r>
        <w:rPr>
          <w:rFonts w:ascii="宋体" w:hAnsi="宋体" w:cs="宋体" w:eastAsia="宋体" w:hint="default"/>
          <w:b/>
          <w:bCs/>
          <w:sz w:val="21"/>
          <w:szCs w:val="21"/>
        </w:rPr>
        <w:t>营业外收入</w:t>
      </w:r>
      <w:r>
        <w:rPr>
          <w:rFonts w:ascii="宋体" w:hAnsi="宋体" w:cs="宋体" w:eastAsia="宋体" w:hint="default"/>
          <w:b/>
          <w:bCs/>
          <w:w w:val="100"/>
          <w:sz w:val="21"/>
          <w:szCs w:val="21"/>
        </w:rPr>
        <w:t> </w:t>
      </w:r>
      <w:r>
        <w:rPr>
          <w:rFonts w:ascii="宋体" w:hAnsi="宋体" w:cs="宋体" w:eastAsia="宋体" w:hint="default"/>
          <w:sz w:val="21"/>
          <w:szCs w:val="21"/>
        </w:rPr>
        <w:t>营业外收入情况</w:t>
      </w:r>
    </w:p>
    <w:p>
      <w:pPr>
        <w:pStyle w:val="BodyText"/>
        <w:tabs>
          <w:tab w:pos="1079" w:val="left" w:leader="none"/>
        </w:tabs>
        <w:spacing w:line="229" w:lineRule="exact"/>
        <w:ind w:left="237" w:right="-12"/>
        <w:jc w:val="left"/>
      </w:pPr>
      <w:r>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9"/>
          <w:szCs w:val="29"/>
        </w:rPr>
      </w:pPr>
    </w:p>
    <w:p>
      <w:pPr>
        <w:pStyle w:val="BodyText"/>
        <w:tabs>
          <w:tab w:pos="1288" w:val="left" w:leader="none"/>
        </w:tabs>
        <w:spacing w:line="240" w:lineRule="auto"/>
        <w:ind w:left="237" w:right="0"/>
        <w:jc w:val="left"/>
      </w:pPr>
      <w:r>
        <w:rPr>
          <w:spacing w:val="-1"/>
        </w:rPr>
        <w:t>单位：元</w:t>
        <w:tab/>
        <w:t>币种：人民币</w:t>
      </w:r>
    </w:p>
    <w:p>
      <w:pPr>
        <w:spacing w:after="0" w:line="240" w:lineRule="auto"/>
        <w:jc w:val="left"/>
        <w:sectPr>
          <w:type w:val="continuous"/>
          <w:pgSz w:w="11910" w:h="16840"/>
          <w:pgMar w:top="1120" w:bottom="1380" w:left="1040" w:right="1560"/>
          <w:cols w:num="2" w:equalWidth="0">
            <w:col w:w="1920" w:space="4602"/>
            <w:col w:w="2788"/>
          </w:cols>
        </w:sectPr>
      </w:pPr>
    </w:p>
    <w:p>
      <w:pPr>
        <w:spacing w:line="240" w:lineRule="auto" w:before="4"/>
        <w:rPr>
          <w:rFonts w:ascii="宋体" w:hAnsi="宋体" w:cs="宋体" w:eastAsia="宋体" w:hint="default"/>
          <w:sz w:val="2"/>
          <w:szCs w:val="2"/>
        </w:rPr>
      </w:pPr>
    </w:p>
    <w:tbl>
      <w:tblPr>
        <w:tblW w:w="0" w:type="auto"/>
        <w:jc w:val="left"/>
        <w:tblInd w:w="203" w:type="dxa"/>
        <w:tblLayout w:type="fixed"/>
        <w:tblCellMar>
          <w:top w:w="0" w:type="dxa"/>
          <w:left w:w="0" w:type="dxa"/>
          <w:bottom w:w="0" w:type="dxa"/>
          <w:right w:w="0" w:type="dxa"/>
        </w:tblCellMar>
        <w:tblLook w:val="01E0"/>
      </w:tblPr>
      <w:tblGrid>
        <w:gridCol w:w="2833"/>
        <w:gridCol w:w="1560"/>
        <w:gridCol w:w="1416"/>
        <w:gridCol w:w="2977"/>
      </w:tblGrid>
      <w:tr>
        <w:trPr>
          <w:trHeight w:val="283" w:hRule="exact"/>
        </w:trPr>
        <w:tc>
          <w:tcPr>
            <w:tcW w:w="28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75"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15" w:right="0"/>
              <w:jc w:val="left"/>
              <w:rPr>
                <w:rFonts w:ascii="宋体" w:hAnsi="宋体" w:cs="宋体" w:eastAsia="宋体" w:hint="default"/>
                <w:sz w:val="21"/>
                <w:szCs w:val="21"/>
              </w:rPr>
            </w:pPr>
            <w:r>
              <w:rPr>
                <w:rFonts w:ascii="宋体" w:hAnsi="宋体" w:cs="宋体" w:eastAsia="宋体" w:hint="default"/>
                <w:sz w:val="21"/>
                <w:szCs w:val="21"/>
              </w:rPr>
              <w:t>计入当期非经常性损益的金额</w:t>
            </w:r>
          </w:p>
        </w:tc>
      </w:tr>
      <w:tr>
        <w:trPr>
          <w:trHeight w:val="283" w:hRule="exact"/>
        </w:trPr>
        <w:tc>
          <w:tcPr>
            <w:tcW w:w="28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非流动资产处置利得合计</w:t>
            </w:r>
          </w:p>
        </w:tc>
        <w:tc>
          <w:tcPr>
            <w:tcW w:w="1560"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其中：固定资产处置利得</w:t>
            </w:r>
          </w:p>
        </w:tc>
        <w:tc>
          <w:tcPr>
            <w:tcW w:w="1560"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55" w:right="0"/>
              <w:jc w:val="left"/>
              <w:rPr>
                <w:rFonts w:ascii="宋体" w:hAnsi="宋体" w:cs="宋体" w:eastAsia="宋体" w:hint="default"/>
                <w:sz w:val="21"/>
                <w:szCs w:val="21"/>
              </w:rPr>
            </w:pPr>
            <w:r>
              <w:rPr>
                <w:rFonts w:ascii="宋体" w:hAnsi="宋体" w:cs="宋体" w:eastAsia="宋体" w:hint="default"/>
                <w:sz w:val="21"/>
                <w:szCs w:val="21"/>
              </w:rPr>
              <w:t>无形资产处置利得</w:t>
            </w:r>
          </w:p>
        </w:tc>
        <w:tc>
          <w:tcPr>
            <w:tcW w:w="1560"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债务重组利得</w:t>
            </w:r>
          </w:p>
        </w:tc>
        <w:tc>
          <w:tcPr>
            <w:tcW w:w="1560"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非货币性资产交换利得</w:t>
            </w:r>
          </w:p>
        </w:tc>
        <w:tc>
          <w:tcPr>
            <w:tcW w:w="1560"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接受捐赠</w:t>
            </w:r>
          </w:p>
        </w:tc>
        <w:tc>
          <w:tcPr>
            <w:tcW w:w="1560"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8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7,523,934.58</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5,172,238.79</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7,523,934.58</w:t>
            </w:r>
          </w:p>
        </w:tc>
      </w:tr>
      <w:tr>
        <w:trPr>
          <w:trHeight w:val="281" w:hRule="exact"/>
        </w:trPr>
        <w:tc>
          <w:tcPr>
            <w:tcW w:w="28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800,657.09</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847,191.31</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800,657.09</w:t>
            </w:r>
          </w:p>
        </w:tc>
      </w:tr>
      <w:tr>
        <w:trPr>
          <w:trHeight w:val="283" w:hRule="exact"/>
        </w:trPr>
        <w:tc>
          <w:tcPr>
            <w:tcW w:w="28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8,324,591.67</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6,019,430.10</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8,324,591.67</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type w:val="continuous"/>
          <w:pgSz w:w="11910" w:h="16840"/>
          <w:pgMar w:top="1120" w:bottom="1380" w:left="1040" w:right="1560"/>
        </w:sectPr>
      </w:pPr>
    </w:p>
    <w:p>
      <w:pPr>
        <w:pStyle w:val="BodyText"/>
        <w:spacing w:line="274" w:lineRule="exact" w:before="36"/>
        <w:ind w:left="237" w:right="0"/>
        <w:jc w:val="left"/>
      </w:pPr>
      <w:r>
        <w:rPr>
          <w:spacing w:val="-2"/>
        </w:rPr>
        <w:t>计入当期损益的政府补助</w:t>
      </w:r>
    </w:p>
    <w:p>
      <w:pPr>
        <w:pStyle w:val="BodyText"/>
        <w:spacing w:line="274" w:lineRule="exact"/>
        <w:ind w:left="237" w:right="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1288" w:val="left" w:leader="none"/>
        </w:tabs>
        <w:spacing w:line="240" w:lineRule="auto"/>
        <w:ind w:left="237" w:right="0"/>
        <w:jc w:val="left"/>
      </w:pPr>
      <w:r>
        <w:rPr>
          <w:spacing w:val="-1"/>
        </w:rPr>
        <w:t>单位：元</w:t>
        <w:tab/>
      </w:r>
      <w:r>
        <w:rPr>
          <w:spacing w:val="-2"/>
        </w:rPr>
        <w:t>币种：人民币</w:t>
      </w:r>
    </w:p>
    <w:p>
      <w:pPr>
        <w:spacing w:after="0" w:line="240" w:lineRule="auto"/>
        <w:jc w:val="left"/>
        <w:sectPr>
          <w:type w:val="continuous"/>
          <w:pgSz w:w="11910" w:h="16840"/>
          <w:pgMar w:top="1120" w:bottom="1380" w:left="1040" w:right="1560"/>
          <w:cols w:num="2" w:equalWidth="0">
            <w:col w:w="2551" w:space="3973"/>
            <w:col w:w="2786"/>
          </w:cols>
        </w:sectPr>
      </w:pP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4215"/>
        <w:gridCol w:w="1748"/>
        <w:gridCol w:w="1601"/>
        <w:gridCol w:w="1498"/>
      </w:tblGrid>
      <w:tr>
        <w:trPr>
          <w:trHeight w:val="566" w:hRule="exact"/>
        </w:trPr>
        <w:tc>
          <w:tcPr>
            <w:tcW w:w="4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2" w:right="0"/>
              <w:jc w:val="center"/>
              <w:rPr>
                <w:rFonts w:ascii="宋体" w:hAnsi="宋体" w:cs="宋体" w:eastAsia="宋体" w:hint="default"/>
                <w:sz w:val="21"/>
                <w:szCs w:val="21"/>
              </w:rPr>
            </w:pPr>
            <w:r>
              <w:rPr>
                <w:rFonts w:ascii="宋体" w:hAnsi="宋体" w:cs="宋体" w:eastAsia="宋体" w:hint="default"/>
                <w:sz w:val="21"/>
                <w:szCs w:val="21"/>
              </w:rPr>
              <w:t>补助项目</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237" w:right="0"/>
              <w:jc w:val="left"/>
              <w:rPr>
                <w:rFonts w:ascii="宋体" w:hAnsi="宋体" w:cs="宋体" w:eastAsia="宋体" w:hint="default"/>
                <w:sz w:val="21"/>
                <w:szCs w:val="21"/>
              </w:rPr>
            </w:pPr>
            <w:r>
              <w:rPr>
                <w:rFonts w:ascii="宋体" w:hAnsi="宋体" w:cs="宋体" w:eastAsia="宋体" w:hint="default"/>
                <w:sz w:val="21"/>
                <w:szCs w:val="21"/>
              </w:rPr>
              <w:t>本期发生金额</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163" w:right="0"/>
              <w:jc w:val="left"/>
              <w:rPr>
                <w:rFonts w:ascii="宋体" w:hAnsi="宋体" w:cs="宋体" w:eastAsia="宋体" w:hint="default"/>
                <w:sz w:val="21"/>
                <w:szCs w:val="21"/>
              </w:rPr>
            </w:pPr>
            <w:r>
              <w:rPr>
                <w:rFonts w:ascii="宋体" w:hAnsi="宋体" w:cs="宋体" w:eastAsia="宋体" w:hint="default"/>
                <w:sz w:val="21"/>
                <w:szCs w:val="21"/>
              </w:rPr>
              <w:t>上期发生金额</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left="216" w:right="0" w:hanging="53"/>
              <w:jc w:val="left"/>
              <w:rPr>
                <w:rFonts w:ascii="宋体" w:hAnsi="宋体" w:cs="宋体" w:eastAsia="宋体" w:hint="default"/>
                <w:sz w:val="21"/>
                <w:szCs w:val="21"/>
              </w:rPr>
            </w:pPr>
            <w:r>
              <w:rPr>
                <w:rFonts w:ascii="宋体" w:hAnsi="宋体" w:cs="宋体" w:eastAsia="宋体" w:hint="default"/>
                <w:sz w:val="21"/>
                <w:szCs w:val="21"/>
              </w:rPr>
              <w:t>与资产相关</w:t>
            </w:r>
            <w:r>
              <w:rPr>
                <w:rFonts w:ascii="宋体" w:hAnsi="宋体" w:cs="宋体" w:eastAsia="宋体" w:hint="default"/>
                <w:sz w:val="21"/>
                <w:szCs w:val="21"/>
              </w:rPr>
              <w:t>/</w:t>
            </w:r>
          </w:p>
          <w:p>
            <w:pPr>
              <w:pStyle w:val="TableParagraph"/>
              <w:spacing w:line="274" w:lineRule="exact"/>
              <w:ind w:left="216"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1" w:hRule="exact"/>
        </w:trPr>
        <w:tc>
          <w:tcPr>
            <w:tcW w:w="42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科技创新奖励</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906,582.00</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1,351,320.00</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3" w:hRule="exact"/>
        </w:trPr>
        <w:tc>
          <w:tcPr>
            <w:tcW w:w="421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服务型制造示范企业奖励</w:t>
            </w:r>
          </w:p>
        </w:tc>
        <w:tc>
          <w:tcPr>
            <w:tcW w:w="1748"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5"/>
              <w:jc w:val="right"/>
              <w:rPr>
                <w:rFonts w:ascii="宋体" w:hAnsi="宋体" w:cs="宋体" w:eastAsia="宋体" w:hint="default"/>
                <w:sz w:val="21"/>
                <w:szCs w:val="21"/>
              </w:rPr>
            </w:pPr>
            <w:r>
              <w:rPr>
                <w:rFonts w:ascii="宋体"/>
                <w:spacing w:val="-1"/>
                <w:sz w:val="21"/>
              </w:rPr>
              <w:t>650,000.00</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center"/>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3" w:hRule="exact"/>
        </w:trPr>
        <w:tc>
          <w:tcPr>
            <w:tcW w:w="42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服务外包发展专项奖励</w:t>
            </w:r>
          </w:p>
        </w:tc>
        <w:tc>
          <w:tcPr>
            <w:tcW w:w="1748"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715,300.00</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1" w:hRule="exact"/>
        </w:trPr>
        <w:tc>
          <w:tcPr>
            <w:tcW w:w="42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园区发展突出贡献企业奖</w:t>
            </w:r>
          </w:p>
        </w:tc>
        <w:tc>
          <w:tcPr>
            <w:tcW w:w="1748"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400,000.00</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3" w:hRule="exact"/>
        </w:trPr>
        <w:tc>
          <w:tcPr>
            <w:tcW w:w="42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企业发展专项奖励</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80,000.00</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426,100.00</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3" w:hRule="exact"/>
        </w:trPr>
        <w:tc>
          <w:tcPr>
            <w:tcW w:w="42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5"/>
                <w:sz w:val="21"/>
                <w:szCs w:val="21"/>
              </w:rPr>
              <w:t> </w:t>
            </w:r>
            <w:r>
              <w:rPr>
                <w:rFonts w:ascii="宋体" w:hAnsi="宋体" w:cs="宋体" w:eastAsia="宋体" w:hint="default"/>
                <w:sz w:val="21"/>
                <w:szCs w:val="21"/>
              </w:rPr>
              <w:t>年及</w:t>
            </w:r>
            <w:r>
              <w:rPr>
                <w:rFonts w:ascii="宋体" w:hAnsi="宋体" w:cs="宋体" w:eastAsia="宋体" w:hint="default"/>
                <w:spacing w:val="-53"/>
                <w:sz w:val="21"/>
                <w:szCs w:val="21"/>
              </w:rPr>
              <w:t> </w:t>
            </w:r>
            <w:r>
              <w:rPr>
                <w:rFonts w:ascii="宋体" w:hAnsi="宋体" w:cs="宋体" w:eastAsia="宋体" w:hint="default"/>
                <w:sz w:val="21"/>
                <w:szCs w:val="21"/>
              </w:rPr>
              <w:t>2017</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1-6</w:t>
            </w:r>
            <w:r>
              <w:rPr>
                <w:rFonts w:ascii="宋体" w:hAnsi="宋体" w:cs="宋体" w:eastAsia="宋体" w:hint="default"/>
                <w:spacing w:val="-53"/>
                <w:sz w:val="21"/>
                <w:szCs w:val="21"/>
              </w:rPr>
              <w:t> </w:t>
            </w:r>
            <w:r>
              <w:rPr>
                <w:rFonts w:ascii="宋体" w:hAnsi="宋体" w:cs="宋体" w:eastAsia="宋体" w:hint="default"/>
                <w:sz w:val="21"/>
                <w:szCs w:val="21"/>
              </w:rPr>
              <w:t>月企业出口奖励</w:t>
            </w:r>
          </w:p>
        </w:tc>
        <w:tc>
          <w:tcPr>
            <w:tcW w:w="1748"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378,000.00</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1" w:hRule="exact"/>
        </w:trPr>
        <w:tc>
          <w:tcPr>
            <w:tcW w:w="42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外经贸发展专项资金</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90,000.00</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375,900.00</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3" w:hRule="exact"/>
        </w:trPr>
        <w:tc>
          <w:tcPr>
            <w:tcW w:w="42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纳税先进单位奖励</w:t>
            </w:r>
          </w:p>
        </w:tc>
        <w:tc>
          <w:tcPr>
            <w:tcW w:w="1748"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320,000.00</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3" w:hRule="exact"/>
        </w:trPr>
        <w:tc>
          <w:tcPr>
            <w:tcW w:w="42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项目创新奖励</w:t>
            </w:r>
          </w:p>
        </w:tc>
        <w:tc>
          <w:tcPr>
            <w:tcW w:w="1748"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208,000.00</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1" w:hRule="exact"/>
        </w:trPr>
        <w:tc>
          <w:tcPr>
            <w:tcW w:w="42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知识产权局专项奖励</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250,000.00</w:t>
            </w:r>
          </w:p>
        </w:tc>
        <w:tc>
          <w:tcPr>
            <w:tcW w:w="1601"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3" w:hRule="exact"/>
        </w:trPr>
        <w:tc>
          <w:tcPr>
            <w:tcW w:w="42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上海名牌奖励</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300,000.00</w:t>
            </w:r>
          </w:p>
        </w:tc>
        <w:tc>
          <w:tcPr>
            <w:tcW w:w="1601"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1" w:hRule="exact"/>
        </w:trPr>
        <w:tc>
          <w:tcPr>
            <w:tcW w:w="42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财政奖励款</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675,900.00</w:t>
            </w:r>
          </w:p>
        </w:tc>
        <w:tc>
          <w:tcPr>
            <w:tcW w:w="1601"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4" w:hRule="exact"/>
        </w:trPr>
        <w:tc>
          <w:tcPr>
            <w:tcW w:w="421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8" w:right="0"/>
              <w:jc w:val="left"/>
              <w:rPr>
                <w:rFonts w:ascii="宋体" w:hAnsi="宋体" w:cs="宋体" w:eastAsia="宋体" w:hint="default"/>
                <w:sz w:val="21"/>
                <w:szCs w:val="21"/>
              </w:rPr>
            </w:pPr>
            <w:r>
              <w:rPr>
                <w:rFonts w:ascii="宋体" w:hAnsi="宋体" w:cs="宋体" w:eastAsia="宋体" w:hint="default"/>
                <w:sz w:val="21"/>
                <w:szCs w:val="21"/>
              </w:rPr>
              <w:t>高新技术企业认定奖励</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3"/>
              <w:jc w:val="right"/>
              <w:rPr>
                <w:rFonts w:ascii="宋体" w:hAnsi="宋体" w:cs="宋体" w:eastAsia="宋体" w:hint="default"/>
                <w:sz w:val="21"/>
                <w:szCs w:val="21"/>
              </w:rPr>
            </w:pPr>
            <w:r>
              <w:rPr>
                <w:rFonts w:ascii="宋体"/>
                <w:spacing w:val="-1"/>
                <w:sz w:val="21"/>
              </w:rPr>
              <w:t>200,000.00</w:t>
            </w:r>
          </w:p>
        </w:tc>
        <w:tc>
          <w:tcPr>
            <w:tcW w:w="1601"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
              <w:jc w:val="center"/>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3" w:hRule="exact"/>
        </w:trPr>
        <w:tc>
          <w:tcPr>
            <w:tcW w:w="42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企业开发省级财政奖励</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251,500.00</w:t>
            </w:r>
          </w:p>
        </w:tc>
        <w:tc>
          <w:tcPr>
            <w:tcW w:w="1601"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与收益相关</w:t>
            </w:r>
          </w:p>
        </w:tc>
      </w:tr>
    </w:tbl>
    <w:p>
      <w:pPr>
        <w:spacing w:after="0" w:line="241" w:lineRule="exact"/>
        <w:jc w:val="center"/>
        <w:rPr>
          <w:rFonts w:ascii="宋体" w:hAnsi="宋体" w:cs="宋体" w:eastAsia="宋体" w:hint="default"/>
          <w:sz w:val="21"/>
          <w:szCs w:val="21"/>
        </w:rPr>
        <w:sectPr>
          <w:type w:val="continuous"/>
          <w:pgSz w:w="11910" w:h="16840"/>
          <w:pgMar w:top="1120" w:bottom="1380" w:left="1040" w:right="1560"/>
        </w:sectPr>
      </w:pPr>
    </w:p>
    <w:p>
      <w:pPr>
        <w:spacing w:line="240" w:lineRule="auto" w:before="0"/>
        <w:rPr>
          <w:rFonts w:ascii="宋体" w:hAnsi="宋体" w:cs="宋体" w:eastAsia="宋体" w:hint="default"/>
          <w:sz w:val="24"/>
          <w:szCs w:val="24"/>
        </w:rPr>
      </w:pPr>
    </w:p>
    <w:tbl>
      <w:tblPr>
        <w:tblW w:w="0" w:type="auto"/>
        <w:jc w:val="left"/>
        <w:tblInd w:w="119" w:type="dxa"/>
        <w:tblLayout w:type="fixed"/>
        <w:tblCellMar>
          <w:top w:w="0" w:type="dxa"/>
          <w:left w:w="0" w:type="dxa"/>
          <w:bottom w:w="0" w:type="dxa"/>
          <w:right w:w="0" w:type="dxa"/>
        </w:tblCellMar>
        <w:tblLook w:val="01E0"/>
      </w:tblPr>
      <w:tblGrid>
        <w:gridCol w:w="4215"/>
        <w:gridCol w:w="1748"/>
        <w:gridCol w:w="1601"/>
        <w:gridCol w:w="1498"/>
      </w:tblGrid>
      <w:tr>
        <w:trPr>
          <w:trHeight w:val="284" w:hRule="exact"/>
        </w:trPr>
        <w:tc>
          <w:tcPr>
            <w:tcW w:w="42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外销内陆段运费补贴</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203,300.00</w:t>
            </w:r>
          </w:p>
        </w:tc>
        <w:tc>
          <w:tcPr>
            <w:tcW w:w="1601"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6"/>
              <w:jc w:val="right"/>
              <w:rPr>
                <w:rFonts w:ascii="宋体" w:hAnsi="宋体" w:cs="宋体" w:eastAsia="宋体" w:hint="default"/>
                <w:sz w:val="21"/>
                <w:szCs w:val="21"/>
              </w:rPr>
            </w:pPr>
            <w:r>
              <w:rPr>
                <w:rFonts w:ascii="宋体" w:hAnsi="宋体" w:cs="宋体" w:eastAsia="宋体" w:hint="default"/>
                <w:spacing w:val="-1"/>
                <w:sz w:val="21"/>
                <w:szCs w:val="21"/>
              </w:rPr>
              <w:t>与收益相关</w:t>
            </w:r>
          </w:p>
        </w:tc>
      </w:tr>
      <w:tr>
        <w:trPr>
          <w:trHeight w:val="281" w:hRule="exact"/>
        </w:trPr>
        <w:tc>
          <w:tcPr>
            <w:tcW w:w="42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知识产权局授权发明奖励</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737,300.00</w:t>
            </w:r>
          </w:p>
        </w:tc>
        <w:tc>
          <w:tcPr>
            <w:tcW w:w="1601"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6"/>
              <w:jc w:val="right"/>
              <w:rPr>
                <w:rFonts w:ascii="宋体" w:hAnsi="宋体" w:cs="宋体" w:eastAsia="宋体" w:hint="default"/>
                <w:sz w:val="21"/>
                <w:szCs w:val="21"/>
              </w:rPr>
            </w:pPr>
            <w:r>
              <w:rPr>
                <w:rFonts w:ascii="宋体" w:hAnsi="宋体" w:cs="宋体" w:eastAsia="宋体" w:hint="default"/>
                <w:spacing w:val="-1"/>
                <w:sz w:val="21"/>
                <w:szCs w:val="21"/>
              </w:rPr>
              <w:t>与收益相关</w:t>
            </w:r>
          </w:p>
        </w:tc>
      </w:tr>
      <w:tr>
        <w:trPr>
          <w:trHeight w:val="283" w:hRule="exact"/>
        </w:trPr>
        <w:tc>
          <w:tcPr>
            <w:tcW w:w="42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市级“红土先锋”党建示范点经费</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100,000.00</w:t>
            </w:r>
          </w:p>
        </w:tc>
        <w:tc>
          <w:tcPr>
            <w:tcW w:w="1601"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6"/>
              <w:jc w:val="right"/>
              <w:rPr>
                <w:rFonts w:ascii="宋体" w:hAnsi="宋体" w:cs="宋体" w:eastAsia="宋体" w:hint="default"/>
                <w:sz w:val="21"/>
                <w:szCs w:val="21"/>
              </w:rPr>
            </w:pPr>
            <w:r>
              <w:rPr>
                <w:rFonts w:ascii="宋体" w:hAnsi="宋体" w:cs="宋体" w:eastAsia="宋体" w:hint="default"/>
                <w:spacing w:val="-1"/>
                <w:sz w:val="21"/>
                <w:szCs w:val="21"/>
              </w:rPr>
              <w:t>与收益相关</w:t>
            </w:r>
          </w:p>
        </w:tc>
      </w:tr>
      <w:tr>
        <w:trPr>
          <w:trHeight w:val="283" w:hRule="exact"/>
        </w:trPr>
        <w:tc>
          <w:tcPr>
            <w:tcW w:w="42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军民融合企业奖励</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250,000.00</w:t>
            </w:r>
          </w:p>
        </w:tc>
        <w:tc>
          <w:tcPr>
            <w:tcW w:w="1601"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6"/>
              <w:jc w:val="right"/>
              <w:rPr>
                <w:rFonts w:ascii="宋体" w:hAnsi="宋体" w:cs="宋体" w:eastAsia="宋体" w:hint="default"/>
                <w:sz w:val="21"/>
                <w:szCs w:val="21"/>
              </w:rPr>
            </w:pPr>
            <w:r>
              <w:rPr>
                <w:rFonts w:ascii="宋体" w:hAnsi="宋体" w:cs="宋体" w:eastAsia="宋体" w:hint="default"/>
                <w:spacing w:val="-1"/>
                <w:sz w:val="21"/>
                <w:szCs w:val="21"/>
              </w:rPr>
              <w:t>与收益相关</w:t>
            </w:r>
          </w:p>
        </w:tc>
      </w:tr>
      <w:tr>
        <w:trPr>
          <w:trHeight w:val="281" w:hRule="exact"/>
        </w:trPr>
        <w:tc>
          <w:tcPr>
            <w:tcW w:w="42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财政局企业改制上市挂牌和融资奖励</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907,500.00</w:t>
            </w:r>
          </w:p>
        </w:tc>
        <w:tc>
          <w:tcPr>
            <w:tcW w:w="1601"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6"/>
              <w:jc w:val="right"/>
              <w:rPr>
                <w:rFonts w:ascii="宋体" w:hAnsi="宋体" w:cs="宋体" w:eastAsia="宋体" w:hint="default"/>
                <w:sz w:val="21"/>
                <w:szCs w:val="21"/>
              </w:rPr>
            </w:pPr>
            <w:r>
              <w:rPr>
                <w:rFonts w:ascii="宋体" w:hAnsi="宋体" w:cs="宋体" w:eastAsia="宋体" w:hint="default"/>
                <w:spacing w:val="-1"/>
                <w:sz w:val="21"/>
                <w:szCs w:val="21"/>
              </w:rPr>
              <w:t>与收益相关</w:t>
            </w:r>
          </w:p>
        </w:tc>
      </w:tr>
      <w:tr>
        <w:trPr>
          <w:trHeight w:val="283" w:hRule="exact"/>
        </w:trPr>
        <w:tc>
          <w:tcPr>
            <w:tcW w:w="42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开发区管理委员会突出贡献奖励</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1,310,000.00</w:t>
            </w:r>
          </w:p>
        </w:tc>
        <w:tc>
          <w:tcPr>
            <w:tcW w:w="1601"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6"/>
              <w:jc w:val="right"/>
              <w:rPr>
                <w:rFonts w:ascii="宋体" w:hAnsi="宋体" w:cs="宋体" w:eastAsia="宋体" w:hint="default"/>
                <w:sz w:val="21"/>
                <w:szCs w:val="21"/>
              </w:rPr>
            </w:pPr>
            <w:r>
              <w:rPr>
                <w:rFonts w:ascii="宋体" w:hAnsi="宋体" w:cs="宋体" w:eastAsia="宋体" w:hint="default"/>
                <w:spacing w:val="-1"/>
                <w:sz w:val="21"/>
                <w:szCs w:val="21"/>
              </w:rPr>
              <w:t>与收益相关</w:t>
            </w:r>
          </w:p>
        </w:tc>
      </w:tr>
      <w:tr>
        <w:trPr>
          <w:trHeight w:val="283" w:hRule="exact"/>
        </w:trPr>
        <w:tc>
          <w:tcPr>
            <w:tcW w:w="42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年高企县级奖励</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100,000.00</w:t>
            </w:r>
          </w:p>
        </w:tc>
        <w:tc>
          <w:tcPr>
            <w:tcW w:w="1601"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6"/>
              <w:jc w:val="right"/>
              <w:rPr>
                <w:rFonts w:ascii="宋体" w:hAnsi="宋体" w:cs="宋体" w:eastAsia="宋体" w:hint="default"/>
                <w:sz w:val="21"/>
                <w:szCs w:val="21"/>
              </w:rPr>
            </w:pPr>
            <w:r>
              <w:rPr>
                <w:rFonts w:ascii="宋体" w:hAnsi="宋体" w:cs="宋体" w:eastAsia="宋体" w:hint="default"/>
                <w:spacing w:val="-1"/>
                <w:sz w:val="21"/>
                <w:szCs w:val="21"/>
              </w:rPr>
              <w:t>与收益相关</w:t>
            </w:r>
          </w:p>
        </w:tc>
      </w:tr>
      <w:tr>
        <w:trPr>
          <w:trHeight w:val="281" w:hRule="exact"/>
        </w:trPr>
        <w:tc>
          <w:tcPr>
            <w:tcW w:w="42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领军企业研发费用加计扣除奖励专项资金</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196,000.00</w:t>
            </w:r>
          </w:p>
        </w:tc>
        <w:tc>
          <w:tcPr>
            <w:tcW w:w="1601"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6"/>
              <w:jc w:val="right"/>
              <w:rPr>
                <w:rFonts w:ascii="宋体" w:hAnsi="宋体" w:cs="宋体" w:eastAsia="宋体" w:hint="default"/>
                <w:sz w:val="21"/>
                <w:szCs w:val="21"/>
              </w:rPr>
            </w:pPr>
            <w:r>
              <w:rPr>
                <w:rFonts w:ascii="宋体" w:hAnsi="宋体" w:cs="宋体" w:eastAsia="宋体" w:hint="default"/>
                <w:spacing w:val="-1"/>
                <w:sz w:val="21"/>
                <w:szCs w:val="21"/>
              </w:rPr>
              <w:t>与收益相关</w:t>
            </w:r>
          </w:p>
        </w:tc>
      </w:tr>
      <w:tr>
        <w:trPr>
          <w:trHeight w:val="283" w:hRule="exact"/>
        </w:trPr>
        <w:tc>
          <w:tcPr>
            <w:tcW w:w="42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重大技术装备奖励资金</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200,000.00</w:t>
            </w:r>
          </w:p>
        </w:tc>
        <w:tc>
          <w:tcPr>
            <w:tcW w:w="1601"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6"/>
              <w:jc w:val="right"/>
              <w:rPr>
                <w:rFonts w:ascii="宋体" w:hAnsi="宋体" w:cs="宋体" w:eastAsia="宋体" w:hint="default"/>
                <w:sz w:val="21"/>
                <w:szCs w:val="21"/>
              </w:rPr>
            </w:pPr>
            <w:r>
              <w:rPr>
                <w:rFonts w:ascii="宋体" w:hAnsi="宋体" w:cs="宋体" w:eastAsia="宋体" w:hint="default"/>
                <w:spacing w:val="-1"/>
                <w:sz w:val="21"/>
                <w:szCs w:val="21"/>
              </w:rPr>
              <w:t>与收益相关</w:t>
            </w:r>
          </w:p>
        </w:tc>
      </w:tr>
      <w:tr>
        <w:trPr>
          <w:trHeight w:val="281" w:hRule="exact"/>
        </w:trPr>
        <w:tc>
          <w:tcPr>
            <w:tcW w:w="42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扶持工业政策主营业务收入增长奖励资金</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100,000.00</w:t>
            </w:r>
          </w:p>
        </w:tc>
        <w:tc>
          <w:tcPr>
            <w:tcW w:w="1601"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3" w:hRule="exact"/>
        </w:trPr>
        <w:tc>
          <w:tcPr>
            <w:tcW w:w="421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优秀新产品奖励</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spacing w:val="-1"/>
                <w:sz w:val="21"/>
              </w:rPr>
              <w:t>50,000.00</w:t>
            </w:r>
          </w:p>
        </w:tc>
        <w:tc>
          <w:tcPr>
            <w:tcW w:w="1601"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3" w:hRule="exact"/>
        </w:trPr>
        <w:tc>
          <w:tcPr>
            <w:tcW w:w="42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纳税先进企业补贴</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400,000.00</w:t>
            </w:r>
          </w:p>
        </w:tc>
        <w:tc>
          <w:tcPr>
            <w:tcW w:w="1601"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1" w:hRule="exact"/>
        </w:trPr>
        <w:tc>
          <w:tcPr>
            <w:tcW w:w="42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其他政府补助</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215,852.58</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347,618.79</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3" w:hRule="exact"/>
        </w:trPr>
        <w:tc>
          <w:tcPr>
            <w:tcW w:w="421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spacing w:val="-1"/>
                <w:sz w:val="21"/>
              </w:rPr>
              <w:t>7,523,934.58</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5"/>
              <w:jc w:val="right"/>
              <w:rPr>
                <w:rFonts w:ascii="宋体" w:hAnsi="宋体" w:cs="宋体" w:eastAsia="宋体" w:hint="default"/>
                <w:sz w:val="21"/>
                <w:szCs w:val="21"/>
              </w:rPr>
            </w:pPr>
            <w:r>
              <w:rPr>
                <w:rFonts w:ascii="宋体"/>
                <w:spacing w:val="-1"/>
                <w:sz w:val="21"/>
              </w:rPr>
              <w:t>5,172,238.79</w:t>
            </w:r>
          </w:p>
        </w:tc>
        <w:tc>
          <w:tcPr>
            <w:tcW w:w="149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3"/>
        <w:rPr>
          <w:rFonts w:ascii="宋体" w:hAnsi="宋体" w:cs="宋体" w:eastAsia="宋体" w:hint="default"/>
          <w:sz w:val="25"/>
          <w:szCs w:val="25"/>
        </w:rPr>
      </w:pPr>
    </w:p>
    <w:p>
      <w:pPr>
        <w:pStyle w:val="BodyText"/>
        <w:spacing w:line="240" w:lineRule="auto" w:before="36"/>
        <w:ind w:left="237" w:right="98"/>
        <w:jc w:val="left"/>
      </w:pPr>
      <w:r>
        <w:rPr/>
        <w:t>其他说明：</w:t>
      </w:r>
    </w:p>
    <w:p>
      <w:pPr>
        <w:pStyle w:val="BodyText"/>
        <w:spacing w:line="240" w:lineRule="auto" w:before="145"/>
        <w:ind w:left="237" w:right="98"/>
        <w:jc w:val="left"/>
      </w:pPr>
      <w:r>
        <w:rPr/>
        <w:t>□适用 √不适用</w:t>
      </w:r>
    </w:p>
    <w:p>
      <w:pPr>
        <w:spacing w:line="240" w:lineRule="auto" w:before="10"/>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pgSz w:w="11910" w:h="16840"/>
          <w:pgMar w:header="0" w:footer="1195" w:top="1120" w:bottom="1380" w:left="1040" w:right="1560"/>
        </w:sectPr>
      </w:pPr>
    </w:p>
    <w:p>
      <w:pPr>
        <w:pStyle w:val="Heading4"/>
        <w:spacing w:line="240" w:lineRule="auto"/>
        <w:ind w:left="237" w:right="-12"/>
        <w:jc w:val="left"/>
        <w:rPr>
          <w:b w:val="0"/>
          <w:bCs w:val="0"/>
        </w:rPr>
      </w:pPr>
      <w:r>
        <w:rPr>
          <w:rFonts w:ascii="宋体" w:hAnsi="宋体" w:cs="宋体" w:eastAsia="宋体" w:hint="default"/>
        </w:rPr>
        <w:t>63</w:t>
      </w:r>
      <w:r>
        <w:rPr/>
        <w:t>、</w:t>
      </w:r>
      <w:r>
        <w:rPr>
          <w:spacing w:val="-24"/>
        </w:rPr>
        <w:t> </w:t>
      </w:r>
      <w:r>
        <w:rPr/>
        <w:t>营业外支出</w:t>
      </w:r>
      <w:r>
        <w:rPr>
          <w:b w:val="0"/>
          <w:bCs w:val="0"/>
        </w:rPr>
      </w:r>
    </w:p>
    <w:p>
      <w:pPr>
        <w:pStyle w:val="BodyText"/>
        <w:tabs>
          <w:tab w:pos="1079" w:val="left" w:leader="none"/>
        </w:tabs>
        <w:spacing w:line="240" w:lineRule="auto" w:before="58"/>
        <w:ind w:left="237" w:right="-12"/>
        <w:jc w:val="left"/>
      </w:pPr>
      <w:r>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88" w:val="left" w:leader="none"/>
        </w:tabs>
        <w:spacing w:line="240" w:lineRule="auto"/>
        <w:ind w:left="237" w:right="0"/>
        <w:jc w:val="left"/>
      </w:pPr>
      <w:r>
        <w:rPr>
          <w:spacing w:val="-1"/>
        </w:rPr>
        <w:t>单位：元</w:t>
        <w:tab/>
        <w:t>币种：人民币</w:t>
      </w:r>
    </w:p>
    <w:p>
      <w:pPr>
        <w:spacing w:after="0" w:line="240" w:lineRule="auto"/>
        <w:jc w:val="left"/>
        <w:sectPr>
          <w:type w:val="continuous"/>
          <w:pgSz w:w="11910" w:h="16840"/>
          <w:pgMar w:top="1120" w:bottom="1380" w:left="1040" w:right="1560"/>
          <w:cols w:num="2" w:equalWidth="0">
            <w:col w:w="1920" w:space="4602"/>
            <w:col w:w="2788"/>
          </w:cols>
        </w:sectPr>
      </w:pPr>
    </w:p>
    <w:p>
      <w:pPr>
        <w:spacing w:line="240" w:lineRule="auto" w:before="7"/>
        <w:rPr>
          <w:rFonts w:ascii="宋体" w:hAnsi="宋体" w:cs="宋体" w:eastAsia="宋体" w:hint="default"/>
          <w:sz w:val="2"/>
          <w:szCs w:val="2"/>
        </w:rPr>
      </w:pPr>
    </w:p>
    <w:tbl>
      <w:tblPr>
        <w:tblW w:w="0" w:type="auto"/>
        <w:jc w:val="left"/>
        <w:tblInd w:w="328" w:type="dxa"/>
        <w:tblLayout w:type="fixed"/>
        <w:tblCellMar>
          <w:top w:w="0" w:type="dxa"/>
          <w:left w:w="0" w:type="dxa"/>
          <w:bottom w:w="0" w:type="dxa"/>
          <w:right w:w="0" w:type="dxa"/>
        </w:tblCellMar>
        <w:tblLook w:val="01E0"/>
      </w:tblPr>
      <w:tblGrid>
        <w:gridCol w:w="3509"/>
        <w:gridCol w:w="1207"/>
        <w:gridCol w:w="1376"/>
        <w:gridCol w:w="2549"/>
      </w:tblGrid>
      <w:tr>
        <w:trPr>
          <w:trHeight w:val="555" w:hRule="exact"/>
        </w:trPr>
        <w:tc>
          <w:tcPr>
            <w:tcW w:w="3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72"/>
              <w:jc w:val="right"/>
              <w:rPr>
                <w:rFonts w:ascii="宋体" w:hAnsi="宋体" w:cs="宋体" w:eastAsia="宋体" w:hint="default"/>
                <w:sz w:val="21"/>
                <w:szCs w:val="21"/>
              </w:rPr>
            </w:pPr>
            <w:r>
              <w:rPr>
                <w:rFonts w:ascii="宋体" w:hAnsi="宋体" w:cs="宋体" w:eastAsia="宋体" w:hint="default"/>
                <w:spacing w:val="-1"/>
                <w:sz w:val="21"/>
                <w:szCs w:val="21"/>
              </w:rPr>
              <w:t>本期发生额</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56"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计入当期非经常性损益的</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281" w:hRule="exact"/>
        </w:trPr>
        <w:tc>
          <w:tcPr>
            <w:tcW w:w="35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非流动资产处置损失合计</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5"/>
              <w:jc w:val="right"/>
              <w:rPr>
                <w:rFonts w:ascii="Times New Roman" w:hAnsi="Times New Roman" w:cs="Times New Roman" w:eastAsia="Times New Roman" w:hint="default"/>
                <w:sz w:val="20"/>
                <w:szCs w:val="20"/>
              </w:rPr>
            </w:pPr>
            <w:r>
              <w:rPr>
                <w:rFonts w:ascii="Times New Roman"/>
                <w:w w:val="95"/>
                <w:sz w:val="20"/>
              </w:rPr>
              <w:t>2,793,055.43</w:t>
            </w:r>
            <w:r>
              <w:rPr>
                <w:rFonts w:ascii="Times New Roman"/>
                <w:sz w:val="20"/>
              </w:rPr>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2"/>
              <w:jc w:val="right"/>
              <w:rPr>
                <w:rFonts w:ascii="Times New Roman" w:hAnsi="Times New Roman" w:cs="Times New Roman" w:eastAsia="Times New Roman" w:hint="default"/>
                <w:sz w:val="20"/>
                <w:szCs w:val="20"/>
              </w:rPr>
            </w:pPr>
            <w:r>
              <w:rPr>
                <w:rFonts w:ascii="Times New Roman"/>
                <w:w w:val="95"/>
                <w:sz w:val="20"/>
              </w:rPr>
              <w:t>6,948,383.23</w:t>
            </w:r>
            <w:r>
              <w:rPr>
                <w:rFonts w:ascii="Times New Roman"/>
                <w:sz w:val="20"/>
              </w:rPr>
            </w:r>
          </w:p>
        </w:tc>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0"/>
              <w:jc w:val="right"/>
              <w:rPr>
                <w:rFonts w:ascii="Times New Roman" w:hAnsi="Times New Roman" w:cs="Times New Roman" w:eastAsia="Times New Roman" w:hint="default"/>
                <w:sz w:val="20"/>
                <w:szCs w:val="20"/>
              </w:rPr>
            </w:pPr>
            <w:r>
              <w:rPr>
                <w:rFonts w:ascii="Times New Roman"/>
                <w:w w:val="95"/>
                <w:sz w:val="20"/>
              </w:rPr>
              <w:t>2,793,055.43</w:t>
            </w:r>
            <w:r>
              <w:rPr>
                <w:rFonts w:ascii="Times New Roman"/>
                <w:sz w:val="20"/>
              </w:rPr>
            </w:r>
          </w:p>
        </w:tc>
      </w:tr>
      <w:tr>
        <w:trPr>
          <w:trHeight w:val="283" w:hRule="exact"/>
        </w:trPr>
        <w:tc>
          <w:tcPr>
            <w:tcW w:w="35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其中：固定资产处置损失</w:t>
            </w:r>
          </w:p>
        </w:tc>
        <w:tc>
          <w:tcPr>
            <w:tcW w:w="1207"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2"/>
              <w:jc w:val="right"/>
              <w:rPr>
                <w:rFonts w:ascii="Times New Roman" w:hAnsi="Times New Roman" w:cs="Times New Roman" w:eastAsia="Times New Roman" w:hint="default"/>
                <w:sz w:val="20"/>
                <w:szCs w:val="20"/>
              </w:rPr>
            </w:pPr>
            <w:r>
              <w:rPr>
                <w:rFonts w:ascii="Times New Roman"/>
                <w:w w:val="95"/>
                <w:sz w:val="20"/>
              </w:rPr>
              <w:t>6,948,383.23</w:t>
            </w:r>
            <w:r>
              <w:rPr>
                <w:rFonts w:ascii="Times New Roman"/>
                <w:sz w:val="20"/>
              </w:rPr>
            </w:r>
          </w:p>
        </w:tc>
        <w:tc>
          <w:tcPr>
            <w:tcW w:w="254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2" w:right="0"/>
              <w:jc w:val="left"/>
              <w:rPr>
                <w:rFonts w:ascii="宋体" w:hAnsi="宋体" w:cs="宋体" w:eastAsia="宋体" w:hint="default"/>
                <w:sz w:val="21"/>
                <w:szCs w:val="21"/>
              </w:rPr>
            </w:pPr>
            <w:r>
              <w:rPr>
                <w:rFonts w:ascii="宋体" w:hAnsi="宋体" w:cs="宋体" w:eastAsia="宋体" w:hint="default"/>
                <w:sz w:val="21"/>
                <w:szCs w:val="21"/>
              </w:rPr>
              <w:t>无形资产处置损失</w:t>
            </w:r>
          </w:p>
        </w:tc>
        <w:tc>
          <w:tcPr>
            <w:tcW w:w="1207"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c>
          <w:tcPr>
            <w:tcW w:w="254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债务重组损失</w:t>
            </w:r>
          </w:p>
        </w:tc>
        <w:tc>
          <w:tcPr>
            <w:tcW w:w="1207"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c>
          <w:tcPr>
            <w:tcW w:w="254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非货币性资产交换损失</w:t>
            </w:r>
          </w:p>
        </w:tc>
        <w:tc>
          <w:tcPr>
            <w:tcW w:w="1207"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c>
          <w:tcPr>
            <w:tcW w:w="254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对外捐赠</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5"/>
              <w:jc w:val="right"/>
              <w:rPr>
                <w:rFonts w:ascii="Times New Roman" w:hAnsi="Times New Roman" w:cs="Times New Roman" w:eastAsia="Times New Roman" w:hint="default"/>
                <w:sz w:val="20"/>
                <w:szCs w:val="20"/>
              </w:rPr>
            </w:pPr>
            <w:r>
              <w:rPr>
                <w:rFonts w:ascii="Times New Roman"/>
                <w:w w:val="95"/>
                <w:sz w:val="20"/>
              </w:rPr>
              <w:t>2,879,931.00</w:t>
            </w:r>
            <w:r>
              <w:rPr>
                <w:rFonts w:ascii="Times New Roman"/>
                <w:sz w:val="20"/>
              </w:rPr>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2"/>
              <w:jc w:val="right"/>
              <w:rPr>
                <w:rFonts w:ascii="Times New Roman" w:hAnsi="Times New Roman" w:cs="Times New Roman" w:eastAsia="Times New Roman" w:hint="default"/>
                <w:sz w:val="20"/>
                <w:szCs w:val="20"/>
              </w:rPr>
            </w:pPr>
            <w:r>
              <w:rPr>
                <w:rFonts w:ascii="Times New Roman"/>
                <w:w w:val="95"/>
                <w:sz w:val="20"/>
              </w:rPr>
              <w:t>952,000.00</w:t>
            </w:r>
            <w:r>
              <w:rPr>
                <w:rFonts w:ascii="Times New Roman"/>
                <w:sz w:val="20"/>
              </w:rPr>
            </w:r>
          </w:p>
        </w:tc>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0"/>
              <w:jc w:val="right"/>
              <w:rPr>
                <w:rFonts w:ascii="Times New Roman" w:hAnsi="Times New Roman" w:cs="Times New Roman" w:eastAsia="Times New Roman" w:hint="default"/>
                <w:sz w:val="20"/>
                <w:szCs w:val="20"/>
              </w:rPr>
            </w:pPr>
            <w:r>
              <w:rPr>
                <w:rFonts w:ascii="Times New Roman"/>
                <w:w w:val="95"/>
                <w:sz w:val="20"/>
              </w:rPr>
              <w:t>2,879,931.00</w:t>
            </w:r>
            <w:r>
              <w:rPr>
                <w:rFonts w:ascii="Times New Roman"/>
                <w:sz w:val="20"/>
              </w:rPr>
            </w:r>
          </w:p>
        </w:tc>
      </w:tr>
      <w:tr>
        <w:trPr>
          <w:trHeight w:val="300" w:hRule="exact"/>
        </w:trPr>
        <w:tc>
          <w:tcPr>
            <w:tcW w:w="35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罚款及滞纳金</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3"/>
              <w:jc w:val="right"/>
              <w:rPr>
                <w:rFonts w:ascii="Times New Roman" w:hAnsi="Times New Roman" w:cs="Times New Roman" w:eastAsia="Times New Roman" w:hint="default"/>
                <w:sz w:val="21"/>
                <w:szCs w:val="21"/>
              </w:rPr>
            </w:pPr>
            <w:r>
              <w:rPr>
                <w:rFonts w:ascii="Times New Roman"/>
                <w:spacing w:val="-1"/>
                <w:sz w:val="21"/>
              </w:rPr>
              <w:t>3,800,000.00</w:t>
            </w:r>
          </w:p>
        </w:tc>
        <w:tc>
          <w:tcPr>
            <w:tcW w:w="1376" w:type="dxa"/>
            <w:tcBorders>
              <w:top w:val="single" w:sz="4" w:space="0" w:color="000000"/>
              <w:left w:val="single" w:sz="4" w:space="0" w:color="000000"/>
              <w:bottom w:val="single" w:sz="4" w:space="0" w:color="000000"/>
              <w:right w:val="single" w:sz="4" w:space="0" w:color="000000"/>
            </w:tcBorders>
          </w:tcPr>
          <w:p>
            <w:pPr/>
          </w:p>
        </w:tc>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7"/>
              <w:jc w:val="right"/>
              <w:rPr>
                <w:rFonts w:ascii="Times New Roman" w:hAnsi="Times New Roman" w:cs="Times New Roman" w:eastAsia="Times New Roman" w:hint="default"/>
                <w:sz w:val="21"/>
                <w:szCs w:val="21"/>
              </w:rPr>
            </w:pPr>
            <w:r>
              <w:rPr>
                <w:rFonts w:ascii="Times New Roman"/>
                <w:spacing w:val="-1"/>
                <w:sz w:val="21"/>
              </w:rPr>
              <w:t>3,800,000.00</w:t>
            </w:r>
          </w:p>
        </w:tc>
      </w:tr>
      <w:tr>
        <w:trPr>
          <w:trHeight w:val="252" w:hRule="exact"/>
        </w:trPr>
        <w:tc>
          <w:tcPr>
            <w:tcW w:w="35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赔款及违约金</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2"/>
                <w:sz w:val="21"/>
              </w:rPr>
              <w:t>311,814.82</w:t>
            </w:r>
          </w:p>
        </w:tc>
        <w:tc>
          <w:tcPr>
            <w:tcW w:w="1376" w:type="dxa"/>
            <w:tcBorders>
              <w:top w:val="single" w:sz="4" w:space="0" w:color="000000"/>
              <w:left w:val="single" w:sz="4" w:space="0" w:color="000000"/>
              <w:bottom w:val="single" w:sz="4" w:space="0" w:color="000000"/>
              <w:right w:val="single" w:sz="4" w:space="0" w:color="000000"/>
            </w:tcBorders>
          </w:tcPr>
          <w:p>
            <w:pPr/>
          </w:p>
        </w:tc>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7"/>
              <w:jc w:val="right"/>
              <w:rPr>
                <w:rFonts w:ascii="Times New Roman" w:hAnsi="Times New Roman" w:cs="Times New Roman" w:eastAsia="Times New Roman" w:hint="default"/>
                <w:sz w:val="21"/>
                <w:szCs w:val="21"/>
              </w:rPr>
            </w:pPr>
            <w:r>
              <w:rPr>
                <w:rFonts w:ascii="Times New Roman"/>
                <w:spacing w:val="-2"/>
                <w:sz w:val="21"/>
              </w:rPr>
              <w:t>311,814.82</w:t>
            </w:r>
          </w:p>
        </w:tc>
      </w:tr>
      <w:tr>
        <w:trPr>
          <w:trHeight w:val="281" w:hRule="exact"/>
        </w:trPr>
        <w:tc>
          <w:tcPr>
            <w:tcW w:w="35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4"/>
              <w:jc w:val="right"/>
              <w:rPr>
                <w:rFonts w:ascii="Times New Roman" w:hAnsi="Times New Roman" w:cs="Times New Roman" w:eastAsia="Times New Roman" w:hint="default"/>
                <w:sz w:val="20"/>
                <w:szCs w:val="20"/>
              </w:rPr>
            </w:pPr>
            <w:r>
              <w:rPr>
                <w:rFonts w:ascii="Times New Roman"/>
                <w:w w:val="95"/>
                <w:sz w:val="20"/>
              </w:rPr>
              <w:t>562,643.26</w:t>
            </w:r>
            <w:r>
              <w:rPr>
                <w:rFonts w:ascii="Times New Roman"/>
                <w:sz w:val="20"/>
              </w:rPr>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2"/>
              <w:jc w:val="right"/>
              <w:rPr>
                <w:rFonts w:ascii="Times New Roman" w:hAnsi="Times New Roman" w:cs="Times New Roman" w:eastAsia="Times New Roman" w:hint="default"/>
                <w:sz w:val="20"/>
                <w:szCs w:val="20"/>
              </w:rPr>
            </w:pPr>
            <w:r>
              <w:rPr>
                <w:rFonts w:ascii="Times New Roman"/>
                <w:w w:val="95"/>
                <w:sz w:val="20"/>
              </w:rPr>
              <w:t>211,187.28</w:t>
            </w:r>
            <w:r>
              <w:rPr>
                <w:rFonts w:ascii="Times New Roman"/>
                <w:sz w:val="20"/>
              </w:rPr>
            </w:r>
          </w:p>
        </w:tc>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9"/>
              <w:jc w:val="right"/>
              <w:rPr>
                <w:rFonts w:ascii="Times New Roman" w:hAnsi="Times New Roman" w:cs="Times New Roman" w:eastAsia="Times New Roman" w:hint="default"/>
                <w:sz w:val="20"/>
                <w:szCs w:val="20"/>
              </w:rPr>
            </w:pPr>
            <w:r>
              <w:rPr>
                <w:rFonts w:ascii="Times New Roman"/>
                <w:w w:val="95"/>
                <w:sz w:val="20"/>
              </w:rPr>
              <w:t>562,643.26</w:t>
            </w:r>
            <w:r>
              <w:rPr>
                <w:rFonts w:ascii="Times New Roman"/>
                <w:sz w:val="20"/>
              </w:rPr>
            </w:r>
          </w:p>
        </w:tc>
      </w:tr>
      <w:tr>
        <w:trPr>
          <w:trHeight w:val="283" w:hRule="exact"/>
        </w:trPr>
        <w:tc>
          <w:tcPr>
            <w:tcW w:w="35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center"/>
              <w:rPr>
                <w:rFonts w:ascii="宋体" w:hAnsi="宋体" w:cs="宋体" w:eastAsia="宋体" w:hint="default"/>
                <w:sz w:val="21"/>
                <w:szCs w:val="21"/>
              </w:rPr>
            </w:pPr>
            <w:r>
              <w:rPr>
                <w:rFonts w:ascii="宋体" w:hAnsi="宋体" w:cs="宋体" w:eastAsia="宋体" w:hint="default"/>
                <w:sz w:val="21"/>
                <w:szCs w:val="21"/>
              </w:rPr>
              <w:t>合计</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5"/>
              <w:jc w:val="right"/>
              <w:rPr>
                <w:rFonts w:ascii="Times New Roman" w:hAnsi="Times New Roman" w:cs="Times New Roman" w:eastAsia="Times New Roman" w:hint="default"/>
                <w:sz w:val="20"/>
                <w:szCs w:val="20"/>
              </w:rPr>
            </w:pPr>
            <w:r>
              <w:rPr>
                <w:rFonts w:ascii="Times New Roman"/>
                <w:w w:val="95"/>
                <w:sz w:val="20"/>
              </w:rPr>
              <w:t>10,347,444.51</w:t>
            </w:r>
            <w:r>
              <w:rPr>
                <w:rFonts w:ascii="Times New Roman"/>
                <w:sz w:val="20"/>
              </w:rPr>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2"/>
              <w:jc w:val="right"/>
              <w:rPr>
                <w:rFonts w:ascii="Times New Roman" w:hAnsi="Times New Roman" w:cs="Times New Roman" w:eastAsia="Times New Roman" w:hint="default"/>
                <w:sz w:val="20"/>
                <w:szCs w:val="20"/>
              </w:rPr>
            </w:pPr>
            <w:r>
              <w:rPr>
                <w:rFonts w:ascii="Times New Roman"/>
                <w:w w:val="95"/>
                <w:sz w:val="20"/>
              </w:rPr>
              <w:t>8,111,570.51</w:t>
            </w:r>
            <w:r>
              <w:rPr>
                <w:rFonts w:ascii="Times New Roman"/>
                <w:sz w:val="20"/>
              </w:rPr>
            </w:r>
          </w:p>
        </w:tc>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0"/>
              <w:jc w:val="right"/>
              <w:rPr>
                <w:rFonts w:ascii="Times New Roman" w:hAnsi="Times New Roman" w:cs="Times New Roman" w:eastAsia="Times New Roman" w:hint="default"/>
                <w:sz w:val="20"/>
                <w:szCs w:val="20"/>
              </w:rPr>
            </w:pPr>
            <w:r>
              <w:rPr>
                <w:rFonts w:ascii="Times New Roman"/>
                <w:w w:val="95"/>
                <w:sz w:val="20"/>
              </w:rPr>
              <w:t>10,347,444.51</w:t>
            </w:r>
            <w:r>
              <w:rPr>
                <w:rFonts w:ascii="Times New Roman"/>
                <w:sz w:val="20"/>
              </w:rPr>
            </w: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040" w:right="1560"/>
        </w:sectPr>
      </w:pPr>
    </w:p>
    <w:p>
      <w:pPr>
        <w:pStyle w:val="Heading4"/>
        <w:spacing w:line="290" w:lineRule="auto"/>
        <w:ind w:left="237" w:right="-14"/>
        <w:jc w:val="left"/>
        <w:rPr>
          <w:b w:val="0"/>
          <w:bCs w:val="0"/>
        </w:rPr>
      </w:pPr>
      <w:r>
        <w:rPr>
          <w:rFonts w:ascii="宋体" w:hAnsi="宋体" w:cs="宋体" w:eastAsia="宋体" w:hint="default"/>
        </w:rPr>
        <w:t>64</w:t>
      </w:r>
      <w:r>
        <w:rPr/>
        <w:t>、</w:t>
      </w:r>
      <w:r>
        <w:rPr>
          <w:spacing w:val="-25"/>
        </w:rPr>
        <w:t> </w:t>
      </w:r>
      <w:r>
        <w:rPr/>
        <w:t>所得税费用</w:t>
      </w:r>
      <w:r>
        <w:rPr>
          <w:w w:val="100"/>
        </w:rPr>
        <w:t> </w:t>
      </w:r>
      <w:r>
        <w:rPr>
          <w:rFonts w:ascii="宋体" w:hAnsi="宋体" w:cs="宋体" w:eastAsia="宋体" w:hint="default"/>
        </w:rPr>
        <w:t>(1).</w:t>
      </w:r>
      <w:r>
        <w:rPr/>
        <w:t>所得税费用表</w:t>
      </w:r>
      <w:r>
        <w:rPr>
          <w:b w:val="0"/>
          <w:bCs w:val="0"/>
        </w:rPr>
      </w:r>
    </w:p>
    <w:p>
      <w:pPr>
        <w:pStyle w:val="BodyText"/>
        <w:spacing w:line="240" w:lineRule="auto" w:before="14"/>
        <w:ind w:left="237" w:right="-14"/>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88" w:val="left" w:leader="none"/>
        </w:tabs>
        <w:spacing w:line="240" w:lineRule="auto"/>
        <w:ind w:left="237" w:right="0"/>
        <w:jc w:val="left"/>
      </w:pPr>
      <w:r>
        <w:rPr>
          <w:spacing w:val="-1"/>
        </w:rPr>
        <w:t>单位：元</w:t>
        <w:tab/>
        <w:t>币种：人民币</w:t>
      </w:r>
    </w:p>
    <w:p>
      <w:pPr>
        <w:spacing w:after="0" w:line="240" w:lineRule="auto"/>
        <w:jc w:val="left"/>
        <w:sectPr>
          <w:type w:val="continuous"/>
          <w:pgSz w:w="11910" w:h="16840"/>
          <w:pgMar w:top="1120" w:bottom="1380" w:left="1040" w:right="1560"/>
          <w:cols w:num="2" w:equalWidth="0">
            <w:col w:w="1932" w:space="4590"/>
            <w:col w:w="2788"/>
          </w:cols>
        </w:sectPr>
      </w:pP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217"/>
        <w:gridCol w:w="2931"/>
        <w:gridCol w:w="2914"/>
      </w:tblGrid>
      <w:tr>
        <w:trPr>
          <w:trHeight w:val="288"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394"/>
              <w:jc w:val="right"/>
              <w:rPr>
                <w:rFonts w:ascii="宋体" w:hAnsi="宋体" w:cs="宋体" w:eastAsia="宋体" w:hint="default"/>
                <w:sz w:val="21"/>
                <w:szCs w:val="21"/>
              </w:rPr>
            </w:pPr>
            <w:r>
              <w:rPr>
                <w:rFonts w:ascii="宋体" w:hAnsi="宋体" w:cs="宋体" w:eastAsia="宋体" w:hint="default"/>
                <w:sz w:val="21"/>
                <w:szCs w:val="21"/>
              </w:rPr>
              <w:t>项目</w:t>
            </w:r>
          </w:p>
        </w:tc>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28"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19"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当期所得税费用</w:t>
            </w:r>
          </w:p>
        </w:tc>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59,932,067.67</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3"/>
              <w:jc w:val="right"/>
              <w:rPr>
                <w:rFonts w:ascii="宋体" w:hAnsi="宋体" w:cs="宋体" w:eastAsia="宋体" w:hint="default"/>
                <w:sz w:val="21"/>
                <w:szCs w:val="21"/>
              </w:rPr>
            </w:pPr>
            <w:r>
              <w:rPr>
                <w:rFonts w:ascii="宋体"/>
                <w:spacing w:val="-1"/>
                <w:sz w:val="21"/>
              </w:rPr>
              <w:t>52,293,296.92</w:t>
            </w:r>
          </w:p>
        </w:tc>
      </w:tr>
      <w:tr>
        <w:trPr>
          <w:trHeight w:val="281"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递延所得税费用</w:t>
            </w:r>
          </w:p>
        </w:tc>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-7,142,184.81</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3"/>
              <w:jc w:val="right"/>
              <w:rPr>
                <w:rFonts w:ascii="宋体" w:hAnsi="宋体" w:cs="宋体" w:eastAsia="宋体" w:hint="default"/>
                <w:sz w:val="21"/>
                <w:szCs w:val="21"/>
              </w:rPr>
            </w:pPr>
            <w:r>
              <w:rPr>
                <w:rFonts w:ascii="宋体"/>
                <w:spacing w:val="-1"/>
                <w:sz w:val="21"/>
              </w:rPr>
              <w:t>-7,767,516.68</w:t>
            </w:r>
          </w:p>
        </w:tc>
      </w:tr>
      <w:tr>
        <w:trPr>
          <w:trHeight w:val="283"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94"/>
              <w:jc w:val="right"/>
              <w:rPr>
                <w:rFonts w:ascii="宋体" w:hAnsi="宋体" w:cs="宋体" w:eastAsia="宋体" w:hint="default"/>
                <w:sz w:val="21"/>
                <w:szCs w:val="21"/>
              </w:rPr>
            </w:pPr>
            <w:r>
              <w:rPr>
                <w:rFonts w:ascii="宋体" w:hAnsi="宋体" w:cs="宋体" w:eastAsia="宋体" w:hint="default"/>
                <w:sz w:val="21"/>
                <w:szCs w:val="21"/>
              </w:rPr>
              <w:t>合计</w:t>
            </w:r>
          </w:p>
        </w:tc>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1"/>
              <w:jc w:val="right"/>
              <w:rPr>
                <w:rFonts w:ascii="宋体" w:hAnsi="宋体" w:cs="宋体" w:eastAsia="宋体" w:hint="default"/>
                <w:sz w:val="21"/>
                <w:szCs w:val="21"/>
              </w:rPr>
            </w:pPr>
            <w:r>
              <w:rPr>
                <w:rFonts w:ascii="宋体"/>
                <w:spacing w:val="-1"/>
                <w:sz w:val="21"/>
              </w:rPr>
              <w:t>52,789,882.86</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3"/>
              <w:jc w:val="right"/>
              <w:rPr>
                <w:rFonts w:ascii="宋体" w:hAnsi="宋体" w:cs="宋体" w:eastAsia="宋体" w:hint="default"/>
                <w:sz w:val="21"/>
                <w:szCs w:val="21"/>
              </w:rPr>
            </w:pPr>
            <w:r>
              <w:rPr>
                <w:rFonts w:ascii="宋体"/>
                <w:spacing w:val="-1"/>
                <w:sz w:val="21"/>
              </w:rPr>
              <w:t>44,525,780.24</w:t>
            </w: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040" w:right="1560"/>
        </w:sectPr>
      </w:pPr>
    </w:p>
    <w:p>
      <w:pPr>
        <w:pStyle w:val="Heading4"/>
        <w:spacing w:line="240" w:lineRule="auto"/>
        <w:ind w:left="237" w:right="-16"/>
        <w:jc w:val="left"/>
        <w:rPr>
          <w:b w:val="0"/>
          <w:bCs w:val="0"/>
        </w:rPr>
      </w:pPr>
      <w:r>
        <w:rPr>
          <w:rFonts w:ascii="宋体" w:hAnsi="宋体" w:cs="宋体" w:eastAsia="宋体" w:hint="default"/>
        </w:rPr>
        <w:t>(2).</w:t>
      </w:r>
      <w:r>
        <w:rPr/>
        <w:t>会计利润与所得税费用调整过程</w:t>
      </w:r>
      <w:r>
        <w:rPr>
          <w:b w:val="0"/>
          <w:bCs w:val="0"/>
        </w:rPr>
      </w:r>
    </w:p>
    <w:p>
      <w:pPr>
        <w:pStyle w:val="BodyText"/>
        <w:spacing w:line="240" w:lineRule="auto" w:before="56"/>
        <w:ind w:left="237" w:right="-16"/>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288" w:val="left" w:leader="none"/>
        </w:tabs>
        <w:spacing w:line="240" w:lineRule="auto"/>
        <w:ind w:left="237" w:right="0"/>
        <w:jc w:val="left"/>
      </w:pPr>
      <w:r>
        <w:rPr>
          <w:spacing w:val="-1"/>
        </w:rPr>
        <w:t>单位：元</w:t>
        <w:tab/>
        <w:t>币种：人民币</w:t>
      </w:r>
    </w:p>
    <w:p>
      <w:pPr>
        <w:spacing w:after="0" w:line="240" w:lineRule="auto"/>
        <w:jc w:val="left"/>
        <w:sectPr>
          <w:type w:val="continuous"/>
          <w:pgSz w:w="11910" w:h="16840"/>
          <w:pgMar w:top="1120" w:bottom="1380" w:left="1040" w:right="1560"/>
          <w:cols w:num="2" w:equalWidth="0">
            <w:col w:w="3617" w:space="2905"/>
            <w:col w:w="2788"/>
          </w:cols>
        </w:sectPr>
      </w:pPr>
    </w:p>
    <w:p>
      <w:pPr>
        <w:spacing w:line="240" w:lineRule="auto" w:before="0"/>
        <w:rPr>
          <w:rFonts w:ascii="宋体" w:hAnsi="宋体" w:cs="宋体" w:eastAsia="宋体" w:hint="default"/>
          <w:sz w:val="24"/>
          <w:szCs w:val="24"/>
        </w:rPr>
      </w:pPr>
    </w:p>
    <w:tbl>
      <w:tblPr>
        <w:tblW w:w="0" w:type="auto"/>
        <w:jc w:val="left"/>
        <w:tblInd w:w="116" w:type="dxa"/>
        <w:tblLayout w:type="fixed"/>
        <w:tblCellMar>
          <w:top w:w="0" w:type="dxa"/>
          <w:left w:w="0" w:type="dxa"/>
          <w:bottom w:w="0" w:type="dxa"/>
          <w:right w:w="0" w:type="dxa"/>
        </w:tblCellMar>
        <w:tblLook w:val="01E0"/>
      </w:tblPr>
      <w:tblGrid>
        <w:gridCol w:w="6839"/>
        <w:gridCol w:w="2218"/>
      </w:tblGrid>
      <w:tr>
        <w:trPr>
          <w:trHeight w:val="284" w:hRule="exact"/>
        </w:trPr>
        <w:tc>
          <w:tcPr>
            <w:tcW w:w="68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218" w:type="dxa"/>
            <w:tcBorders>
              <w:top w:val="single" w:sz="4" w:space="0" w:color="000000"/>
              <w:left w:val="single" w:sz="4" w:space="0" w:color="000000"/>
              <w:bottom w:val="single" w:sz="4" w:space="0" w:color="000000"/>
              <w:right w:val="single" w:sz="5" w:space="0" w:color="000000"/>
            </w:tcBorders>
          </w:tcPr>
          <w:p>
            <w:pPr>
              <w:pStyle w:val="TableParagraph"/>
              <w:spacing w:line="241" w:lineRule="exact"/>
              <w:ind w:left="576" w:right="0"/>
              <w:jc w:val="left"/>
              <w:rPr>
                <w:rFonts w:ascii="宋体" w:hAnsi="宋体" w:cs="宋体" w:eastAsia="宋体" w:hint="default"/>
                <w:sz w:val="21"/>
                <w:szCs w:val="21"/>
              </w:rPr>
            </w:pPr>
            <w:r>
              <w:rPr>
                <w:rFonts w:ascii="宋体" w:hAnsi="宋体" w:cs="宋体" w:eastAsia="宋体" w:hint="default"/>
                <w:sz w:val="21"/>
                <w:szCs w:val="21"/>
              </w:rPr>
              <w:t>本期发生额</w:t>
            </w:r>
          </w:p>
        </w:tc>
      </w:tr>
      <w:tr>
        <w:trPr>
          <w:trHeight w:val="281" w:hRule="exact"/>
        </w:trPr>
        <w:tc>
          <w:tcPr>
            <w:tcW w:w="68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利润总额</w:t>
            </w:r>
          </w:p>
        </w:tc>
        <w:tc>
          <w:tcPr>
            <w:tcW w:w="2218" w:type="dxa"/>
            <w:tcBorders>
              <w:top w:val="single" w:sz="4" w:space="0" w:color="000000"/>
              <w:left w:val="single" w:sz="4" w:space="0" w:color="000000"/>
              <w:bottom w:val="single" w:sz="6" w:space="0" w:color="000000"/>
              <w:right w:val="single" w:sz="6" w:space="0" w:color="000000"/>
            </w:tcBorders>
          </w:tcPr>
          <w:p>
            <w:pPr>
              <w:pStyle w:val="TableParagraph"/>
              <w:spacing w:line="241" w:lineRule="exact"/>
              <w:ind w:right="104"/>
              <w:jc w:val="right"/>
              <w:rPr>
                <w:rFonts w:ascii="宋体" w:hAnsi="宋体" w:cs="宋体" w:eastAsia="宋体" w:hint="default"/>
                <w:sz w:val="21"/>
                <w:szCs w:val="21"/>
              </w:rPr>
            </w:pPr>
            <w:r>
              <w:rPr>
                <w:rFonts w:ascii="宋体"/>
                <w:spacing w:val="-1"/>
                <w:sz w:val="21"/>
              </w:rPr>
              <w:t>326,954,020.58</w:t>
            </w:r>
          </w:p>
        </w:tc>
      </w:tr>
      <w:tr>
        <w:trPr>
          <w:trHeight w:val="288" w:hRule="exact"/>
        </w:trPr>
        <w:tc>
          <w:tcPr>
            <w:tcW w:w="683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8" w:right="0"/>
              <w:jc w:val="left"/>
              <w:rPr>
                <w:rFonts w:ascii="宋体" w:hAnsi="宋体" w:cs="宋体" w:eastAsia="宋体" w:hint="default"/>
                <w:sz w:val="21"/>
                <w:szCs w:val="21"/>
              </w:rPr>
            </w:pPr>
            <w:r>
              <w:rPr>
                <w:rFonts w:ascii="宋体" w:hAnsi="宋体" w:cs="宋体" w:eastAsia="宋体" w:hint="default"/>
                <w:sz w:val="21"/>
                <w:szCs w:val="21"/>
              </w:rPr>
              <w:t>按法定</w:t>
            </w:r>
            <w:r>
              <w:rPr>
                <w:rFonts w:ascii="宋体" w:hAnsi="宋体" w:cs="宋体" w:eastAsia="宋体" w:hint="default"/>
                <w:sz w:val="21"/>
                <w:szCs w:val="21"/>
              </w:rPr>
              <w:t>/</w:t>
            </w:r>
            <w:r>
              <w:rPr>
                <w:rFonts w:ascii="宋体" w:hAnsi="宋体" w:cs="宋体" w:eastAsia="宋体" w:hint="default"/>
                <w:sz w:val="21"/>
                <w:szCs w:val="21"/>
              </w:rPr>
              <w:t>适用税率计算的所得税费用</w:t>
            </w:r>
          </w:p>
        </w:tc>
        <w:tc>
          <w:tcPr>
            <w:tcW w:w="2218" w:type="dxa"/>
            <w:tcBorders>
              <w:top w:val="single" w:sz="6" w:space="0" w:color="000000"/>
              <w:left w:val="single" w:sz="4" w:space="0" w:color="000000"/>
              <w:bottom w:val="single" w:sz="6" w:space="0" w:color="000000"/>
              <w:right w:val="single" w:sz="6" w:space="0" w:color="000000"/>
            </w:tcBorders>
          </w:tcPr>
          <w:p>
            <w:pPr>
              <w:pStyle w:val="TableParagraph"/>
              <w:spacing w:line="246" w:lineRule="exact"/>
              <w:ind w:right="104"/>
              <w:jc w:val="right"/>
              <w:rPr>
                <w:rFonts w:ascii="宋体" w:hAnsi="宋体" w:cs="宋体" w:eastAsia="宋体" w:hint="default"/>
                <w:sz w:val="21"/>
                <w:szCs w:val="21"/>
              </w:rPr>
            </w:pPr>
            <w:r>
              <w:rPr>
                <w:rFonts w:ascii="宋体"/>
                <w:spacing w:val="-1"/>
                <w:sz w:val="21"/>
              </w:rPr>
              <w:t>49,043,103.09</w:t>
            </w:r>
          </w:p>
        </w:tc>
      </w:tr>
      <w:tr>
        <w:trPr>
          <w:trHeight w:val="288" w:hRule="exact"/>
        </w:trPr>
        <w:tc>
          <w:tcPr>
            <w:tcW w:w="6839"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8" w:right="0"/>
              <w:jc w:val="left"/>
              <w:rPr>
                <w:rFonts w:ascii="宋体" w:hAnsi="宋体" w:cs="宋体" w:eastAsia="宋体" w:hint="default"/>
                <w:sz w:val="21"/>
                <w:szCs w:val="21"/>
              </w:rPr>
            </w:pPr>
            <w:r>
              <w:rPr>
                <w:rFonts w:ascii="宋体" w:hAnsi="宋体" w:cs="宋体" w:eastAsia="宋体" w:hint="default"/>
                <w:sz w:val="21"/>
                <w:szCs w:val="21"/>
              </w:rPr>
              <w:t>子公司适用不同税率的影响</w:t>
            </w:r>
          </w:p>
        </w:tc>
        <w:tc>
          <w:tcPr>
            <w:tcW w:w="2218"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104"/>
              <w:jc w:val="right"/>
              <w:rPr>
                <w:rFonts w:ascii="宋体" w:hAnsi="宋体" w:cs="宋体" w:eastAsia="宋体" w:hint="default"/>
                <w:sz w:val="21"/>
                <w:szCs w:val="21"/>
              </w:rPr>
            </w:pPr>
            <w:r>
              <w:rPr>
                <w:rFonts w:ascii="宋体"/>
                <w:spacing w:val="-1"/>
                <w:sz w:val="21"/>
              </w:rPr>
              <w:t>-10,334,535.82</w:t>
            </w:r>
          </w:p>
        </w:tc>
      </w:tr>
      <w:tr>
        <w:trPr>
          <w:trHeight w:val="286" w:hRule="exact"/>
        </w:trPr>
        <w:tc>
          <w:tcPr>
            <w:tcW w:w="6839"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8" w:right="0"/>
              <w:jc w:val="left"/>
              <w:rPr>
                <w:rFonts w:ascii="宋体" w:hAnsi="宋体" w:cs="宋体" w:eastAsia="宋体" w:hint="default"/>
                <w:sz w:val="21"/>
                <w:szCs w:val="21"/>
              </w:rPr>
            </w:pPr>
            <w:r>
              <w:rPr>
                <w:rFonts w:ascii="宋体" w:hAnsi="宋体" w:cs="宋体" w:eastAsia="宋体" w:hint="default"/>
                <w:sz w:val="21"/>
                <w:szCs w:val="21"/>
              </w:rPr>
              <w:t>调整以前期间所得税的影响</w:t>
            </w:r>
          </w:p>
        </w:tc>
        <w:tc>
          <w:tcPr>
            <w:tcW w:w="2218"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104"/>
              <w:jc w:val="right"/>
              <w:rPr>
                <w:rFonts w:ascii="宋体" w:hAnsi="宋体" w:cs="宋体" w:eastAsia="宋体" w:hint="default"/>
                <w:sz w:val="21"/>
                <w:szCs w:val="21"/>
              </w:rPr>
            </w:pPr>
            <w:r>
              <w:rPr>
                <w:rFonts w:ascii="宋体"/>
                <w:spacing w:val="-1"/>
                <w:sz w:val="21"/>
              </w:rPr>
              <w:t>-6,992,131.97</w:t>
            </w:r>
          </w:p>
        </w:tc>
      </w:tr>
      <w:tr>
        <w:trPr>
          <w:trHeight w:val="288" w:hRule="exact"/>
        </w:trPr>
        <w:tc>
          <w:tcPr>
            <w:tcW w:w="683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8" w:right="0"/>
              <w:jc w:val="left"/>
              <w:rPr>
                <w:rFonts w:ascii="宋体" w:hAnsi="宋体" w:cs="宋体" w:eastAsia="宋体" w:hint="default"/>
                <w:sz w:val="21"/>
                <w:szCs w:val="21"/>
              </w:rPr>
            </w:pPr>
            <w:r>
              <w:rPr>
                <w:rFonts w:ascii="宋体" w:hAnsi="宋体" w:cs="宋体" w:eastAsia="宋体" w:hint="default"/>
                <w:sz w:val="21"/>
                <w:szCs w:val="21"/>
              </w:rPr>
              <w:t>非应税收入的影响</w:t>
            </w:r>
          </w:p>
        </w:tc>
        <w:tc>
          <w:tcPr>
            <w:tcW w:w="2218" w:type="dxa"/>
            <w:tcBorders>
              <w:top w:val="single" w:sz="6" w:space="0" w:color="000000"/>
              <w:left w:val="single" w:sz="4" w:space="0" w:color="000000"/>
              <w:bottom w:val="single" w:sz="6" w:space="0" w:color="000000"/>
              <w:right w:val="single" w:sz="6" w:space="0" w:color="000000"/>
            </w:tcBorders>
          </w:tcPr>
          <w:p>
            <w:pPr>
              <w:pStyle w:val="TableParagraph"/>
              <w:spacing w:line="246" w:lineRule="exact"/>
              <w:ind w:right="104"/>
              <w:jc w:val="right"/>
              <w:rPr>
                <w:rFonts w:ascii="宋体" w:hAnsi="宋体" w:cs="宋体" w:eastAsia="宋体" w:hint="default"/>
                <w:sz w:val="21"/>
                <w:szCs w:val="21"/>
              </w:rPr>
            </w:pPr>
            <w:r>
              <w:rPr>
                <w:rFonts w:ascii="宋体"/>
                <w:spacing w:val="-1"/>
                <w:sz w:val="21"/>
              </w:rPr>
              <w:t>-6,153,592.46</w:t>
            </w:r>
          </w:p>
        </w:tc>
      </w:tr>
      <w:tr>
        <w:trPr>
          <w:trHeight w:val="288" w:hRule="exact"/>
        </w:trPr>
        <w:tc>
          <w:tcPr>
            <w:tcW w:w="6839"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8" w:right="0"/>
              <w:jc w:val="left"/>
              <w:rPr>
                <w:rFonts w:ascii="宋体" w:hAnsi="宋体" w:cs="宋体" w:eastAsia="宋体" w:hint="default"/>
                <w:sz w:val="21"/>
                <w:szCs w:val="21"/>
              </w:rPr>
            </w:pPr>
            <w:r>
              <w:rPr>
                <w:rFonts w:ascii="宋体" w:hAnsi="宋体" w:cs="宋体" w:eastAsia="宋体" w:hint="default"/>
                <w:sz w:val="21"/>
                <w:szCs w:val="21"/>
              </w:rPr>
              <w:t>不可抵扣的成本、费用和损失的影响</w:t>
            </w:r>
          </w:p>
        </w:tc>
        <w:tc>
          <w:tcPr>
            <w:tcW w:w="2218"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104"/>
              <w:jc w:val="right"/>
              <w:rPr>
                <w:rFonts w:ascii="宋体" w:hAnsi="宋体" w:cs="宋体" w:eastAsia="宋体" w:hint="default"/>
                <w:sz w:val="21"/>
                <w:szCs w:val="21"/>
              </w:rPr>
            </w:pPr>
            <w:r>
              <w:rPr>
                <w:rFonts w:ascii="宋体"/>
                <w:spacing w:val="-1"/>
                <w:sz w:val="21"/>
              </w:rPr>
              <w:t>-9,976,288.65</w:t>
            </w:r>
          </w:p>
        </w:tc>
      </w:tr>
      <w:tr>
        <w:trPr>
          <w:trHeight w:val="288" w:hRule="exact"/>
        </w:trPr>
        <w:tc>
          <w:tcPr>
            <w:tcW w:w="6839"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8" w:right="0"/>
              <w:jc w:val="left"/>
              <w:rPr>
                <w:rFonts w:ascii="宋体" w:hAnsi="宋体" w:cs="宋体" w:eastAsia="宋体" w:hint="default"/>
                <w:sz w:val="21"/>
                <w:szCs w:val="21"/>
              </w:rPr>
            </w:pPr>
            <w:r>
              <w:rPr>
                <w:rFonts w:ascii="宋体" w:hAnsi="宋体" w:cs="宋体" w:eastAsia="宋体" w:hint="default"/>
                <w:sz w:val="21"/>
                <w:szCs w:val="21"/>
              </w:rPr>
              <w:t>使用前期未确认递延所得税资产的可抵扣亏损的影响</w:t>
            </w:r>
          </w:p>
        </w:tc>
        <w:tc>
          <w:tcPr>
            <w:tcW w:w="2218"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104"/>
              <w:jc w:val="right"/>
              <w:rPr>
                <w:rFonts w:ascii="宋体" w:hAnsi="宋体" w:cs="宋体" w:eastAsia="宋体" w:hint="default"/>
                <w:sz w:val="21"/>
                <w:szCs w:val="21"/>
              </w:rPr>
            </w:pPr>
            <w:r>
              <w:rPr>
                <w:rFonts w:ascii="宋体"/>
                <w:spacing w:val="-1"/>
                <w:sz w:val="21"/>
              </w:rPr>
              <w:t>1,076,954.24</w:t>
            </w:r>
          </w:p>
        </w:tc>
      </w:tr>
      <w:tr>
        <w:trPr>
          <w:trHeight w:val="286" w:hRule="exact"/>
        </w:trPr>
        <w:tc>
          <w:tcPr>
            <w:tcW w:w="6839"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8" w:right="0"/>
              <w:jc w:val="left"/>
              <w:rPr>
                <w:rFonts w:ascii="宋体" w:hAnsi="宋体" w:cs="宋体" w:eastAsia="宋体" w:hint="default"/>
                <w:sz w:val="21"/>
                <w:szCs w:val="21"/>
              </w:rPr>
            </w:pPr>
            <w:r>
              <w:rPr>
                <w:rFonts w:ascii="宋体" w:hAnsi="宋体" w:cs="宋体" w:eastAsia="宋体" w:hint="default"/>
                <w:sz w:val="21"/>
                <w:szCs w:val="21"/>
              </w:rPr>
              <w:t>本期未确认递延所得税资产的可抵扣暂时性差异或可抵扣亏损的影响</w:t>
            </w:r>
          </w:p>
        </w:tc>
        <w:tc>
          <w:tcPr>
            <w:tcW w:w="2218"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104"/>
              <w:jc w:val="right"/>
              <w:rPr>
                <w:rFonts w:ascii="宋体" w:hAnsi="宋体" w:cs="宋体" w:eastAsia="宋体" w:hint="default"/>
                <w:sz w:val="21"/>
                <w:szCs w:val="21"/>
              </w:rPr>
            </w:pPr>
            <w:r>
              <w:rPr>
                <w:rFonts w:ascii="宋体"/>
                <w:spacing w:val="-1"/>
                <w:sz w:val="21"/>
              </w:rPr>
              <w:t>36,068,012.91</w:t>
            </w:r>
          </w:p>
        </w:tc>
      </w:tr>
      <w:tr>
        <w:trPr>
          <w:trHeight w:val="290" w:hRule="exact"/>
        </w:trPr>
        <w:tc>
          <w:tcPr>
            <w:tcW w:w="6839" w:type="dxa"/>
            <w:tcBorders>
              <w:top w:val="single" w:sz="4" w:space="0" w:color="000000"/>
              <w:left w:val="single" w:sz="6" w:space="0" w:color="000000"/>
              <w:bottom w:val="single" w:sz="6" w:space="0" w:color="000000"/>
              <w:right w:val="single" w:sz="6" w:space="0" w:color="000000"/>
            </w:tcBorders>
          </w:tcPr>
          <w:p>
            <w:pPr>
              <w:pStyle w:val="TableParagraph"/>
              <w:spacing w:line="248" w:lineRule="exact"/>
              <w:ind w:left="106" w:right="0"/>
              <w:jc w:val="left"/>
              <w:rPr>
                <w:rFonts w:ascii="宋体" w:hAnsi="宋体" w:cs="宋体" w:eastAsia="宋体" w:hint="default"/>
                <w:sz w:val="21"/>
                <w:szCs w:val="21"/>
              </w:rPr>
            </w:pPr>
            <w:r>
              <w:rPr>
                <w:rFonts w:ascii="宋体" w:hAnsi="宋体" w:cs="宋体" w:eastAsia="宋体" w:hint="default"/>
                <w:sz w:val="21"/>
                <w:szCs w:val="21"/>
              </w:rPr>
              <w:t>税率调整导致期初递延所得税资产</w:t>
            </w:r>
            <w:r>
              <w:rPr>
                <w:rFonts w:ascii="宋体" w:hAnsi="宋体" w:cs="宋体" w:eastAsia="宋体" w:hint="default"/>
                <w:sz w:val="21"/>
                <w:szCs w:val="21"/>
              </w:rPr>
              <w:t>/</w:t>
            </w:r>
            <w:r>
              <w:rPr>
                <w:rFonts w:ascii="宋体" w:hAnsi="宋体" w:cs="宋体" w:eastAsia="宋体" w:hint="default"/>
                <w:sz w:val="21"/>
                <w:szCs w:val="21"/>
              </w:rPr>
              <w:t>负债余额的变化</w:t>
            </w:r>
          </w:p>
        </w:tc>
        <w:tc>
          <w:tcPr>
            <w:tcW w:w="2218"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right="103"/>
              <w:jc w:val="right"/>
              <w:rPr>
                <w:rFonts w:ascii="宋体" w:hAnsi="宋体" w:cs="宋体" w:eastAsia="宋体" w:hint="default"/>
                <w:sz w:val="21"/>
                <w:szCs w:val="21"/>
              </w:rPr>
            </w:pPr>
            <w:r>
              <w:rPr>
                <w:rFonts w:ascii="宋体"/>
                <w:spacing w:val="-1"/>
                <w:sz w:val="21"/>
              </w:rPr>
              <w:t>58,361.52</w:t>
            </w:r>
          </w:p>
        </w:tc>
      </w:tr>
      <w:tr>
        <w:trPr>
          <w:trHeight w:val="286" w:hRule="exact"/>
        </w:trPr>
        <w:tc>
          <w:tcPr>
            <w:tcW w:w="6839" w:type="dxa"/>
            <w:tcBorders>
              <w:top w:val="single" w:sz="6"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所得税费用</w:t>
            </w:r>
          </w:p>
        </w:tc>
        <w:tc>
          <w:tcPr>
            <w:tcW w:w="2218"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104"/>
              <w:jc w:val="right"/>
              <w:rPr>
                <w:rFonts w:ascii="宋体" w:hAnsi="宋体" w:cs="宋体" w:eastAsia="宋体" w:hint="default"/>
                <w:sz w:val="21"/>
                <w:szCs w:val="21"/>
              </w:rPr>
            </w:pPr>
            <w:r>
              <w:rPr>
                <w:rFonts w:ascii="宋体"/>
                <w:spacing w:val="-1"/>
                <w:sz w:val="21"/>
              </w:rPr>
              <w:t>52,789,882.86</w:t>
            </w:r>
          </w:p>
        </w:tc>
      </w:tr>
    </w:tbl>
    <w:p>
      <w:pPr>
        <w:spacing w:line="240" w:lineRule="auto" w:before="5"/>
        <w:rPr>
          <w:rFonts w:ascii="宋体" w:hAnsi="宋体" w:cs="宋体" w:eastAsia="宋体" w:hint="default"/>
          <w:sz w:val="20"/>
          <w:szCs w:val="20"/>
        </w:rPr>
      </w:pPr>
    </w:p>
    <w:p>
      <w:pPr>
        <w:pStyle w:val="BodyText"/>
        <w:spacing w:line="240" w:lineRule="auto" w:before="36"/>
        <w:ind w:left="237" w:right="98"/>
        <w:jc w:val="left"/>
      </w:pPr>
      <w:r>
        <w:rPr/>
        <w:t>其他说明：</w:t>
      </w:r>
    </w:p>
    <w:p>
      <w:pPr>
        <w:pStyle w:val="BodyText"/>
        <w:spacing w:line="240" w:lineRule="auto" w:before="56"/>
        <w:ind w:left="237" w:right="98"/>
        <w:jc w:val="left"/>
      </w:pPr>
      <w:r>
        <w:rPr/>
        <w:t>□适用 √不适用</w:t>
      </w:r>
    </w:p>
    <w:p>
      <w:pPr>
        <w:spacing w:line="240" w:lineRule="auto" w:before="11"/>
        <w:rPr>
          <w:rFonts w:ascii="宋体" w:hAnsi="宋体" w:cs="宋体" w:eastAsia="宋体" w:hint="default"/>
          <w:sz w:val="29"/>
          <w:szCs w:val="29"/>
        </w:rPr>
      </w:pPr>
    </w:p>
    <w:p>
      <w:pPr>
        <w:pStyle w:val="Heading4"/>
        <w:spacing w:line="240" w:lineRule="auto" w:before="0"/>
        <w:ind w:left="237" w:right="98"/>
        <w:jc w:val="left"/>
        <w:rPr>
          <w:b w:val="0"/>
          <w:bCs w:val="0"/>
        </w:rPr>
      </w:pPr>
      <w:r>
        <w:rPr>
          <w:rFonts w:ascii="宋体" w:hAnsi="宋体" w:cs="宋体" w:eastAsia="宋体" w:hint="default"/>
        </w:rPr>
        <w:t>65</w:t>
      </w:r>
      <w:r>
        <w:rPr/>
        <w:t>、</w:t>
      </w:r>
      <w:r>
        <w:rPr>
          <w:spacing w:val="-23"/>
        </w:rPr>
        <w:t> </w:t>
      </w:r>
      <w:r>
        <w:rPr/>
        <w:t>其他综合收益</w:t>
      </w:r>
      <w:r>
        <w:rPr>
          <w:b w:val="0"/>
          <w:bCs w:val="0"/>
        </w:rPr>
      </w:r>
    </w:p>
    <w:p>
      <w:pPr>
        <w:pStyle w:val="BodyText"/>
        <w:tabs>
          <w:tab w:pos="1079" w:val="left" w:leader="none"/>
        </w:tabs>
        <w:spacing w:line="240" w:lineRule="auto" w:before="56"/>
        <w:ind w:left="237" w:right="6122"/>
        <w:jc w:val="left"/>
      </w:pPr>
      <w:r>
        <w:rPr/>
        <w:t>√适用</w:t>
        <w:tab/>
        <w:t>□不适用</w:t>
      </w:r>
      <w:r>
        <w:rPr>
          <w:w w:val="100"/>
        </w:rPr>
        <w:t> </w:t>
      </w:r>
      <w:r>
        <w:rPr>
          <w:spacing w:val="-2"/>
        </w:rPr>
        <w:t>详见附注七、</w:t>
      </w:r>
      <w:r>
        <w:rPr>
          <w:rFonts w:ascii="宋体" w:hAnsi="宋体" w:cs="宋体" w:eastAsia="宋体" w:hint="default"/>
          <w:spacing w:val="-2"/>
        </w:rPr>
        <w:t>47</w:t>
      </w:r>
      <w:r>
        <w:rPr>
          <w:spacing w:val="-2"/>
        </w:rPr>
        <w:t>、其他综合收益</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0" w:footer="1195" w:top="1120" w:bottom="1380" w:left="1040" w:right="1560"/>
        </w:sectPr>
      </w:pPr>
    </w:p>
    <w:p>
      <w:pPr>
        <w:pStyle w:val="Heading4"/>
        <w:spacing w:line="290" w:lineRule="auto"/>
        <w:ind w:left="237" w:right="-15"/>
        <w:jc w:val="left"/>
        <w:rPr>
          <w:b w:val="0"/>
          <w:bCs w:val="0"/>
        </w:rPr>
      </w:pPr>
      <w:r>
        <w:rPr>
          <w:rFonts w:ascii="宋体" w:hAnsi="宋体" w:cs="宋体" w:eastAsia="宋体" w:hint="default"/>
        </w:rPr>
        <w:t>66</w:t>
      </w:r>
      <w:r>
        <w:rPr/>
        <w:t>、</w:t>
      </w:r>
      <w:r>
        <w:rPr>
          <w:spacing w:val="-25"/>
        </w:rPr>
        <w:t> </w:t>
      </w:r>
      <w:r>
        <w:rPr/>
        <w:t>现金流量表项目</w:t>
      </w:r>
      <w:r>
        <w:rPr>
          <w:spacing w:val="-104"/>
        </w:rPr>
        <w:t> </w:t>
      </w:r>
      <w:r>
        <w:rPr>
          <w:spacing w:val="-104"/>
        </w:rPr>
      </w:r>
      <w:r>
        <w:rPr>
          <w:rFonts w:ascii="宋体" w:hAnsi="宋体" w:cs="宋体" w:eastAsia="宋体" w:hint="default"/>
        </w:rPr>
        <w:t>(1).</w:t>
      </w:r>
      <w:r>
        <w:rPr/>
        <w:t>收到的其他与经营活动有关的现金</w:t>
      </w:r>
      <w:r>
        <w:rPr>
          <w:b w:val="0"/>
          <w:bCs w:val="0"/>
        </w:rPr>
      </w:r>
    </w:p>
    <w:p>
      <w:pPr>
        <w:pStyle w:val="BodyText"/>
        <w:spacing w:line="240" w:lineRule="auto" w:before="12"/>
        <w:ind w:left="237" w:right="-15"/>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p>
      <w:pPr>
        <w:pStyle w:val="BodyText"/>
        <w:tabs>
          <w:tab w:pos="1288" w:val="left" w:leader="none"/>
        </w:tabs>
        <w:spacing w:line="240" w:lineRule="auto"/>
        <w:ind w:left="237" w:right="0"/>
        <w:jc w:val="left"/>
      </w:pPr>
      <w:r>
        <w:rPr>
          <w:spacing w:val="-1"/>
        </w:rPr>
        <w:t>单位：元</w:t>
        <w:tab/>
        <w:t>币种：人民币</w:t>
      </w:r>
    </w:p>
    <w:p>
      <w:pPr>
        <w:spacing w:after="0" w:line="240" w:lineRule="auto"/>
        <w:jc w:val="left"/>
        <w:sectPr>
          <w:type w:val="continuous"/>
          <w:pgSz w:w="11910" w:h="16840"/>
          <w:pgMar w:top="1120" w:bottom="1380" w:left="1040" w:right="1560"/>
          <w:cols w:num="2" w:equalWidth="0">
            <w:col w:w="3828" w:space="2693"/>
            <w:col w:w="2789"/>
          </w:cols>
        </w:sectPr>
      </w:pP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411"/>
        <w:gridCol w:w="2830"/>
        <w:gridCol w:w="2821"/>
      </w:tblGrid>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86"/>
              <w:jc w:val="right"/>
              <w:rPr>
                <w:rFonts w:ascii="宋体" w:hAnsi="宋体" w:cs="宋体" w:eastAsia="宋体" w:hint="default"/>
                <w:sz w:val="21"/>
                <w:szCs w:val="21"/>
              </w:rPr>
            </w:pPr>
            <w:r>
              <w:rPr>
                <w:rFonts w:ascii="宋体" w:hAnsi="宋体" w:cs="宋体" w:eastAsia="宋体" w:hint="default"/>
                <w:sz w:val="21"/>
                <w:szCs w:val="21"/>
              </w:rPr>
              <w:t>项目</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83"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78"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08"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33,375,543.60</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22,135,110.31</w:t>
            </w:r>
          </w:p>
        </w:tc>
      </w:tr>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08"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6,213,031.33</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11,551,523.79</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08" w:right="0"/>
              <w:jc w:val="left"/>
              <w:rPr>
                <w:rFonts w:ascii="宋体" w:hAnsi="宋体" w:cs="宋体" w:eastAsia="宋体" w:hint="default"/>
                <w:sz w:val="18"/>
                <w:szCs w:val="18"/>
              </w:rPr>
            </w:pPr>
            <w:r>
              <w:rPr>
                <w:rFonts w:ascii="宋体" w:hAnsi="宋体" w:cs="宋体" w:eastAsia="宋体" w:hint="default"/>
                <w:sz w:val="18"/>
                <w:szCs w:val="18"/>
              </w:rPr>
              <w:t>往来款及其他收入</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69,899,969.93</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46,768,206.85</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86"/>
              <w:jc w:val="right"/>
              <w:rPr>
                <w:rFonts w:ascii="宋体" w:hAnsi="宋体" w:cs="宋体" w:eastAsia="宋体" w:hint="default"/>
                <w:sz w:val="21"/>
                <w:szCs w:val="21"/>
              </w:rPr>
            </w:pPr>
            <w:r>
              <w:rPr>
                <w:rFonts w:ascii="宋体" w:hAnsi="宋体" w:cs="宋体" w:eastAsia="宋体" w:hint="default"/>
                <w:sz w:val="21"/>
                <w:szCs w:val="21"/>
              </w:rPr>
              <w:t>合计</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109,488,544.86</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80,454,840.95</w:t>
            </w:r>
          </w:p>
        </w:tc>
      </w:tr>
    </w:tbl>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120" w:bottom="1380" w:left="1040" w:right="1560"/>
        </w:sectPr>
      </w:pPr>
    </w:p>
    <w:p>
      <w:pPr>
        <w:pStyle w:val="Heading4"/>
        <w:spacing w:line="240" w:lineRule="auto"/>
        <w:ind w:left="237" w:right="-15"/>
        <w:jc w:val="left"/>
        <w:rPr>
          <w:b w:val="0"/>
          <w:bCs w:val="0"/>
        </w:rPr>
      </w:pPr>
      <w:r>
        <w:rPr>
          <w:rFonts w:ascii="宋体" w:hAnsi="宋体" w:cs="宋体" w:eastAsia="宋体" w:hint="default"/>
        </w:rPr>
        <w:t>(2).</w:t>
      </w:r>
      <w:r>
        <w:rPr/>
        <w:t>支付的其他与经营活动有关的现金</w:t>
      </w:r>
      <w:r>
        <w:rPr>
          <w:b w:val="0"/>
          <w:bCs w:val="0"/>
        </w:rPr>
      </w:r>
    </w:p>
    <w:p>
      <w:pPr>
        <w:pStyle w:val="BodyText"/>
        <w:spacing w:line="240" w:lineRule="auto" w:before="58"/>
        <w:ind w:left="237" w:right="-15"/>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88" w:val="left" w:leader="none"/>
        </w:tabs>
        <w:spacing w:line="240" w:lineRule="auto"/>
        <w:ind w:left="237" w:right="0"/>
        <w:jc w:val="left"/>
      </w:pPr>
      <w:r>
        <w:rPr>
          <w:spacing w:val="-1"/>
        </w:rPr>
        <w:t>单位：元</w:t>
        <w:tab/>
        <w:t>币种：人民币</w:t>
      </w:r>
    </w:p>
    <w:p>
      <w:pPr>
        <w:spacing w:after="0" w:line="240" w:lineRule="auto"/>
        <w:jc w:val="left"/>
        <w:sectPr>
          <w:type w:val="continuous"/>
          <w:pgSz w:w="11910" w:h="16840"/>
          <w:pgMar w:top="1120" w:bottom="1380" w:left="1040" w:right="1560"/>
          <w:cols w:num="2" w:equalWidth="0">
            <w:col w:w="3828" w:space="2693"/>
            <w:col w:w="2789"/>
          </w:cols>
        </w:sectPr>
      </w:pP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411"/>
        <w:gridCol w:w="2811"/>
        <w:gridCol w:w="2840"/>
      </w:tblGrid>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86"/>
              <w:jc w:val="right"/>
              <w:rPr>
                <w:rFonts w:ascii="宋体" w:hAnsi="宋体" w:cs="宋体" w:eastAsia="宋体" w:hint="default"/>
                <w:sz w:val="21"/>
                <w:szCs w:val="21"/>
              </w:rPr>
            </w:pPr>
            <w:r>
              <w:rPr>
                <w:rFonts w:ascii="宋体" w:hAnsi="宋体" w:cs="宋体" w:eastAsia="宋体" w:hint="default"/>
                <w:sz w:val="21"/>
                <w:szCs w:val="21"/>
              </w:rPr>
              <w:t>项目</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73"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85"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52"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8"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116,662,691.52</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6"/>
              <w:jc w:val="right"/>
              <w:rPr>
                <w:rFonts w:ascii="Times New Roman" w:hAnsi="Times New Roman" w:cs="Times New Roman" w:eastAsia="Times New Roman" w:hint="default"/>
                <w:sz w:val="21"/>
                <w:szCs w:val="21"/>
              </w:rPr>
            </w:pPr>
            <w:r>
              <w:rPr>
                <w:rFonts w:ascii="Times New Roman"/>
                <w:spacing w:val="-1"/>
                <w:sz w:val="21"/>
              </w:rPr>
              <w:t>101,162,287.58</w:t>
            </w:r>
          </w:p>
        </w:tc>
      </w:tr>
      <w:tr>
        <w:trPr>
          <w:trHeight w:val="252"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8"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222,788,203.90</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6"/>
              <w:jc w:val="right"/>
              <w:rPr>
                <w:rFonts w:ascii="Times New Roman" w:hAnsi="Times New Roman" w:cs="Times New Roman" w:eastAsia="Times New Roman" w:hint="default"/>
                <w:sz w:val="21"/>
                <w:szCs w:val="21"/>
              </w:rPr>
            </w:pPr>
            <w:r>
              <w:rPr>
                <w:rFonts w:ascii="Times New Roman"/>
                <w:spacing w:val="-1"/>
                <w:sz w:val="21"/>
              </w:rPr>
              <w:t>181,641,903.33</w:t>
            </w:r>
          </w:p>
        </w:tc>
      </w:tr>
      <w:tr>
        <w:trPr>
          <w:trHeight w:val="252"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8" w:right="0"/>
              <w:jc w:val="left"/>
              <w:rPr>
                <w:rFonts w:ascii="宋体" w:hAnsi="宋体" w:cs="宋体" w:eastAsia="宋体" w:hint="default"/>
                <w:sz w:val="18"/>
                <w:szCs w:val="18"/>
              </w:rPr>
            </w:pPr>
            <w:r>
              <w:rPr>
                <w:rFonts w:ascii="宋体" w:hAnsi="宋体" w:cs="宋体" w:eastAsia="宋体" w:hint="default"/>
                <w:sz w:val="18"/>
                <w:szCs w:val="18"/>
              </w:rPr>
              <w:t>银行手续费</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10,028,582.76</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spacing w:val="-1"/>
                <w:sz w:val="21"/>
              </w:rPr>
              <w:t>8,943,541.26</w:t>
            </w:r>
          </w:p>
        </w:tc>
      </w:tr>
      <w:tr>
        <w:trPr>
          <w:trHeight w:val="250"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8" w:right="0"/>
              <w:jc w:val="left"/>
              <w:rPr>
                <w:rFonts w:ascii="宋体" w:hAnsi="宋体" w:cs="宋体" w:eastAsia="宋体" w:hint="default"/>
                <w:sz w:val="18"/>
                <w:szCs w:val="18"/>
              </w:rPr>
            </w:pPr>
            <w:r>
              <w:rPr>
                <w:rFonts w:ascii="宋体" w:hAnsi="宋体" w:cs="宋体" w:eastAsia="宋体" w:hint="default"/>
                <w:sz w:val="18"/>
                <w:szCs w:val="18"/>
              </w:rPr>
              <w:t>往来款及其他支出</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103,657,105.75</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spacing w:val="-1"/>
                <w:sz w:val="21"/>
              </w:rPr>
              <w:t>89,729,451.52</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486"/>
              <w:jc w:val="right"/>
              <w:rPr>
                <w:rFonts w:ascii="宋体" w:hAnsi="宋体" w:cs="宋体" w:eastAsia="宋体" w:hint="default"/>
                <w:sz w:val="21"/>
                <w:szCs w:val="21"/>
              </w:rPr>
            </w:pPr>
            <w:r>
              <w:rPr>
                <w:rFonts w:ascii="宋体" w:hAnsi="宋体" w:cs="宋体" w:eastAsia="宋体" w:hint="default"/>
                <w:sz w:val="21"/>
                <w:szCs w:val="21"/>
              </w:rPr>
              <w:t>合计</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3"/>
              <w:jc w:val="right"/>
              <w:rPr>
                <w:rFonts w:ascii="Times New Roman" w:hAnsi="Times New Roman" w:cs="Times New Roman" w:eastAsia="Times New Roman" w:hint="default"/>
                <w:sz w:val="21"/>
                <w:szCs w:val="21"/>
              </w:rPr>
            </w:pPr>
            <w:r>
              <w:rPr>
                <w:rFonts w:ascii="Times New Roman"/>
                <w:spacing w:val="-1"/>
                <w:sz w:val="21"/>
              </w:rPr>
              <w:t>453,136,583.93</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6"/>
              <w:jc w:val="right"/>
              <w:rPr>
                <w:rFonts w:ascii="Times New Roman" w:hAnsi="Times New Roman" w:cs="Times New Roman" w:eastAsia="Times New Roman" w:hint="default"/>
                <w:sz w:val="21"/>
                <w:szCs w:val="21"/>
              </w:rPr>
            </w:pPr>
            <w:r>
              <w:rPr>
                <w:rFonts w:ascii="Times New Roman"/>
                <w:spacing w:val="-1"/>
                <w:sz w:val="21"/>
              </w:rPr>
              <w:t>381,477,183.69</w:t>
            </w: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040" w:right="1560"/>
        </w:sectPr>
      </w:pPr>
    </w:p>
    <w:p>
      <w:pPr>
        <w:pStyle w:val="Heading4"/>
        <w:spacing w:line="240" w:lineRule="auto"/>
        <w:ind w:left="237" w:right="-15"/>
        <w:jc w:val="left"/>
        <w:rPr>
          <w:b w:val="0"/>
          <w:bCs w:val="0"/>
        </w:rPr>
      </w:pPr>
      <w:r>
        <w:rPr>
          <w:rFonts w:ascii="宋体" w:hAnsi="宋体" w:cs="宋体" w:eastAsia="宋体" w:hint="default"/>
        </w:rPr>
        <w:t>(3).</w:t>
      </w:r>
      <w:r>
        <w:rPr/>
        <w:t>收到的其他与投资活动有关的现金</w:t>
      </w:r>
      <w:r>
        <w:rPr>
          <w:b w:val="0"/>
          <w:bCs w:val="0"/>
        </w:rPr>
      </w:r>
    </w:p>
    <w:p>
      <w:pPr>
        <w:pStyle w:val="BodyText"/>
        <w:spacing w:line="240" w:lineRule="auto" w:before="56"/>
        <w:ind w:left="237" w:right="-15"/>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88" w:val="left" w:leader="none"/>
        </w:tabs>
        <w:spacing w:line="240" w:lineRule="auto"/>
        <w:ind w:left="237" w:right="0"/>
        <w:jc w:val="left"/>
      </w:pPr>
      <w:r>
        <w:rPr>
          <w:spacing w:val="-1"/>
        </w:rPr>
        <w:t>单位：元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040" w:right="1560"/>
          <w:cols w:num="2" w:equalWidth="0">
            <w:col w:w="3828" w:space="2799"/>
            <w:col w:w="2683"/>
          </w:cols>
        </w:sectPr>
      </w:pP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411"/>
        <w:gridCol w:w="2914"/>
        <w:gridCol w:w="2737"/>
      </w:tblGrid>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86"/>
              <w:jc w:val="right"/>
              <w:rPr>
                <w:rFonts w:ascii="宋体" w:hAnsi="宋体" w:cs="宋体" w:eastAsia="宋体" w:hint="default"/>
                <w:sz w:val="21"/>
                <w:szCs w:val="21"/>
              </w:rPr>
            </w:pPr>
            <w:r>
              <w:rPr>
                <w:rFonts w:ascii="宋体" w:hAnsi="宋体" w:cs="宋体" w:eastAsia="宋体" w:hint="default"/>
                <w:sz w:val="21"/>
                <w:szCs w:val="21"/>
              </w:rPr>
              <w:t>项目</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2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35"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8" w:right="0"/>
              <w:jc w:val="left"/>
              <w:rPr>
                <w:rFonts w:ascii="宋体" w:hAnsi="宋体" w:cs="宋体" w:eastAsia="宋体" w:hint="default"/>
                <w:sz w:val="18"/>
                <w:szCs w:val="18"/>
              </w:rPr>
            </w:pPr>
            <w:r>
              <w:rPr>
                <w:rFonts w:ascii="宋体" w:hAnsi="宋体" w:cs="宋体" w:eastAsia="宋体" w:hint="default"/>
                <w:sz w:val="18"/>
                <w:szCs w:val="18"/>
              </w:rPr>
              <w:t>收到</w:t>
            </w:r>
            <w:r>
              <w:rPr>
                <w:rFonts w:ascii="Arial Narrow" w:hAnsi="Arial Narrow" w:cs="Arial Narrow" w:eastAsia="Arial Narrow" w:hint="default"/>
                <w:sz w:val="18"/>
                <w:szCs w:val="18"/>
              </w:rPr>
              <w:t>BT</w:t>
            </w:r>
            <w:r>
              <w:rPr>
                <w:rFonts w:ascii="宋体" w:hAnsi="宋体" w:cs="宋体" w:eastAsia="宋体" w:hint="default"/>
                <w:sz w:val="18"/>
                <w:szCs w:val="18"/>
              </w:rPr>
              <w:t>项目款</w:t>
            </w:r>
          </w:p>
        </w:tc>
        <w:tc>
          <w:tcPr>
            <w:tcW w:w="2914" w:type="dxa"/>
            <w:tcBorders>
              <w:top w:val="single" w:sz="4" w:space="0" w:color="000000"/>
              <w:left w:val="single" w:sz="4" w:space="0" w:color="000000"/>
              <w:bottom w:val="single" w:sz="4" w:space="0" w:color="000000"/>
              <w:right w:val="single" w:sz="4" w:space="0" w:color="000000"/>
            </w:tcBorders>
          </w:tcPr>
          <w:p>
            <w:pP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10,000,000.00</w:t>
            </w:r>
          </w:p>
        </w:tc>
      </w:tr>
      <w:tr>
        <w:trPr>
          <w:trHeight w:val="284"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486"/>
              <w:jc w:val="right"/>
              <w:rPr>
                <w:rFonts w:ascii="宋体" w:hAnsi="宋体" w:cs="宋体" w:eastAsia="宋体" w:hint="default"/>
                <w:sz w:val="21"/>
                <w:szCs w:val="21"/>
              </w:rPr>
            </w:pPr>
            <w:r>
              <w:rPr>
                <w:rFonts w:ascii="宋体" w:hAnsi="宋体" w:cs="宋体" w:eastAsia="宋体" w:hint="default"/>
                <w:sz w:val="21"/>
                <w:szCs w:val="21"/>
              </w:rPr>
              <w:t>合计</w:t>
            </w:r>
          </w:p>
        </w:tc>
        <w:tc>
          <w:tcPr>
            <w:tcW w:w="2914" w:type="dxa"/>
            <w:tcBorders>
              <w:top w:val="single" w:sz="4" w:space="0" w:color="000000"/>
              <w:left w:val="single" w:sz="4" w:space="0" w:color="000000"/>
              <w:bottom w:val="single" w:sz="4" w:space="0" w:color="000000"/>
              <w:right w:val="single" w:sz="4" w:space="0" w:color="000000"/>
            </w:tcBorders>
          </w:tcPr>
          <w:p>
            <w:pP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6"/>
              <w:jc w:val="right"/>
              <w:rPr>
                <w:rFonts w:ascii="宋体" w:hAnsi="宋体" w:cs="宋体" w:eastAsia="宋体" w:hint="default"/>
                <w:sz w:val="21"/>
                <w:szCs w:val="21"/>
              </w:rPr>
            </w:pPr>
            <w:r>
              <w:rPr>
                <w:rFonts w:ascii="宋体"/>
                <w:spacing w:val="-1"/>
                <w:sz w:val="21"/>
              </w:rPr>
              <w:t>10,000,000.00</w:t>
            </w:r>
          </w:p>
        </w:tc>
      </w:tr>
    </w:tbl>
    <w:p>
      <w:pPr>
        <w:spacing w:after="0" w:line="244" w:lineRule="exact"/>
        <w:jc w:val="right"/>
        <w:rPr>
          <w:rFonts w:ascii="宋体" w:hAnsi="宋体" w:cs="宋体" w:eastAsia="宋体" w:hint="default"/>
          <w:sz w:val="21"/>
          <w:szCs w:val="21"/>
        </w:rPr>
        <w:sectPr>
          <w:type w:val="continuous"/>
          <w:pgSz w:w="11910" w:h="16840"/>
          <w:pgMar w:top="1120" w:bottom="1380" w:left="1040" w:right="1560"/>
        </w:sectPr>
      </w:pPr>
    </w:p>
    <w:p>
      <w:pPr>
        <w:spacing w:line="240" w:lineRule="auto" w:before="9"/>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0" w:footer="1195" w:top="1120" w:bottom="1380" w:left="1040" w:right="1560"/>
        </w:sectPr>
      </w:pPr>
    </w:p>
    <w:p>
      <w:pPr>
        <w:pStyle w:val="Heading4"/>
        <w:spacing w:line="240" w:lineRule="auto"/>
        <w:ind w:left="237" w:right="-15"/>
        <w:jc w:val="left"/>
        <w:rPr>
          <w:b w:val="0"/>
          <w:bCs w:val="0"/>
        </w:rPr>
      </w:pPr>
      <w:r>
        <w:rPr>
          <w:rFonts w:ascii="宋体" w:hAnsi="宋体" w:cs="宋体" w:eastAsia="宋体" w:hint="default"/>
        </w:rPr>
        <w:t>(4).</w:t>
      </w:r>
      <w:r>
        <w:rPr/>
        <w:t>支付的其他与投资活动有关的现金</w:t>
      </w:r>
      <w:r>
        <w:rPr>
          <w:b w:val="0"/>
          <w:bCs w:val="0"/>
        </w:rPr>
      </w:r>
    </w:p>
    <w:p>
      <w:pPr>
        <w:pStyle w:val="BodyText"/>
        <w:spacing w:line="240" w:lineRule="auto" w:before="56"/>
        <w:ind w:left="237" w:right="-15"/>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88" w:val="left" w:leader="none"/>
        </w:tabs>
        <w:spacing w:line="240" w:lineRule="auto"/>
        <w:ind w:left="237" w:right="0"/>
        <w:jc w:val="left"/>
      </w:pPr>
      <w:r>
        <w:rPr>
          <w:spacing w:val="-1"/>
        </w:rPr>
        <w:t>单位：元</w:t>
        <w:tab/>
        <w:t>币种：人民币</w:t>
      </w:r>
    </w:p>
    <w:p>
      <w:pPr>
        <w:spacing w:after="0" w:line="240" w:lineRule="auto"/>
        <w:jc w:val="left"/>
        <w:sectPr>
          <w:type w:val="continuous"/>
          <w:pgSz w:w="11910" w:h="16840"/>
          <w:pgMar w:top="1120" w:bottom="1380" w:left="1040" w:right="1560"/>
          <w:cols w:num="2" w:equalWidth="0">
            <w:col w:w="3828" w:space="2693"/>
            <w:col w:w="2789"/>
          </w:cols>
        </w:sectPr>
      </w:pP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411"/>
        <w:gridCol w:w="2916"/>
        <w:gridCol w:w="2734"/>
      </w:tblGrid>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486"/>
              <w:jc w:val="right"/>
              <w:rPr>
                <w:rFonts w:ascii="宋体" w:hAnsi="宋体" w:cs="宋体" w:eastAsia="宋体" w:hint="default"/>
                <w:sz w:val="21"/>
                <w:szCs w:val="21"/>
              </w:rPr>
            </w:pPr>
            <w:r>
              <w:rPr>
                <w:rFonts w:ascii="宋体" w:hAnsi="宋体" w:cs="宋体" w:eastAsia="宋体" w:hint="default"/>
                <w:sz w:val="21"/>
                <w:szCs w:val="21"/>
              </w:rPr>
              <w:t>项目</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2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835"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8" w:right="0"/>
              <w:jc w:val="left"/>
              <w:rPr>
                <w:rFonts w:ascii="宋体" w:hAnsi="宋体" w:cs="宋体" w:eastAsia="宋体" w:hint="default"/>
                <w:sz w:val="18"/>
                <w:szCs w:val="18"/>
              </w:rPr>
            </w:pPr>
            <w:r>
              <w:rPr>
                <w:rFonts w:ascii="宋体" w:hAnsi="宋体" w:cs="宋体" w:eastAsia="宋体" w:hint="default"/>
                <w:sz w:val="18"/>
                <w:szCs w:val="18"/>
              </w:rPr>
              <w:t>项目代建款</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13,700,000.00</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51,300,000.00</w:t>
            </w:r>
          </w:p>
        </w:tc>
      </w:tr>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108" w:right="0"/>
              <w:jc w:val="left"/>
              <w:rPr>
                <w:rFonts w:ascii="宋体" w:hAnsi="宋体" w:cs="宋体" w:eastAsia="宋体" w:hint="default"/>
                <w:sz w:val="18"/>
                <w:szCs w:val="18"/>
              </w:rPr>
            </w:pPr>
            <w:r>
              <w:rPr>
                <w:rFonts w:ascii="宋体" w:hAnsi="宋体" w:cs="宋体" w:eastAsia="宋体" w:hint="default"/>
                <w:sz w:val="18"/>
                <w:szCs w:val="18"/>
              </w:rPr>
              <w:t>支付</w:t>
            </w:r>
            <w:r>
              <w:rPr>
                <w:rFonts w:ascii="Arial Narrow" w:hAnsi="Arial Narrow" w:cs="Arial Narrow" w:eastAsia="Arial Narrow" w:hint="default"/>
                <w:sz w:val="18"/>
                <w:szCs w:val="18"/>
              </w:rPr>
              <w:t>BT</w:t>
            </w:r>
            <w:r>
              <w:rPr>
                <w:rFonts w:ascii="宋体" w:hAnsi="宋体" w:cs="宋体" w:eastAsia="宋体" w:hint="default"/>
                <w:sz w:val="18"/>
                <w:szCs w:val="18"/>
              </w:rPr>
              <w:t>项目款</w:t>
            </w:r>
          </w:p>
        </w:tc>
        <w:tc>
          <w:tcPr>
            <w:tcW w:w="2916"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10,000,000.00</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486"/>
              <w:jc w:val="right"/>
              <w:rPr>
                <w:rFonts w:ascii="宋体" w:hAnsi="宋体" w:cs="宋体" w:eastAsia="宋体" w:hint="default"/>
                <w:sz w:val="21"/>
                <w:szCs w:val="21"/>
              </w:rPr>
            </w:pPr>
            <w:r>
              <w:rPr>
                <w:rFonts w:ascii="宋体" w:hAnsi="宋体" w:cs="宋体" w:eastAsia="宋体" w:hint="default"/>
                <w:sz w:val="21"/>
                <w:szCs w:val="21"/>
              </w:rPr>
              <w:t>合计</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spacing w:val="-1"/>
                <w:sz w:val="21"/>
              </w:rPr>
              <w:t>13,700,000.00</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6"/>
              <w:jc w:val="right"/>
              <w:rPr>
                <w:rFonts w:ascii="宋体" w:hAnsi="宋体" w:cs="宋体" w:eastAsia="宋体" w:hint="default"/>
                <w:sz w:val="21"/>
                <w:szCs w:val="21"/>
              </w:rPr>
            </w:pPr>
            <w:r>
              <w:rPr>
                <w:rFonts w:ascii="宋体"/>
                <w:spacing w:val="-1"/>
                <w:sz w:val="21"/>
              </w:rPr>
              <w:t>61,300,000.00</w:t>
            </w: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040" w:right="1560"/>
        </w:sectPr>
      </w:pPr>
    </w:p>
    <w:p>
      <w:pPr>
        <w:pStyle w:val="Heading4"/>
        <w:spacing w:line="240" w:lineRule="auto"/>
        <w:ind w:left="237" w:right="-15"/>
        <w:jc w:val="left"/>
        <w:rPr>
          <w:b w:val="0"/>
          <w:bCs w:val="0"/>
        </w:rPr>
      </w:pPr>
      <w:r>
        <w:rPr>
          <w:rFonts w:ascii="宋体" w:hAnsi="宋体" w:cs="宋体" w:eastAsia="宋体" w:hint="default"/>
        </w:rPr>
        <w:t>(5).</w:t>
      </w:r>
      <w:r>
        <w:rPr/>
        <w:t>收到的其他与筹资活动有关的现金</w:t>
      </w:r>
      <w:r>
        <w:rPr>
          <w:b w:val="0"/>
          <w:bCs w:val="0"/>
        </w:rPr>
      </w:r>
    </w:p>
    <w:p>
      <w:pPr>
        <w:pStyle w:val="BodyText"/>
        <w:spacing w:line="240" w:lineRule="auto" w:before="56"/>
        <w:ind w:left="237" w:right="-15"/>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88" w:val="left" w:leader="none"/>
        </w:tabs>
        <w:spacing w:line="240" w:lineRule="auto"/>
        <w:ind w:left="237" w:right="0"/>
        <w:jc w:val="left"/>
      </w:pPr>
      <w:r>
        <w:rPr>
          <w:spacing w:val="-1"/>
        </w:rPr>
        <w:t>单位：元</w:t>
        <w:tab/>
        <w:t>币种：人民币</w:t>
      </w:r>
    </w:p>
    <w:p>
      <w:pPr>
        <w:spacing w:after="0" w:line="240" w:lineRule="auto"/>
        <w:jc w:val="left"/>
        <w:sectPr>
          <w:type w:val="continuous"/>
          <w:pgSz w:w="11910" w:h="16840"/>
          <w:pgMar w:top="1120" w:bottom="1380" w:left="1040" w:right="1560"/>
          <w:cols w:num="2" w:equalWidth="0">
            <w:col w:w="3828" w:space="2693"/>
            <w:col w:w="2789"/>
          </w:cols>
        </w:sectPr>
      </w:pP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411"/>
        <w:gridCol w:w="2916"/>
        <w:gridCol w:w="2734"/>
      </w:tblGrid>
      <w:tr>
        <w:trPr>
          <w:trHeight w:val="284"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86"/>
              <w:jc w:val="right"/>
              <w:rPr>
                <w:rFonts w:ascii="宋体" w:hAnsi="宋体" w:cs="宋体" w:eastAsia="宋体" w:hint="default"/>
                <w:sz w:val="21"/>
                <w:szCs w:val="21"/>
              </w:rPr>
            </w:pPr>
            <w:r>
              <w:rPr>
                <w:rFonts w:ascii="宋体" w:hAnsi="宋体" w:cs="宋体" w:eastAsia="宋体" w:hint="default"/>
                <w:sz w:val="21"/>
                <w:szCs w:val="21"/>
              </w:rPr>
              <w:t>项目</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2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35"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8" w:right="0"/>
              <w:jc w:val="left"/>
              <w:rPr>
                <w:rFonts w:ascii="宋体" w:hAnsi="宋体" w:cs="宋体" w:eastAsia="宋体" w:hint="default"/>
                <w:sz w:val="18"/>
                <w:szCs w:val="18"/>
              </w:rPr>
            </w:pPr>
            <w:r>
              <w:rPr>
                <w:rFonts w:ascii="宋体" w:hAnsi="宋体" w:cs="宋体" w:eastAsia="宋体" w:hint="default"/>
                <w:sz w:val="18"/>
                <w:szCs w:val="18"/>
              </w:rPr>
              <w:t>收到的股权激励款</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12,849,578.52</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119,000,000.00</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486"/>
              <w:jc w:val="right"/>
              <w:rPr>
                <w:rFonts w:ascii="宋体" w:hAnsi="宋体" w:cs="宋体" w:eastAsia="宋体" w:hint="default"/>
                <w:sz w:val="21"/>
                <w:szCs w:val="21"/>
              </w:rPr>
            </w:pPr>
            <w:r>
              <w:rPr>
                <w:rFonts w:ascii="宋体" w:hAnsi="宋体" w:cs="宋体" w:eastAsia="宋体" w:hint="default"/>
                <w:sz w:val="21"/>
                <w:szCs w:val="21"/>
              </w:rPr>
              <w:t>合计</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spacing w:val="-1"/>
                <w:sz w:val="21"/>
              </w:rPr>
              <w:t>12,849,578.52</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6"/>
              <w:jc w:val="right"/>
              <w:rPr>
                <w:rFonts w:ascii="宋体" w:hAnsi="宋体" w:cs="宋体" w:eastAsia="宋体" w:hint="default"/>
                <w:sz w:val="21"/>
                <w:szCs w:val="21"/>
              </w:rPr>
            </w:pPr>
            <w:r>
              <w:rPr>
                <w:rFonts w:ascii="宋体"/>
                <w:spacing w:val="-1"/>
                <w:sz w:val="21"/>
              </w:rPr>
              <w:t>119,000,000.00</w:t>
            </w: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040" w:right="1560"/>
        </w:sectPr>
      </w:pPr>
    </w:p>
    <w:p>
      <w:pPr>
        <w:pStyle w:val="Heading4"/>
        <w:spacing w:line="240" w:lineRule="auto"/>
        <w:ind w:left="237" w:right="-15"/>
        <w:jc w:val="left"/>
        <w:rPr>
          <w:b w:val="0"/>
          <w:bCs w:val="0"/>
        </w:rPr>
      </w:pPr>
      <w:r>
        <w:rPr>
          <w:rFonts w:ascii="宋体" w:hAnsi="宋体" w:cs="宋体" w:eastAsia="宋体" w:hint="default"/>
        </w:rPr>
        <w:t>(6).</w:t>
      </w:r>
      <w:r>
        <w:rPr/>
        <w:t>支付的其他与筹资活动有关的现金</w:t>
      </w:r>
      <w:r>
        <w:rPr>
          <w:b w:val="0"/>
          <w:bCs w:val="0"/>
        </w:rPr>
      </w:r>
    </w:p>
    <w:p>
      <w:pPr>
        <w:pStyle w:val="BodyText"/>
        <w:spacing w:line="240" w:lineRule="auto" w:before="56"/>
        <w:ind w:left="237" w:right="-15"/>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88" w:val="left" w:leader="none"/>
        </w:tabs>
        <w:spacing w:line="240" w:lineRule="auto"/>
        <w:ind w:left="237" w:right="0"/>
        <w:jc w:val="left"/>
      </w:pPr>
      <w:r>
        <w:rPr>
          <w:spacing w:val="-1"/>
        </w:rPr>
        <w:t>单位：元</w:t>
        <w:tab/>
        <w:t>币种：人民币</w:t>
      </w:r>
    </w:p>
    <w:p>
      <w:pPr>
        <w:spacing w:after="0" w:line="240" w:lineRule="auto"/>
        <w:jc w:val="left"/>
        <w:sectPr>
          <w:type w:val="continuous"/>
          <w:pgSz w:w="11910" w:h="16840"/>
          <w:pgMar w:top="1120" w:bottom="1380" w:left="1040" w:right="1560"/>
          <w:cols w:num="2" w:equalWidth="0">
            <w:col w:w="3828" w:space="2693"/>
            <w:col w:w="2789"/>
          </w:cols>
        </w:sectPr>
      </w:pP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411"/>
        <w:gridCol w:w="2916"/>
        <w:gridCol w:w="2734"/>
      </w:tblGrid>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2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35"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8" w:right="0"/>
              <w:jc w:val="left"/>
              <w:rPr>
                <w:rFonts w:ascii="宋体" w:hAnsi="宋体" w:cs="宋体" w:eastAsia="宋体" w:hint="default"/>
                <w:sz w:val="18"/>
                <w:szCs w:val="18"/>
              </w:rPr>
            </w:pPr>
            <w:r>
              <w:rPr>
                <w:rFonts w:ascii="宋体" w:hAnsi="宋体" w:cs="宋体" w:eastAsia="宋体" w:hint="default"/>
                <w:sz w:val="18"/>
                <w:szCs w:val="18"/>
              </w:rPr>
              <w:t>回购股权款</w:t>
            </w:r>
          </w:p>
        </w:tc>
        <w:tc>
          <w:tcPr>
            <w:tcW w:w="2916"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268,960,699.04</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8" w:right="0"/>
              <w:jc w:val="left"/>
              <w:rPr>
                <w:rFonts w:ascii="宋体" w:hAnsi="宋体" w:cs="宋体" w:eastAsia="宋体" w:hint="default"/>
                <w:sz w:val="18"/>
                <w:szCs w:val="18"/>
              </w:rPr>
            </w:pPr>
            <w:r>
              <w:rPr>
                <w:rFonts w:ascii="宋体" w:hAnsi="宋体" w:cs="宋体" w:eastAsia="宋体" w:hint="default"/>
                <w:sz w:val="18"/>
                <w:szCs w:val="18"/>
              </w:rPr>
              <w:t>支付的银行承兑汇票、保函保证金</w:t>
            </w:r>
          </w:p>
        </w:tc>
        <w:tc>
          <w:tcPr>
            <w:tcW w:w="2916"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6"/>
              <w:jc w:val="right"/>
              <w:rPr>
                <w:rFonts w:ascii="宋体" w:hAnsi="宋体" w:cs="宋体" w:eastAsia="宋体" w:hint="default"/>
                <w:sz w:val="21"/>
                <w:szCs w:val="21"/>
              </w:rPr>
            </w:pPr>
            <w:r>
              <w:rPr>
                <w:rFonts w:ascii="宋体"/>
                <w:spacing w:val="-1"/>
                <w:sz w:val="21"/>
              </w:rPr>
              <w:t>24,670,715.94</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8" w:right="0"/>
              <w:jc w:val="left"/>
              <w:rPr>
                <w:rFonts w:ascii="宋体" w:hAnsi="宋体" w:cs="宋体" w:eastAsia="宋体" w:hint="default"/>
                <w:sz w:val="18"/>
                <w:szCs w:val="18"/>
              </w:rPr>
            </w:pPr>
            <w:r>
              <w:rPr>
                <w:rFonts w:ascii="宋体" w:hAnsi="宋体" w:cs="宋体" w:eastAsia="宋体" w:hint="default"/>
                <w:sz w:val="18"/>
                <w:szCs w:val="18"/>
              </w:rPr>
              <w:t>债券手续费</w:t>
            </w:r>
          </w:p>
        </w:tc>
        <w:tc>
          <w:tcPr>
            <w:tcW w:w="2916"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10,000.00</w:t>
            </w:r>
          </w:p>
        </w:tc>
      </w:tr>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8" w:right="0"/>
              <w:jc w:val="left"/>
              <w:rPr>
                <w:rFonts w:ascii="宋体" w:hAnsi="宋体" w:cs="宋体" w:eastAsia="宋体" w:hint="default"/>
                <w:sz w:val="18"/>
                <w:szCs w:val="18"/>
              </w:rPr>
            </w:pPr>
            <w:r>
              <w:rPr>
                <w:rFonts w:ascii="宋体" w:hAnsi="宋体" w:cs="宋体" w:eastAsia="宋体" w:hint="default"/>
                <w:sz w:val="18"/>
                <w:szCs w:val="18"/>
              </w:rPr>
              <w:t>保理手续费</w:t>
            </w:r>
          </w:p>
        </w:tc>
        <w:tc>
          <w:tcPr>
            <w:tcW w:w="2916"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2,056,097.15</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916"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295,697,512.13</w:t>
            </w: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040" w:right="1560"/>
        </w:sectPr>
      </w:pPr>
    </w:p>
    <w:p>
      <w:pPr>
        <w:pStyle w:val="Heading4"/>
        <w:spacing w:line="290" w:lineRule="auto"/>
        <w:ind w:left="237" w:right="-18"/>
        <w:jc w:val="left"/>
        <w:rPr>
          <w:b w:val="0"/>
          <w:bCs w:val="0"/>
        </w:rPr>
      </w:pPr>
      <w:r>
        <w:rPr>
          <w:rFonts w:ascii="宋体" w:hAnsi="宋体" w:cs="宋体" w:eastAsia="宋体" w:hint="default"/>
        </w:rPr>
        <w:t>67</w:t>
      </w:r>
      <w:r>
        <w:rPr/>
        <w:t>、</w:t>
      </w:r>
      <w:r>
        <w:rPr>
          <w:spacing w:val="-23"/>
        </w:rPr>
        <w:t> </w:t>
      </w:r>
      <w:r>
        <w:rPr/>
        <w:t>现金流量表补充资料</w:t>
      </w:r>
      <w:r>
        <w:rPr>
          <w:w w:val="100"/>
        </w:rPr>
        <w:t> </w:t>
      </w:r>
      <w:r>
        <w:rPr>
          <w:rFonts w:ascii="宋体" w:hAnsi="宋体" w:cs="宋体" w:eastAsia="宋体" w:hint="default"/>
        </w:rPr>
        <w:t>(1).</w:t>
      </w:r>
      <w:r>
        <w:rPr/>
        <w:t>现金流量表补充资料</w:t>
      </w:r>
      <w:r>
        <w:rPr>
          <w:b w:val="0"/>
          <w:bCs w:val="0"/>
        </w:rPr>
      </w:r>
    </w:p>
    <w:p>
      <w:pPr>
        <w:pStyle w:val="BodyText"/>
        <w:tabs>
          <w:tab w:pos="1079" w:val="left" w:leader="none"/>
        </w:tabs>
        <w:spacing w:line="240" w:lineRule="auto" w:before="14"/>
        <w:ind w:left="237" w:right="-18"/>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88" w:val="left" w:leader="none"/>
        </w:tabs>
        <w:spacing w:line="240" w:lineRule="auto"/>
        <w:ind w:left="237" w:right="0"/>
        <w:jc w:val="left"/>
      </w:pPr>
      <w:r>
        <w:rPr>
          <w:spacing w:val="-1"/>
        </w:rPr>
        <w:t>单位：元</w:t>
        <w:tab/>
        <w:t>币种：人民币</w:t>
      </w:r>
    </w:p>
    <w:p>
      <w:pPr>
        <w:spacing w:after="0" w:line="240" w:lineRule="auto"/>
        <w:jc w:val="left"/>
        <w:sectPr>
          <w:type w:val="continuous"/>
          <w:pgSz w:w="11910" w:h="16840"/>
          <w:pgMar w:top="1120" w:bottom="1380" w:left="1040" w:right="1560"/>
          <w:cols w:num="2" w:equalWidth="0">
            <w:col w:w="2643" w:space="3879"/>
            <w:col w:w="2788"/>
          </w:cols>
        </w:sectPr>
      </w:pPr>
    </w:p>
    <w:p>
      <w:pPr>
        <w:spacing w:line="240" w:lineRule="auto" w:before="4"/>
        <w:rPr>
          <w:rFonts w:ascii="宋体" w:hAnsi="宋体" w:cs="宋体" w:eastAsia="宋体" w:hint="default"/>
          <w:sz w:val="2"/>
          <w:szCs w:val="2"/>
        </w:rPr>
      </w:pPr>
    </w:p>
    <w:tbl>
      <w:tblPr>
        <w:tblW w:w="0" w:type="auto"/>
        <w:jc w:val="left"/>
        <w:tblInd w:w="183" w:type="dxa"/>
        <w:tblLayout w:type="fixed"/>
        <w:tblCellMar>
          <w:top w:w="0" w:type="dxa"/>
          <w:left w:w="0" w:type="dxa"/>
          <w:bottom w:w="0" w:type="dxa"/>
          <w:right w:w="0" w:type="dxa"/>
        </w:tblCellMar>
        <w:tblLook w:val="01E0"/>
      </w:tblPr>
      <w:tblGrid>
        <w:gridCol w:w="5101"/>
        <w:gridCol w:w="1911"/>
        <w:gridCol w:w="1918"/>
      </w:tblGrid>
      <w:tr>
        <w:trPr>
          <w:trHeight w:val="283" w:hRule="exact"/>
        </w:trPr>
        <w:tc>
          <w:tcPr>
            <w:tcW w:w="51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补充资料</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8"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30" w:right="0"/>
              <w:jc w:val="left"/>
              <w:rPr>
                <w:rFonts w:ascii="宋体" w:hAnsi="宋体" w:cs="宋体" w:eastAsia="宋体" w:hint="default"/>
                <w:sz w:val="21"/>
                <w:szCs w:val="21"/>
              </w:rPr>
            </w:pPr>
            <w:r>
              <w:rPr>
                <w:rFonts w:ascii="宋体" w:hAnsi="宋体" w:cs="宋体" w:eastAsia="宋体" w:hint="default"/>
                <w:sz w:val="21"/>
                <w:szCs w:val="21"/>
              </w:rPr>
              <w:t>上期金额</w:t>
            </w:r>
          </w:p>
        </w:tc>
      </w:tr>
      <w:tr>
        <w:trPr>
          <w:trHeight w:val="283" w:hRule="exact"/>
        </w:trPr>
        <w:tc>
          <w:tcPr>
            <w:tcW w:w="51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．将净利润调节为经营活动现金流量：</w:t>
            </w:r>
            <w:r>
              <w:rPr>
                <w:rFonts w:ascii="宋体" w:hAnsi="宋体" w:cs="宋体" w:eastAsia="宋体" w:hint="default"/>
                <w:sz w:val="21"/>
                <w:szCs w:val="21"/>
              </w:rPr>
            </w:r>
          </w:p>
        </w:tc>
        <w:tc>
          <w:tcPr>
            <w:tcW w:w="1911" w:type="dxa"/>
            <w:tcBorders>
              <w:top w:val="single" w:sz="4" w:space="0" w:color="000000"/>
              <w:left w:val="single" w:sz="4" w:space="0" w:color="000000"/>
              <w:bottom w:val="single" w:sz="4" w:space="0" w:color="000000"/>
              <w:right w:val="single" w:sz="4" w:space="0" w:color="000000"/>
            </w:tcBorders>
          </w:tcPr>
          <w:p>
            <w:pPr/>
          </w:p>
        </w:tc>
        <w:tc>
          <w:tcPr>
            <w:tcW w:w="191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51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274,164,137.72</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259,325,322.37</w:t>
            </w:r>
          </w:p>
        </w:tc>
      </w:tr>
      <w:tr>
        <w:trPr>
          <w:trHeight w:val="283" w:hRule="exact"/>
        </w:trPr>
        <w:tc>
          <w:tcPr>
            <w:tcW w:w="51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加：资产减值准备</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119,038,241.81</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2"/>
              <w:jc w:val="right"/>
              <w:rPr>
                <w:rFonts w:ascii="宋体" w:hAnsi="宋体" w:cs="宋体" w:eastAsia="宋体" w:hint="default"/>
                <w:sz w:val="21"/>
                <w:szCs w:val="21"/>
              </w:rPr>
            </w:pPr>
            <w:r>
              <w:rPr>
                <w:rFonts w:ascii="宋体"/>
                <w:spacing w:val="-1"/>
                <w:sz w:val="21"/>
              </w:rPr>
              <w:t>80,383,988.70</w:t>
            </w:r>
          </w:p>
        </w:tc>
      </w:tr>
      <w:tr>
        <w:trPr>
          <w:trHeight w:val="284" w:hRule="exact"/>
        </w:trPr>
        <w:tc>
          <w:tcPr>
            <w:tcW w:w="51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固定资产折旧、油气资产折耗、生产性生物资产折旧</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55,668,414.64</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52,885,508.99</w:t>
            </w:r>
          </w:p>
        </w:tc>
      </w:tr>
      <w:tr>
        <w:trPr>
          <w:trHeight w:val="281" w:hRule="exact"/>
        </w:trPr>
        <w:tc>
          <w:tcPr>
            <w:tcW w:w="51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44,039,702.43</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35,915,070.89</w:t>
            </w:r>
          </w:p>
        </w:tc>
      </w:tr>
      <w:tr>
        <w:trPr>
          <w:trHeight w:val="283" w:hRule="exact"/>
        </w:trPr>
        <w:tc>
          <w:tcPr>
            <w:tcW w:w="51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长期待摊费用摊销</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5,569,320.19</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2"/>
              <w:jc w:val="right"/>
              <w:rPr>
                <w:rFonts w:ascii="宋体" w:hAnsi="宋体" w:cs="宋体" w:eastAsia="宋体" w:hint="default"/>
                <w:sz w:val="21"/>
                <w:szCs w:val="21"/>
              </w:rPr>
            </w:pPr>
            <w:r>
              <w:rPr>
                <w:rFonts w:ascii="宋体"/>
                <w:spacing w:val="-1"/>
                <w:sz w:val="21"/>
              </w:rPr>
              <w:t>11,764,999.57</w:t>
            </w:r>
          </w:p>
        </w:tc>
      </w:tr>
      <w:tr>
        <w:trPr>
          <w:trHeight w:val="554" w:hRule="exact"/>
        </w:trPr>
        <w:tc>
          <w:tcPr>
            <w:tcW w:w="51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pacing w:val="-2"/>
                <w:sz w:val="21"/>
                <w:szCs w:val="21"/>
              </w:rPr>
              <w:t>处置固定资产、无形资产和其他长期资产的损失（收益</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以“－”号填列）</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-3,615,148.58</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2"/>
              <w:jc w:val="right"/>
              <w:rPr>
                <w:rFonts w:ascii="宋体" w:hAnsi="宋体" w:cs="宋体" w:eastAsia="宋体" w:hint="default"/>
                <w:sz w:val="21"/>
                <w:szCs w:val="21"/>
              </w:rPr>
            </w:pPr>
            <w:r>
              <w:rPr>
                <w:rFonts w:ascii="宋体"/>
                <w:spacing w:val="-1"/>
                <w:sz w:val="21"/>
              </w:rPr>
              <w:t>-2,119,508.27</w:t>
            </w:r>
          </w:p>
        </w:tc>
      </w:tr>
      <w:tr>
        <w:trPr>
          <w:trHeight w:val="283" w:hRule="exact"/>
        </w:trPr>
        <w:tc>
          <w:tcPr>
            <w:tcW w:w="51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固定资产报废损失（收益以“－”号填列）</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2,793,055.43</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6,948,383.23</w:t>
            </w:r>
          </w:p>
        </w:tc>
      </w:tr>
      <w:tr>
        <w:trPr>
          <w:trHeight w:val="281" w:hRule="exact"/>
        </w:trPr>
        <w:tc>
          <w:tcPr>
            <w:tcW w:w="51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公允价值变动损失（收益以“－”号填列）</w:t>
            </w:r>
          </w:p>
        </w:tc>
        <w:tc>
          <w:tcPr>
            <w:tcW w:w="1911" w:type="dxa"/>
            <w:tcBorders>
              <w:top w:val="single" w:sz="4" w:space="0" w:color="000000"/>
              <w:left w:val="single" w:sz="4" w:space="0" w:color="000000"/>
              <w:bottom w:val="single" w:sz="4" w:space="0" w:color="000000"/>
              <w:right w:val="single" w:sz="4" w:space="0" w:color="000000"/>
            </w:tcBorders>
          </w:tcPr>
          <w:p>
            <w:pPr/>
          </w:p>
        </w:tc>
        <w:tc>
          <w:tcPr>
            <w:tcW w:w="191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1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财务费用（收益以“－”号填列）</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156,262,754.39</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2"/>
              <w:jc w:val="right"/>
              <w:rPr>
                <w:rFonts w:ascii="宋体" w:hAnsi="宋体" w:cs="宋体" w:eastAsia="宋体" w:hint="default"/>
                <w:sz w:val="21"/>
                <w:szCs w:val="21"/>
              </w:rPr>
            </w:pPr>
            <w:r>
              <w:rPr>
                <w:rFonts w:ascii="宋体"/>
                <w:spacing w:val="-1"/>
                <w:sz w:val="21"/>
              </w:rPr>
              <w:t>113,707,143.89</w:t>
            </w:r>
          </w:p>
        </w:tc>
      </w:tr>
      <w:tr>
        <w:trPr>
          <w:trHeight w:val="283" w:hRule="exact"/>
        </w:trPr>
        <w:tc>
          <w:tcPr>
            <w:tcW w:w="51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投资损失（收益以“－”号填列）</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-41,969,474.01</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-128,975,309.63</w:t>
            </w:r>
          </w:p>
        </w:tc>
      </w:tr>
      <w:tr>
        <w:trPr>
          <w:trHeight w:val="281" w:hRule="exact"/>
        </w:trPr>
        <w:tc>
          <w:tcPr>
            <w:tcW w:w="51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递延所得税资产减少（增加以“－”号填列）</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-5,242,695.00</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-7,567,931.56</w:t>
            </w:r>
          </w:p>
        </w:tc>
      </w:tr>
      <w:tr>
        <w:trPr>
          <w:trHeight w:val="283" w:hRule="exact"/>
        </w:trPr>
        <w:tc>
          <w:tcPr>
            <w:tcW w:w="51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递延所得税负债增加（减少以“－”号填列）</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-1,980,675.45</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-699,204.95</w:t>
            </w:r>
          </w:p>
        </w:tc>
      </w:tr>
      <w:tr>
        <w:trPr>
          <w:trHeight w:val="283" w:hRule="exact"/>
        </w:trPr>
        <w:tc>
          <w:tcPr>
            <w:tcW w:w="51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存货的减少（增加以“－”号填列）</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-214,401,397.48</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-79,244,522.19</w:t>
            </w:r>
          </w:p>
        </w:tc>
      </w:tr>
      <w:tr>
        <w:trPr>
          <w:trHeight w:val="281" w:hRule="exact"/>
        </w:trPr>
        <w:tc>
          <w:tcPr>
            <w:tcW w:w="51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经营性应收项目的减少（增加以“－”号填列）</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-3,317,050,792.95</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-2,088,804,410.77</w:t>
            </w:r>
          </w:p>
        </w:tc>
      </w:tr>
      <w:tr>
        <w:trPr>
          <w:trHeight w:val="283" w:hRule="exact"/>
        </w:trPr>
        <w:tc>
          <w:tcPr>
            <w:tcW w:w="51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经营性应付项目的增加（减少以“－”号填列）</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2,942,907,392.01</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1,382,909,015.44</w:t>
            </w:r>
          </w:p>
        </w:tc>
      </w:tr>
    </w:tbl>
    <w:p>
      <w:pPr>
        <w:spacing w:after="0" w:line="241" w:lineRule="exact"/>
        <w:jc w:val="right"/>
        <w:rPr>
          <w:rFonts w:ascii="宋体" w:hAnsi="宋体" w:cs="宋体" w:eastAsia="宋体" w:hint="default"/>
          <w:sz w:val="21"/>
          <w:szCs w:val="21"/>
        </w:rPr>
        <w:sectPr>
          <w:type w:val="continuous"/>
          <w:pgSz w:w="11910" w:h="16840"/>
          <w:pgMar w:top="1120" w:bottom="1380" w:left="1040" w:right="1560"/>
        </w:sectPr>
      </w:pPr>
    </w:p>
    <w:p>
      <w:pPr>
        <w:spacing w:line="240" w:lineRule="auto" w:before="0"/>
        <w:rPr>
          <w:rFonts w:ascii="宋体" w:hAnsi="宋体" w:cs="宋体" w:eastAsia="宋体" w:hint="default"/>
          <w:sz w:val="24"/>
          <w:szCs w:val="24"/>
        </w:rPr>
      </w:pPr>
    </w:p>
    <w:tbl>
      <w:tblPr>
        <w:tblW w:w="0" w:type="auto"/>
        <w:jc w:val="left"/>
        <w:tblInd w:w="163" w:type="dxa"/>
        <w:tblLayout w:type="fixed"/>
        <w:tblCellMar>
          <w:top w:w="0" w:type="dxa"/>
          <w:left w:w="0" w:type="dxa"/>
          <w:bottom w:w="0" w:type="dxa"/>
          <w:right w:w="0" w:type="dxa"/>
        </w:tblCellMar>
        <w:tblLook w:val="01E0"/>
      </w:tblPr>
      <w:tblGrid>
        <w:gridCol w:w="5101"/>
        <w:gridCol w:w="1911"/>
        <w:gridCol w:w="1918"/>
      </w:tblGrid>
      <w:tr>
        <w:trPr>
          <w:trHeight w:val="284" w:hRule="exact"/>
        </w:trPr>
        <w:tc>
          <w:tcPr>
            <w:tcW w:w="51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911" w:type="dxa"/>
            <w:tcBorders>
              <w:top w:val="single" w:sz="4" w:space="0" w:color="000000"/>
              <w:left w:val="single" w:sz="4" w:space="0" w:color="000000"/>
              <w:bottom w:val="single" w:sz="4" w:space="0" w:color="000000"/>
              <w:right w:val="single" w:sz="4" w:space="0" w:color="000000"/>
            </w:tcBorders>
          </w:tcPr>
          <w:p>
            <w:pPr/>
          </w:p>
        </w:tc>
        <w:tc>
          <w:tcPr>
            <w:tcW w:w="191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51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16,182,835.15</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-363,571,454.29</w:t>
            </w:r>
          </w:p>
        </w:tc>
      </w:tr>
      <w:tr>
        <w:trPr>
          <w:trHeight w:val="283" w:hRule="exact"/>
        </w:trPr>
        <w:tc>
          <w:tcPr>
            <w:tcW w:w="51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．不涉及现金收支的重大投资和筹资活动：</w:t>
            </w:r>
            <w:r>
              <w:rPr>
                <w:rFonts w:ascii="宋体" w:hAnsi="宋体" w:cs="宋体" w:eastAsia="宋体" w:hint="default"/>
                <w:sz w:val="21"/>
                <w:szCs w:val="21"/>
              </w:rPr>
            </w:r>
          </w:p>
        </w:tc>
        <w:tc>
          <w:tcPr>
            <w:tcW w:w="1911" w:type="dxa"/>
            <w:tcBorders>
              <w:top w:val="single" w:sz="4" w:space="0" w:color="000000"/>
              <w:left w:val="single" w:sz="4" w:space="0" w:color="000000"/>
              <w:bottom w:val="single" w:sz="4" w:space="0" w:color="000000"/>
              <w:right w:val="single" w:sz="4" w:space="0" w:color="000000"/>
            </w:tcBorders>
          </w:tcPr>
          <w:p>
            <w:pPr/>
          </w:p>
        </w:tc>
        <w:tc>
          <w:tcPr>
            <w:tcW w:w="191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1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债务转为资本</w:t>
            </w:r>
          </w:p>
        </w:tc>
        <w:tc>
          <w:tcPr>
            <w:tcW w:w="1911" w:type="dxa"/>
            <w:tcBorders>
              <w:top w:val="single" w:sz="4" w:space="0" w:color="000000"/>
              <w:left w:val="single" w:sz="4" w:space="0" w:color="000000"/>
              <w:bottom w:val="single" w:sz="4" w:space="0" w:color="000000"/>
              <w:right w:val="single" w:sz="4" w:space="0" w:color="000000"/>
            </w:tcBorders>
          </w:tcPr>
          <w:p>
            <w:pPr/>
          </w:p>
        </w:tc>
        <w:tc>
          <w:tcPr>
            <w:tcW w:w="191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51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一年内到期的可转换公司债券</w:t>
            </w:r>
          </w:p>
        </w:tc>
        <w:tc>
          <w:tcPr>
            <w:tcW w:w="1911" w:type="dxa"/>
            <w:tcBorders>
              <w:top w:val="single" w:sz="4" w:space="0" w:color="000000"/>
              <w:left w:val="single" w:sz="4" w:space="0" w:color="000000"/>
              <w:bottom w:val="single" w:sz="4" w:space="0" w:color="000000"/>
              <w:right w:val="single" w:sz="4" w:space="0" w:color="000000"/>
            </w:tcBorders>
          </w:tcPr>
          <w:p>
            <w:pPr/>
          </w:p>
        </w:tc>
        <w:tc>
          <w:tcPr>
            <w:tcW w:w="191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1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融资租入固定资产</w:t>
            </w:r>
          </w:p>
        </w:tc>
        <w:tc>
          <w:tcPr>
            <w:tcW w:w="1911" w:type="dxa"/>
            <w:tcBorders>
              <w:top w:val="single" w:sz="4" w:space="0" w:color="000000"/>
              <w:left w:val="single" w:sz="4" w:space="0" w:color="000000"/>
              <w:bottom w:val="single" w:sz="4" w:space="0" w:color="000000"/>
              <w:right w:val="single" w:sz="4" w:space="0" w:color="000000"/>
            </w:tcBorders>
          </w:tcPr>
          <w:p>
            <w:pPr/>
          </w:p>
        </w:tc>
        <w:tc>
          <w:tcPr>
            <w:tcW w:w="191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1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．现金及现金等价物净变动情况：</w:t>
            </w:r>
            <w:r>
              <w:rPr>
                <w:rFonts w:ascii="宋体" w:hAnsi="宋体" w:cs="宋体" w:eastAsia="宋体" w:hint="default"/>
                <w:sz w:val="21"/>
                <w:szCs w:val="21"/>
              </w:rPr>
            </w:r>
          </w:p>
        </w:tc>
        <w:tc>
          <w:tcPr>
            <w:tcW w:w="1911" w:type="dxa"/>
            <w:tcBorders>
              <w:top w:val="single" w:sz="4" w:space="0" w:color="000000"/>
              <w:left w:val="single" w:sz="4" w:space="0" w:color="000000"/>
              <w:bottom w:val="single" w:sz="4" w:space="0" w:color="000000"/>
              <w:right w:val="single" w:sz="4" w:space="0" w:color="000000"/>
            </w:tcBorders>
          </w:tcPr>
          <w:p>
            <w:pPr/>
          </w:p>
        </w:tc>
        <w:tc>
          <w:tcPr>
            <w:tcW w:w="191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51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现金的期末余额</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1,333,950,955.50</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1,033,080,744.11</w:t>
            </w:r>
          </w:p>
        </w:tc>
      </w:tr>
      <w:tr>
        <w:trPr>
          <w:trHeight w:val="283" w:hRule="exact"/>
        </w:trPr>
        <w:tc>
          <w:tcPr>
            <w:tcW w:w="51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减：现金的期初余额</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1,033,080,744.11</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1,317,613,612.66</w:t>
            </w:r>
          </w:p>
        </w:tc>
      </w:tr>
      <w:tr>
        <w:trPr>
          <w:trHeight w:val="281" w:hRule="exact"/>
        </w:trPr>
        <w:tc>
          <w:tcPr>
            <w:tcW w:w="51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加：现金等价物的期末余额</w:t>
            </w:r>
          </w:p>
        </w:tc>
        <w:tc>
          <w:tcPr>
            <w:tcW w:w="1911" w:type="dxa"/>
            <w:tcBorders>
              <w:top w:val="single" w:sz="4" w:space="0" w:color="000000"/>
              <w:left w:val="single" w:sz="4" w:space="0" w:color="000000"/>
              <w:bottom w:val="single" w:sz="4" w:space="0" w:color="000000"/>
              <w:right w:val="single" w:sz="4" w:space="0" w:color="000000"/>
            </w:tcBorders>
          </w:tcPr>
          <w:p>
            <w:pPr/>
          </w:p>
        </w:tc>
        <w:tc>
          <w:tcPr>
            <w:tcW w:w="191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1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减：现金等价物的期初余额</w:t>
            </w:r>
          </w:p>
        </w:tc>
        <w:tc>
          <w:tcPr>
            <w:tcW w:w="1911" w:type="dxa"/>
            <w:tcBorders>
              <w:top w:val="single" w:sz="4" w:space="0" w:color="000000"/>
              <w:left w:val="single" w:sz="4" w:space="0" w:color="000000"/>
              <w:bottom w:val="single" w:sz="4" w:space="0" w:color="000000"/>
              <w:right w:val="single" w:sz="4" w:space="0" w:color="000000"/>
            </w:tcBorders>
          </w:tcPr>
          <w:p>
            <w:pPr/>
          </w:p>
        </w:tc>
        <w:tc>
          <w:tcPr>
            <w:tcW w:w="191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1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300,870,211.39</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-284,532,868.55</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0" w:footer="1195" w:top="1120" w:bottom="1380" w:left="1060" w:right="1560"/>
        </w:sectPr>
      </w:pPr>
    </w:p>
    <w:p>
      <w:pPr>
        <w:pStyle w:val="Heading4"/>
        <w:spacing w:line="240" w:lineRule="auto"/>
        <w:ind w:left="217" w:right="-15"/>
        <w:jc w:val="left"/>
        <w:rPr>
          <w:b w:val="0"/>
          <w:bCs w:val="0"/>
        </w:rPr>
      </w:pPr>
      <w:r>
        <w:rPr>
          <w:rFonts w:ascii="宋体" w:hAnsi="宋体" w:cs="宋体" w:eastAsia="宋体" w:hint="default"/>
        </w:rPr>
        <w:t>(2).</w:t>
      </w:r>
      <w:r>
        <w:rPr/>
        <w:t>本期支付的取得子公司的现金净额</w:t>
      </w:r>
      <w:r>
        <w:rPr>
          <w:b w:val="0"/>
          <w:bCs w:val="0"/>
        </w:rPr>
      </w:r>
    </w:p>
    <w:p>
      <w:pPr>
        <w:pStyle w:val="BodyText"/>
        <w:spacing w:line="240" w:lineRule="auto" w:before="56"/>
        <w:ind w:left="217" w:right="-15"/>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3808" w:space="2713"/>
            <w:col w:w="2769"/>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6393"/>
        <w:gridCol w:w="2657"/>
      </w:tblGrid>
      <w:tr>
        <w:trPr>
          <w:trHeight w:val="283" w:hRule="exact"/>
        </w:trPr>
        <w:tc>
          <w:tcPr>
            <w:tcW w:w="6393" w:type="dxa"/>
            <w:tcBorders>
              <w:top w:val="single" w:sz="4" w:space="0" w:color="000000"/>
              <w:left w:val="single" w:sz="4" w:space="0" w:color="000000"/>
              <w:bottom w:val="single" w:sz="4" w:space="0" w:color="000000"/>
              <w:right w:val="single" w:sz="4" w:space="0" w:color="000000"/>
            </w:tcBorders>
          </w:tcPr>
          <w:p>
            <w:pP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283" w:hRule="exact"/>
        </w:trPr>
        <w:tc>
          <w:tcPr>
            <w:tcW w:w="63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本期发生的企业合并于本期支付的现金或现金等价物</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89,399,999.00</w:t>
            </w:r>
          </w:p>
        </w:tc>
      </w:tr>
      <w:tr>
        <w:trPr>
          <w:trHeight w:val="281" w:hRule="exact"/>
        </w:trPr>
        <w:tc>
          <w:tcPr>
            <w:tcW w:w="63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其中：江西泰豪配售电有限公司</w:t>
            </w:r>
          </w:p>
        </w:tc>
        <w:tc>
          <w:tcPr>
            <w:tcW w:w="265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63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湖南基石通信技术有限公司</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19,399,999.00</w:t>
            </w:r>
          </w:p>
        </w:tc>
      </w:tr>
      <w:tr>
        <w:trPr>
          <w:trHeight w:val="281" w:hRule="exact"/>
        </w:trPr>
        <w:tc>
          <w:tcPr>
            <w:tcW w:w="63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0" w:right="0"/>
              <w:jc w:val="left"/>
              <w:rPr>
                <w:rFonts w:ascii="宋体" w:hAnsi="宋体" w:cs="宋体" w:eastAsia="宋体" w:hint="default"/>
                <w:sz w:val="21"/>
                <w:szCs w:val="21"/>
              </w:rPr>
            </w:pPr>
            <w:r>
              <w:rPr>
                <w:rFonts w:ascii="宋体" w:hAnsi="宋体" w:cs="宋体" w:eastAsia="宋体" w:hint="default"/>
                <w:sz w:val="21"/>
                <w:szCs w:val="21"/>
              </w:rPr>
              <w:t>北京泰豪装备科技有限公司</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70,000,000.00</w:t>
            </w:r>
          </w:p>
        </w:tc>
      </w:tr>
      <w:tr>
        <w:trPr>
          <w:trHeight w:val="283" w:hRule="exact"/>
        </w:trPr>
        <w:tc>
          <w:tcPr>
            <w:tcW w:w="63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减：购买日子公司持有的现金及现金等价物</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28,413,958.04</w:t>
            </w:r>
          </w:p>
        </w:tc>
      </w:tr>
      <w:tr>
        <w:trPr>
          <w:trHeight w:val="284" w:hRule="exact"/>
        </w:trPr>
        <w:tc>
          <w:tcPr>
            <w:tcW w:w="63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其中：江西泰豪配售电有限公司</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829,610.86</w:t>
            </w:r>
          </w:p>
        </w:tc>
      </w:tr>
      <w:tr>
        <w:trPr>
          <w:trHeight w:val="281" w:hRule="exact"/>
        </w:trPr>
        <w:tc>
          <w:tcPr>
            <w:tcW w:w="63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0" w:right="0"/>
              <w:jc w:val="left"/>
              <w:rPr>
                <w:rFonts w:ascii="宋体" w:hAnsi="宋体" w:cs="宋体" w:eastAsia="宋体" w:hint="default"/>
                <w:sz w:val="21"/>
                <w:szCs w:val="21"/>
              </w:rPr>
            </w:pPr>
            <w:r>
              <w:rPr>
                <w:rFonts w:ascii="宋体" w:hAnsi="宋体" w:cs="宋体" w:eastAsia="宋体" w:hint="default"/>
                <w:sz w:val="21"/>
                <w:szCs w:val="21"/>
              </w:rPr>
              <w:t>湖南基石通信技术有限公司</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16,522,852.29</w:t>
            </w:r>
          </w:p>
        </w:tc>
      </w:tr>
      <w:tr>
        <w:trPr>
          <w:trHeight w:val="283" w:hRule="exact"/>
        </w:trPr>
        <w:tc>
          <w:tcPr>
            <w:tcW w:w="63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6" w:right="0"/>
              <w:jc w:val="left"/>
              <w:rPr>
                <w:rFonts w:ascii="宋体" w:hAnsi="宋体" w:cs="宋体" w:eastAsia="宋体" w:hint="default"/>
                <w:sz w:val="21"/>
                <w:szCs w:val="21"/>
              </w:rPr>
            </w:pPr>
            <w:r>
              <w:rPr>
                <w:rFonts w:ascii="宋体" w:hAnsi="宋体" w:cs="宋体" w:eastAsia="宋体" w:hint="default"/>
                <w:sz w:val="21"/>
                <w:szCs w:val="21"/>
              </w:rPr>
              <w:t>北京泰豪装备科技有限公司</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11,061,494.89</w:t>
            </w:r>
          </w:p>
        </w:tc>
      </w:tr>
      <w:tr>
        <w:trPr>
          <w:trHeight w:val="283" w:hRule="exact"/>
        </w:trPr>
        <w:tc>
          <w:tcPr>
            <w:tcW w:w="63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加：以前期间发生的企业合并于本期支付的现金或现金等价物</w:t>
            </w:r>
          </w:p>
        </w:tc>
        <w:tc>
          <w:tcPr>
            <w:tcW w:w="265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63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取得子公司支付的现金净额</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60,986,040.96</w:t>
            </w:r>
          </w:p>
        </w:tc>
      </w:tr>
    </w:tbl>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120" w:bottom="1380" w:left="1060" w:right="1560"/>
        </w:sectPr>
      </w:pPr>
    </w:p>
    <w:p>
      <w:pPr>
        <w:pStyle w:val="Heading4"/>
        <w:spacing w:line="240" w:lineRule="auto"/>
        <w:ind w:left="217" w:right="-15"/>
        <w:jc w:val="left"/>
        <w:rPr>
          <w:b w:val="0"/>
          <w:bCs w:val="0"/>
        </w:rPr>
      </w:pPr>
      <w:r>
        <w:rPr>
          <w:rFonts w:ascii="宋体" w:hAnsi="宋体" w:cs="宋体" w:eastAsia="宋体" w:hint="default"/>
        </w:rPr>
        <w:t>(3).</w:t>
      </w:r>
      <w:r>
        <w:rPr/>
        <w:t>本期收到的处置子公司的现金净额</w:t>
      </w:r>
      <w:r>
        <w:rPr>
          <w:b w:val="0"/>
          <w:bCs w:val="0"/>
        </w:rPr>
      </w:r>
    </w:p>
    <w:p>
      <w:pPr>
        <w:pStyle w:val="BodyText"/>
        <w:spacing w:line="240" w:lineRule="auto" w:before="56"/>
        <w:ind w:left="217" w:right="-15"/>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3808" w:space="2713"/>
            <w:col w:w="2769"/>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5905"/>
        <w:gridCol w:w="3145"/>
      </w:tblGrid>
      <w:tr>
        <w:trPr>
          <w:trHeight w:val="283" w:hRule="exact"/>
        </w:trPr>
        <w:tc>
          <w:tcPr>
            <w:tcW w:w="5905" w:type="dxa"/>
            <w:tcBorders>
              <w:top w:val="single" w:sz="4" w:space="0" w:color="000000"/>
              <w:left w:val="single" w:sz="4" w:space="0" w:color="000000"/>
              <w:bottom w:val="single" w:sz="4" w:space="0" w:color="000000"/>
              <w:right w:val="single" w:sz="4" w:space="0" w:color="000000"/>
            </w:tcBorders>
          </w:tcPr>
          <w:p>
            <w:pP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283" w:hRule="exact"/>
        </w:trPr>
        <w:tc>
          <w:tcPr>
            <w:tcW w:w="5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本期处置子公司于本期收到的现金或现金等价物</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20,000,001.00</w:t>
            </w:r>
          </w:p>
        </w:tc>
      </w:tr>
      <w:tr>
        <w:trPr>
          <w:trHeight w:val="281" w:hRule="exact"/>
        </w:trPr>
        <w:tc>
          <w:tcPr>
            <w:tcW w:w="5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其中：贵州泰豪电力科技有限公司</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20,000,000.00</w:t>
            </w:r>
          </w:p>
        </w:tc>
      </w:tr>
      <w:tr>
        <w:trPr>
          <w:trHeight w:val="283" w:hRule="exact"/>
        </w:trPr>
        <w:tc>
          <w:tcPr>
            <w:tcW w:w="59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黑龙江中能电力设计有限公司</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1.00</w:t>
            </w:r>
          </w:p>
        </w:tc>
      </w:tr>
      <w:tr>
        <w:trPr>
          <w:trHeight w:val="283" w:hRule="exact"/>
        </w:trPr>
        <w:tc>
          <w:tcPr>
            <w:tcW w:w="5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减：丧失控制权日子公司持有的现金及现金等价物</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1,527,987.86</w:t>
            </w:r>
          </w:p>
        </w:tc>
      </w:tr>
      <w:tr>
        <w:trPr>
          <w:trHeight w:val="281" w:hRule="exact"/>
        </w:trPr>
        <w:tc>
          <w:tcPr>
            <w:tcW w:w="5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其中：贵州泰豪电力科技有限公司</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729,958.51</w:t>
            </w:r>
          </w:p>
        </w:tc>
      </w:tr>
      <w:tr>
        <w:trPr>
          <w:trHeight w:val="283" w:hRule="exact"/>
        </w:trPr>
        <w:tc>
          <w:tcPr>
            <w:tcW w:w="5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黑龙江中能电力设计有限公司</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798,029.35</w:t>
            </w:r>
          </w:p>
        </w:tc>
      </w:tr>
      <w:tr>
        <w:trPr>
          <w:trHeight w:val="283" w:hRule="exact"/>
        </w:trPr>
        <w:tc>
          <w:tcPr>
            <w:tcW w:w="5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加：以前期间处置子公司于本期收到的现金或现金等价物</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81,500,000.00</w:t>
            </w:r>
          </w:p>
        </w:tc>
      </w:tr>
      <w:tr>
        <w:trPr>
          <w:trHeight w:val="281" w:hRule="exact"/>
        </w:trPr>
        <w:tc>
          <w:tcPr>
            <w:tcW w:w="5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其中：江西泰豪科技进出口有限公司</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81,500,000.00</w:t>
            </w:r>
          </w:p>
        </w:tc>
      </w:tr>
      <w:tr>
        <w:trPr>
          <w:trHeight w:val="283" w:hRule="exact"/>
        </w:trPr>
        <w:tc>
          <w:tcPr>
            <w:tcW w:w="5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处置子公司收到的现金净额</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99,972,013.14</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060" w:right="1560"/>
        </w:sectPr>
      </w:pPr>
    </w:p>
    <w:p>
      <w:pPr>
        <w:pStyle w:val="Heading4"/>
        <w:spacing w:line="240" w:lineRule="auto"/>
        <w:ind w:left="217" w:right="-15"/>
        <w:jc w:val="left"/>
        <w:rPr>
          <w:b w:val="0"/>
          <w:bCs w:val="0"/>
        </w:rPr>
      </w:pPr>
      <w:r>
        <w:rPr>
          <w:rFonts w:ascii="宋体" w:hAnsi="宋体" w:cs="宋体" w:eastAsia="宋体" w:hint="default"/>
        </w:rPr>
        <w:t>(4).</w:t>
      </w:r>
      <w:r>
        <w:rPr/>
        <w:t>现金和现金等价物的构成</w:t>
      </w:r>
      <w:r>
        <w:rPr>
          <w:b w:val="0"/>
          <w:bCs w:val="0"/>
        </w:rPr>
      </w:r>
    </w:p>
    <w:p>
      <w:pPr>
        <w:pStyle w:val="BodyText"/>
        <w:spacing w:line="240" w:lineRule="auto" w:before="56"/>
        <w:ind w:left="217" w:right="-15"/>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2966" w:space="3556"/>
            <w:col w:w="2768"/>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4064"/>
        <w:gridCol w:w="2252"/>
        <w:gridCol w:w="2734"/>
      </w:tblGrid>
      <w:tr>
        <w:trPr>
          <w:trHeight w:val="295" w:hRule="exact"/>
        </w:trPr>
        <w:tc>
          <w:tcPr>
            <w:tcW w:w="406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06"/>
              <w:jc w:val="center"/>
              <w:rPr>
                <w:rFonts w:ascii="宋体" w:hAnsi="宋体" w:cs="宋体" w:eastAsia="宋体" w:hint="default"/>
                <w:sz w:val="21"/>
                <w:szCs w:val="21"/>
              </w:rPr>
            </w:pPr>
            <w:r>
              <w:rPr>
                <w:rFonts w:ascii="宋体" w:hAnsi="宋体" w:cs="宋体" w:eastAsia="宋体" w:hint="default"/>
                <w:sz w:val="21"/>
                <w:szCs w:val="21"/>
              </w:rPr>
              <w:t>项目</w:t>
            </w:r>
          </w:p>
        </w:tc>
        <w:tc>
          <w:tcPr>
            <w:tcW w:w="225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698"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 w:right="0"/>
              <w:jc w:val="center"/>
              <w:rPr>
                <w:rFonts w:ascii="宋体" w:hAnsi="宋体" w:cs="宋体" w:eastAsia="宋体" w:hint="default"/>
                <w:sz w:val="21"/>
                <w:szCs w:val="21"/>
              </w:rPr>
            </w:pPr>
            <w:r>
              <w:rPr>
                <w:rFonts w:ascii="宋体" w:hAnsi="宋体" w:cs="宋体" w:eastAsia="宋体" w:hint="default"/>
                <w:sz w:val="21"/>
                <w:szCs w:val="21"/>
              </w:rPr>
              <w:t>期初余额</w:t>
            </w:r>
          </w:p>
        </w:tc>
      </w:tr>
    </w:tbl>
    <w:p>
      <w:pPr>
        <w:spacing w:after="0" w:line="243" w:lineRule="exact"/>
        <w:jc w:val="center"/>
        <w:rPr>
          <w:rFonts w:ascii="宋体" w:hAnsi="宋体" w:cs="宋体" w:eastAsia="宋体" w:hint="default"/>
          <w:sz w:val="21"/>
          <w:szCs w:val="21"/>
        </w:rPr>
        <w:sectPr>
          <w:type w:val="continuous"/>
          <w:pgSz w:w="11910" w:h="16840"/>
          <w:pgMar w:top="1120" w:bottom="1380" w:left="1060" w:right="1560"/>
        </w:sectPr>
      </w:pPr>
    </w:p>
    <w:p>
      <w:pPr>
        <w:spacing w:line="240" w:lineRule="auto" w:before="0"/>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4064"/>
        <w:gridCol w:w="2252"/>
        <w:gridCol w:w="2734"/>
      </w:tblGrid>
      <w:tr>
        <w:trPr>
          <w:trHeight w:val="296" w:hRule="exact"/>
        </w:trPr>
        <w:tc>
          <w:tcPr>
            <w:tcW w:w="406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一、现金</w:t>
            </w:r>
          </w:p>
        </w:tc>
        <w:tc>
          <w:tcPr>
            <w:tcW w:w="225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01"/>
              <w:jc w:val="right"/>
              <w:rPr>
                <w:rFonts w:ascii="宋体" w:hAnsi="宋体" w:cs="宋体" w:eastAsia="宋体" w:hint="default"/>
                <w:sz w:val="21"/>
                <w:szCs w:val="21"/>
              </w:rPr>
            </w:pPr>
            <w:r>
              <w:rPr>
                <w:rFonts w:ascii="宋体"/>
                <w:spacing w:val="-1"/>
                <w:sz w:val="21"/>
              </w:rPr>
              <w:t>1,333,950,955.50</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6"/>
              <w:jc w:val="right"/>
              <w:rPr>
                <w:rFonts w:ascii="宋体" w:hAnsi="宋体" w:cs="宋体" w:eastAsia="宋体" w:hint="default"/>
                <w:sz w:val="21"/>
                <w:szCs w:val="21"/>
              </w:rPr>
            </w:pPr>
            <w:r>
              <w:rPr>
                <w:rFonts w:ascii="宋体"/>
                <w:spacing w:val="-1"/>
                <w:sz w:val="21"/>
              </w:rPr>
              <w:t>1,033,080,744.11</w:t>
            </w:r>
          </w:p>
        </w:tc>
      </w:tr>
      <w:tr>
        <w:trPr>
          <w:trHeight w:val="295" w:hRule="exact"/>
        </w:trPr>
        <w:tc>
          <w:tcPr>
            <w:tcW w:w="406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其中：库存现金</w:t>
            </w:r>
          </w:p>
        </w:tc>
        <w:tc>
          <w:tcPr>
            <w:tcW w:w="225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01"/>
              <w:jc w:val="right"/>
              <w:rPr>
                <w:rFonts w:ascii="宋体" w:hAnsi="宋体" w:cs="宋体" w:eastAsia="宋体" w:hint="default"/>
                <w:sz w:val="21"/>
                <w:szCs w:val="21"/>
              </w:rPr>
            </w:pPr>
            <w:r>
              <w:rPr>
                <w:rFonts w:ascii="宋体"/>
                <w:spacing w:val="-1"/>
                <w:sz w:val="21"/>
              </w:rPr>
              <w:t>54,024.46</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6"/>
              <w:jc w:val="right"/>
              <w:rPr>
                <w:rFonts w:ascii="宋体" w:hAnsi="宋体" w:cs="宋体" w:eastAsia="宋体" w:hint="default"/>
                <w:sz w:val="21"/>
                <w:szCs w:val="21"/>
              </w:rPr>
            </w:pPr>
            <w:r>
              <w:rPr>
                <w:rFonts w:ascii="宋体"/>
                <w:spacing w:val="-1"/>
                <w:sz w:val="21"/>
              </w:rPr>
              <w:t>47,847.84</w:t>
            </w:r>
          </w:p>
        </w:tc>
      </w:tr>
      <w:tr>
        <w:trPr>
          <w:trHeight w:val="295" w:hRule="exact"/>
        </w:trPr>
        <w:tc>
          <w:tcPr>
            <w:tcW w:w="406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526" w:right="0"/>
              <w:jc w:val="left"/>
              <w:rPr>
                <w:rFonts w:ascii="宋体" w:hAnsi="宋体" w:cs="宋体" w:eastAsia="宋体" w:hint="default"/>
                <w:sz w:val="21"/>
                <w:szCs w:val="21"/>
              </w:rPr>
            </w:pPr>
            <w:r>
              <w:rPr>
                <w:rFonts w:ascii="宋体" w:hAnsi="宋体" w:cs="宋体" w:eastAsia="宋体" w:hint="default"/>
                <w:sz w:val="21"/>
                <w:szCs w:val="21"/>
              </w:rPr>
              <w:t>可随时用于支付的银行存款</w:t>
            </w:r>
          </w:p>
        </w:tc>
        <w:tc>
          <w:tcPr>
            <w:tcW w:w="225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01"/>
              <w:jc w:val="right"/>
              <w:rPr>
                <w:rFonts w:ascii="宋体" w:hAnsi="宋体" w:cs="宋体" w:eastAsia="宋体" w:hint="default"/>
                <w:sz w:val="21"/>
                <w:szCs w:val="21"/>
              </w:rPr>
            </w:pPr>
            <w:r>
              <w:rPr>
                <w:rFonts w:ascii="宋体"/>
                <w:spacing w:val="-1"/>
                <w:sz w:val="21"/>
              </w:rPr>
              <w:t>1,333,895,431.21</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6"/>
              <w:jc w:val="right"/>
              <w:rPr>
                <w:rFonts w:ascii="宋体" w:hAnsi="宋体" w:cs="宋体" w:eastAsia="宋体" w:hint="default"/>
                <w:sz w:val="21"/>
                <w:szCs w:val="21"/>
              </w:rPr>
            </w:pPr>
            <w:r>
              <w:rPr>
                <w:rFonts w:ascii="宋体"/>
                <w:spacing w:val="-1"/>
                <w:sz w:val="21"/>
              </w:rPr>
              <w:t>1,033,032,896.27</w:t>
            </w:r>
          </w:p>
        </w:tc>
      </w:tr>
      <w:tr>
        <w:trPr>
          <w:trHeight w:val="295" w:hRule="exact"/>
        </w:trPr>
        <w:tc>
          <w:tcPr>
            <w:tcW w:w="406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583"/>
              <w:jc w:val="right"/>
              <w:rPr>
                <w:rFonts w:ascii="宋体" w:hAnsi="宋体" w:cs="宋体" w:eastAsia="宋体" w:hint="default"/>
                <w:sz w:val="21"/>
                <w:szCs w:val="21"/>
              </w:rPr>
            </w:pPr>
            <w:r>
              <w:rPr>
                <w:rFonts w:ascii="宋体" w:hAnsi="宋体" w:cs="宋体" w:eastAsia="宋体" w:hint="default"/>
                <w:spacing w:val="-2"/>
                <w:sz w:val="21"/>
                <w:szCs w:val="21"/>
              </w:rPr>
              <w:t>可随时用于支付的其他货币资金</w:t>
            </w:r>
          </w:p>
        </w:tc>
        <w:tc>
          <w:tcPr>
            <w:tcW w:w="225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01"/>
              <w:jc w:val="right"/>
              <w:rPr>
                <w:rFonts w:ascii="宋体" w:hAnsi="宋体" w:cs="宋体" w:eastAsia="宋体" w:hint="default"/>
                <w:sz w:val="21"/>
                <w:szCs w:val="21"/>
              </w:rPr>
            </w:pPr>
            <w:r>
              <w:rPr>
                <w:rFonts w:ascii="宋体"/>
                <w:spacing w:val="-1"/>
                <w:sz w:val="21"/>
              </w:rPr>
              <w:t>1,499.83</w:t>
            </w: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406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583"/>
              <w:jc w:val="right"/>
              <w:rPr>
                <w:rFonts w:ascii="宋体" w:hAnsi="宋体" w:cs="宋体" w:eastAsia="宋体" w:hint="default"/>
                <w:sz w:val="21"/>
                <w:szCs w:val="21"/>
              </w:rPr>
            </w:pPr>
            <w:r>
              <w:rPr>
                <w:rFonts w:ascii="宋体" w:hAnsi="宋体" w:cs="宋体" w:eastAsia="宋体" w:hint="default"/>
                <w:spacing w:val="-2"/>
                <w:sz w:val="21"/>
                <w:szCs w:val="21"/>
              </w:rPr>
              <w:t>可用于支付的存放中央银行款项</w:t>
            </w:r>
          </w:p>
        </w:tc>
        <w:tc>
          <w:tcPr>
            <w:tcW w:w="2252"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406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526" w:right="0"/>
              <w:jc w:val="left"/>
              <w:rPr>
                <w:rFonts w:ascii="宋体" w:hAnsi="宋体" w:cs="宋体" w:eastAsia="宋体" w:hint="default"/>
                <w:sz w:val="21"/>
                <w:szCs w:val="21"/>
              </w:rPr>
            </w:pPr>
            <w:r>
              <w:rPr>
                <w:rFonts w:ascii="宋体" w:hAnsi="宋体" w:cs="宋体" w:eastAsia="宋体" w:hint="default"/>
                <w:sz w:val="21"/>
                <w:szCs w:val="21"/>
              </w:rPr>
              <w:t>存放同业款项</w:t>
            </w:r>
          </w:p>
        </w:tc>
        <w:tc>
          <w:tcPr>
            <w:tcW w:w="2252"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406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526" w:right="0"/>
              <w:jc w:val="left"/>
              <w:rPr>
                <w:rFonts w:ascii="宋体" w:hAnsi="宋体" w:cs="宋体" w:eastAsia="宋体" w:hint="default"/>
                <w:sz w:val="21"/>
                <w:szCs w:val="21"/>
              </w:rPr>
            </w:pPr>
            <w:r>
              <w:rPr>
                <w:rFonts w:ascii="宋体" w:hAnsi="宋体" w:cs="宋体" w:eastAsia="宋体" w:hint="default"/>
                <w:sz w:val="21"/>
                <w:szCs w:val="21"/>
              </w:rPr>
              <w:t>拆放同业款项</w:t>
            </w:r>
          </w:p>
        </w:tc>
        <w:tc>
          <w:tcPr>
            <w:tcW w:w="2252"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406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二、现金等价物</w:t>
            </w:r>
          </w:p>
        </w:tc>
        <w:tc>
          <w:tcPr>
            <w:tcW w:w="2252"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406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其中：三个月内到期的债券投资</w:t>
            </w:r>
          </w:p>
        </w:tc>
        <w:tc>
          <w:tcPr>
            <w:tcW w:w="2252"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406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三、期末现金及现金等价物余额</w:t>
            </w:r>
          </w:p>
        </w:tc>
        <w:tc>
          <w:tcPr>
            <w:tcW w:w="225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01"/>
              <w:jc w:val="right"/>
              <w:rPr>
                <w:rFonts w:ascii="宋体" w:hAnsi="宋体" w:cs="宋体" w:eastAsia="宋体" w:hint="default"/>
                <w:sz w:val="21"/>
                <w:szCs w:val="21"/>
              </w:rPr>
            </w:pPr>
            <w:r>
              <w:rPr>
                <w:rFonts w:ascii="宋体"/>
                <w:spacing w:val="-1"/>
                <w:sz w:val="21"/>
              </w:rPr>
              <w:t>1,333,950,955.50</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6"/>
              <w:jc w:val="right"/>
              <w:rPr>
                <w:rFonts w:ascii="宋体" w:hAnsi="宋体" w:cs="宋体" w:eastAsia="宋体" w:hint="default"/>
                <w:sz w:val="21"/>
                <w:szCs w:val="21"/>
              </w:rPr>
            </w:pPr>
            <w:r>
              <w:rPr>
                <w:rFonts w:ascii="宋体"/>
                <w:spacing w:val="-1"/>
                <w:sz w:val="21"/>
              </w:rPr>
              <w:t>1,033,080,744.11</w:t>
            </w:r>
          </w:p>
        </w:tc>
      </w:tr>
      <w:tr>
        <w:trPr>
          <w:trHeight w:val="555" w:hRule="exact"/>
        </w:trPr>
        <w:tc>
          <w:tcPr>
            <w:tcW w:w="40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其中：母公司或集团内子公司使用受限制</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sz w:val="21"/>
                <w:szCs w:val="21"/>
              </w:rPr>
              <w:t>的现金和现金等价物</w:t>
            </w:r>
          </w:p>
        </w:tc>
        <w:tc>
          <w:tcPr>
            <w:tcW w:w="2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35,696,957.46</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30,868,727.44</w:t>
            </w:r>
          </w:p>
        </w:tc>
      </w:tr>
    </w:tbl>
    <w:p>
      <w:pPr>
        <w:spacing w:line="240" w:lineRule="auto" w:before="2"/>
        <w:rPr>
          <w:rFonts w:ascii="宋体" w:hAnsi="宋体" w:cs="宋体" w:eastAsia="宋体" w:hint="default"/>
          <w:sz w:val="20"/>
          <w:szCs w:val="20"/>
        </w:rPr>
      </w:pPr>
    </w:p>
    <w:p>
      <w:pPr>
        <w:pStyle w:val="BodyText"/>
        <w:spacing w:line="240" w:lineRule="auto" w:before="36"/>
        <w:ind w:left="217" w:right="306"/>
        <w:jc w:val="left"/>
      </w:pPr>
      <w:r>
        <w:rPr/>
        <w:t>其他说明：</w:t>
      </w:r>
    </w:p>
    <w:p>
      <w:pPr>
        <w:pStyle w:val="BodyText"/>
        <w:spacing w:line="240" w:lineRule="auto" w:before="56"/>
        <w:ind w:left="217" w:right="306"/>
        <w:jc w:val="left"/>
      </w:pPr>
      <w:r>
        <w:rPr/>
        <w:t>□适用 √不适用</w:t>
      </w:r>
    </w:p>
    <w:p>
      <w:pPr>
        <w:spacing w:line="240" w:lineRule="auto" w:before="11"/>
        <w:rPr>
          <w:rFonts w:ascii="宋体" w:hAnsi="宋体" w:cs="宋体" w:eastAsia="宋体" w:hint="default"/>
          <w:sz w:val="29"/>
          <w:szCs w:val="29"/>
        </w:rPr>
      </w:pPr>
    </w:p>
    <w:p>
      <w:pPr>
        <w:spacing w:line="290" w:lineRule="auto" w:before="0"/>
        <w:ind w:left="217" w:right="306" w:firstLine="0"/>
        <w:jc w:val="left"/>
        <w:rPr>
          <w:rFonts w:ascii="宋体" w:hAnsi="宋体" w:cs="宋体" w:eastAsia="宋体" w:hint="default"/>
          <w:sz w:val="21"/>
          <w:szCs w:val="21"/>
        </w:rPr>
      </w:pPr>
      <w:r>
        <w:rPr>
          <w:rFonts w:ascii="宋体" w:hAnsi="宋体" w:cs="宋体" w:eastAsia="宋体" w:hint="default"/>
          <w:b/>
          <w:bCs/>
          <w:sz w:val="21"/>
          <w:szCs w:val="21"/>
        </w:rPr>
        <w:t>68</w:t>
      </w:r>
      <w:r>
        <w:rPr>
          <w:rFonts w:ascii="宋体" w:hAnsi="宋体" w:cs="宋体" w:eastAsia="宋体" w:hint="default"/>
          <w:b/>
          <w:bCs/>
          <w:sz w:val="21"/>
          <w:szCs w:val="21"/>
        </w:rPr>
        <w:t>、</w:t>
      </w:r>
      <w:r>
        <w:rPr>
          <w:rFonts w:ascii="宋体" w:hAnsi="宋体" w:cs="宋体" w:eastAsia="宋体" w:hint="default"/>
          <w:b/>
          <w:bCs/>
          <w:spacing w:val="-26"/>
          <w:sz w:val="21"/>
          <w:szCs w:val="21"/>
        </w:rPr>
        <w:t> </w:t>
      </w:r>
      <w:r>
        <w:rPr>
          <w:rFonts w:ascii="宋体" w:hAnsi="宋体" w:cs="宋体" w:eastAsia="宋体" w:hint="default"/>
          <w:b/>
          <w:bCs/>
          <w:sz w:val="21"/>
          <w:szCs w:val="21"/>
        </w:rPr>
        <w:t>所有者权益变动表项目注释</w:t>
      </w:r>
      <w:r>
        <w:rPr>
          <w:rFonts w:ascii="宋体" w:hAnsi="宋体" w:cs="宋体" w:eastAsia="宋体" w:hint="default"/>
          <w:b/>
          <w:bCs/>
          <w:w w:val="100"/>
          <w:sz w:val="21"/>
          <w:szCs w:val="21"/>
        </w:rPr>
        <w:t> </w:t>
      </w:r>
      <w:r>
        <w:rPr>
          <w:rFonts w:ascii="宋体" w:hAnsi="宋体" w:cs="宋体" w:eastAsia="宋体" w:hint="default"/>
          <w:spacing w:val="-2"/>
          <w:sz w:val="21"/>
          <w:szCs w:val="21"/>
        </w:rPr>
        <w:t>说明对上年期末余额进行调整的“其他”项目名称及调整金额等事项：</w:t>
      </w:r>
    </w:p>
    <w:p>
      <w:pPr>
        <w:pStyle w:val="BodyText"/>
        <w:spacing w:line="227" w:lineRule="exact"/>
        <w:ind w:left="217" w:right="306"/>
        <w:jc w:val="left"/>
      </w:pPr>
      <w:r>
        <w:rPr/>
        <w:t>□适用 √不适用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0" w:footer="1195" w:top="1120" w:bottom="1380" w:left="1060" w:right="1560"/>
        </w:sectPr>
      </w:pPr>
    </w:p>
    <w:p>
      <w:pPr>
        <w:pStyle w:val="Heading4"/>
        <w:spacing w:line="240" w:lineRule="auto"/>
        <w:ind w:left="217" w:right="-18"/>
        <w:jc w:val="left"/>
        <w:rPr>
          <w:b w:val="0"/>
          <w:bCs w:val="0"/>
        </w:rPr>
      </w:pPr>
      <w:r>
        <w:rPr>
          <w:rFonts w:ascii="宋体" w:hAnsi="宋体" w:cs="宋体" w:eastAsia="宋体" w:hint="default"/>
        </w:rPr>
        <w:t>69</w:t>
      </w:r>
      <w:r>
        <w:rPr/>
        <w:t>、</w:t>
      </w:r>
      <w:r>
        <w:rPr>
          <w:spacing w:val="-26"/>
        </w:rPr>
        <w:t> </w:t>
      </w:r>
      <w:r>
        <w:rPr/>
        <w:t>所有权或使用权受到限制的资产</w:t>
      </w:r>
      <w:r>
        <w:rPr>
          <w:b w:val="0"/>
          <w:bCs w:val="0"/>
        </w:rPr>
      </w:r>
    </w:p>
    <w:p>
      <w:pPr>
        <w:pStyle w:val="BodyText"/>
        <w:spacing w:line="240" w:lineRule="auto" w:before="58"/>
        <w:ind w:left="217"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3674" w:space="2848"/>
            <w:col w:w="2768"/>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8"/>
          <w:szCs w:val="28"/>
        </w:rPr>
      </w:pPr>
    </w:p>
    <w:p>
      <w:pPr>
        <w:pStyle w:val="BodyText"/>
        <w:spacing w:line="240" w:lineRule="auto" w:before="36"/>
        <w:ind w:left="0" w:right="152"/>
        <w:jc w:val="right"/>
      </w:pPr>
      <w:r>
        <w:rPr/>
        <w:pict>
          <v:shape style="position:absolute;margin-left:62.040001pt;margin-top:-82.296349pt;width:445.7pt;height:184.5pt;mso-position-horizontal-relative:page;mso-position-vertical-relative:paragraph;z-index:12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345"/>
                    <w:gridCol w:w="1527"/>
                    <w:gridCol w:w="5019"/>
                  </w:tblGrid>
                  <w:tr>
                    <w:trPr>
                      <w:trHeight w:val="281" w:hRule="exact"/>
                    </w:trPr>
                    <w:tc>
                      <w:tcPr>
                        <w:tcW w:w="23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53"/>
                          <w:jc w:val="right"/>
                          <w:rPr>
                            <w:rFonts w:ascii="宋体" w:hAnsi="宋体" w:cs="宋体" w:eastAsia="宋体" w:hint="default"/>
                            <w:sz w:val="21"/>
                            <w:szCs w:val="21"/>
                          </w:rPr>
                        </w:pPr>
                        <w:r>
                          <w:rPr>
                            <w:rFonts w:ascii="宋体" w:hAnsi="宋体" w:cs="宋体" w:eastAsia="宋体" w:hint="default"/>
                            <w:sz w:val="21"/>
                            <w:szCs w:val="21"/>
                          </w:rPr>
                          <w:t>项目</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7" w:right="0"/>
                          <w:jc w:val="left"/>
                          <w:rPr>
                            <w:rFonts w:ascii="宋体" w:hAnsi="宋体" w:cs="宋体" w:eastAsia="宋体" w:hint="default"/>
                            <w:sz w:val="21"/>
                            <w:szCs w:val="21"/>
                          </w:rPr>
                        </w:pPr>
                        <w:r>
                          <w:rPr>
                            <w:rFonts w:ascii="宋体" w:hAnsi="宋体" w:cs="宋体" w:eastAsia="宋体" w:hint="default"/>
                            <w:sz w:val="21"/>
                            <w:szCs w:val="21"/>
                          </w:rPr>
                          <w:t>期末账面价值</w:t>
                        </w:r>
                      </w:p>
                    </w:tc>
                    <w:tc>
                      <w:tcPr>
                        <w:tcW w:w="50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受限原因</w:t>
                        </w:r>
                      </w:p>
                    </w:tc>
                  </w:tr>
                  <w:tr>
                    <w:trPr>
                      <w:trHeight w:val="283" w:hRule="exact"/>
                    </w:trPr>
                    <w:tc>
                      <w:tcPr>
                        <w:tcW w:w="23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0"/>
                          <w:jc w:val="right"/>
                          <w:rPr>
                            <w:rFonts w:ascii="宋体" w:hAnsi="宋体" w:cs="宋体" w:eastAsia="宋体" w:hint="default"/>
                            <w:sz w:val="21"/>
                            <w:szCs w:val="21"/>
                          </w:rPr>
                        </w:pPr>
                        <w:r>
                          <w:rPr>
                            <w:rFonts w:ascii="宋体"/>
                            <w:spacing w:val="-1"/>
                            <w:sz w:val="21"/>
                          </w:rPr>
                          <w:t>122,325,040.36</w:t>
                        </w:r>
                      </w:p>
                    </w:tc>
                    <w:tc>
                      <w:tcPr>
                        <w:tcW w:w="501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1" w:right="0"/>
                          <w:jc w:val="left"/>
                          <w:rPr>
                            <w:rFonts w:ascii="宋体" w:hAnsi="宋体" w:cs="宋体" w:eastAsia="宋体" w:hint="default"/>
                            <w:sz w:val="21"/>
                            <w:szCs w:val="21"/>
                          </w:rPr>
                        </w:pPr>
                        <w:r>
                          <w:rPr>
                            <w:rFonts w:ascii="宋体" w:hAnsi="宋体" w:cs="宋体" w:eastAsia="宋体" w:hint="default"/>
                            <w:sz w:val="21"/>
                            <w:szCs w:val="21"/>
                          </w:rPr>
                          <w:t>为票据及信用证保证金</w:t>
                        </w:r>
                      </w:p>
                    </w:tc>
                  </w:tr>
                  <w:tr>
                    <w:trPr>
                      <w:trHeight w:val="283" w:hRule="exact"/>
                    </w:trPr>
                    <w:tc>
                      <w:tcPr>
                        <w:tcW w:w="23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1527" w:type="dxa"/>
                        <w:tcBorders>
                          <w:top w:val="single" w:sz="4" w:space="0" w:color="000000"/>
                          <w:left w:val="single" w:sz="4" w:space="0" w:color="000000"/>
                          <w:bottom w:val="single" w:sz="4" w:space="0" w:color="000000"/>
                          <w:right w:val="single" w:sz="4" w:space="0" w:color="000000"/>
                        </w:tcBorders>
                      </w:tcPr>
                      <w:p>
                        <w:pPr/>
                      </w:p>
                    </w:tc>
                    <w:tc>
                      <w:tcPr>
                        <w:tcW w:w="501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3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527" w:type="dxa"/>
                        <w:tcBorders>
                          <w:top w:val="single" w:sz="4" w:space="0" w:color="000000"/>
                          <w:left w:val="single" w:sz="4" w:space="0" w:color="000000"/>
                          <w:bottom w:val="single" w:sz="4" w:space="0" w:color="000000"/>
                          <w:right w:val="single" w:sz="4" w:space="0" w:color="000000"/>
                        </w:tcBorders>
                      </w:tcPr>
                      <w:p>
                        <w:pPr/>
                      </w:p>
                    </w:tc>
                    <w:tc>
                      <w:tcPr>
                        <w:tcW w:w="501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9,454,641.00</w:t>
                        </w:r>
                      </w:p>
                    </w:tc>
                    <w:tc>
                      <w:tcPr>
                        <w:tcW w:w="50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中国银行福建龙岩支行</w:t>
                        </w:r>
                        <w:r>
                          <w:rPr>
                            <w:rFonts w:ascii="宋体" w:hAnsi="宋体" w:cs="宋体" w:eastAsia="宋体" w:hint="default"/>
                            <w:spacing w:val="-56"/>
                            <w:sz w:val="21"/>
                            <w:szCs w:val="21"/>
                          </w:rPr>
                          <w:t> </w:t>
                        </w:r>
                        <w:r>
                          <w:rPr>
                            <w:rFonts w:ascii="宋体" w:hAnsi="宋体" w:cs="宋体" w:eastAsia="宋体" w:hint="default"/>
                            <w:sz w:val="21"/>
                            <w:szCs w:val="21"/>
                          </w:rPr>
                          <w:t>1,500</w:t>
                        </w:r>
                        <w:r>
                          <w:rPr>
                            <w:rFonts w:ascii="宋体" w:hAnsi="宋体" w:cs="宋体" w:eastAsia="宋体" w:hint="default"/>
                            <w:spacing w:val="-56"/>
                            <w:sz w:val="21"/>
                            <w:szCs w:val="21"/>
                          </w:rPr>
                          <w:t> </w:t>
                        </w:r>
                        <w:r>
                          <w:rPr>
                            <w:rFonts w:ascii="宋体" w:hAnsi="宋体" w:cs="宋体" w:eastAsia="宋体" w:hint="default"/>
                            <w:sz w:val="21"/>
                            <w:szCs w:val="21"/>
                          </w:rPr>
                          <w:t>万元短期借款抵押</w:t>
                        </w:r>
                      </w:p>
                    </w:tc>
                  </w:tr>
                  <w:tr>
                    <w:trPr>
                      <w:trHeight w:val="286" w:hRule="exact"/>
                    </w:trPr>
                    <w:tc>
                      <w:tcPr>
                        <w:tcW w:w="2345" w:type="dxa"/>
                        <w:tcBorders>
                          <w:top w:val="single" w:sz="4" w:space="0" w:color="000000"/>
                          <w:left w:val="single" w:sz="4" w:space="0" w:color="000000"/>
                          <w:bottom w:val="single" w:sz="6"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1527" w:type="dxa"/>
                        <w:tcBorders>
                          <w:top w:val="single" w:sz="4" w:space="0" w:color="000000"/>
                          <w:left w:val="single" w:sz="4" w:space="0" w:color="000000"/>
                          <w:bottom w:val="single" w:sz="6"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25,227,646.84</w:t>
                        </w:r>
                      </w:p>
                    </w:tc>
                    <w:tc>
                      <w:tcPr>
                        <w:tcW w:w="5019" w:type="dxa"/>
                        <w:tcBorders>
                          <w:top w:val="single" w:sz="4" w:space="0" w:color="000000"/>
                          <w:left w:val="single" w:sz="4" w:space="0" w:color="000000"/>
                          <w:bottom w:val="single" w:sz="6"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中国银行福建龙岩支行</w:t>
                        </w:r>
                        <w:r>
                          <w:rPr>
                            <w:rFonts w:ascii="宋体" w:hAnsi="宋体" w:cs="宋体" w:eastAsia="宋体" w:hint="default"/>
                            <w:spacing w:val="-56"/>
                            <w:sz w:val="21"/>
                            <w:szCs w:val="21"/>
                          </w:rPr>
                          <w:t> </w:t>
                        </w:r>
                        <w:r>
                          <w:rPr>
                            <w:rFonts w:ascii="宋体" w:hAnsi="宋体" w:cs="宋体" w:eastAsia="宋体" w:hint="default"/>
                            <w:sz w:val="21"/>
                            <w:szCs w:val="21"/>
                          </w:rPr>
                          <w:t>1,500</w:t>
                        </w:r>
                        <w:r>
                          <w:rPr>
                            <w:rFonts w:ascii="宋体" w:hAnsi="宋体" w:cs="宋体" w:eastAsia="宋体" w:hint="default"/>
                            <w:spacing w:val="-56"/>
                            <w:sz w:val="21"/>
                            <w:szCs w:val="21"/>
                          </w:rPr>
                          <w:t> </w:t>
                        </w:r>
                        <w:r>
                          <w:rPr>
                            <w:rFonts w:ascii="宋体" w:hAnsi="宋体" w:cs="宋体" w:eastAsia="宋体" w:hint="default"/>
                            <w:sz w:val="21"/>
                            <w:szCs w:val="21"/>
                          </w:rPr>
                          <w:t>万元短期借款抵押</w:t>
                        </w:r>
                      </w:p>
                    </w:tc>
                  </w:tr>
                  <w:tr>
                    <w:trPr>
                      <w:trHeight w:val="286" w:hRule="exact"/>
                    </w:trPr>
                    <w:tc>
                      <w:tcPr>
                        <w:tcW w:w="23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5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57,167,496.36</w:t>
                        </w:r>
                      </w:p>
                    </w:tc>
                    <w:tc>
                      <w:tcPr>
                        <w:tcW w:w="5019" w:type="dxa"/>
                        <w:vMerge w:val="restart"/>
                        <w:tcBorders>
                          <w:top w:val="single" w:sz="6" w:space="0" w:color="000000"/>
                          <w:left w:val="single" w:sz="6" w:space="0" w:color="000000"/>
                          <w:right w:val="single" w:sz="6" w:space="0" w:color="000000"/>
                        </w:tcBorders>
                      </w:tcPr>
                      <w:p>
                        <w:pPr>
                          <w:pStyle w:val="TableParagraph"/>
                          <w:spacing w:line="272" w:lineRule="exact" w:before="1"/>
                          <w:ind w:left="19" w:right="149"/>
                          <w:jc w:val="left"/>
                          <w:rPr>
                            <w:rFonts w:ascii="宋体" w:hAnsi="宋体" w:cs="宋体" w:eastAsia="宋体" w:hint="default"/>
                            <w:sz w:val="21"/>
                            <w:szCs w:val="21"/>
                          </w:rPr>
                        </w:pPr>
                        <w:r>
                          <w:rPr>
                            <w:rFonts w:ascii="宋体" w:hAnsi="宋体" w:cs="宋体" w:eastAsia="宋体" w:hint="default"/>
                            <w:spacing w:val="-2"/>
                            <w:sz w:val="21"/>
                            <w:szCs w:val="21"/>
                          </w:rPr>
                          <w:t>为泰豪沈阳电机有限公司在中国进出口银行上海分行</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大连分行</w:t>
                        </w:r>
                        <w:r>
                          <w:rPr>
                            <w:rFonts w:ascii="宋体" w:hAnsi="宋体" w:cs="宋体" w:eastAsia="宋体" w:hint="default"/>
                            <w:spacing w:val="-55"/>
                            <w:sz w:val="21"/>
                            <w:szCs w:val="21"/>
                          </w:rPr>
                          <w:t> </w:t>
                        </w:r>
                        <w:r>
                          <w:rPr>
                            <w:rFonts w:ascii="宋体" w:hAnsi="宋体" w:cs="宋体" w:eastAsia="宋体" w:hint="default"/>
                            <w:sz w:val="21"/>
                            <w:szCs w:val="21"/>
                          </w:rPr>
                          <w:t>12,000</w:t>
                        </w:r>
                        <w:r>
                          <w:rPr>
                            <w:rFonts w:ascii="宋体" w:hAnsi="宋体" w:cs="宋体" w:eastAsia="宋体" w:hint="default"/>
                            <w:spacing w:val="-54"/>
                            <w:sz w:val="21"/>
                            <w:szCs w:val="21"/>
                          </w:rPr>
                          <w:t> </w:t>
                        </w:r>
                        <w:r>
                          <w:rPr>
                            <w:rFonts w:ascii="宋体" w:hAnsi="宋体" w:cs="宋体" w:eastAsia="宋体" w:hint="default"/>
                            <w:sz w:val="21"/>
                            <w:szCs w:val="21"/>
                          </w:rPr>
                          <w:t>万元长期借款抵押</w:t>
                        </w:r>
                      </w:p>
                    </w:tc>
                  </w:tr>
                  <w:tr>
                    <w:trPr>
                      <w:trHeight w:val="288" w:hRule="exact"/>
                    </w:trPr>
                    <w:tc>
                      <w:tcPr>
                        <w:tcW w:w="23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2"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152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7"/>
                          <w:jc w:val="right"/>
                          <w:rPr>
                            <w:rFonts w:ascii="宋体" w:hAnsi="宋体" w:cs="宋体" w:eastAsia="宋体" w:hint="default"/>
                            <w:sz w:val="21"/>
                            <w:szCs w:val="21"/>
                          </w:rPr>
                        </w:pPr>
                        <w:r>
                          <w:rPr>
                            <w:rFonts w:ascii="宋体"/>
                            <w:spacing w:val="-1"/>
                            <w:sz w:val="21"/>
                          </w:rPr>
                          <w:t>56,804,833.10</w:t>
                        </w:r>
                      </w:p>
                    </w:tc>
                    <w:tc>
                      <w:tcPr>
                        <w:tcW w:w="5019" w:type="dxa"/>
                        <w:vMerge/>
                        <w:tcBorders>
                          <w:left w:val="single" w:sz="6" w:space="0" w:color="000000"/>
                          <w:bottom w:val="single" w:sz="6" w:space="0" w:color="000000"/>
                          <w:right w:val="single" w:sz="6" w:space="0" w:color="000000"/>
                        </w:tcBorders>
                      </w:tcPr>
                      <w:p>
                        <w:pPr/>
                      </w:p>
                    </w:tc>
                  </w:tr>
                  <w:tr>
                    <w:trPr>
                      <w:trHeight w:val="559" w:hRule="exact"/>
                    </w:trPr>
                    <w:tc>
                      <w:tcPr>
                        <w:tcW w:w="234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长期股权投资</w:t>
                        </w:r>
                        <w:r>
                          <w:rPr>
                            <w:rFonts w:ascii="宋体" w:hAnsi="宋体" w:cs="宋体" w:eastAsia="宋体" w:hint="default"/>
                            <w:sz w:val="21"/>
                            <w:szCs w:val="21"/>
                          </w:rPr>
                          <w:t>-</w:t>
                        </w:r>
                        <w:r>
                          <w:rPr>
                            <w:rFonts w:ascii="宋体" w:hAnsi="宋体" w:cs="宋体" w:eastAsia="宋体" w:hint="default"/>
                            <w:sz w:val="21"/>
                            <w:szCs w:val="21"/>
                          </w:rPr>
                          <w:t>龙岩市海</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德馨汽车有限公司</w:t>
                        </w:r>
                      </w:p>
                    </w:tc>
                    <w:tc>
                      <w:tcPr>
                        <w:tcW w:w="15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7"/>
                          <w:jc w:val="right"/>
                          <w:rPr>
                            <w:rFonts w:ascii="宋体" w:hAnsi="宋体" w:cs="宋体" w:eastAsia="宋体" w:hint="default"/>
                            <w:sz w:val="21"/>
                            <w:szCs w:val="21"/>
                          </w:rPr>
                        </w:pPr>
                        <w:r>
                          <w:rPr>
                            <w:rFonts w:ascii="宋体"/>
                            <w:spacing w:val="-1"/>
                            <w:sz w:val="21"/>
                          </w:rPr>
                          <w:t>132,600,000.00</w:t>
                        </w:r>
                      </w:p>
                    </w:tc>
                    <w:tc>
                      <w:tcPr>
                        <w:tcW w:w="50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9" w:right="0"/>
                          <w:jc w:val="left"/>
                          <w:rPr>
                            <w:rFonts w:ascii="宋体" w:hAnsi="宋体" w:cs="宋体" w:eastAsia="宋体" w:hint="default"/>
                            <w:sz w:val="21"/>
                            <w:szCs w:val="21"/>
                          </w:rPr>
                        </w:pPr>
                        <w:r>
                          <w:rPr>
                            <w:rFonts w:ascii="宋体" w:hAnsi="宋体" w:cs="宋体" w:eastAsia="宋体" w:hint="default"/>
                            <w:sz w:val="21"/>
                            <w:szCs w:val="21"/>
                          </w:rPr>
                          <w:t>中国工商银行北京西路支行</w:t>
                        </w:r>
                        <w:r>
                          <w:rPr>
                            <w:rFonts w:ascii="宋体" w:hAnsi="宋体" w:cs="宋体" w:eastAsia="宋体" w:hint="default"/>
                            <w:spacing w:val="-55"/>
                            <w:sz w:val="21"/>
                            <w:szCs w:val="21"/>
                          </w:rPr>
                          <w:t> </w:t>
                        </w:r>
                        <w:r>
                          <w:rPr>
                            <w:rFonts w:ascii="宋体" w:hAnsi="宋体" w:cs="宋体" w:eastAsia="宋体" w:hint="default"/>
                            <w:sz w:val="21"/>
                            <w:szCs w:val="21"/>
                          </w:rPr>
                          <w:t>3,843</w:t>
                        </w:r>
                        <w:r>
                          <w:rPr>
                            <w:rFonts w:ascii="宋体" w:hAnsi="宋体" w:cs="宋体" w:eastAsia="宋体" w:hint="default"/>
                            <w:spacing w:val="-55"/>
                            <w:sz w:val="21"/>
                            <w:szCs w:val="21"/>
                          </w:rPr>
                          <w:t> </w:t>
                        </w:r>
                        <w:r>
                          <w:rPr>
                            <w:rFonts w:ascii="宋体" w:hAnsi="宋体" w:cs="宋体" w:eastAsia="宋体" w:hint="default"/>
                            <w:sz w:val="21"/>
                            <w:szCs w:val="21"/>
                          </w:rPr>
                          <w:t>万元长期借款质押</w:t>
                        </w:r>
                      </w:p>
                    </w:tc>
                  </w:tr>
                  <w:tr>
                    <w:trPr>
                      <w:trHeight w:val="560" w:hRule="exact"/>
                    </w:trPr>
                    <w:tc>
                      <w:tcPr>
                        <w:tcW w:w="2345"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长期股权投资</w:t>
                        </w:r>
                        <w:r>
                          <w:rPr>
                            <w:rFonts w:ascii="宋体" w:hAnsi="宋体" w:cs="宋体" w:eastAsia="宋体" w:hint="default"/>
                            <w:sz w:val="21"/>
                            <w:szCs w:val="21"/>
                          </w:rPr>
                          <w:t>-</w:t>
                        </w:r>
                        <w:r>
                          <w:rPr>
                            <w:rFonts w:ascii="宋体" w:hAnsi="宋体" w:cs="宋体" w:eastAsia="宋体" w:hint="default"/>
                            <w:sz w:val="21"/>
                            <w:szCs w:val="21"/>
                          </w:rPr>
                          <w:t>上海红生</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系统工程有限公司</w:t>
                        </w:r>
                      </w:p>
                    </w:tc>
                    <w:tc>
                      <w:tcPr>
                        <w:tcW w:w="15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7"/>
                          <w:jc w:val="right"/>
                          <w:rPr>
                            <w:rFonts w:ascii="宋体" w:hAnsi="宋体" w:cs="宋体" w:eastAsia="宋体" w:hint="default"/>
                            <w:sz w:val="21"/>
                            <w:szCs w:val="21"/>
                          </w:rPr>
                        </w:pPr>
                        <w:r>
                          <w:rPr>
                            <w:rFonts w:ascii="宋体"/>
                            <w:spacing w:val="-1"/>
                            <w:sz w:val="21"/>
                          </w:rPr>
                          <w:t>490,000,000.00</w:t>
                        </w:r>
                      </w:p>
                    </w:tc>
                    <w:tc>
                      <w:tcPr>
                        <w:tcW w:w="50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19" w:right="0"/>
                          <w:jc w:val="left"/>
                          <w:rPr>
                            <w:rFonts w:ascii="宋体" w:hAnsi="宋体" w:cs="宋体" w:eastAsia="宋体" w:hint="default"/>
                            <w:sz w:val="21"/>
                            <w:szCs w:val="21"/>
                          </w:rPr>
                        </w:pPr>
                        <w:r>
                          <w:rPr>
                            <w:rFonts w:ascii="宋体" w:hAnsi="宋体" w:cs="宋体" w:eastAsia="宋体" w:hint="default"/>
                            <w:sz w:val="21"/>
                            <w:szCs w:val="21"/>
                          </w:rPr>
                          <w:t>中国工商银行北京西路支行</w:t>
                        </w:r>
                        <w:r>
                          <w:rPr>
                            <w:rFonts w:ascii="宋体" w:hAnsi="宋体" w:cs="宋体" w:eastAsia="宋体" w:hint="default"/>
                            <w:spacing w:val="-55"/>
                            <w:sz w:val="21"/>
                            <w:szCs w:val="21"/>
                          </w:rPr>
                          <w:t> </w:t>
                        </w:r>
                        <w:r>
                          <w:rPr>
                            <w:rFonts w:ascii="宋体" w:hAnsi="宋体" w:cs="宋体" w:eastAsia="宋体" w:hint="default"/>
                            <w:sz w:val="21"/>
                            <w:szCs w:val="21"/>
                          </w:rPr>
                          <w:t>25,400</w:t>
                        </w:r>
                        <w:r>
                          <w:rPr>
                            <w:rFonts w:ascii="宋体" w:hAnsi="宋体" w:cs="宋体" w:eastAsia="宋体" w:hint="default"/>
                            <w:spacing w:val="-57"/>
                            <w:sz w:val="21"/>
                            <w:szCs w:val="21"/>
                          </w:rPr>
                          <w:t> </w:t>
                        </w:r>
                        <w:r>
                          <w:rPr>
                            <w:rFonts w:ascii="宋体" w:hAnsi="宋体" w:cs="宋体" w:eastAsia="宋体" w:hint="default"/>
                            <w:sz w:val="21"/>
                            <w:szCs w:val="21"/>
                          </w:rPr>
                          <w:t>万元长期借款质押</w:t>
                        </w:r>
                      </w:p>
                    </w:tc>
                  </w:tr>
                  <w:tr>
                    <w:trPr>
                      <w:trHeight w:val="288" w:hRule="exact"/>
                    </w:trPr>
                    <w:tc>
                      <w:tcPr>
                        <w:tcW w:w="234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953"/>
                          <w:jc w:val="right"/>
                          <w:rPr>
                            <w:rFonts w:ascii="宋体" w:hAnsi="宋体" w:cs="宋体" w:eastAsia="宋体" w:hint="default"/>
                            <w:sz w:val="21"/>
                            <w:szCs w:val="21"/>
                          </w:rPr>
                        </w:pPr>
                        <w:r>
                          <w:rPr>
                            <w:rFonts w:ascii="宋体" w:hAnsi="宋体" w:cs="宋体" w:eastAsia="宋体" w:hint="default"/>
                            <w:sz w:val="21"/>
                            <w:szCs w:val="21"/>
                          </w:rPr>
                          <w:t>合计</w:t>
                        </w:r>
                      </w:p>
                    </w:tc>
                    <w:tc>
                      <w:tcPr>
                        <w:tcW w:w="1527" w:type="dxa"/>
                        <w:tcBorders>
                          <w:top w:val="single" w:sz="6" w:space="0" w:color="000000"/>
                          <w:left w:val="single" w:sz="4" w:space="0" w:color="000000"/>
                          <w:bottom w:val="single" w:sz="6" w:space="0" w:color="000000"/>
                          <w:right w:val="single" w:sz="4" w:space="0" w:color="000000"/>
                        </w:tcBorders>
                      </w:tcPr>
                      <w:p>
                        <w:pPr>
                          <w:pStyle w:val="TableParagraph"/>
                          <w:spacing w:line="243" w:lineRule="exact"/>
                          <w:ind w:right="20"/>
                          <w:jc w:val="right"/>
                          <w:rPr>
                            <w:rFonts w:ascii="宋体" w:hAnsi="宋体" w:cs="宋体" w:eastAsia="宋体" w:hint="default"/>
                            <w:sz w:val="21"/>
                            <w:szCs w:val="21"/>
                          </w:rPr>
                        </w:pPr>
                        <w:r>
                          <w:rPr>
                            <w:rFonts w:ascii="宋体"/>
                            <w:spacing w:val="-1"/>
                            <w:sz w:val="21"/>
                          </w:rPr>
                          <w:t>893,579,657.66</w:t>
                        </w:r>
                      </w:p>
                    </w:tc>
                    <w:tc>
                      <w:tcPr>
                        <w:tcW w:w="5019" w:type="dxa"/>
                        <w:tcBorders>
                          <w:top w:val="single" w:sz="6" w:space="0" w:color="000000"/>
                          <w:left w:val="single" w:sz="4" w:space="0" w:color="000000"/>
                          <w:bottom w:val="single" w:sz="6"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w w:val="100"/>
                            <w:sz w:val="21"/>
                          </w:rPr>
                          <w:t>/</w:t>
                        </w:r>
                      </w:p>
                    </w:tc>
                  </w:tr>
                </w:tbl>
                <w:p>
                  <w:pPr/>
                </w:p>
              </w:txbxContent>
            </v:textbox>
            <w10:wrap type="none"/>
          </v:shape>
        </w:pict>
      </w:r>
      <w:r>
        <w:rPr>
          <w:w w:val="100"/>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060" w:right="1560"/>
        </w:sectPr>
      </w:pPr>
    </w:p>
    <w:p>
      <w:pPr>
        <w:spacing w:line="240" w:lineRule="auto" w:before="4"/>
        <w:rPr>
          <w:rFonts w:ascii="宋体" w:hAnsi="宋体" w:cs="宋体" w:eastAsia="宋体" w:hint="default"/>
          <w:sz w:val="15"/>
          <w:szCs w:val="15"/>
        </w:rPr>
      </w:pPr>
    </w:p>
    <w:p>
      <w:pPr>
        <w:pStyle w:val="Heading4"/>
        <w:spacing w:line="290" w:lineRule="auto" w:before="0"/>
        <w:ind w:left="217" w:right="-19"/>
        <w:jc w:val="left"/>
        <w:rPr>
          <w:b w:val="0"/>
          <w:bCs w:val="0"/>
        </w:rPr>
      </w:pPr>
      <w:r>
        <w:rPr>
          <w:rFonts w:ascii="宋体" w:hAnsi="宋体" w:cs="宋体" w:eastAsia="宋体" w:hint="default"/>
        </w:rPr>
        <w:t>70</w:t>
      </w:r>
      <w:r>
        <w:rPr/>
        <w:t>、</w:t>
      </w:r>
      <w:r>
        <w:rPr>
          <w:spacing w:val="-23"/>
        </w:rPr>
        <w:t> </w:t>
      </w:r>
      <w:r>
        <w:rPr/>
        <w:t>外币货币性项目</w:t>
      </w:r>
      <w:r>
        <w:rPr>
          <w:w w:val="100"/>
        </w:rPr>
        <w:t> </w:t>
      </w:r>
      <w:r>
        <w:rPr>
          <w:rFonts w:ascii="宋体" w:hAnsi="宋体" w:cs="宋体" w:eastAsia="宋体" w:hint="default"/>
        </w:rPr>
        <w:t>(1).</w:t>
      </w:r>
      <w:r>
        <w:rPr/>
        <w:t>外币货币性项目</w:t>
      </w:r>
      <w:r>
        <w:rPr>
          <w:b w:val="0"/>
          <w:bCs w:val="0"/>
        </w:rPr>
      </w:r>
    </w:p>
    <w:p>
      <w:pPr>
        <w:pStyle w:val="BodyText"/>
        <w:spacing w:line="240" w:lineRule="auto" w:before="14"/>
        <w:ind w:left="217"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6"/>
          <w:szCs w:val="26"/>
        </w:rPr>
      </w:pPr>
    </w:p>
    <w:p>
      <w:pPr>
        <w:pStyle w:val="BodyText"/>
        <w:spacing w:line="240" w:lineRule="auto"/>
        <w:ind w:left="217" w:right="0"/>
        <w:jc w:val="left"/>
      </w:pPr>
      <w:r>
        <w:rPr/>
        <w:t>单位：元</w:t>
      </w:r>
    </w:p>
    <w:p>
      <w:pPr>
        <w:spacing w:after="0" w:line="240" w:lineRule="auto"/>
        <w:jc w:val="left"/>
        <w:sectPr>
          <w:type w:val="continuous"/>
          <w:pgSz w:w="11910" w:h="16840"/>
          <w:pgMar w:top="1120" w:bottom="1380" w:left="1060" w:right="1560"/>
          <w:cols w:num="2" w:equalWidth="0">
            <w:col w:w="2200" w:space="5793"/>
            <w:col w:w="1297"/>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898"/>
        <w:gridCol w:w="2050"/>
        <w:gridCol w:w="2057"/>
        <w:gridCol w:w="2045"/>
      </w:tblGrid>
      <w:tr>
        <w:trPr>
          <w:trHeight w:val="554"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88" w:right="0"/>
              <w:jc w:val="left"/>
              <w:rPr>
                <w:rFonts w:ascii="宋体" w:hAnsi="宋体" w:cs="宋体" w:eastAsia="宋体" w:hint="default"/>
                <w:sz w:val="21"/>
                <w:szCs w:val="21"/>
              </w:rPr>
            </w:pPr>
            <w:r>
              <w:rPr>
                <w:rFonts w:ascii="宋体" w:hAnsi="宋体" w:cs="宋体" w:eastAsia="宋体" w:hint="default"/>
                <w:sz w:val="21"/>
                <w:szCs w:val="21"/>
              </w:rPr>
              <w:t>期末外币余额</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02" w:right="0"/>
              <w:jc w:val="left"/>
              <w:rPr>
                <w:rFonts w:ascii="宋体" w:hAnsi="宋体" w:cs="宋体" w:eastAsia="宋体" w:hint="default"/>
                <w:sz w:val="21"/>
                <w:szCs w:val="21"/>
              </w:rPr>
            </w:pPr>
            <w:r>
              <w:rPr>
                <w:rFonts w:ascii="宋体" w:hAnsi="宋体" w:cs="宋体" w:eastAsia="宋体" w:hint="default"/>
                <w:sz w:val="21"/>
                <w:szCs w:val="21"/>
              </w:rPr>
              <w:t>折算汇率</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期末折算人民币</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余额</w:t>
            </w:r>
          </w:p>
        </w:tc>
      </w:tr>
      <w:tr>
        <w:trPr>
          <w:trHeight w:val="283"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其中：美元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7,520,346.48</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6.8632</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51,613,641.96</w:t>
            </w:r>
          </w:p>
        </w:tc>
      </w:tr>
      <w:tr>
        <w:trPr>
          <w:trHeight w:val="283"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欧元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1,826,392.27</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7.8473</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14,332,248.06</w:t>
            </w:r>
          </w:p>
        </w:tc>
      </w:tr>
      <w:tr>
        <w:trPr>
          <w:trHeight w:val="283"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港币</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678.62</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0.876</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594.47</w:t>
            </w:r>
          </w:p>
        </w:tc>
      </w:tr>
    </w:tbl>
    <w:p>
      <w:pPr>
        <w:spacing w:after="0" w:line="241" w:lineRule="exact"/>
        <w:jc w:val="right"/>
        <w:rPr>
          <w:rFonts w:ascii="宋体" w:hAnsi="宋体" w:cs="宋体" w:eastAsia="宋体" w:hint="default"/>
          <w:sz w:val="21"/>
          <w:szCs w:val="21"/>
        </w:rPr>
        <w:sectPr>
          <w:type w:val="continuous"/>
          <w:pgSz w:w="11910" w:h="16840"/>
          <w:pgMar w:top="1120" w:bottom="1380" w:left="1060" w:right="1560"/>
        </w:sectPr>
      </w:pPr>
    </w:p>
    <w:p>
      <w:pPr>
        <w:spacing w:line="240" w:lineRule="auto" w:before="0"/>
        <w:rPr>
          <w:rFonts w:ascii="宋体" w:hAnsi="宋体" w:cs="宋体" w:eastAsia="宋体" w:hint="default"/>
          <w:sz w:val="24"/>
          <w:szCs w:val="24"/>
        </w:rPr>
      </w:pPr>
    </w:p>
    <w:tbl>
      <w:tblPr>
        <w:tblW w:w="0" w:type="auto"/>
        <w:jc w:val="left"/>
        <w:tblInd w:w="183" w:type="dxa"/>
        <w:tblLayout w:type="fixed"/>
        <w:tblCellMar>
          <w:top w:w="0" w:type="dxa"/>
          <w:left w:w="0" w:type="dxa"/>
          <w:bottom w:w="0" w:type="dxa"/>
          <w:right w:w="0" w:type="dxa"/>
        </w:tblCellMar>
        <w:tblLook w:val="01E0"/>
      </w:tblPr>
      <w:tblGrid>
        <w:gridCol w:w="2898"/>
        <w:gridCol w:w="2050"/>
        <w:gridCol w:w="2057"/>
        <w:gridCol w:w="2045"/>
      </w:tblGrid>
      <w:tr>
        <w:trPr>
          <w:trHeight w:val="284"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英镑</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1,036,450.95</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8.676</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8,992,248.44</w:t>
            </w:r>
          </w:p>
        </w:tc>
      </w:tr>
      <w:tr>
        <w:trPr>
          <w:trHeight w:val="281"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88"/>
              <w:jc w:val="right"/>
              <w:rPr>
                <w:rFonts w:ascii="宋体" w:hAnsi="宋体" w:cs="宋体" w:eastAsia="宋体" w:hint="default"/>
                <w:sz w:val="21"/>
                <w:szCs w:val="21"/>
              </w:rPr>
            </w:pPr>
            <w:r>
              <w:rPr>
                <w:rFonts w:ascii="宋体" w:hAnsi="宋体" w:cs="宋体" w:eastAsia="宋体" w:hint="default"/>
                <w:spacing w:val="-1"/>
                <w:sz w:val="21"/>
                <w:szCs w:val="21"/>
              </w:rPr>
              <w:t>巴基斯坦卢比</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1,944,771.89</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0.06</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116,686.31</w:t>
            </w:r>
          </w:p>
        </w:tc>
      </w:tr>
      <w:tr>
        <w:trPr>
          <w:trHeight w:val="283"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其中：美元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98,633,582.61</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6.8632</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676,942,004.17</w:t>
            </w:r>
          </w:p>
        </w:tc>
      </w:tr>
      <w:tr>
        <w:trPr>
          <w:trHeight w:val="281"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欧元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11,592,636.01</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7.8473</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90,970,892.56</w:t>
            </w:r>
          </w:p>
        </w:tc>
      </w:tr>
      <w:tr>
        <w:trPr>
          <w:trHeight w:val="283"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港币</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英镑</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458,135.00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8.676</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3,974,779.26</w:t>
            </w:r>
          </w:p>
        </w:tc>
      </w:tr>
      <w:tr>
        <w:trPr>
          <w:trHeight w:val="281"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88"/>
              <w:jc w:val="right"/>
              <w:rPr>
                <w:rFonts w:ascii="宋体" w:hAnsi="宋体" w:cs="宋体" w:eastAsia="宋体" w:hint="default"/>
                <w:sz w:val="21"/>
                <w:szCs w:val="21"/>
              </w:rPr>
            </w:pPr>
            <w:r>
              <w:rPr>
                <w:rFonts w:ascii="宋体" w:hAnsi="宋体" w:cs="宋体" w:eastAsia="宋体" w:hint="default"/>
                <w:spacing w:val="-1"/>
                <w:sz w:val="21"/>
                <w:szCs w:val="21"/>
              </w:rPr>
              <w:t>巴基斯坦卢比</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176,432.00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0.06</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10,585.92</w:t>
            </w:r>
          </w:p>
        </w:tc>
      </w:tr>
      <w:tr>
        <w:trPr>
          <w:trHeight w:val="283"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其中：美元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2,958,678.03</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6.8632</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20,305,999.06</w:t>
            </w:r>
          </w:p>
        </w:tc>
      </w:tr>
      <w:tr>
        <w:trPr>
          <w:trHeight w:val="283"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欧元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3,043.53</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7.8473</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23,883.49</w:t>
            </w:r>
          </w:p>
        </w:tc>
      </w:tr>
      <w:tr>
        <w:trPr>
          <w:trHeight w:val="281"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港币</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英镑</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88"/>
              <w:jc w:val="right"/>
              <w:rPr>
                <w:rFonts w:ascii="宋体" w:hAnsi="宋体" w:cs="宋体" w:eastAsia="宋体" w:hint="default"/>
                <w:sz w:val="21"/>
                <w:szCs w:val="21"/>
              </w:rPr>
            </w:pPr>
            <w:r>
              <w:rPr>
                <w:rFonts w:ascii="宋体" w:hAnsi="宋体" w:cs="宋体" w:eastAsia="宋体" w:hint="default"/>
                <w:spacing w:val="-1"/>
                <w:sz w:val="21"/>
                <w:szCs w:val="21"/>
              </w:rPr>
              <w:t>巴基斯坦卢比</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1,978,363.92</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0.06</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118,701.84</w:t>
            </w:r>
          </w:p>
        </w:tc>
      </w:tr>
      <w:tr>
        <w:trPr>
          <w:trHeight w:val="281"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其中：美元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81,096,709.39</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6.8632</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556,582,935.89</w:t>
            </w:r>
          </w:p>
        </w:tc>
      </w:tr>
      <w:tr>
        <w:trPr>
          <w:trHeight w:val="283"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欧元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12,348,463.73</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7.8473</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96,902,099.43</w:t>
            </w:r>
          </w:p>
        </w:tc>
      </w:tr>
      <w:tr>
        <w:trPr>
          <w:trHeight w:val="281"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港币</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1,366,160.41</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0.876</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1,196,756.52</w:t>
            </w:r>
          </w:p>
        </w:tc>
      </w:tr>
      <w:tr>
        <w:trPr>
          <w:trHeight w:val="283"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英镑</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601,261.00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8.676</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5,216,540.44</w:t>
            </w:r>
          </w:p>
        </w:tc>
      </w:tr>
      <w:tr>
        <w:trPr>
          <w:trHeight w:val="283"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88"/>
              <w:jc w:val="right"/>
              <w:rPr>
                <w:rFonts w:ascii="宋体" w:hAnsi="宋体" w:cs="宋体" w:eastAsia="宋体" w:hint="default"/>
                <w:sz w:val="21"/>
                <w:szCs w:val="21"/>
              </w:rPr>
            </w:pPr>
            <w:r>
              <w:rPr>
                <w:rFonts w:ascii="宋体" w:hAnsi="宋体" w:cs="宋体" w:eastAsia="宋体" w:hint="default"/>
                <w:spacing w:val="-1"/>
                <w:sz w:val="21"/>
                <w:szCs w:val="21"/>
              </w:rPr>
              <w:t>巴基斯坦卢比</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其他应付账款</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其中：美元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175,007.75</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6.8632</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1,201,113.19</w:t>
            </w:r>
          </w:p>
        </w:tc>
      </w:tr>
      <w:tr>
        <w:trPr>
          <w:trHeight w:val="284"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欧元</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2"/>
        <w:rPr>
          <w:rFonts w:ascii="宋体" w:hAnsi="宋体" w:cs="宋体" w:eastAsia="宋体" w:hint="default"/>
          <w:sz w:val="19"/>
          <w:szCs w:val="19"/>
        </w:rPr>
      </w:pPr>
    </w:p>
    <w:p>
      <w:pPr>
        <w:pStyle w:val="Heading4"/>
        <w:spacing w:line="240" w:lineRule="auto"/>
        <w:ind w:left="724" w:right="34" w:hanging="428"/>
        <w:jc w:val="left"/>
        <w:rPr>
          <w:b w:val="0"/>
          <w:bCs w:val="0"/>
        </w:rPr>
      </w:pPr>
      <w:r>
        <w:rPr>
          <w:rFonts w:ascii="宋体" w:hAnsi="宋体" w:cs="宋体" w:eastAsia="宋体" w:hint="default"/>
          <w:spacing w:val="-1"/>
        </w:rPr>
        <w:t>(2).</w:t>
      </w:r>
      <w:r>
        <w:rPr>
          <w:spacing w:val="-1"/>
        </w:rPr>
        <w:t>境外经营实体说明，包括对于重要的境外经营实体，应披露其境外主要经营地、记账本位币</w:t>
      </w:r>
      <w:r>
        <w:rPr>
          <w:spacing w:val="-87"/>
        </w:rPr>
        <w:t> </w:t>
      </w:r>
      <w:r>
        <w:rPr>
          <w:spacing w:val="-87"/>
        </w:rPr>
      </w:r>
      <w:r>
        <w:rPr/>
        <w:t>及选择依据，记账本位币发生变化的还应披露原因</w:t>
      </w:r>
      <w:r>
        <w:rPr>
          <w:b w:val="0"/>
          <w:bCs w:val="0"/>
        </w:rPr>
      </w:r>
    </w:p>
    <w:p>
      <w:pPr>
        <w:pStyle w:val="BodyText"/>
        <w:spacing w:line="240" w:lineRule="auto" w:before="56"/>
        <w:ind w:left="297" w:right="34"/>
        <w:jc w:val="left"/>
      </w:pPr>
      <w:r>
        <w:rPr/>
        <w:t>□适用 √不适用</w:t>
      </w:r>
    </w:p>
    <w:p>
      <w:pPr>
        <w:spacing w:line="240" w:lineRule="auto" w:before="3"/>
        <w:rPr>
          <w:rFonts w:ascii="宋体" w:hAnsi="宋体" w:cs="宋体" w:eastAsia="宋体" w:hint="default"/>
          <w:sz w:val="25"/>
          <w:szCs w:val="25"/>
        </w:rPr>
      </w:pPr>
    </w:p>
    <w:p>
      <w:pPr>
        <w:pStyle w:val="Heading4"/>
        <w:spacing w:line="240" w:lineRule="auto" w:before="0"/>
        <w:ind w:left="297" w:right="34"/>
        <w:jc w:val="left"/>
        <w:rPr>
          <w:b w:val="0"/>
          <w:bCs w:val="0"/>
        </w:rPr>
      </w:pPr>
      <w:r>
        <w:rPr>
          <w:rFonts w:ascii="宋体" w:hAnsi="宋体" w:cs="宋体" w:eastAsia="宋体" w:hint="default"/>
        </w:rPr>
        <w:t>71</w:t>
      </w:r>
      <w:r>
        <w:rPr/>
        <w:t>、</w:t>
      </w:r>
      <w:r>
        <w:rPr>
          <w:spacing w:val="-25"/>
        </w:rPr>
        <w:t> </w:t>
      </w:r>
      <w:r>
        <w:rPr/>
        <w:t>套期</w:t>
      </w:r>
      <w:r>
        <w:rPr>
          <w:b w:val="0"/>
          <w:bCs w:val="0"/>
        </w:rPr>
      </w:r>
    </w:p>
    <w:p>
      <w:pPr>
        <w:pStyle w:val="BodyText"/>
        <w:spacing w:line="240" w:lineRule="auto" w:before="56"/>
        <w:ind w:left="297" w:right="34"/>
        <w:jc w:val="left"/>
      </w:pPr>
      <w:r>
        <w:rPr/>
        <w:t>□适用 √不适用</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0" w:footer="1195" w:top="1120" w:bottom="1380" w:left="980" w:right="1480"/>
        </w:sectPr>
      </w:pPr>
    </w:p>
    <w:p>
      <w:pPr>
        <w:pStyle w:val="Heading4"/>
        <w:spacing w:line="290" w:lineRule="auto"/>
        <w:ind w:left="297" w:right="-13"/>
        <w:jc w:val="left"/>
        <w:rPr>
          <w:b w:val="0"/>
          <w:bCs w:val="0"/>
        </w:rPr>
      </w:pPr>
      <w:r>
        <w:rPr>
          <w:rFonts w:ascii="宋体" w:hAnsi="宋体" w:cs="宋体" w:eastAsia="宋体" w:hint="default"/>
        </w:rPr>
        <w:t>72</w:t>
      </w:r>
      <w:r>
        <w:rPr/>
        <w:t>、</w:t>
      </w:r>
      <w:r>
        <w:rPr>
          <w:spacing w:val="-25"/>
        </w:rPr>
        <w:t> </w:t>
      </w:r>
      <w:r>
        <w:rPr/>
        <w:t>政府补助</w:t>
      </w:r>
      <w:r>
        <w:rPr>
          <w:w w:val="100"/>
        </w:rPr>
        <w:t> </w:t>
      </w:r>
      <w:r>
        <w:rPr>
          <w:rFonts w:ascii="宋体" w:hAnsi="宋体" w:cs="宋体" w:eastAsia="宋体" w:hint="default"/>
        </w:rPr>
        <w:t>(1).</w:t>
      </w:r>
      <w:r>
        <w:rPr/>
        <w:t>政府补助基本情况</w:t>
      </w:r>
      <w:r>
        <w:rPr>
          <w:b w:val="0"/>
          <w:bCs w:val="0"/>
        </w:rPr>
      </w:r>
    </w:p>
    <w:p>
      <w:pPr>
        <w:pStyle w:val="BodyText"/>
        <w:tabs>
          <w:tab w:pos="1139" w:val="left" w:leader="none"/>
        </w:tabs>
        <w:spacing w:line="240" w:lineRule="auto" w:before="14"/>
        <w:ind w:left="297" w:right="-13"/>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348" w:val="left" w:leader="none"/>
        </w:tabs>
        <w:spacing w:line="240" w:lineRule="auto"/>
        <w:ind w:left="297" w:right="0"/>
        <w:jc w:val="left"/>
      </w:pPr>
      <w:r>
        <w:rPr>
          <w:spacing w:val="-1"/>
        </w:rPr>
        <w:t>单位：元</w:t>
        <w:tab/>
        <w:t>币种：人民币</w:t>
      </w:r>
    </w:p>
    <w:p>
      <w:pPr>
        <w:spacing w:after="0" w:line="240" w:lineRule="auto"/>
        <w:jc w:val="left"/>
        <w:sectPr>
          <w:type w:val="continuous"/>
          <w:pgSz w:w="11910" w:h="16840"/>
          <w:pgMar w:top="1120" w:bottom="1380" w:left="980" w:right="1480"/>
          <w:cols w:num="2" w:equalWidth="0">
            <w:col w:w="2415" w:space="4107"/>
            <w:col w:w="2928"/>
          </w:cols>
        </w:sectPr>
      </w:pP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4340"/>
        <w:gridCol w:w="1421"/>
        <w:gridCol w:w="2141"/>
        <w:gridCol w:w="1315"/>
      </w:tblGrid>
      <w:tr>
        <w:trPr>
          <w:trHeight w:val="554" w:hRule="exact"/>
        </w:trPr>
        <w:tc>
          <w:tcPr>
            <w:tcW w:w="4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种类</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列报项目</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计入当期损益</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的金额</w:t>
            </w:r>
          </w:p>
        </w:tc>
      </w:tr>
      <w:tr>
        <w:trPr>
          <w:trHeight w:val="283" w:hRule="exact"/>
        </w:trPr>
        <w:tc>
          <w:tcPr>
            <w:tcW w:w="43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上海张江国家自主创新未示范项目</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3,584,000.00</w:t>
            </w:r>
          </w:p>
        </w:tc>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递延收益</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0.00</w:t>
            </w:r>
          </w:p>
        </w:tc>
      </w:tr>
      <w:tr>
        <w:trPr>
          <w:trHeight w:val="554" w:hRule="exact"/>
        </w:trPr>
        <w:tc>
          <w:tcPr>
            <w:tcW w:w="434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z w:val="21"/>
                <w:szCs w:val="21"/>
              </w:rPr>
              <w:t>基于智能化固体绝缘开关技术提升固体柜的技</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术改造项目</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宋体" w:hAnsi="宋体" w:cs="宋体" w:eastAsia="宋体" w:hint="default"/>
                <w:sz w:val="21"/>
                <w:szCs w:val="21"/>
              </w:rPr>
            </w:pPr>
            <w:r>
              <w:rPr>
                <w:rFonts w:ascii="宋体"/>
                <w:spacing w:val="-1"/>
                <w:sz w:val="21"/>
              </w:rPr>
              <w:t>2,590,000.00</w:t>
            </w:r>
          </w:p>
        </w:tc>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递延收益</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宋体" w:hAnsi="宋体" w:cs="宋体" w:eastAsia="宋体" w:hint="default"/>
                <w:sz w:val="21"/>
                <w:szCs w:val="21"/>
              </w:rPr>
            </w:pPr>
            <w:r>
              <w:rPr>
                <w:rFonts w:ascii="宋体"/>
                <w:sz w:val="21"/>
              </w:rPr>
              <w:t>0.00</w:t>
            </w:r>
          </w:p>
        </w:tc>
      </w:tr>
      <w:tr>
        <w:trPr>
          <w:trHeight w:val="554" w:hRule="exact"/>
        </w:trPr>
        <w:tc>
          <w:tcPr>
            <w:tcW w:w="434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z w:val="21"/>
                <w:szCs w:val="21"/>
              </w:rPr>
              <w:t>基于互联网技术的智能化通信指挥车操作平台</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的研发和应用</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800,000.00</w:t>
            </w:r>
          </w:p>
        </w:tc>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递延收益</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z w:val="21"/>
              </w:rPr>
              <w:t>0.00</w:t>
            </w:r>
          </w:p>
        </w:tc>
      </w:tr>
      <w:tr>
        <w:trPr>
          <w:trHeight w:val="281" w:hRule="exact"/>
        </w:trPr>
        <w:tc>
          <w:tcPr>
            <w:tcW w:w="43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特殊环境下应急电源系统研究与应用示范项目</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12,090,000.00</w:t>
            </w:r>
          </w:p>
        </w:tc>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递延收益</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0.00</w:t>
            </w:r>
          </w:p>
        </w:tc>
      </w:tr>
      <w:tr>
        <w:trPr>
          <w:trHeight w:val="284" w:hRule="exact"/>
        </w:trPr>
        <w:tc>
          <w:tcPr>
            <w:tcW w:w="43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软件收入流转税即征即退</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6,780,524.06</w:t>
            </w:r>
          </w:p>
        </w:tc>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其他收益</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6,780,524.06</w:t>
            </w:r>
          </w:p>
        </w:tc>
      </w:tr>
      <w:tr>
        <w:trPr>
          <w:trHeight w:val="283" w:hRule="exact"/>
        </w:trPr>
        <w:tc>
          <w:tcPr>
            <w:tcW w:w="43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流转税返还</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5,010,599.04</w:t>
            </w:r>
          </w:p>
        </w:tc>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其他收益</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5,010,599.04</w:t>
            </w:r>
          </w:p>
        </w:tc>
      </w:tr>
      <w:tr>
        <w:trPr>
          <w:trHeight w:val="283" w:hRule="exact"/>
        </w:trPr>
        <w:tc>
          <w:tcPr>
            <w:tcW w:w="43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研究开发补助</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3,044,000.00</w:t>
            </w:r>
          </w:p>
        </w:tc>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其他收益</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3,044,000.00</w:t>
            </w:r>
          </w:p>
        </w:tc>
      </w:tr>
    </w:tbl>
    <w:p>
      <w:pPr>
        <w:spacing w:after="0" w:line="241" w:lineRule="exact"/>
        <w:jc w:val="right"/>
        <w:rPr>
          <w:rFonts w:ascii="宋体" w:hAnsi="宋体" w:cs="宋体" w:eastAsia="宋体" w:hint="default"/>
          <w:sz w:val="21"/>
          <w:szCs w:val="21"/>
        </w:rPr>
        <w:sectPr>
          <w:type w:val="continuous"/>
          <w:pgSz w:w="11910" w:h="16840"/>
          <w:pgMar w:top="1120" w:bottom="1380" w:left="980" w:right="1480"/>
        </w:sectPr>
      </w:pPr>
    </w:p>
    <w:p>
      <w:pPr>
        <w:spacing w:line="240" w:lineRule="auto" w:before="0"/>
        <w:rPr>
          <w:rFonts w:ascii="宋体" w:hAnsi="宋体" w:cs="宋体" w:eastAsia="宋体" w:hint="default"/>
          <w:sz w:val="24"/>
          <w:szCs w:val="24"/>
        </w:rPr>
      </w:pPr>
    </w:p>
    <w:tbl>
      <w:tblPr>
        <w:tblW w:w="0" w:type="auto"/>
        <w:jc w:val="left"/>
        <w:tblInd w:w="100" w:type="dxa"/>
        <w:tblLayout w:type="fixed"/>
        <w:tblCellMar>
          <w:top w:w="0" w:type="dxa"/>
          <w:left w:w="0" w:type="dxa"/>
          <w:bottom w:w="0" w:type="dxa"/>
          <w:right w:w="0" w:type="dxa"/>
        </w:tblCellMar>
        <w:tblLook w:val="01E0"/>
      </w:tblPr>
      <w:tblGrid>
        <w:gridCol w:w="4340"/>
        <w:gridCol w:w="1421"/>
        <w:gridCol w:w="2141"/>
        <w:gridCol w:w="1315"/>
      </w:tblGrid>
      <w:tr>
        <w:trPr>
          <w:trHeight w:val="284" w:hRule="exact"/>
        </w:trPr>
        <w:tc>
          <w:tcPr>
            <w:tcW w:w="43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专利发明补助</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217,580.00</w:t>
            </w:r>
          </w:p>
        </w:tc>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其他收益</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217,580.00</w:t>
            </w:r>
          </w:p>
        </w:tc>
      </w:tr>
      <w:tr>
        <w:trPr>
          <w:trHeight w:val="281" w:hRule="exact"/>
        </w:trPr>
        <w:tc>
          <w:tcPr>
            <w:tcW w:w="43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保险补助</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41,000.00</w:t>
            </w:r>
          </w:p>
        </w:tc>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其他收益</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41,000.00</w:t>
            </w:r>
          </w:p>
        </w:tc>
      </w:tr>
      <w:tr>
        <w:trPr>
          <w:trHeight w:val="283" w:hRule="exact"/>
        </w:trPr>
        <w:tc>
          <w:tcPr>
            <w:tcW w:w="43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人才引进补助</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412,200.00</w:t>
            </w:r>
          </w:p>
        </w:tc>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其他收益</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412,200.00</w:t>
            </w:r>
          </w:p>
        </w:tc>
      </w:tr>
      <w:tr>
        <w:trPr>
          <w:trHeight w:val="283" w:hRule="exact"/>
        </w:trPr>
        <w:tc>
          <w:tcPr>
            <w:tcW w:w="43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稳岗补贴</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106,596.08</w:t>
            </w:r>
          </w:p>
        </w:tc>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其他收益</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106,596.08</w:t>
            </w:r>
          </w:p>
        </w:tc>
      </w:tr>
      <w:tr>
        <w:trPr>
          <w:trHeight w:val="281" w:hRule="exact"/>
        </w:trPr>
        <w:tc>
          <w:tcPr>
            <w:tcW w:w="43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产业升级专项资金补助</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500,000.00</w:t>
            </w:r>
          </w:p>
        </w:tc>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其他收益</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500,000.00</w:t>
            </w:r>
          </w:p>
        </w:tc>
      </w:tr>
      <w:tr>
        <w:trPr>
          <w:trHeight w:val="283" w:hRule="exact"/>
        </w:trPr>
        <w:tc>
          <w:tcPr>
            <w:tcW w:w="43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外经贸发展扶持补助金</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145,500.00</w:t>
            </w:r>
          </w:p>
        </w:tc>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其他收益</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145,500.00</w:t>
            </w:r>
          </w:p>
        </w:tc>
      </w:tr>
      <w:tr>
        <w:trPr>
          <w:trHeight w:val="283" w:hRule="exact"/>
        </w:trPr>
        <w:tc>
          <w:tcPr>
            <w:tcW w:w="43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科技型中小企业技术创新补助</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250,000.00</w:t>
            </w:r>
          </w:p>
        </w:tc>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其他收益</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250,000.00</w:t>
            </w:r>
          </w:p>
        </w:tc>
      </w:tr>
      <w:tr>
        <w:trPr>
          <w:trHeight w:val="281" w:hRule="exact"/>
        </w:trPr>
        <w:tc>
          <w:tcPr>
            <w:tcW w:w="43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应急产业展会补助</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270,000.00</w:t>
            </w:r>
          </w:p>
        </w:tc>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其他收益</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270,000.00</w:t>
            </w:r>
          </w:p>
        </w:tc>
      </w:tr>
      <w:tr>
        <w:trPr>
          <w:trHeight w:val="283" w:hRule="exact"/>
        </w:trPr>
        <w:tc>
          <w:tcPr>
            <w:tcW w:w="43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其他补助</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129,099.61</w:t>
            </w:r>
          </w:p>
        </w:tc>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其他收益</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129,099.61</w:t>
            </w:r>
          </w:p>
        </w:tc>
      </w:tr>
      <w:tr>
        <w:trPr>
          <w:trHeight w:val="281" w:hRule="exact"/>
        </w:trPr>
        <w:tc>
          <w:tcPr>
            <w:tcW w:w="43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科技创新奖励</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906,582.00</w:t>
            </w:r>
          </w:p>
        </w:tc>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营业外收入</w:t>
            </w:r>
            <w:r>
              <w:rPr>
                <w:rFonts w:ascii="宋体" w:hAnsi="宋体" w:cs="宋体" w:eastAsia="宋体" w:hint="default"/>
                <w:sz w:val="21"/>
                <w:szCs w:val="21"/>
              </w:rPr>
              <w:t>-</w:t>
            </w:r>
            <w:r>
              <w:rPr>
                <w:rFonts w:ascii="宋体" w:hAnsi="宋体" w:cs="宋体" w:eastAsia="宋体" w:hint="default"/>
                <w:sz w:val="21"/>
                <w:szCs w:val="21"/>
              </w:rPr>
              <w:t>政府补助</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906,582.00</w:t>
            </w:r>
          </w:p>
        </w:tc>
      </w:tr>
      <w:tr>
        <w:trPr>
          <w:trHeight w:val="283" w:hRule="exact"/>
        </w:trPr>
        <w:tc>
          <w:tcPr>
            <w:tcW w:w="43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企业发展专项奖励</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80,000.00</w:t>
            </w:r>
          </w:p>
        </w:tc>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营业外收入</w:t>
            </w:r>
            <w:r>
              <w:rPr>
                <w:rFonts w:ascii="宋体" w:hAnsi="宋体" w:cs="宋体" w:eastAsia="宋体" w:hint="default"/>
                <w:sz w:val="21"/>
                <w:szCs w:val="21"/>
              </w:rPr>
              <w:t>-</w:t>
            </w:r>
            <w:r>
              <w:rPr>
                <w:rFonts w:ascii="宋体" w:hAnsi="宋体" w:cs="宋体" w:eastAsia="宋体" w:hint="default"/>
                <w:sz w:val="21"/>
                <w:szCs w:val="21"/>
              </w:rPr>
              <w:t>政府补助</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80,000.00</w:t>
            </w:r>
          </w:p>
        </w:tc>
      </w:tr>
      <w:tr>
        <w:trPr>
          <w:trHeight w:val="283" w:hRule="exact"/>
        </w:trPr>
        <w:tc>
          <w:tcPr>
            <w:tcW w:w="43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外经贸发展专项资金</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90,000.00</w:t>
            </w:r>
          </w:p>
        </w:tc>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营业外收入</w:t>
            </w:r>
            <w:r>
              <w:rPr>
                <w:rFonts w:ascii="宋体" w:hAnsi="宋体" w:cs="宋体" w:eastAsia="宋体" w:hint="default"/>
                <w:sz w:val="21"/>
                <w:szCs w:val="21"/>
              </w:rPr>
              <w:t>-</w:t>
            </w:r>
            <w:r>
              <w:rPr>
                <w:rFonts w:ascii="宋体" w:hAnsi="宋体" w:cs="宋体" w:eastAsia="宋体" w:hint="default"/>
                <w:sz w:val="21"/>
                <w:szCs w:val="21"/>
              </w:rPr>
              <w:t>政府补助</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90,000.00</w:t>
            </w:r>
          </w:p>
        </w:tc>
      </w:tr>
      <w:tr>
        <w:trPr>
          <w:trHeight w:val="281" w:hRule="exact"/>
        </w:trPr>
        <w:tc>
          <w:tcPr>
            <w:tcW w:w="43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知识产权局专项奖励</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250,000.00</w:t>
            </w:r>
          </w:p>
        </w:tc>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营业外收入</w:t>
            </w:r>
            <w:r>
              <w:rPr>
                <w:rFonts w:ascii="宋体" w:hAnsi="宋体" w:cs="宋体" w:eastAsia="宋体" w:hint="default"/>
                <w:sz w:val="21"/>
                <w:szCs w:val="21"/>
              </w:rPr>
              <w:t>-</w:t>
            </w:r>
            <w:r>
              <w:rPr>
                <w:rFonts w:ascii="宋体" w:hAnsi="宋体" w:cs="宋体" w:eastAsia="宋体" w:hint="default"/>
                <w:sz w:val="21"/>
                <w:szCs w:val="21"/>
              </w:rPr>
              <w:t>政府补助</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250,000.00</w:t>
            </w:r>
          </w:p>
        </w:tc>
      </w:tr>
      <w:tr>
        <w:trPr>
          <w:trHeight w:val="283" w:hRule="exact"/>
        </w:trPr>
        <w:tc>
          <w:tcPr>
            <w:tcW w:w="43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上海名牌奖励</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300,000.00</w:t>
            </w:r>
          </w:p>
        </w:tc>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营业外收入</w:t>
            </w:r>
            <w:r>
              <w:rPr>
                <w:rFonts w:ascii="宋体" w:hAnsi="宋体" w:cs="宋体" w:eastAsia="宋体" w:hint="default"/>
                <w:sz w:val="21"/>
                <w:szCs w:val="21"/>
              </w:rPr>
              <w:t>-</w:t>
            </w:r>
            <w:r>
              <w:rPr>
                <w:rFonts w:ascii="宋体" w:hAnsi="宋体" w:cs="宋体" w:eastAsia="宋体" w:hint="default"/>
                <w:sz w:val="21"/>
                <w:szCs w:val="21"/>
              </w:rPr>
              <w:t>政府补助</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300,000.00</w:t>
            </w:r>
          </w:p>
        </w:tc>
      </w:tr>
      <w:tr>
        <w:trPr>
          <w:trHeight w:val="283" w:hRule="exact"/>
        </w:trPr>
        <w:tc>
          <w:tcPr>
            <w:tcW w:w="43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财政奖励款</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675,900.00</w:t>
            </w:r>
          </w:p>
        </w:tc>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营业外收入</w:t>
            </w:r>
            <w:r>
              <w:rPr>
                <w:rFonts w:ascii="宋体" w:hAnsi="宋体" w:cs="宋体" w:eastAsia="宋体" w:hint="default"/>
                <w:sz w:val="21"/>
                <w:szCs w:val="21"/>
              </w:rPr>
              <w:t>-</w:t>
            </w:r>
            <w:r>
              <w:rPr>
                <w:rFonts w:ascii="宋体" w:hAnsi="宋体" w:cs="宋体" w:eastAsia="宋体" w:hint="default"/>
                <w:sz w:val="21"/>
                <w:szCs w:val="21"/>
              </w:rPr>
              <w:t>政府补助</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675,900.00</w:t>
            </w:r>
          </w:p>
        </w:tc>
      </w:tr>
      <w:tr>
        <w:trPr>
          <w:trHeight w:val="281" w:hRule="exact"/>
        </w:trPr>
        <w:tc>
          <w:tcPr>
            <w:tcW w:w="43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高新技术企业认定奖励</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200,000.00</w:t>
            </w:r>
          </w:p>
        </w:tc>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营业外收入</w:t>
            </w:r>
            <w:r>
              <w:rPr>
                <w:rFonts w:ascii="宋体" w:hAnsi="宋体" w:cs="宋体" w:eastAsia="宋体" w:hint="default"/>
                <w:sz w:val="21"/>
                <w:szCs w:val="21"/>
              </w:rPr>
              <w:t>-</w:t>
            </w:r>
            <w:r>
              <w:rPr>
                <w:rFonts w:ascii="宋体" w:hAnsi="宋体" w:cs="宋体" w:eastAsia="宋体" w:hint="default"/>
                <w:sz w:val="21"/>
                <w:szCs w:val="21"/>
              </w:rPr>
              <w:t>政府补助</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200,000.00</w:t>
            </w:r>
          </w:p>
        </w:tc>
      </w:tr>
      <w:tr>
        <w:trPr>
          <w:trHeight w:val="283" w:hRule="exact"/>
        </w:trPr>
        <w:tc>
          <w:tcPr>
            <w:tcW w:w="43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企业开发省级财政奖励</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251,500.00</w:t>
            </w:r>
          </w:p>
        </w:tc>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营业外收入</w:t>
            </w:r>
            <w:r>
              <w:rPr>
                <w:rFonts w:ascii="宋体" w:hAnsi="宋体" w:cs="宋体" w:eastAsia="宋体" w:hint="default"/>
                <w:sz w:val="21"/>
                <w:szCs w:val="21"/>
              </w:rPr>
              <w:t>-</w:t>
            </w:r>
            <w:r>
              <w:rPr>
                <w:rFonts w:ascii="宋体" w:hAnsi="宋体" w:cs="宋体" w:eastAsia="宋体" w:hint="default"/>
                <w:sz w:val="21"/>
                <w:szCs w:val="21"/>
              </w:rPr>
              <w:t>政府补助</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251,500.00</w:t>
            </w:r>
          </w:p>
        </w:tc>
      </w:tr>
      <w:tr>
        <w:trPr>
          <w:trHeight w:val="283" w:hRule="exact"/>
        </w:trPr>
        <w:tc>
          <w:tcPr>
            <w:tcW w:w="43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外销内陆段运费补贴</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203,300.00</w:t>
            </w:r>
          </w:p>
        </w:tc>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营业外收入</w:t>
            </w:r>
            <w:r>
              <w:rPr>
                <w:rFonts w:ascii="宋体" w:hAnsi="宋体" w:cs="宋体" w:eastAsia="宋体" w:hint="default"/>
                <w:sz w:val="21"/>
                <w:szCs w:val="21"/>
              </w:rPr>
              <w:t>-</w:t>
            </w:r>
            <w:r>
              <w:rPr>
                <w:rFonts w:ascii="宋体" w:hAnsi="宋体" w:cs="宋体" w:eastAsia="宋体" w:hint="default"/>
                <w:sz w:val="21"/>
                <w:szCs w:val="21"/>
              </w:rPr>
              <w:t>政府补助</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203,300.00</w:t>
            </w:r>
          </w:p>
        </w:tc>
      </w:tr>
      <w:tr>
        <w:trPr>
          <w:trHeight w:val="281" w:hRule="exact"/>
        </w:trPr>
        <w:tc>
          <w:tcPr>
            <w:tcW w:w="43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知识产权局授权发明奖励</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737,300.00</w:t>
            </w:r>
          </w:p>
        </w:tc>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营业外收入</w:t>
            </w:r>
            <w:r>
              <w:rPr>
                <w:rFonts w:ascii="宋体" w:hAnsi="宋体" w:cs="宋体" w:eastAsia="宋体" w:hint="default"/>
                <w:sz w:val="21"/>
                <w:szCs w:val="21"/>
              </w:rPr>
              <w:t>-</w:t>
            </w:r>
            <w:r>
              <w:rPr>
                <w:rFonts w:ascii="宋体" w:hAnsi="宋体" w:cs="宋体" w:eastAsia="宋体" w:hint="default"/>
                <w:sz w:val="21"/>
                <w:szCs w:val="21"/>
              </w:rPr>
              <w:t>政府补助</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737,300.00</w:t>
            </w:r>
          </w:p>
        </w:tc>
      </w:tr>
      <w:tr>
        <w:trPr>
          <w:trHeight w:val="283" w:hRule="exact"/>
        </w:trPr>
        <w:tc>
          <w:tcPr>
            <w:tcW w:w="43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市级“红土先锋”党建示范点经费</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100,000.00</w:t>
            </w:r>
          </w:p>
        </w:tc>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营业外收入</w:t>
            </w:r>
            <w:r>
              <w:rPr>
                <w:rFonts w:ascii="宋体" w:hAnsi="宋体" w:cs="宋体" w:eastAsia="宋体" w:hint="default"/>
                <w:sz w:val="21"/>
                <w:szCs w:val="21"/>
              </w:rPr>
              <w:t>-</w:t>
            </w:r>
            <w:r>
              <w:rPr>
                <w:rFonts w:ascii="宋体" w:hAnsi="宋体" w:cs="宋体" w:eastAsia="宋体" w:hint="default"/>
                <w:sz w:val="21"/>
                <w:szCs w:val="21"/>
              </w:rPr>
              <w:t>政府补助</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100,000.00</w:t>
            </w:r>
          </w:p>
        </w:tc>
      </w:tr>
      <w:tr>
        <w:trPr>
          <w:trHeight w:val="283" w:hRule="exact"/>
        </w:trPr>
        <w:tc>
          <w:tcPr>
            <w:tcW w:w="43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军民融合企业奖励</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250,000.00</w:t>
            </w:r>
          </w:p>
        </w:tc>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营业外收入</w:t>
            </w:r>
            <w:r>
              <w:rPr>
                <w:rFonts w:ascii="宋体" w:hAnsi="宋体" w:cs="宋体" w:eastAsia="宋体" w:hint="default"/>
                <w:sz w:val="21"/>
                <w:szCs w:val="21"/>
              </w:rPr>
              <w:t>-</w:t>
            </w:r>
            <w:r>
              <w:rPr>
                <w:rFonts w:ascii="宋体" w:hAnsi="宋体" w:cs="宋体" w:eastAsia="宋体" w:hint="default"/>
                <w:sz w:val="21"/>
                <w:szCs w:val="21"/>
              </w:rPr>
              <w:t>政府补助</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250,000.00</w:t>
            </w:r>
          </w:p>
        </w:tc>
      </w:tr>
      <w:tr>
        <w:trPr>
          <w:trHeight w:val="281" w:hRule="exact"/>
        </w:trPr>
        <w:tc>
          <w:tcPr>
            <w:tcW w:w="43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财政局企业改制上市挂牌和融资奖励</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907,500.00</w:t>
            </w:r>
          </w:p>
        </w:tc>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营业外收入</w:t>
            </w:r>
            <w:r>
              <w:rPr>
                <w:rFonts w:ascii="宋体" w:hAnsi="宋体" w:cs="宋体" w:eastAsia="宋体" w:hint="default"/>
                <w:sz w:val="21"/>
                <w:szCs w:val="21"/>
              </w:rPr>
              <w:t>-</w:t>
            </w:r>
            <w:r>
              <w:rPr>
                <w:rFonts w:ascii="宋体" w:hAnsi="宋体" w:cs="宋体" w:eastAsia="宋体" w:hint="default"/>
                <w:sz w:val="21"/>
                <w:szCs w:val="21"/>
              </w:rPr>
              <w:t>政府补助</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907,500.00</w:t>
            </w:r>
          </w:p>
        </w:tc>
      </w:tr>
      <w:tr>
        <w:trPr>
          <w:trHeight w:val="283" w:hRule="exact"/>
        </w:trPr>
        <w:tc>
          <w:tcPr>
            <w:tcW w:w="43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开发区管理委员会突出贡献奖励</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1,310,000.00</w:t>
            </w:r>
          </w:p>
        </w:tc>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营业外收入</w:t>
            </w:r>
            <w:r>
              <w:rPr>
                <w:rFonts w:ascii="宋体" w:hAnsi="宋体" w:cs="宋体" w:eastAsia="宋体" w:hint="default"/>
                <w:sz w:val="21"/>
                <w:szCs w:val="21"/>
              </w:rPr>
              <w:t>-</w:t>
            </w:r>
            <w:r>
              <w:rPr>
                <w:rFonts w:ascii="宋体" w:hAnsi="宋体" w:cs="宋体" w:eastAsia="宋体" w:hint="default"/>
                <w:sz w:val="21"/>
                <w:szCs w:val="21"/>
              </w:rPr>
              <w:t>政府补助</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1,310,000.00</w:t>
            </w:r>
          </w:p>
        </w:tc>
      </w:tr>
      <w:tr>
        <w:trPr>
          <w:trHeight w:val="281" w:hRule="exact"/>
        </w:trPr>
        <w:tc>
          <w:tcPr>
            <w:tcW w:w="43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年高企县级奖励</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100,000.00</w:t>
            </w:r>
          </w:p>
        </w:tc>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营业外收入</w:t>
            </w:r>
            <w:r>
              <w:rPr>
                <w:rFonts w:ascii="宋体" w:hAnsi="宋体" w:cs="宋体" w:eastAsia="宋体" w:hint="default"/>
                <w:sz w:val="21"/>
                <w:szCs w:val="21"/>
              </w:rPr>
              <w:t>-</w:t>
            </w:r>
            <w:r>
              <w:rPr>
                <w:rFonts w:ascii="宋体" w:hAnsi="宋体" w:cs="宋体" w:eastAsia="宋体" w:hint="default"/>
                <w:sz w:val="21"/>
                <w:szCs w:val="21"/>
              </w:rPr>
              <w:t>政府补助</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100,000.00</w:t>
            </w:r>
          </w:p>
        </w:tc>
      </w:tr>
      <w:tr>
        <w:trPr>
          <w:trHeight w:val="283" w:hRule="exact"/>
        </w:trPr>
        <w:tc>
          <w:tcPr>
            <w:tcW w:w="43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领军企业研发费用加计扣除奖励专项资金</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196,000.00</w:t>
            </w:r>
          </w:p>
        </w:tc>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营业外收入</w:t>
            </w:r>
            <w:r>
              <w:rPr>
                <w:rFonts w:ascii="宋体" w:hAnsi="宋体" w:cs="宋体" w:eastAsia="宋体" w:hint="default"/>
                <w:sz w:val="21"/>
                <w:szCs w:val="21"/>
              </w:rPr>
              <w:t>-</w:t>
            </w:r>
            <w:r>
              <w:rPr>
                <w:rFonts w:ascii="宋体" w:hAnsi="宋体" w:cs="宋体" w:eastAsia="宋体" w:hint="default"/>
                <w:sz w:val="21"/>
                <w:szCs w:val="21"/>
              </w:rPr>
              <w:t>政府补助</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196,000.00</w:t>
            </w:r>
          </w:p>
        </w:tc>
      </w:tr>
      <w:tr>
        <w:trPr>
          <w:trHeight w:val="283" w:hRule="exact"/>
        </w:trPr>
        <w:tc>
          <w:tcPr>
            <w:tcW w:w="43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重大技术装备奖励资金</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200,000.00</w:t>
            </w:r>
          </w:p>
        </w:tc>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营业外收入</w:t>
            </w:r>
            <w:r>
              <w:rPr>
                <w:rFonts w:ascii="宋体" w:hAnsi="宋体" w:cs="宋体" w:eastAsia="宋体" w:hint="default"/>
                <w:sz w:val="21"/>
                <w:szCs w:val="21"/>
              </w:rPr>
              <w:t>-</w:t>
            </w:r>
            <w:r>
              <w:rPr>
                <w:rFonts w:ascii="宋体" w:hAnsi="宋体" w:cs="宋体" w:eastAsia="宋体" w:hint="default"/>
                <w:sz w:val="21"/>
                <w:szCs w:val="21"/>
              </w:rPr>
              <w:t>政府补助</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200,000.00</w:t>
            </w:r>
          </w:p>
        </w:tc>
      </w:tr>
      <w:tr>
        <w:trPr>
          <w:trHeight w:val="281" w:hRule="exact"/>
        </w:trPr>
        <w:tc>
          <w:tcPr>
            <w:tcW w:w="43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扶持工业政策主营业务收入增长奖励资金</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100,000.00</w:t>
            </w:r>
          </w:p>
        </w:tc>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营业外收入</w:t>
            </w:r>
            <w:r>
              <w:rPr>
                <w:rFonts w:ascii="宋体" w:hAnsi="宋体" w:cs="宋体" w:eastAsia="宋体" w:hint="default"/>
                <w:sz w:val="21"/>
                <w:szCs w:val="21"/>
              </w:rPr>
              <w:t>-</w:t>
            </w:r>
            <w:r>
              <w:rPr>
                <w:rFonts w:ascii="宋体" w:hAnsi="宋体" w:cs="宋体" w:eastAsia="宋体" w:hint="default"/>
                <w:sz w:val="21"/>
                <w:szCs w:val="21"/>
              </w:rPr>
              <w:t>政府补助</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100,000.00</w:t>
            </w:r>
          </w:p>
        </w:tc>
      </w:tr>
      <w:tr>
        <w:trPr>
          <w:trHeight w:val="283" w:hRule="exact"/>
        </w:trPr>
        <w:tc>
          <w:tcPr>
            <w:tcW w:w="43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优秀新产品奖励</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50,000.00</w:t>
            </w:r>
          </w:p>
        </w:tc>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营业外收入</w:t>
            </w:r>
            <w:r>
              <w:rPr>
                <w:rFonts w:ascii="宋体" w:hAnsi="宋体" w:cs="宋体" w:eastAsia="宋体" w:hint="default"/>
                <w:sz w:val="21"/>
                <w:szCs w:val="21"/>
              </w:rPr>
              <w:t>-</w:t>
            </w:r>
            <w:r>
              <w:rPr>
                <w:rFonts w:ascii="宋体" w:hAnsi="宋体" w:cs="宋体" w:eastAsia="宋体" w:hint="default"/>
                <w:sz w:val="21"/>
                <w:szCs w:val="21"/>
              </w:rPr>
              <w:t>政府补助</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50,000.00</w:t>
            </w:r>
          </w:p>
        </w:tc>
      </w:tr>
      <w:tr>
        <w:trPr>
          <w:trHeight w:val="283" w:hRule="exact"/>
        </w:trPr>
        <w:tc>
          <w:tcPr>
            <w:tcW w:w="43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纳税先进企业补贴</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400,000.00</w:t>
            </w:r>
          </w:p>
        </w:tc>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营业外收入</w:t>
            </w:r>
            <w:r>
              <w:rPr>
                <w:rFonts w:ascii="宋体" w:hAnsi="宋体" w:cs="宋体" w:eastAsia="宋体" w:hint="default"/>
                <w:sz w:val="21"/>
                <w:szCs w:val="21"/>
              </w:rPr>
              <w:t>-</w:t>
            </w:r>
            <w:r>
              <w:rPr>
                <w:rFonts w:ascii="宋体" w:hAnsi="宋体" w:cs="宋体" w:eastAsia="宋体" w:hint="default"/>
                <w:sz w:val="21"/>
                <w:szCs w:val="21"/>
              </w:rPr>
              <w:t>政府补助</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400,000.00</w:t>
            </w:r>
          </w:p>
        </w:tc>
      </w:tr>
      <w:tr>
        <w:trPr>
          <w:trHeight w:val="281" w:hRule="exact"/>
        </w:trPr>
        <w:tc>
          <w:tcPr>
            <w:tcW w:w="43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其他政府补助</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215,852.58</w:t>
            </w:r>
          </w:p>
        </w:tc>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营业外收入</w:t>
            </w:r>
            <w:r>
              <w:rPr>
                <w:rFonts w:ascii="宋体" w:hAnsi="宋体" w:cs="宋体" w:eastAsia="宋体" w:hint="default"/>
                <w:sz w:val="21"/>
                <w:szCs w:val="21"/>
              </w:rPr>
              <w:t>-</w:t>
            </w:r>
            <w:r>
              <w:rPr>
                <w:rFonts w:ascii="宋体" w:hAnsi="宋体" w:cs="宋体" w:eastAsia="宋体" w:hint="default"/>
                <w:sz w:val="21"/>
                <w:szCs w:val="21"/>
              </w:rPr>
              <w:t>政府补助</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215,852.58</w:t>
            </w:r>
          </w:p>
        </w:tc>
      </w:tr>
    </w:tbl>
    <w:p>
      <w:pPr>
        <w:spacing w:line="240" w:lineRule="auto" w:before="2"/>
        <w:rPr>
          <w:rFonts w:ascii="宋体" w:hAnsi="宋体" w:cs="宋体" w:eastAsia="宋体" w:hint="default"/>
          <w:sz w:val="20"/>
          <w:szCs w:val="20"/>
        </w:rPr>
      </w:pPr>
    </w:p>
    <w:p>
      <w:pPr>
        <w:pStyle w:val="Heading4"/>
        <w:spacing w:line="240" w:lineRule="auto"/>
        <w:ind w:left="297" w:right="34"/>
        <w:jc w:val="left"/>
        <w:rPr>
          <w:b w:val="0"/>
          <w:bCs w:val="0"/>
        </w:rPr>
      </w:pPr>
      <w:r>
        <w:rPr>
          <w:rFonts w:ascii="宋体" w:hAnsi="宋体" w:cs="宋体" w:eastAsia="宋体" w:hint="default"/>
        </w:rPr>
        <w:t>(2).</w:t>
      </w:r>
      <w:r>
        <w:rPr/>
        <w:t>政府补助退回情况</w:t>
      </w:r>
      <w:r>
        <w:rPr>
          <w:b w:val="0"/>
          <w:bCs w:val="0"/>
        </w:rPr>
      </w:r>
    </w:p>
    <w:p>
      <w:pPr>
        <w:pStyle w:val="BodyText"/>
        <w:spacing w:line="240" w:lineRule="auto" w:before="56"/>
        <w:ind w:left="297" w:right="7554"/>
        <w:jc w:val="left"/>
      </w:pPr>
      <w:r>
        <w:rPr/>
        <w:t>□适用 √不适用</w:t>
      </w:r>
      <w:r>
        <w:rPr>
          <w:w w:val="100"/>
        </w:rPr>
        <w:t> </w:t>
      </w:r>
      <w:r>
        <w:rPr/>
        <w:t>其他说明：</w:t>
      </w:r>
    </w:p>
    <w:p>
      <w:pPr>
        <w:pStyle w:val="BodyText"/>
        <w:spacing w:line="271" w:lineRule="exact"/>
        <w:ind w:left="297" w:right="34"/>
        <w:jc w:val="left"/>
      </w:pPr>
      <w:r>
        <w:rPr/>
        <w:t>本公司今年确认的可收到政府补助金额合计</w:t>
      </w:r>
      <w:r>
        <w:rPr>
          <w:spacing w:val="-57"/>
        </w:rPr>
        <w:t> </w:t>
      </w:r>
      <w:r>
        <w:rPr>
          <w:rFonts w:ascii="宋体" w:hAnsi="宋体" w:cs="宋体" w:eastAsia="宋体" w:hint="default"/>
        </w:rPr>
        <w:t>43,495,033.37</w:t>
      </w:r>
      <w:r>
        <w:rPr>
          <w:rFonts w:ascii="宋体" w:hAnsi="宋体" w:cs="宋体" w:eastAsia="宋体" w:hint="default"/>
          <w:spacing w:val="-57"/>
        </w:rPr>
        <w:t> </w:t>
      </w:r>
      <w:r>
        <w:rPr/>
        <w:t>元，其中收到与资产相关的政府补助</w:t>
      </w:r>
    </w:p>
    <w:p>
      <w:pPr>
        <w:pStyle w:val="BodyText"/>
        <w:spacing w:line="275" w:lineRule="exact"/>
        <w:ind w:left="297" w:right="34"/>
        <w:jc w:val="left"/>
      </w:pPr>
      <w:r>
        <w:rPr/>
        <w:t>金额为</w:t>
      </w:r>
      <w:r>
        <w:rPr>
          <w:spacing w:val="-55"/>
        </w:rPr>
        <w:t> </w:t>
      </w:r>
      <w:r>
        <w:rPr>
          <w:rFonts w:ascii="宋体" w:hAnsi="宋体" w:cs="宋体" w:eastAsia="宋体" w:hint="default"/>
        </w:rPr>
        <w:t>19,064,000.00</w:t>
      </w:r>
      <w:r>
        <w:rPr>
          <w:rFonts w:ascii="宋体" w:hAnsi="宋体" w:cs="宋体" w:eastAsia="宋体" w:hint="default"/>
          <w:spacing w:val="-55"/>
        </w:rPr>
        <w:t> </w:t>
      </w:r>
      <w:r>
        <w:rPr/>
        <w:t>元，收到与收益相关的政府补助金额为</w:t>
      </w:r>
      <w:r>
        <w:rPr>
          <w:spacing w:val="-54"/>
        </w:rPr>
        <w:t> </w:t>
      </w:r>
      <w:r>
        <w:rPr>
          <w:rFonts w:ascii="宋体" w:hAnsi="宋体" w:cs="宋体" w:eastAsia="宋体" w:hint="default"/>
        </w:rPr>
        <w:t>24,431,033.37</w:t>
      </w:r>
      <w:r>
        <w:rPr>
          <w:rFonts w:ascii="宋体" w:hAnsi="宋体" w:cs="宋体" w:eastAsia="宋体" w:hint="default"/>
          <w:spacing w:val="-55"/>
        </w:rPr>
        <w:t> </w:t>
      </w:r>
      <w:r>
        <w:rPr/>
        <w:t>元。</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5"/>
          <w:szCs w:val="25"/>
        </w:rPr>
      </w:pPr>
    </w:p>
    <w:p>
      <w:pPr>
        <w:pStyle w:val="Heading4"/>
        <w:spacing w:line="240" w:lineRule="auto" w:before="0"/>
        <w:ind w:left="297" w:right="34"/>
        <w:jc w:val="left"/>
        <w:rPr>
          <w:b w:val="0"/>
          <w:bCs w:val="0"/>
        </w:rPr>
      </w:pPr>
      <w:r>
        <w:rPr>
          <w:rFonts w:ascii="宋体" w:hAnsi="宋体" w:cs="宋体" w:eastAsia="宋体" w:hint="default"/>
        </w:rPr>
        <w:t>73</w:t>
      </w:r>
      <w:r>
        <w:rPr/>
        <w:t>、</w:t>
      </w:r>
      <w:r>
        <w:rPr>
          <w:spacing w:val="-25"/>
        </w:rPr>
        <w:t> </w:t>
      </w:r>
      <w:r>
        <w:rPr/>
        <w:t>其他</w:t>
      </w:r>
      <w:r>
        <w:rPr>
          <w:b w:val="0"/>
          <w:bCs w:val="0"/>
        </w:rPr>
      </w:r>
    </w:p>
    <w:p>
      <w:pPr>
        <w:pStyle w:val="BodyText"/>
        <w:spacing w:line="240" w:lineRule="auto" w:before="58"/>
        <w:ind w:left="297" w:right="34"/>
        <w:jc w:val="left"/>
      </w:pPr>
      <w:r>
        <w:rPr/>
        <w:t>□适用 √不适用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footerReference w:type="default" r:id="rId67"/>
          <w:pgSz w:w="11910" w:h="16840"/>
          <w:pgMar w:footer="1195" w:header="0" w:top="1120" w:bottom="1380" w:left="980" w:right="1480"/>
        </w:sectPr>
      </w:pPr>
    </w:p>
    <w:p>
      <w:pPr>
        <w:pStyle w:val="Heading4"/>
        <w:spacing w:line="240" w:lineRule="auto"/>
        <w:ind w:left="297" w:right="-15"/>
        <w:jc w:val="left"/>
        <w:rPr>
          <w:b w:val="0"/>
          <w:bCs w:val="0"/>
        </w:rPr>
      </w:pPr>
      <w:r>
        <w:rPr/>
        <w:t>八、合并范围的变更</w:t>
      </w:r>
      <w:r>
        <w:rPr>
          <w:b w:val="0"/>
          <w:bCs w:val="0"/>
        </w:rPr>
      </w:r>
    </w:p>
    <w:p>
      <w:pPr>
        <w:pStyle w:val="Heading4"/>
        <w:spacing w:line="240" w:lineRule="auto" w:before="56"/>
        <w:ind w:left="297" w:right="-15"/>
        <w:jc w:val="left"/>
        <w:rPr>
          <w:b w:val="0"/>
          <w:bCs w:val="0"/>
        </w:rPr>
      </w:pPr>
      <w:r>
        <w:rPr>
          <w:rFonts w:ascii="宋体" w:hAnsi="宋体" w:cs="宋体" w:eastAsia="宋体" w:hint="default"/>
        </w:rPr>
        <w:t>1</w:t>
      </w:r>
      <w:r>
        <w:rPr/>
        <w:t>、</w:t>
      </w:r>
      <w:r>
        <w:rPr>
          <w:spacing w:val="-3"/>
        </w:rPr>
        <w:t> </w:t>
      </w:r>
      <w:r>
        <w:rPr/>
        <w:t>非同一控制下企业合并</w:t>
      </w:r>
      <w:r>
        <w:rPr>
          <w:b w:val="0"/>
          <w:bCs w:val="0"/>
        </w:rPr>
      </w:r>
    </w:p>
    <w:p>
      <w:pPr>
        <w:spacing w:line="290" w:lineRule="auto" w:before="58"/>
        <w:ind w:left="297" w:right="-15"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b/>
          <w:bCs/>
          <w:sz w:val="21"/>
          <w:szCs w:val="21"/>
        </w:rPr>
        <w:t>(1).</w:t>
      </w:r>
      <w:r>
        <w:rPr>
          <w:rFonts w:ascii="宋体" w:hAnsi="宋体" w:cs="宋体" w:eastAsia="宋体" w:hint="default"/>
          <w:b/>
          <w:bCs/>
          <w:sz w:val="21"/>
          <w:szCs w:val="21"/>
        </w:rPr>
        <w:t>本期发生的非同一控制下企业合并</w:t>
      </w:r>
      <w:r>
        <w:rPr>
          <w:rFonts w:ascii="宋体" w:hAnsi="宋体" w:cs="宋体" w:eastAsia="宋体" w:hint="default"/>
          <w:sz w:val="21"/>
          <w:szCs w:val="21"/>
        </w:rPr>
      </w:r>
    </w:p>
    <w:p>
      <w:pPr>
        <w:pStyle w:val="BodyText"/>
        <w:spacing w:line="240" w:lineRule="auto" w:before="15"/>
        <w:ind w:left="297" w:right="-15"/>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5"/>
          <w:szCs w:val="25"/>
        </w:rPr>
      </w:pPr>
    </w:p>
    <w:p>
      <w:pPr>
        <w:pStyle w:val="BodyText"/>
        <w:tabs>
          <w:tab w:pos="1348" w:val="left" w:leader="none"/>
        </w:tabs>
        <w:spacing w:line="240" w:lineRule="auto"/>
        <w:ind w:left="297" w:right="0"/>
        <w:jc w:val="left"/>
      </w:pPr>
      <w:r>
        <w:rPr>
          <w:spacing w:val="-1"/>
        </w:rPr>
        <w:t>单位：元</w:t>
        <w:tab/>
        <w:t>币种：人民币</w:t>
      </w:r>
    </w:p>
    <w:p>
      <w:pPr>
        <w:spacing w:after="0" w:line="240" w:lineRule="auto"/>
        <w:jc w:val="left"/>
        <w:sectPr>
          <w:type w:val="continuous"/>
          <w:pgSz w:w="11910" w:h="16840"/>
          <w:pgMar w:top="1120" w:bottom="1380" w:left="980" w:right="1480"/>
          <w:cols w:num="2" w:equalWidth="0">
            <w:col w:w="3888" w:space="2633"/>
            <w:col w:w="2929"/>
          </w:cols>
        </w:sectPr>
      </w:pPr>
    </w:p>
    <w:p>
      <w:pPr>
        <w:spacing w:line="240" w:lineRule="auto" w:before="0"/>
        <w:rPr>
          <w:rFonts w:ascii="宋体" w:hAnsi="宋体" w:cs="宋体" w:eastAsia="宋体" w:hint="default"/>
          <w:sz w:val="24"/>
          <w:szCs w:val="24"/>
        </w:rPr>
      </w:pPr>
    </w:p>
    <w:tbl>
      <w:tblPr>
        <w:tblW w:w="0" w:type="auto"/>
        <w:jc w:val="left"/>
        <w:tblInd w:w="127" w:type="dxa"/>
        <w:tblLayout w:type="fixed"/>
        <w:tblCellMar>
          <w:top w:w="0" w:type="dxa"/>
          <w:left w:w="0" w:type="dxa"/>
          <w:bottom w:w="0" w:type="dxa"/>
          <w:right w:w="0" w:type="dxa"/>
        </w:tblCellMar>
        <w:tblLook w:val="01E0"/>
      </w:tblPr>
      <w:tblGrid>
        <w:gridCol w:w="881"/>
        <w:gridCol w:w="1046"/>
        <w:gridCol w:w="747"/>
        <w:gridCol w:w="746"/>
        <w:gridCol w:w="521"/>
        <w:gridCol w:w="955"/>
        <w:gridCol w:w="828"/>
        <w:gridCol w:w="1512"/>
        <w:gridCol w:w="1609"/>
      </w:tblGrid>
      <w:tr>
        <w:trPr>
          <w:trHeight w:val="965" w:hRule="exact"/>
        </w:trPr>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left="225" w:right="12" w:hanging="212"/>
              <w:jc w:val="left"/>
              <w:rPr>
                <w:rFonts w:ascii="宋体" w:hAnsi="宋体" w:cs="宋体" w:eastAsia="宋体" w:hint="default"/>
                <w:sz w:val="21"/>
                <w:szCs w:val="21"/>
              </w:rPr>
            </w:pPr>
            <w:r>
              <w:rPr>
                <w:rFonts w:ascii="宋体" w:hAnsi="宋体" w:cs="宋体" w:eastAsia="宋体" w:hint="default"/>
                <w:sz w:val="21"/>
                <w:szCs w:val="21"/>
              </w:rPr>
              <w:t>被购买方</w:t>
            </w:r>
            <w:r>
              <w:rPr>
                <w:rFonts w:ascii="宋体" w:hAnsi="宋体" w:cs="宋体" w:eastAsia="宋体" w:hint="default"/>
                <w:w w:val="100"/>
                <w:sz w:val="21"/>
                <w:szCs w:val="21"/>
              </w:rPr>
              <w:t> </w:t>
            </w:r>
            <w:r>
              <w:rPr>
                <w:rFonts w:ascii="宋体" w:hAnsi="宋体" w:cs="宋体" w:eastAsia="宋体" w:hint="default"/>
                <w:sz w:val="21"/>
                <w:szCs w:val="21"/>
              </w:rPr>
              <w:t>名称</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left="307" w:right="96" w:hanging="212"/>
              <w:jc w:val="left"/>
              <w:rPr>
                <w:rFonts w:ascii="宋体" w:hAnsi="宋体" w:cs="宋体" w:eastAsia="宋体" w:hint="default"/>
                <w:sz w:val="21"/>
                <w:szCs w:val="21"/>
              </w:rPr>
            </w:pPr>
            <w:r>
              <w:rPr>
                <w:rFonts w:ascii="宋体" w:hAnsi="宋体" w:cs="宋体" w:eastAsia="宋体" w:hint="default"/>
                <w:sz w:val="21"/>
                <w:szCs w:val="21"/>
              </w:rPr>
              <w:t>股权取得</w:t>
            </w:r>
            <w:r>
              <w:rPr>
                <w:rFonts w:ascii="宋体" w:hAnsi="宋体" w:cs="宋体" w:eastAsia="宋体" w:hint="default"/>
                <w:w w:val="100"/>
                <w:sz w:val="21"/>
                <w:szCs w:val="21"/>
              </w:rPr>
              <w:t> </w:t>
            </w:r>
            <w:r>
              <w:rPr>
                <w:rFonts w:ascii="宋体" w:hAnsi="宋体" w:cs="宋体" w:eastAsia="宋体" w:hint="default"/>
                <w:sz w:val="21"/>
                <w:szCs w:val="21"/>
              </w:rPr>
              <w:t>时点</w:t>
            </w:r>
          </w:p>
        </w:tc>
        <w:tc>
          <w:tcPr>
            <w:tcW w:w="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left="52" w:right="50"/>
              <w:jc w:val="left"/>
              <w:rPr>
                <w:rFonts w:ascii="宋体" w:hAnsi="宋体" w:cs="宋体" w:eastAsia="宋体" w:hint="default"/>
                <w:sz w:val="21"/>
                <w:szCs w:val="21"/>
              </w:rPr>
            </w:pPr>
            <w:r>
              <w:rPr>
                <w:rFonts w:ascii="宋体" w:hAnsi="宋体" w:cs="宋体" w:eastAsia="宋体" w:hint="default"/>
                <w:sz w:val="21"/>
                <w:szCs w:val="21"/>
              </w:rPr>
              <w:t>股权取</w:t>
            </w:r>
            <w:r>
              <w:rPr>
                <w:rFonts w:ascii="宋体" w:hAnsi="宋体" w:cs="宋体" w:eastAsia="宋体" w:hint="default"/>
                <w:spacing w:val="-102"/>
                <w:sz w:val="21"/>
                <w:szCs w:val="21"/>
              </w:rPr>
              <w:t> </w:t>
            </w:r>
            <w:r>
              <w:rPr>
                <w:rFonts w:ascii="宋体" w:hAnsi="宋体" w:cs="宋体" w:eastAsia="宋体" w:hint="default"/>
                <w:sz w:val="21"/>
                <w:szCs w:val="21"/>
              </w:rPr>
              <w:t>得成本</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63"/>
              <w:ind w:left="50" w:right="50"/>
              <w:jc w:val="left"/>
              <w:rPr>
                <w:rFonts w:ascii="宋体" w:hAnsi="宋体" w:cs="宋体" w:eastAsia="宋体" w:hint="default"/>
                <w:sz w:val="21"/>
                <w:szCs w:val="21"/>
              </w:rPr>
            </w:pPr>
            <w:r>
              <w:rPr>
                <w:rFonts w:ascii="宋体" w:hAnsi="宋体" w:cs="宋体" w:eastAsia="宋体" w:hint="default"/>
                <w:sz w:val="21"/>
                <w:szCs w:val="21"/>
              </w:rPr>
              <w:t>股权取</w:t>
            </w:r>
            <w:r>
              <w:rPr>
                <w:rFonts w:ascii="宋体" w:hAnsi="宋体" w:cs="宋体" w:eastAsia="宋体" w:hint="default"/>
                <w:spacing w:val="-102"/>
                <w:sz w:val="21"/>
                <w:szCs w:val="21"/>
              </w:rPr>
              <w:t> </w:t>
            </w:r>
            <w:r>
              <w:rPr>
                <w:rFonts w:ascii="宋体" w:hAnsi="宋体" w:cs="宋体" w:eastAsia="宋体" w:hint="default"/>
                <w:sz w:val="21"/>
                <w:szCs w:val="21"/>
              </w:rPr>
              <w:t>得比例</w:t>
            </w:r>
          </w:p>
          <w:p>
            <w:pPr>
              <w:pStyle w:val="TableParagraph"/>
              <w:spacing w:line="249"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38"/>
              <w:ind w:left="43" w:right="43"/>
              <w:jc w:val="both"/>
              <w:rPr>
                <w:rFonts w:ascii="宋体" w:hAnsi="宋体" w:cs="宋体" w:eastAsia="宋体" w:hint="default"/>
                <w:sz w:val="21"/>
                <w:szCs w:val="21"/>
              </w:rPr>
            </w:pPr>
            <w:r>
              <w:rPr>
                <w:rFonts w:ascii="宋体" w:hAnsi="宋体" w:cs="宋体" w:eastAsia="宋体" w:hint="default"/>
                <w:sz w:val="21"/>
                <w:szCs w:val="21"/>
              </w:rPr>
              <w:t>股权</w:t>
            </w:r>
            <w:r>
              <w:rPr>
                <w:rFonts w:ascii="宋体" w:hAnsi="宋体" w:cs="宋体" w:eastAsia="宋体" w:hint="default"/>
                <w:spacing w:val="-103"/>
                <w:sz w:val="21"/>
                <w:szCs w:val="21"/>
              </w:rPr>
              <w:t> </w:t>
            </w:r>
            <w:r>
              <w:rPr>
                <w:rFonts w:ascii="宋体" w:hAnsi="宋体" w:cs="宋体" w:eastAsia="宋体" w:hint="default"/>
                <w:sz w:val="21"/>
                <w:szCs w:val="21"/>
              </w:rPr>
              <w:t>取得</w:t>
            </w:r>
            <w:r>
              <w:rPr>
                <w:rFonts w:ascii="宋体" w:hAnsi="宋体" w:cs="宋体" w:eastAsia="宋体" w:hint="default"/>
                <w:spacing w:val="-103"/>
                <w:sz w:val="21"/>
                <w:szCs w:val="21"/>
              </w:rPr>
              <w:t> </w:t>
            </w:r>
            <w:r>
              <w:rPr>
                <w:rFonts w:ascii="宋体" w:hAnsi="宋体" w:cs="宋体" w:eastAsia="宋体" w:hint="default"/>
                <w:sz w:val="21"/>
                <w:szCs w:val="21"/>
              </w:rPr>
              <w:t>方式</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购买日</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38"/>
              <w:ind w:left="91" w:right="93"/>
              <w:jc w:val="both"/>
              <w:rPr>
                <w:rFonts w:ascii="宋体" w:hAnsi="宋体" w:cs="宋体" w:eastAsia="宋体" w:hint="default"/>
                <w:sz w:val="21"/>
                <w:szCs w:val="21"/>
              </w:rPr>
            </w:pPr>
            <w:r>
              <w:rPr>
                <w:rFonts w:ascii="宋体" w:hAnsi="宋体" w:cs="宋体" w:eastAsia="宋体" w:hint="default"/>
                <w:sz w:val="21"/>
                <w:szCs w:val="21"/>
              </w:rPr>
              <w:t>购买日</w:t>
            </w:r>
            <w:r>
              <w:rPr>
                <w:rFonts w:ascii="宋体" w:hAnsi="宋体" w:cs="宋体" w:eastAsia="宋体" w:hint="default"/>
                <w:spacing w:val="-102"/>
                <w:sz w:val="21"/>
                <w:szCs w:val="21"/>
              </w:rPr>
              <w:t> </w:t>
            </w:r>
            <w:r>
              <w:rPr>
                <w:rFonts w:ascii="宋体" w:hAnsi="宋体" w:cs="宋体" w:eastAsia="宋体" w:hint="default"/>
                <w:sz w:val="21"/>
                <w:szCs w:val="21"/>
              </w:rPr>
              <w:t>的确定</w:t>
            </w:r>
            <w:r>
              <w:rPr>
                <w:rFonts w:ascii="宋体" w:hAnsi="宋体" w:cs="宋体" w:eastAsia="宋体" w:hint="default"/>
                <w:spacing w:val="-102"/>
                <w:sz w:val="21"/>
                <w:szCs w:val="21"/>
              </w:rPr>
              <w:t> </w:t>
            </w:r>
            <w:r>
              <w:rPr>
                <w:rFonts w:ascii="宋体" w:hAnsi="宋体" w:cs="宋体" w:eastAsia="宋体" w:hint="default"/>
                <w:sz w:val="21"/>
                <w:szCs w:val="21"/>
              </w:rPr>
              <w:t>依据</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left="119" w:right="12" w:hanging="106"/>
              <w:jc w:val="left"/>
              <w:rPr>
                <w:rFonts w:ascii="宋体" w:hAnsi="宋体" w:cs="宋体" w:eastAsia="宋体" w:hint="default"/>
                <w:sz w:val="21"/>
                <w:szCs w:val="21"/>
              </w:rPr>
            </w:pPr>
            <w:r>
              <w:rPr>
                <w:rFonts w:ascii="宋体" w:hAnsi="宋体" w:cs="宋体" w:eastAsia="宋体" w:hint="default"/>
                <w:sz w:val="21"/>
                <w:szCs w:val="21"/>
              </w:rPr>
              <w:t>购买日至期末被</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购买方的收入</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left="59" w:right="63"/>
              <w:jc w:val="left"/>
              <w:rPr>
                <w:rFonts w:ascii="宋体" w:hAnsi="宋体" w:cs="宋体" w:eastAsia="宋体" w:hint="default"/>
                <w:sz w:val="21"/>
                <w:szCs w:val="21"/>
              </w:rPr>
            </w:pPr>
            <w:r>
              <w:rPr>
                <w:rFonts w:ascii="宋体" w:hAnsi="宋体" w:cs="宋体" w:eastAsia="宋体" w:hint="default"/>
                <w:sz w:val="21"/>
                <w:szCs w:val="21"/>
              </w:rPr>
              <w:t>购买日至期末被</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购买方的净利润</w:t>
            </w:r>
          </w:p>
        </w:tc>
      </w:tr>
      <w:tr>
        <w:trPr>
          <w:trHeight w:val="826" w:hRule="exact"/>
        </w:trPr>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left"/>
              <w:rPr>
                <w:rFonts w:ascii="宋体" w:hAnsi="宋体" w:cs="宋体" w:eastAsia="宋体" w:hint="default"/>
                <w:sz w:val="21"/>
                <w:szCs w:val="21"/>
              </w:rPr>
            </w:pPr>
            <w:r>
              <w:rPr>
                <w:rFonts w:ascii="宋体" w:hAnsi="宋体" w:cs="宋体" w:eastAsia="宋体" w:hint="default"/>
                <w:sz w:val="21"/>
                <w:szCs w:val="21"/>
              </w:rPr>
              <w:t>湖南基石</w:t>
            </w:r>
          </w:p>
          <w:p>
            <w:pPr>
              <w:pStyle w:val="TableParagraph"/>
              <w:spacing w:line="240" w:lineRule="auto"/>
              <w:ind w:right="26"/>
              <w:jc w:val="left"/>
              <w:rPr>
                <w:rFonts w:ascii="宋体" w:hAnsi="宋体" w:cs="宋体" w:eastAsia="宋体" w:hint="default"/>
                <w:sz w:val="21"/>
                <w:szCs w:val="21"/>
              </w:rPr>
            </w:pPr>
            <w:r>
              <w:rPr>
                <w:rFonts w:ascii="宋体" w:hAnsi="宋体" w:cs="宋体" w:eastAsia="宋体" w:hint="default"/>
                <w:sz w:val="21"/>
                <w:szCs w:val="21"/>
              </w:rPr>
              <w:t>通信技术</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1"/>
                <w:szCs w:val="21"/>
              </w:rPr>
            </w:pPr>
            <w:r>
              <w:rPr>
                <w:rFonts w:ascii="宋体"/>
                <w:sz w:val="21"/>
              </w:rPr>
              <w:t>2018/9/30</w:t>
            </w:r>
          </w:p>
        </w:tc>
        <w:tc>
          <w:tcPr>
            <w:tcW w:w="74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before="102"/>
              <w:ind w:left="211" w:right="0"/>
              <w:jc w:val="left"/>
              <w:rPr>
                <w:rFonts w:ascii="宋体" w:hAnsi="宋体" w:cs="宋体" w:eastAsia="宋体" w:hint="default"/>
                <w:sz w:val="21"/>
                <w:szCs w:val="21"/>
              </w:rPr>
            </w:pPr>
            <w:r>
              <w:rPr>
                <w:rFonts w:ascii="宋体"/>
                <w:sz w:val="21"/>
              </w:rPr>
              <w:t>4080</w:t>
            </w:r>
          </w:p>
          <w:p>
            <w:pPr>
              <w:pStyle w:val="TableParagraph"/>
              <w:spacing w:line="273" w:lineRule="exact"/>
              <w:ind w:left="211" w:right="0"/>
              <w:jc w:val="left"/>
              <w:rPr>
                <w:rFonts w:ascii="宋体" w:hAnsi="宋体" w:cs="宋体" w:eastAsia="宋体" w:hint="default"/>
                <w:sz w:val="21"/>
                <w:szCs w:val="21"/>
              </w:rPr>
            </w:pPr>
            <w:r>
              <w:rPr>
                <w:rFonts w:ascii="宋体" w:hAnsi="宋体" w:cs="宋体" w:eastAsia="宋体" w:hint="default"/>
                <w:sz w:val="21"/>
                <w:szCs w:val="21"/>
              </w:rPr>
              <w:t>万元</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right"/>
              <w:rPr>
                <w:rFonts w:ascii="宋体" w:hAnsi="宋体" w:cs="宋体" w:eastAsia="宋体" w:hint="default"/>
                <w:sz w:val="21"/>
                <w:szCs w:val="21"/>
              </w:rPr>
            </w:pPr>
            <w:r>
              <w:rPr>
                <w:rFonts w:ascii="宋体"/>
                <w:sz w:val="21"/>
              </w:rPr>
              <w:t>51%</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 w:right="0"/>
              <w:jc w:val="left"/>
              <w:rPr>
                <w:rFonts w:ascii="宋体" w:hAnsi="宋体" w:cs="宋体" w:eastAsia="宋体" w:hint="default"/>
                <w:sz w:val="21"/>
                <w:szCs w:val="21"/>
              </w:rPr>
            </w:pPr>
            <w:r>
              <w:rPr>
                <w:rFonts w:ascii="宋体" w:hAnsi="宋体" w:cs="宋体" w:eastAsia="宋体" w:hint="default"/>
                <w:sz w:val="21"/>
                <w:szCs w:val="21"/>
              </w:rPr>
              <w:t>购买</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 w:right="-1"/>
              <w:jc w:val="center"/>
              <w:rPr>
                <w:rFonts w:ascii="宋体" w:hAnsi="宋体" w:cs="宋体" w:eastAsia="宋体" w:hint="default"/>
                <w:sz w:val="21"/>
                <w:szCs w:val="21"/>
              </w:rPr>
            </w:pPr>
            <w:r>
              <w:rPr>
                <w:rFonts w:ascii="宋体"/>
                <w:sz w:val="21"/>
              </w:rPr>
              <w:t>2018/9/30</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3" w:right="185"/>
              <w:jc w:val="left"/>
              <w:rPr>
                <w:rFonts w:ascii="宋体" w:hAnsi="宋体" w:cs="宋体" w:eastAsia="宋体" w:hint="default"/>
                <w:sz w:val="21"/>
                <w:szCs w:val="21"/>
              </w:rPr>
            </w:pPr>
            <w:r>
              <w:rPr>
                <w:rFonts w:ascii="宋体" w:hAnsi="宋体" w:cs="宋体" w:eastAsia="宋体" w:hint="default"/>
                <w:sz w:val="21"/>
                <w:szCs w:val="21"/>
              </w:rPr>
              <w:t>工商办</w:t>
            </w:r>
            <w:r>
              <w:rPr>
                <w:rFonts w:ascii="宋体" w:hAnsi="宋体" w:cs="宋体" w:eastAsia="宋体" w:hint="default"/>
                <w:spacing w:val="-102"/>
                <w:sz w:val="21"/>
                <w:szCs w:val="21"/>
              </w:rPr>
              <w:t> </w:t>
            </w:r>
            <w:r>
              <w:rPr>
                <w:rFonts w:ascii="宋体" w:hAnsi="宋体" w:cs="宋体" w:eastAsia="宋体" w:hint="default"/>
                <w:sz w:val="21"/>
                <w:szCs w:val="21"/>
              </w:rPr>
              <w:t>理变更</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3,914,543.91</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right"/>
              <w:rPr>
                <w:rFonts w:ascii="宋体" w:hAnsi="宋体" w:cs="宋体" w:eastAsia="宋体" w:hint="default"/>
                <w:sz w:val="21"/>
                <w:szCs w:val="21"/>
              </w:rPr>
            </w:pPr>
            <w:r>
              <w:rPr>
                <w:rFonts w:ascii="宋体"/>
                <w:spacing w:val="-1"/>
                <w:sz w:val="21"/>
              </w:rPr>
              <w:t>-2,382,310.66</w:t>
            </w:r>
          </w:p>
        </w:tc>
      </w:tr>
      <w:tr>
        <w:trPr>
          <w:trHeight w:val="828" w:hRule="exact"/>
        </w:trPr>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left"/>
              <w:rPr>
                <w:rFonts w:ascii="宋体" w:hAnsi="宋体" w:cs="宋体" w:eastAsia="宋体" w:hint="default"/>
                <w:sz w:val="21"/>
                <w:szCs w:val="21"/>
              </w:rPr>
            </w:pPr>
            <w:r>
              <w:rPr>
                <w:rFonts w:ascii="宋体" w:hAnsi="宋体" w:cs="宋体" w:eastAsia="宋体" w:hint="default"/>
                <w:sz w:val="21"/>
                <w:szCs w:val="21"/>
              </w:rPr>
              <w:t>北京泰豪</w:t>
            </w:r>
          </w:p>
          <w:p>
            <w:pPr>
              <w:pStyle w:val="TableParagraph"/>
              <w:spacing w:line="272" w:lineRule="exact" w:before="27"/>
              <w:ind w:right="26"/>
              <w:jc w:val="left"/>
              <w:rPr>
                <w:rFonts w:ascii="宋体" w:hAnsi="宋体" w:cs="宋体" w:eastAsia="宋体" w:hint="default"/>
                <w:sz w:val="21"/>
                <w:szCs w:val="21"/>
              </w:rPr>
            </w:pPr>
            <w:r>
              <w:rPr>
                <w:rFonts w:ascii="宋体" w:hAnsi="宋体" w:cs="宋体" w:eastAsia="宋体" w:hint="default"/>
                <w:sz w:val="21"/>
                <w:szCs w:val="21"/>
              </w:rPr>
              <w:t>装备科技</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1"/>
                <w:szCs w:val="21"/>
              </w:rPr>
            </w:pPr>
            <w:r>
              <w:rPr>
                <w:rFonts w:ascii="宋体"/>
                <w:sz w:val="21"/>
              </w:rPr>
              <w:t>2018/9/30</w:t>
            </w:r>
          </w:p>
        </w:tc>
        <w:tc>
          <w:tcPr>
            <w:tcW w:w="74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02"/>
              <w:ind w:right="-2"/>
              <w:jc w:val="right"/>
              <w:rPr>
                <w:rFonts w:ascii="宋体" w:hAnsi="宋体" w:cs="宋体" w:eastAsia="宋体" w:hint="default"/>
                <w:sz w:val="21"/>
                <w:szCs w:val="21"/>
              </w:rPr>
            </w:pPr>
            <w:r>
              <w:rPr>
                <w:rFonts w:ascii="宋体" w:hAnsi="宋体" w:cs="宋体" w:eastAsia="宋体" w:hint="default"/>
                <w:sz w:val="21"/>
                <w:szCs w:val="21"/>
              </w:rPr>
              <w:t>7000</w:t>
            </w:r>
            <w:r>
              <w:rPr>
                <w:rFonts w:ascii="宋体" w:hAnsi="宋体" w:cs="宋体" w:eastAsia="宋体" w:hint="default"/>
                <w:spacing w:val="-52"/>
                <w:sz w:val="21"/>
                <w:szCs w:val="21"/>
              </w:rPr>
              <w:t> </w:t>
            </w:r>
            <w:r>
              <w:rPr>
                <w:rFonts w:ascii="宋体" w:hAnsi="宋体" w:cs="宋体" w:eastAsia="宋体" w:hint="default"/>
                <w:sz w:val="21"/>
                <w:szCs w:val="21"/>
              </w:rPr>
              <w:t>万</w:t>
            </w:r>
          </w:p>
          <w:p>
            <w:pPr>
              <w:pStyle w:val="TableParagraph"/>
              <w:spacing w:line="274" w:lineRule="exact"/>
              <w:ind w:right="0"/>
              <w:jc w:val="right"/>
              <w:rPr>
                <w:rFonts w:ascii="宋体" w:hAnsi="宋体" w:cs="宋体" w:eastAsia="宋体" w:hint="default"/>
                <w:sz w:val="21"/>
                <w:szCs w:val="21"/>
              </w:rPr>
            </w:pPr>
            <w:r>
              <w:rPr>
                <w:rFonts w:ascii="宋体" w:hAnsi="宋体" w:cs="宋体" w:eastAsia="宋体" w:hint="default"/>
                <w:w w:val="100"/>
                <w:sz w:val="21"/>
                <w:szCs w:val="21"/>
              </w:rPr>
              <w:t>元</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
              <w:jc w:val="right"/>
              <w:rPr>
                <w:rFonts w:ascii="宋体" w:hAnsi="宋体" w:cs="宋体" w:eastAsia="宋体" w:hint="default"/>
                <w:sz w:val="21"/>
                <w:szCs w:val="21"/>
              </w:rPr>
            </w:pPr>
            <w:r>
              <w:rPr>
                <w:rFonts w:ascii="宋体"/>
                <w:sz w:val="21"/>
              </w:rPr>
              <w:t>60%</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 w:right="0"/>
              <w:jc w:val="left"/>
              <w:rPr>
                <w:rFonts w:ascii="宋体" w:hAnsi="宋体" w:cs="宋体" w:eastAsia="宋体" w:hint="default"/>
                <w:sz w:val="21"/>
                <w:szCs w:val="21"/>
              </w:rPr>
            </w:pPr>
            <w:r>
              <w:rPr>
                <w:rFonts w:ascii="宋体" w:hAnsi="宋体" w:cs="宋体" w:eastAsia="宋体" w:hint="default"/>
                <w:sz w:val="21"/>
                <w:szCs w:val="21"/>
              </w:rPr>
              <w:t>购买</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 w:right="-1"/>
              <w:jc w:val="center"/>
              <w:rPr>
                <w:rFonts w:ascii="宋体" w:hAnsi="宋体" w:cs="宋体" w:eastAsia="宋体" w:hint="default"/>
                <w:sz w:val="21"/>
                <w:szCs w:val="21"/>
              </w:rPr>
            </w:pPr>
            <w:r>
              <w:rPr>
                <w:rFonts w:ascii="宋体"/>
                <w:sz w:val="21"/>
              </w:rPr>
              <w:t>2018/9/30</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 w:right="185"/>
              <w:jc w:val="left"/>
              <w:rPr>
                <w:rFonts w:ascii="宋体" w:hAnsi="宋体" w:cs="宋体" w:eastAsia="宋体" w:hint="default"/>
                <w:sz w:val="21"/>
                <w:szCs w:val="21"/>
              </w:rPr>
            </w:pPr>
            <w:r>
              <w:rPr>
                <w:rFonts w:ascii="宋体" w:hAnsi="宋体" w:cs="宋体" w:eastAsia="宋体" w:hint="default"/>
                <w:sz w:val="21"/>
                <w:szCs w:val="21"/>
              </w:rPr>
              <w:t>工商办</w:t>
            </w:r>
            <w:r>
              <w:rPr>
                <w:rFonts w:ascii="宋体" w:hAnsi="宋体" w:cs="宋体" w:eastAsia="宋体" w:hint="default"/>
                <w:spacing w:val="-102"/>
                <w:sz w:val="21"/>
                <w:szCs w:val="21"/>
              </w:rPr>
              <w:t> </w:t>
            </w:r>
            <w:r>
              <w:rPr>
                <w:rFonts w:ascii="宋体" w:hAnsi="宋体" w:cs="宋体" w:eastAsia="宋体" w:hint="default"/>
                <w:sz w:val="21"/>
                <w:szCs w:val="21"/>
              </w:rPr>
              <w:t>理变更</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42,006,688.10</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right"/>
              <w:rPr>
                <w:rFonts w:ascii="宋体" w:hAnsi="宋体" w:cs="宋体" w:eastAsia="宋体" w:hint="default"/>
                <w:sz w:val="21"/>
                <w:szCs w:val="21"/>
              </w:rPr>
            </w:pPr>
            <w:r>
              <w:rPr>
                <w:rFonts w:ascii="宋体"/>
                <w:spacing w:val="-1"/>
                <w:sz w:val="21"/>
              </w:rPr>
              <w:t>12,838,813.88</w:t>
            </w: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footerReference w:type="default" r:id="rId68"/>
          <w:pgSz w:w="11910" w:h="16840"/>
          <w:pgMar w:footer="1195" w:header="0" w:top="1120" w:bottom="1380" w:left="1140" w:right="1640"/>
          <w:pgNumType w:start="151"/>
        </w:sectPr>
      </w:pPr>
    </w:p>
    <w:p>
      <w:pPr>
        <w:pStyle w:val="Heading4"/>
        <w:spacing w:line="240" w:lineRule="auto"/>
        <w:ind w:right="-14"/>
        <w:jc w:val="left"/>
        <w:rPr>
          <w:b w:val="0"/>
          <w:bCs w:val="0"/>
        </w:rPr>
      </w:pPr>
      <w:r>
        <w:rPr>
          <w:rFonts w:ascii="宋体" w:hAnsi="宋体" w:cs="宋体" w:eastAsia="宋体" w:hint="default"/>
        </w:rPr>
        <w:t>(2).</w:t>
      </w:r>
      <w:r>
        <w:rPr/>
        <w:t>合并成本及商誉</w:t>
      </w:r>
      <w:r>
        <w:rPr>
          <w:b w:val="0"/>
          <w:bCs w:val="0"/>
        </w:rPr>
      </w:r>
    </w:p>
    <w:p>
      <w:pPr>
        <w:pStyle w:val="BodyText"/>
        <w:spacing w:line="240" w:lineRule="auto" w:before="57"/>
        <w:ind w:right="-14"/>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1"/>
        <w:rPr>
          <w:rFonts w:ascii="宋体" w:hAnsi="宋体" w:cs="宋体" w:eastAsia="宋体" w:hint="default"/>
          <w:sz w:val="28"/>
          <w:szCs w:val="28"/>
        </w:rPr>
      </w:pPr>
    </w:p>
    <w:p>
      <w:pPr>
        <w:pStyle w:val="BodyText"/>
        <w:tabs>
          <w:tab w:pos="1188" w:val="left" w:leader="none"/>
        </w:tabs>
        <w:spacing w:line="240" w:lineRule="auto"/>
        <w:ind w:right="0"/>
        <w:jc w:val="left"/>
      </w:pPr>
      <w:r>
        <w:rPr>
          <w:spacing w:val="-1"/>
        </w:rPr>
        <w:t>单位：元</w:t>
        <w:tab/>
        <w:t>币种：人民币</w:t>
      </w:r>
    </w:p>
    <w:p>
      <w:pPr>
        <w:spacing w:after="0" w:line="240" w:lineRule="auto"/>
        <w:jc w:val="left"/>
        <w:sectPr>
          <w:type w:val="continuous"/>
          <w:pgSz w:w="11910" w:h="16840"/>
          <w:pgMar w:top="1120" w:bottom="1380" w:left="1140" w:right="1640"/>
          <w:cols w:num="2" w:equalWidth="0">
            <w:col w:w="2043" w:space="4478"/>
            <w:col w:w="2609"/>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5709"/>
        <w:gridCol w:w="1716"/>
        <w:gridCol w:w="1467"/>
      </w:tblGrid>
      <w:tr>
        <w:trPr>
          <w:trHeight w:val="554" w:hRule="exact"/>
        </w:trPr>
        <w:tc>
          <w:tcPr>
            <w:tcW w:w="5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合并成本</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湖南基石通信技</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术有限公司</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北京泰豪装备</w:t>
            </w:r>
          </w:p>
          <w:p>
            <w:pPr>
              <w:pStyle w:val="TableParagraph"/>
              <w:spacing w:line="274" w:lineRule="exact"/>
              <w:ind w:left="21" w:right="0"/>
              <w:jc w:val="left"/>
              <w:rPr>
                <w:rFonts w:ascii="宋体" w:hAnsi="宋体" w:cs="宋体" w:eastAsia="宋体" w:hint="default"/>
                <w:sz w:val="21"/>
                <w:szCs w:val="21"/>
              </w:rPr>
            </w:pPr>
            <w:r>
              <w:rPr>
                <w:rFonts w:ascii="宋体" w:hAnsi="宋体" w:cs="宋体" w:eastAsia="宋体" w:hint="default"/>
                <w:sz w:val="21"/>
                <w:szCs w:val="21"/>
              </w:rPr>
              <w:t>科技有限公司</w:t>
            </w:r>
          </w:p>
        </w:tc>
      </w:tr>
      <w:tr>
        <w:trPr>
          <w:trHeight w:val="283" w:hRule="exact"/>
        </w:trPr>
        <w:tc>
          <w:tcPr>
            <w:tcW w:w="5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现金</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40,800,000.00</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5" w:right="0"/>
              <w:jc w:val="center"/>
              <w:rPr>
                <w:rFonts w:ascii="宋体" w:hAnsi="宋体" w:cs="宋体" w:eastAsia="宋体" w:hint="default"/>
                <w:sz w:val="21"/>
                <w:szCs w:val="21"/>
              </w:rPr>
            </w:pPr>
            <w:r>
              <w:rPr>
                <w:rFonts w:ascii="宋体"/>
                <w:sz w:val="21"/>
              </w:rPr>
              <w:t>70,000,000.00</w:t>
            </w:r>
          </w:p>
        </w:tc>
      </w:tr>
      <w:tr>
        <w:trPr>
          <w:trHeight w:val="281" w:hRule="exact"/>
        </w:trPr>
        <w:tc>
          <w:tcPr>
            <w:tcW w:w="5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非现金资产的公允价值</w:t>
            </w:r>
          </w:p>
        </w:tc>
        <w:tc>
          <w:tcPr>
            <w:tcW w:w="1716"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7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发行或承担的债务的公允价值</w:t>
            </w:r>
          </w:p>
        </w:tc>
        <w:tc>
          <w:tcPr>
            <w:tcW w:w="1716"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发行的权益性证券的公允价值</w:t>
            </w:r>
          </w:p>
        </w:tc>
        <w:tc>
          <w:tcPr>
            <w:tcW w:w="1716"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5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或有对价的公允价值</w:t>
            </w:r>
          </w:p>
        </w:tc>
        <w:tc>
          <w:tcPr>
            <w:tcW w:w="1716"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购买日之前持有的股权于购买日的公允价值</w:t>
            </w:r>
          </w:p>
        </w:tc>
        <w:tc>
          <w:tcPr>
            <w:tcW w:w="1716"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其他</w:t>
            </w:r>
          </w:p>
        </w:tc>
        <w:tc>
          <w:tcPr>
            <w:tcW w:w="1716"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5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合并成本合计</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40,800,000.00</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5" w:right="0"/>
              <w:jc w:val="center"/>
              <w:rPr>
                <w:rFonts w:ascii="宋体" w:hAnsi="宋体" w:cs="宋体" w:eastAsia="宋体" w:hint="default"/>
                <w:sz w:val="21"/>
                <w:szCs w:val="21"/>
              </w:rPr>
            </w:pPr>
            <w:r>
              <w:rPr>
                <w:rFonts w:ascii="宋体"/>
                <w:sz w:val="21"/>
              </w:rPr>
              <w:t>70,000,000.00</w:t>
            </w:r>
          </w:p>
        </w:tc>
      </w:tr>
      <w:tr>
        <w:trPr>
          <w:trHeight w:val="284" w:hRule="exact"/>
        </w:trPr>
        <w:tc>
          <w:tcPr>
            <w:tcW w:w="5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减：取得的可辨认净资产公允价值份额</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29,126,367.26</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5" w:right="0"/>
              <w:jc w:val="center"/>
              <w:rPr>
                <w:rFonts w:ascii="宋体" w:hAnsi="宋体" w:cs="宋体" w:eastAsia="宋体" w:hint="default"/>
                <w:sz w:val="21"/>
                <w:szCs w:val="21"/>
              </w:rPr>
            </w:pPr>
            <w:r>
              <w:rPr>
                <w:rFonts w:ascii="宋体"/>
                <w:sz w:val="21"/>
              </w:rPr>
              <w:t>32,279,437.57</w:t>
            </w:r>
          </w:p>
        </w:tc>
      </w:tr>
      <w:tr>
        <w:trPr>
          <w:trHeight w:val="283" w:hRule="exact"/>
        </w:trPr>
        <w:tc>
          <w:tcPr>
            <w:tcW w:w="5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商誉</w:t>
            </w:r>
            <w:r>
              <w:rPr>
                <w:rFonts w:ascii="宋体" w:hAnsi="宋体" w:cs="宋体" w:eastAsia="宋体" w:hint="default"/>
                <w:sz w:val="21"/>
                <w:szCs w:val="21"/>
              </w:rPr>
              <w:t>/</w:t>
            </w:r>
            <w:r>
              <w:rPr>
                <w:rFonts w:ascii="宋体" w:hAnsi="宋体" w:cs="宋体" w:eastAsia="宋体" w:hint="default"/>
                <w:sz w:val="21"/>
                <w:szCs w:val="21"/>
              </w:rPr>
              <w:t>合并成本小于取得的可辨认净资产公允价值份额的金额</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11,673,632.74</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5" w:right="0"/>
              <w:jc w:val="center"/>
              <w:rPr>
                <w:rFonts w:ascii="宋体" w:hAnsi="宋体" w:cs="宋体" w:eastAsia="宋体" w:hint="default"/>
                <w:sz w:val="21"/>
                <w:szCs w:val="21"/>
              </w:rPr>
            </w:pPr>
            <w:r>
              <w:rPr>
                <w:rFonts w:ascii="宋体"/>
                <w:sz w:val="21"/>
              </w:rPr>
              <w:t>37,720,562.43</w:t>
            </w:r>
          </w:p>
        </w:tc>
      </w:tr>
    </w:tbl>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120" w:bottom="1380" w:left="1140" w:right="1640"/>
        </w:sectPr>
      </w:pPr>
    </w:p>
    <w:p>
      <w:pPr>
        <w:pStyle w:val="Heading4"/>
        <w:spacing w:line="240" w:lineRule="auto"/>
        <w:ind w:right="-15"/>
        <w:jc w:val="left"/>
        <w:rPr>
          <w:b w:val="0"/>
          <w:bCs w:val="0"/>
        </w:rPr>
      </w:pPr>
      <w:r>
        <w:rPr>
          <w:rFonts w:ascii="宋体" w:hAnsi="宋体" w:cs="宋体" w:eastAsia="宋体" w:hint="default"/>
        </w:rPr>
        <w:t>(3).</w:t>
      </w:r>
      <w:r>
        <w:rPr/>
        <w:t>被购买方于购买日可辨认资产、负债</w:t>
      </w:r>
      <w:r>
        <w:rPr>
          <w:b w:val="0"/>
          <w:bCs w:val="0"/>
        </w:rPr>
      </w:r>
    </w:p>
    <w:p>
      <w:pPr>
        <w:pStyle w:val="BodyText"/>
        <w:spacing w:line="240" w:lineRule="auto" w:before="58"/>
        <w:ind w:right="-15"/>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188" w:val="left" w:leader="none"/>
        </w:tabs>
        <w:spacing w:line="240" w:lineRule="auto"/>
        <w:ind w:right="0"/>
        <w:jc w:val="left"/>
      </w:pPr>
      <w:r>
        <w:rPr>
          <w:spacing w:val="-1"/>
        </w:rPr>
        <w:t>单位：元</w:t>
        <w:tab/>
        <w:t>币种：人民币</w:t>
      </w:r>
    </w:p>
    <w:p>
      <w:pPr>
        <w:spacing w:after="0" w:line="240" w:lineRule="auto"/>
        <w:jc w:val="left"/>
        <w:sectPr>
          <w:type w:val="continuous"/>
          <w:pgSz w:w="11910" w:h="16840"/>
          <w:pgMar w:top="1120" w:bottom="1380" w:left="1140" w:right="1640"/>
          <w:cols w:num="2" w:equalWidth="0">
            <w:col w:w="3939" w:space="2582"/>
            <w:col w:w="2609"/>
          </w:cols>
        </w:sectPr>
      </w:pPr>
    </w:p>
    <w:p>
      <w:pPr>
        <w:spacing w:line="240" w:lineRule="auto" w:before="7"/>
        <w:rPr>
          <w:rFonts w:ascii="宋体" w:hAnsi="宋体" w:cs="宋体" w:eastAsia="宋体" w:hint="default"/>
          <w:sz w:val="2"/>
          <w:szCs w:val="2"/>
        </w:rPr>
      </w:pPr>
    </w:p>
    <w:tbl>
      <w:tblPr>
        <w:tblW w:w="0" w:type="auto"/>
        <w:jc w:val="left"/>
        <w:tblInd w:w="204" w:type="dxa"/>
        <w:tblLayout w:type="fixed"/>
        <w:tblCellMar>
          <w:top w:w="0" w:type="dxa"/>
          <w:left w:w="0" w:type="dxa"/>
          <w:bottom w:w="0" w:type="dxa"/>
          <w:right w:w="0" w:type="dxa"/>
        </w:tblCellMar>
        <w:tblLook w:val="01E0"/>
      </w:tblPr>
      <w:tblGrid>
        <w:gridCol w:w="2588"/>
        <w:gridCol w:w="1524"/>
        <w:gridCol w:w="1527"/>
        <w:gridCol w:w="1526"/>
        <w:gridCol w:w="1527"/>
      </w:tblGrid>
      <w:tr>
        <w:trPr>
          <w:trHeight w:val="281" w:hRule="exact"/>
        </w:trPr>
        <w:tc>
          <w:tcPr>
            <w:tcW w:w="2588" w:type="dxa"/>
            <w:vMerge w:val="restart"/>
            <w:tcBorders>
              <w:top w:val="single" w:sz="4" w:space="0" w:color="000000"/>
              <w:left w:val="single" w:sz="4" w:space="0" w:color="000000"/>
              <w:right w:val="single" w:sz="4" w:space="0" w:color="000000"/>
            </w:tcBorders>
          </w:tcPr>
          <w:p>
            <w:pPr/>
          </w:p>
        </w:tc>
        <w:tc>
          <w:tcPr>
            <w:tcW w:w="30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6" w:right="0"/>
              <w:jc w:val="left"/>
              <w:rPr>
                <w:rFonts w:ascii="宋体" w:hAnsi="宋体" w:cs="宋体" w:eastAsia="宋体" w:hint="default"/>
                <w:sz w:val="21"/>
                <w:szCs w:val="21"/>
              </w:rPr>
            </w:pPr>
            <w:r>
              <w:rPr>
                <w:rFonts w:ascii="宋体" w:hAnsi="宋体" w:cs="宋体" w:eastAsia="宋体" w:hint="default"/>
                <w:sz w:val="21"/>
                <w:szCs w:val="21"/>
              </w:rPr>
              <w:t>湖南基石通信技术有限公司</w:t>
            </w:r>
          </w:p>
        </w:tc>
        <w:tc>
          <w:tcPr>
            <w:tcW w:w="30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6" w:right="0"/>
              <w:jc w:val="left"/>
              <w:rPr>
                <w:rFonts w:ascii="宋体" w:hAnsi="宋体" w:cs="宋体" w:eastAsia="宋体" w:hint="default"/>
                <w:sz w:val="21"/>
                <w:szCs w:val="21"/>
              </w:rPr>
            </w:pPr>
            <w:r>
              <w:rPr>
                <w:rFonts w:ascii="宋体" w:hAnsi="宋体" w:cs="宋体" w:eastAsia="宋体" w:hint="default"/>
                <w:sz w:val="21"/>
                <w:szCs w:val="21"/>
              </w:rPr>
              <w:t>北京泰豪装备科技有限公司</w:t>
            </w:r>
          </w:p>
        </w:tc>
      </w:tr>
      <w:tr>
        <w:trPr>
          <w:trHeight w:val="290" w:hRule="exact"/>
        </w:trPr>
        <w:tc>
          <w:tcPr>
            <w:tcW w:w="2588" w:type="dxa"/>
            <w:vMerge/>
            <w:tcBorders>
              <w:left w:val="single" w:sz="4" w:space="0" w:color="000000"/>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7"/>
              <w:jc w:val="right"/>
              <w:rPr>
                <w:rFonts w:ascii="宋体" w:hAnsi="宋体" w:cs="宋体" w:eastAsia="宋体" w:hint="default"/>
                <w:sz w:val="21"/>
                <w:szCs w:val="21"/>
              </w:rPr>
            </w:pPr>
            <w:r>
              <w:rPr>
                <w:rFonts w:ascii="宋体" w:hAnsi="宋体" w:cs="宋体" w:eastAsia="宋体" w:hint="default"/>
                <w:spacing w:val="-1"/>
                <w:sz w:val="21"/>
                <w:szCs w:val="21"/>
              </w:rPr>
              <w:t>购买日公允价值</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7"/>
              <w:jc w:val="right"/>
              <w:rPr>
                <w:rFonts w:ascii="宋体" w:hAnsi="宋体" w:cs="宋体" w:eastAsia="宋体" w:hint="default"/>
                <w:sz w:val="21"/>
                <w:szCs w:val="21"/>
              </w:rPr>
            </w:pPr>
            <w:r>
              <w:rPr>
                <w:rFonts w:ascii="宋体" w:hAnsi="宋体" w:cs="宋体" w:eastAsia="宋体" w:hint="default"/>
                <w:spacing w:val="-1"/>
                <w:sz w:val="21"/>
                <w:szCs w:val="21"/>
              </w:rPr>
              <w:t>购买日账面价值</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9"/>
              <w:jc w:val="right"/>
              <w:rPr>
                <w:rFonts w:ascii="宋体" w:hAnsi="宋体" w:cs="宋体" w:eastAsia="宋体" w:hint="default"/>
                <w:sz w:val="21"/>
                <w:szCs w:val="21"/>
              </w:rPr>
            </w:pPr>
            <w:r>
              <w:rPr>
                <w:rFonts w:ascii="宋体" w:hAnsi="宋体" w:cs="宋体" w:eastAsia="宋体" w:hint="default"/>
                <w:spacing w:val="-1"/>
                <w:sz w:val="21"/>
                <w:szCs w:val="21"/>
              </w:rPr>
              <w:t>购买日公允价值</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20"/>
              <w:jc w:val="right"/>
              <w:rPr>
                <w:rFonts w:ascii="宋体" w:hAnsi="宋体" w:cs="宋体" w:eastAsia="宋体" w:hint="default"/>
                <w:sz w:val="21"/>
                <w:szCs w:val="21"/>
              </w:rPr>
            </w:pPr>
            <w:r>
              <w:rPr>
                <w:rFonts w:ascii="宋体" w:hAnsi="宋体" w:cs="宋体" w:eastAsia="宋体" w:hint="default"/>
                <w:spacing w:val="-1"/>
                <w:sz w:val="21"/>
                <w:szCs w:val="21"/>
              </w:rPr>
              <w:t>购买日账面价值</w:t>
            </w:r>
          </w:p>
        </w:tc>
      </w:tr>
      <w:tr>
        <w:trPr>
          <w:trHeight w:val="283" w:hRule="exact"/>
        </w:trPr>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1" w:right="0"/>
              <w:jc w:val="left"/>
              <w:rPr>
                <w:rFonts w:ascii="宋体" w:hAnsi="宋体" w:cs="宋体" w:eastAsia="宋体" w:hint="default"/>
                <w:sz w:val="21"/>
                <w:szCs w:val="21"/>
              </w:rPr>
            </w:pPr>
            <w:r>
              <w:rPr>
                <w:rFonts w:ascii="宋体" w:hAnsi="宋体" w:cs="宋体" w:eastAsia="宋体" w:hint="default"/>
                <w:sz w:val="21"/>
                <w:szCs w:val="21"/>
              </w:rPr>
              <w:t>资产：</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58,823,194.69</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58,823,194.69</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84,647,421.17</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Times New Roman" w:hAnsi="Times New Roman" w:cs="Times New Roman" w:eastAsia="Times New Roman" w:hint="default"/>
                <w:sz w:val="21"/>
                <w:szCs w:val="21"/>
              </w:rPr>
            </w:pPr>
            <w:r>
              <w:rPr>
                <w:rFonts w:ascii="Times New Roman"/>
                <w:spacing w:val="-1"/>
                <w:sz w:val="21"/>
              </w:rPr>
              <w:t>83,209,239.32</w:t>
            </w:r>
          </w:p>
        </w:tc>
      </w:tr>
      <w:tr>
        <w:trPr>
          <w:trHeight w:val="288" w:hRule="exact"/>
        </w:trPr>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1"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7"/>
              <w:jc w:val="right"/>
              <w:rPr>
                <w:rFonts w:ascii="Times New Roman" w:hAnsi="Times New Roman" w:cs="Times New Roman" w:eastAsia="Times New Roman" w:hint="default"/>
                <w:sz w:val="21"/>
                <w:szCs w:val="21"/>
              </w:rPr>
            </w:pPr>
            <w:r>
              <w:rPr>
                <w:rFonts w:ascii="Times New Roman"/>
                <w:spacing w:val="-1"/>
                <w:sz w:val="21"/>
              </w:rPr>
              <w:t>16,522,852.29</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7"/>
              <w:jc w:val="right"/>
              <w:rPr>
                <w:rFonts w:ascii="Times New Roman" w:hAnsi="Times New Roman" w:cs="Times New Roman" w:eastAsia="Times New Roman" w:hint="default"/>
                <w:sz w:val="21"/>
                <w:szCs w:val="21"/>
              </w:rPr>
            </w:pPr>
            <w:r>
              <w:rPr>
                <w:rFonts w:ascii="Times New Roman"/>
                <w:spacing w:val="-1"/>
                <w:sz w:val="21"/>
              </w:rPr>
              <w:t>16,522,852.29</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2"/>
                <w:sz w:val="21"/>
              </w:rPr>
              <w:t>11,061,494.89</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0"/>
              <w:jc w:val="right"/>
              <w:rPr>
                <w:rFonts w:ascii="Times New Roman" w:hAnsi="Times New Roman" w:cs="Times New Roman" w:eastAsia="Times New Roman" w:hint="default"/>
                <w:sz w:val="21"/>
                <w:szCs w:val="21"/>
              </w:rPr>
            </w:pPr>
            <w:r>
              <w:rPr>
                <w:rFonts w:ascii="Times New Roman"/>
                <w:spacing w:val="-2"/>
                <w:sz w:val="21"/>
              </w:rPr>
              <w:t>11,061,494.89</w:t>
            </w:r>
          </w:p>
        </w:tc>
      </w:tr>
      <w:tr>
        <w:trPr>
          <w:trHeight w:val="288" w:hRule="exact"/>
        </w:trPr>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1" w:right="0"/>
              <w:jc w:val="left"/>
              <w:rPr>
                <w:rFonts w:ascii="宋体" w:hAnsi="宋体" w:cs="宋体" w:eastAsia="宋体" w:hint="default"/>
                <w:sz w:val="21"/>
                <w:szCs w:val="21"/>
              </w:rPr>
            </w:pPr>
            <w:r>
              <w:rPr>
                <w:rFonts w:ascii="宋体" w:hAnsi="宋体" w:cs="宋体" w:eastAsia="宋体" w:hint="default"/>
                <w:sz w:val="21"/>
                <w:szCs w:val="21"/>
              </w:rPr>
              <w:t>应收款项</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7"/>
              <w:jc w:val="right"/>
              <w:rPr>
                <w:rFonts w:ascii="Times New Roman" w:hAnsi="Times New Roman" w:cs="Times New Roman" w:eastAsia="Times New Roman" w:hint="default"/>
                <w:sz w:val="21"/>
                <w:szCs w:val="21"/>
              </w:rPr>
            </w:pPr>
            <w:r>
              <w:rPr>
                <w:rFonts w:ascii="Times New Roman"/>
                <w:spacing w:val="-1"/>
                <w:sz w:val="21"/>
              </w:rPr>
              <w:t>23,202,086.36</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7"/>
              <w:jc w:val="right"/>
              <w:rPr>
                <w:rFonts w:ascii="Times New Roman" w:hAnsi="Times New Roman" w:cs="Times New Roman" w:eastAsia="Times New Roman" w:hint="default"/>
                <w:sz w:val="21"/>
                <w:szCs w:val="21"/>
              </w:rPr>
            </w:pPr>
            <w:r>
              <w:rPr>
                <w:rFonts w:ascii="Times New Roman"/>
                <w:spacing w:val="-1"/>
                <w:sz w:val="21"/>
              </w:rPr>
              <w:t>23,202,086.36</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39,757,699.89</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0"/>
              <w:jc w:val="right"/>
              <w:rPr>
                <w:rFonts w:ascii="Times New Roman" w:hAnsi="Times New Roman" w:cs="Times New Roman" w:eastAsia="Times New Roman" w:hint="default"/>
                <w:sz w:val="21"/>
                <w:szCs w:val="21"/>
              </w:rPr>
            </w:pPr>
            <w:r>
              <w:rPr>
                <w:rFonts w:ascii="Times New Roman"/>
                <w:spacing w:val="-1"/>
                <w:sz w:val="21"/>
              </w:rPr>
              <w:t>39,757,699.89</w:t>
            </w:r>
          </w:p>
        </w:tc>
      </w:tr>
      <w:tr>
        <w:trPr>
          <w:trHeight w:val="289" w:hRule="exact"/>
        </w:trPr>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1"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7"/>
              <w:jc w:val="right"/>
              <w:rPr>
                <w:rFonts w:ascii="Times New Roman" w:hAnsi="Times New Roman" w:cs="Times New Roman" w:eastAsia="Times New Roman" w:hint="default"/>
                <w:sz w:val="21"/>
                <w:szCs w:val="21"/>
              </w:rPr>
            </w:pPr>
            <w:r>
              <w:rPr>
                <w:rFonts w:ascii="Times New Roman"/>
                <w:spacing w:val="-1"/>
                <w:sz w:val="21"/>
              </w:rPr>
              <w:t>5,301,250.65</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7"/>
              <w:jc w:val="right"/>
              <w:rPr>
                <w:rFonts w:ascii="Times New Roman" w:hAnsi="Times New Roman" w:cs="Times New Roman" w:eastAsia="Times New Roman" w:hint="default"/>
                <w:sz w:val="21"/>
                <w:szCs w:val="21"/>
              </w:rPr>
            </w:pPr>
            <w:r>
              <w:rPr>
                <w:rFonts w:ascii="Times New Roman"/>
                <w:spacing w:val="-1"/>
                <w:sz w:val="21"/>
              </w:rPr>
              <w:t>5,301,250.65</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9"/>
              <w:jc w:val="right"/>
              <w:rPr>
                <w:rFonts w:ascii="Times New Roman" w:hAnsi="Times New Roman" w:cs="Times New Roman" w:eastAsia="Times New Roman" w:hint="default"/>
                <w:sz w:val="21"/>
                <w:szCs w:val="21"/>
              </w:rPr>
            </w:pPr>
            <w:r>
              <w:rPr>
                <w:rFonts w:ascii="Times New Roman"/>
                <w:spacing w:val="-1"/>
                <w:sz w:val="21"/>
              </w:rPr>
              <w:t>4,437,075.83</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9"/>
              <w:jc w:val="right"/>
              <w:rPr>
                <w:rFonts w:ascii="Times New Roman" w:hAnsi="Times New Roman" w:cs="Times New Roman" w:eastAsia="Times New Roman" w:hint="default"/>
                <w:sz w:val="21"/>
                <w:szCs w:val="21"/>
              </w:rPr>
            </w:pPr>
            <w:r>
              <w:rPr>
                <w:rFonts w:ascii="Times New Roman"/>
                <w:spacing w:val="-1"/>
                <w:sz w:val="21"/>
              </w:rPr>
              <w:t>4,437,075.83</w:t>
            </w:r>
          </w:p>
        </w:tc>
      </w:tr>
      <w:tr>
        <w:trPr>
          <w:trHeight w:val="288" w:hRule="exact"/>
        </w:trPr>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1"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7"/>
              <w:jc w:val="right"/>
              <w:rPr>
                <w:rFonts w:ascii="Times New Roman" w:hAnsi="Times New Roman" w:cs="Times New Roman" w:eastAsia="Times New Roman" w:hint="default"/>
                <w:sz w:val="21"/>
                <w:szCs w:val="21"/>
              </w:rPr>
            </w:pPr>
            <w:r>
              <w:rPr>
                <w:rFonts w:ascii="Times New Roman"/>
                <w:spacing w:val="-1"/>
                <w:sz w:val="21"/>
              </w:rPr>
              <w:t>1,559,038.34</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7"/>
              <w:jc w:val="right"/>
              <w:rPr>
                <w:rFonts w:ascii="Times New Roman" w:hAnsi="Times New Roman" w:cs="Times New Roman" w:eastAsia="Times New Roman" w:hint="default"/>
                <w:sz w:val="21"/>
                <w:szCs w:val="21"/>
              </w:rPr>
            </w:pPr>
            <w:r>
              <w:rPr>
                <w:rFonts w:ascii="Times New Roman"/>
                <w:spacing w:val="-1"/>
                <w:sz w:val="21"/>
              </w:rPr>
              <w:t>1,559,038.34</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2"/>
                <w:sz w:val="21"/>
              </w:rPr>
              <w:t>6,628,117.76</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2"/>
                <w:sz w:val="21"/>
              </w:rPr>
              <w:t>6,628,117.76</w:t>
            </w:r>
          </w:p>
        </w:tc>
      </w:tr>
      <w:tr>
        <w:trPr>
          <w:trHeight w:val="286" w:hRule="exact"/>
        </w:trPr>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1"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7"/>
              <w:jc w:val="right"/>
              <w:rPr>
                <w:rFonts w:ascii="Times New Roman" w:hAnsi="Times New Roman" w:cs="Times New Roman" w:eastAsia="Times New Roman" w:hint="default"/>
                <w:sz w:val="21"/>
                <w:szCs w:val="21"/>
              </w:rPr>
            </w:pPr>
            <w:r>
              <w:rPr>
                <w:rFonts w:ascii="Times New Roman"/>
                <w:spacing w:val="-1"/>
                <w:sz w:val="21"/>
              </w:rPr>
              <w:t>9,687,069.80</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7"/>
              <w:jc w:val="right"/>
              <w:rPr>
                <w:rFonts w:ascii="Times New Roman" w:hAnsi="Times New Roman" w:cs="Times New Roman" w:eastAsia="Times New Roman" w:hint="default"/>
                <w:sz w:val="21"/>
                <w:szCs w:val="21"/>
              </w:rPr>
            </w:pPr>
            <w:r>
              <w:rPr>
                <w:rFonts w:ascii="Times New Roman"/>
                <w:spacing w:val="-1"/>
                <w:sz w:val="21"/>
              </w:rPr>
              <w:t>9,687,069.80</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2"/>
                <w:sz w:val="21"/>
              </w:rPr>
              <w:t>11,064,869.33</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9,626,687.48</w:t>
            </w:r>
          </w:p>
        </w:tc>
      </w:tr>
      <w:tr>
        <w:trPr>
          <w:trHeight w:val="252" w:hRule="exact"/>
        </w:trPr>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7"/>
              <w:jc w:val="right"/>
              <w:rPr>
                <w:rFonts w:ascii="Times New Roman" w:hAnsi="Times New Roman" w:cs="Times New Roman" w:eastAsia="Times New Roman" w:hint="default"/>
                <w:sz w:val="21"/>
                <w:szCs w:val="21"/>
              </w:rPr>
            </w:pPr>
            <w:r>
              <w:rPr>
                <w:rFonts w:ascii="Times New Roman"/>
                <w:spacing w:val="-1"/>
                <w:sz w:val="21"/>
              </w:rPr>
              <w:t>2,550,897.25</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7"/>
              <w:jc w:val="right"/>
              <w:rPr>
                <w:rFonts w:ascii="Times New Roman" w:hAnsi="Times New Roman" w:cs="Times New Roman" w:eastAsia="Times New Roman" w:hint="default"/>
                <w:sz w:val="21"/>
                <w:szCs w:val="21"/>
              </w:rPr>
            </w:pPr>
            <w:r>
              <w:rPr>
                <w:rFonts w:ascii="Times New Roman"/>
                <w:spacing w:val="-1"/>
                <w:sz w:val="21"/>
              </w:rPr>
              <w:t>2,550,897.25</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9"/>
              <w:jc w:val="right"/>
              <w:rPr>
                <w:rFonts w:ascii="Times New Roman" w:hAnsi="Times New Roman" w:cs="Times New Roman" w:eastAsia="Times New Roman" w:hint="default"/>
                <w:sz w:val="21"/>
                <w:szCs w:val="21"/>
              </w:rPr>
            </w:pPr>
            <w:r>
              <w:rPr>
                <w:rFonts w:ascii="Times New Roman"/>
                <w:spacing w:val="-2"/>
                <w:sz w:val="21"/>
              </w:rPr>
              <w:t>11,342,785.69</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0"/>
              <w:jc w:val="right"/>
              <w:rPr>
                <w:rFonts w:ascii="Times New Roman" w:hAnsi="Times New Roman" w:cs="Times New Roman" w:eastAsia="Times New Roman" w:hint="default"/>
                <w:sz w:val="21"/>
                <w:szCs w:val="21"/>
              </w:rPr>
            </w:pPr>
            <w:r>
              <w:rPr>
                <w:rFonts w:ascii="Times New Roman"/>
                <w:spacing w:val="-2"/>
                <w:sz w:val="21"/>
              </w:rPr>
              <w:t>11,342,785.69</w:t>
            </w:r>
          </w:p>
        </w:tc>
      </w:tr>
      <w:tr>
        <w:trPr>
          <w:trHeight w:val="252" w:hRule="exact"/>
        </w:trPr>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1524" w:type="dxa"/>
            <w:tcBorders>
              <w:top w:val="single" w:sz="4" w:space="0" w:color="000000"/>
              <w:left w:val="single" w:sz="4" w:space="0" w:color="000000"/>
              <w:bottom w:val="single" w:sz="4" w:space="0" w:color="000000"/>
              <w:right w:val="single" w:sz="4" w:space="0" w:color="000000"/>
            </w:tcBorders>
          </w:tcPr>
          <w:p>
            <w:pPr/>
          </w:p>
        </w:tc>
        <w:tc>
          <w:tcPr>
            <w:tcW w:w="1527"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204,714.13</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204,714.13</w:t>
            </w:r>
          </w:p>
        </w:tc>
      </w:tr>
      <w:tr>
        <w:trPr>
          <w:trHeight w:val="252" w:hRule="exact"/>
        </w:trPr>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524" w:type="dxa"/>
            <w:tcBorders>
              <w:top w:val="single" w:sz="4" w:space="0" w:color="000000"/>
              <w:left w:val="single" w:sz="4" w:space="0" w:color="000000"/>
              <w:bottom w:val="single" w:sz="4" w:space="0" w:color="000000"/>
              <w:right w:val="single" w:sz="4" w:space="0" w:color="000000"/>
            </w:tcBorders>
          </w:tcPr>
          <w:p>
            <w:pPr/>
          </w:p>
        </w:tc>
        <w:tc>
          <w:tcPr>
            <w:tcW w:w="1527"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150,663.65</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150,663.65</w:t>
            </w:r>
          </w:p>
        </w:tc>
      </w:tr>
      <w:tr>
        <w:trPr>
          <w:trHeight w:val="281" w:hRule="exact"/>
        </w:trPr>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负债：</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pacing w:val="-1"/>
                <w:sz w:val="21"/>
              </w:rPr>
              <w:t>1,712,670.65</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pacing w:val="-1"/>
                <w:sz w:val="21"/>
              </w:rPr>
              <w:t>1,712,670.65</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18,626,220.66</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21"/>
                <w:szCs w:val="21"/>
              </w:rPr>
            </w:pPr>
            <w:r>
              <w:rPr>
                <w:rFonts w:ascii="Times New Roman"/>
                <w:spacing w:val="-2"/>
                <w:sz w:val="21"/>
              </w:rPr>
              <w:t>18,111,894.06</w:t>
            </w:r>
          </w:p>
        </w:tc>
      </w:tr>
      <w:tr>
        <w:trPr>
          <w:trHeight w:val="288" w:hRule="exact"/>
        </w:trPr>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1" w:right="0"/>
              <w:jc w:val="left"/>
              <w:rPr>
                <w:rFonts w:ascii="宋体" w:hAnsi="宋体" w:cs="宋体" w:eastAsia="宋体" w:hint="default"/>
                <w:sz w:val="21"/>
                <w:szCs w:val="21"/>
              </w:rPr>
            </w:pPr>
            <w:r>
              <w:rPr>
                <w:rFonts w:ascii="宋体" w:hAnsi="宋体" w:cs="宋体" w:eastAsia="宋体" w:hint="default"/>
                <w:sz w:val="21"/>
                <w:szCs w:val="21"/>
              </w:rPr>
              <w:t>借款</w:t>
            </w:r>
          </w:p>
        </w:tc>
        <w:tc>
          <w:tcPr>
            <w:tcW w:w="1524" w:type="dxa"/>
            <w:tcBorders>
              <w:top w:val="single" w:sz="4" w:space="0" w:color="000000"/>
              <w:left w:val="single" w:sz="4" w:space="0" w:color="000000"/>
              <w:bottom w:val="single" w:sz="4" w:space="0" w:color="000000"/>
              <w:right w:val="single" w:sz="4" w:space="0" w:color="000000"/>
            </w:tcBorders>
          </w:tcPr>
          <w:p>
            <w:pPr/>
          </w:p>
        </w:tc>
        <w:tc>
          <w:tcPr>
            <w:tcW w:w="1527"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c>
          <w:tcPr>
            <w:tcW w:w="1527"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1" w:right="0"/>
              <w:jc w:val="left"/>
              <w:rPr>
                <w:rFonts w:ascii="宋体" w:hAnsi="宋体" w:cs="宋体" w:eastAsia="宋体" w:hint="default"/>
                <w:sz w:val="21"/>
                <w:szCs w:val="21"/>
              </w:rPr>
            </w:pPr>
            <w:r>
              <w:rPr>
                <w:rFonts w:ascii="宋体" w:hAnsi="宋体" w:cs="宋体" w:eastAsia="宋体" w:hint="default"/>
                <w:sz w:val="21"/>
                <w:szCs w:val="21"/>
              </w:rPr>
              <w:t>应付款项</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7"/>
              <w:jc w:val="right"/>
              <w:rPr>
                <w:rFonts w:ascii="Times New Roman" w:hAnsi="Times New Roman" w:cs="Times New Roman" w:eastAsia="Times New Roman" w:hint="default"/>
                <w:sz w:val="21"/>
                <w:szCs w:val="21"/>
              </w:rPr>
            </w:pPr>
            <w:r>
              <w:rPr>
                <w:rFonts w:ascii="Times New Roman"/>
                <w:spacing w:val="-1"/>
                <w:sz w:val="21"/>
              </w:rPr>
              <w:t>2,034,318.83</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7"/>
              <w:jc w:val="right"/>
              <w:rPr>
                <w:rFonts w:ascii="Times New Roman" w:hAnsi="Times New Roman" w:cs="Times New Roman" w:eastAsia="Times New Roman" w:hint="default"/>
                <w:sz w:val="21"/>
                <w:szCs w:val="21"/>
              </w:rPr>
            </w:pPr>
            <w:r>
              <w:rPr>
                <w:rFonts w:ascii="Times New Roman"/>
                <w:spacing w:val="-1"/>
                <w:sz w:val="21"/>
              </w:rPr>
              <w:t>2,034,318.83</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9"/>
              <w:jc w:val="right"/>
              <w:rPr>
                <w:rFonts w:ascii="Times New Roman" w:hAnsi="Times New Roman" w:cs="Times New Roman" w:eastAsia="Times New Roman" w:hint="default"/>
                <w:sz w:val="21"/>
                <w:szCs w:val="21"/>
              </w:rPr>
            </w:pPr>
            <w:r>
              <w:rPr>
                <w:rFonts w:ascii="Times New Roman"/>
                <w:spacing w:val="-1"/>
                <w:sz w:val="21"/>
              </w:rPr>
              <w:t>18,765,194.74</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0"/>
              <w:jc w:val="right"/>
              <w:rPr>
                <w:rFonts w:ascii="Times New Roman" w:hAnsi="Times New Roman" w:cs="Times New Roman" w:eastAsia="Times New Roman" w:hint="default"/>
                <w:sz w:val="21"/>
                <w:szCs w:val="21"/>
              </w:rPr>
            </w:pPr>
            <w:r>
              <w:rPr>
                <w:rFonts w:ascii="Times New Roman"/>
                <w:spacing w:val="-1"/>
                <w:sz w:val="21"/>
              </w:rPr>
              <w:t>18,765,194.74</w:t>
            </w:r>
          </w:p>
        </w:tc>
      </w:tr>
      <w:tr>
        <w:trPr>
          <w:trHeight w:val="252" w:hRule="exact"/>
        </w:trPr>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7"/>
              <w:jc w:val="right"/>
              <w:rPr>
                <w:rFonts w:ascii="Times New Roman" w:hAnsi="Times New Roman" w:cs="Times New Roman" w:eastAsia="Times New Roman" w:hint="default"/>
                <w:sz w:val="21"/>
                <w:szCs w:val="21"/>
              </w:rPr>
            </w:pPr>
            <w:r>
              <w:rPr>
                <w:rFonts w:ascii="Times New Roman"/>
                <w:spacing w:val="-1"/>
                <w:sz w:val="21"/>
              </w:rPr>
              <w:t>-341,728.18</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7"/>
              <w:jc w:val="right"/>
              <w:rPr>
                <w:rFonts w:ascii="Times New Roman" w:hAnsi="Times New Roman" w:cs="Times New Roman" w:eastAsia="Times New Roman" w:hint="default"/>
                <w:sz w:val="21"/>
                <w:szCs w:val="21"/>
              </w:rPr>
            </w:pPr>
            <w:r>
              <w:rPr>
                <w:rFonts w:ascii="Times New Roman"/>
                <w:spacing w:val="-1"/>
                <w:sz w:val="21"/>
              </w:rPr>
              <w:t>-341,728.18</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101,731.18</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101,731.18</w:t>
            </w:r>
          </w:p>
        </w:tc>
      </w:tr>
      <w:tr>
        <w:trPr>
          <w:trHeight w:val="252" w:hRule="exact"/>
        </w:trPr>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7"/>
              <w:jc w:val="right"/>
              <w:rPr>
                <w:rFonts w:ascii="Times New Roman" w:hAnsi="Times New Roman" w:cs="Times New Roman" w:eastAsia="Times New Roman" w:hint="default"/>
                <w:sz w:val="21"/>
                <w:szCs w:val="21"/>
              </w:rPr>
            </w:pPr>
            <w:r>
              <w:rPr>
                <w:rFonts w:ascii="Times New Roman"/>
                <w:spacing w:val="-1"/>
                <w:sz w:val="21"/>
              </w:rPr>
              <w:t>20,080.00</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7"/>
              <w:jc w:val="right"/>
              <w:rPr>
                <w:rFonts w:ascii="Times New Roman" w:hAnsi="Times New Roman" w:cs="Times New Roman" w:eastAsia="Times New Roman" w:hint="default"/>
                <w:sz w:val="21"/>
                <w:szCs w:val="21"/>
              </w:rPr>
            </w:pPr>
            <w:r>
              <w:rPr>
                <w:rFonts w:ascii="Times New Roman"/>
                <w:spacing w:val="-1"/>
                <w:sz w:val="21"/>
              </w:rPr>
              <w:t>20,080.00</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-755,031.86</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-755,031.86</w:t>
            </w:r>
          </w:p>
        </w:tc>
      </w:tr>
      <w:tr>
        <w:trPr>
          <w:trHeight w:val="288" w:hRule="exact"/>
        </w:trPr>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1524" w:type="dxa"/>
            <w:tcBorders>
              <w:top w:val="single" w:sz="4" w:space="0" w:color="000000"/>
              <w:left w:val="single" w:sz="4" w:space="0" w:color="000000"/>
              <w:bottom w:val="single" w:sz="4" w:space="0" w:color="000000"/>
              <w:right w:val="single" w:sz="4" w:space="0" w:color="000000"/>
            </w:tcBorders>
          </w:tcPr>
          <w:p>
            <w:pPr/>
          </w:p>
        </w:tc>
        <w:tc>
          <w:tcPr>
            <w:tcW w:w="1527"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514,326.60</w:t>
            </w:r>
          </w:p>
        </w:tc>
        <w:tc>
          <w:tcPr>
            <w:tcW w:w="1527"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524" w:type="dxa"/>
            <w:tcBorders>
              <w:top w:val="single" w:sz="4" w:space="0" w:color="000000"/>
              <w:left w:val="single" w:sz="4" w:space="0" w:color="000000"/>
              <w:bottom w:val="single" w:sz="4" w:space="0" w:color="000000"/>
              <w:right w:val="single" w:sz="4" w:space="0" w:color="000000"/>
            </w:tcBorders>
          </w:tcPr>
          <w:p>
            <w:pPr/>
          </w:p>
        </w:tc>
        <w:tc>
          <w:tcPr>
            <w:tcW w:w="1527"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c>
          <w:tcPr>
            <w:tcW w:w="152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净资产</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2"/>
                <w:sz w:val="21"/>
              </w:rPr>
              <w:t>57,110,524.04</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2"/>
                <w:sz w:val="21"/>
              </w:rPr>
              <w:t>57,110,524.04</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66,021,200.51</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Times New Roman" w:hAnsi="Times New Roman" w:cs="Times New Roman" w:eastAsia="Times New Roman" w:hint="default"/>
                <w:sz w:val="21"/>
                <w:szCs w:val="21"/>
              </w:rPr>
            </w:pPr>
            <w:r>
              <w:rPr>
                <w:rFonts w:ascii="Times New Roman"/>
                <w:spacing w:val="-1"/>
                <w:sz w:val="21"/>
              </w:rPr>
              <w:t>65,097,345.26</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120" w:bottom="1380" w:left="1140" w:right="1640"/>
        </w:sectPr>
      </w:pPr>
    </w:p>
    <w:p>
      <w:pPr>
        <w:spacing w:line="240" w:lineRule="auto" w:before="0"/>
        <w:rPr>
          <w:rFonts w:ascii="宋体" w:hAnsi="宋体" w:cs="宋体" w:eastAsia="宋体" w:hint="default"/>
          <w:sz w:val="24"/>
          <w:szCs w:val="24"/>
        </w:rPr>
      </w:pPr>
    </w:p>
    <w:tbl>
      <w:tblPr>
        <w:tblW w:w="0" w:type="auto"/>
        <w:jc w:val="left"/>
        <w:tblInd w:w="204" w:type="dxa"/>
        <w:tblLayout w:type="fixed"/>
        <w:tblCellMar>
          <w:top w:w="0" w:type="dxa"/>
          <w:left w:w="0" w:type="dxa"/>
          <w:bottom w:w="0" w:type="dxa"/>
          <w:right w:w="0" w:type="dxa"/>
        </w:tblCellMar>
        <w:tblLook w:val="01E0"/>
      </w:tblPr>
      <w:tblGrid>
        <w:gridCol w:w="2588"/>
        <w:gridCol w:w="1524"/>
        <w:gridCol w:w="1527"/>
        <w:gridCol w:w="1526"/>
        <w:gridCol w:w="1527"/>
      </w:tblGrid>
      <w:tr>
        <w:trPr>
          <w:trHeight w:val="284" w:hRule="exact"/>
        </w:trPr>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减：少数股东权益</w:t>
            </w:r>
          </w:p>
        </w:tc>
        <w:tc>
          <w:tcPr>
            <w:tcW w:w="1524" w:type="dxa"/>
            <w:tcBorders>
              <w:top w:val="single" w:sz="4" w:space="0" w:color="000000"/>
              <w:left w:val="single" w:sz="4" w:space="0" w:color="000000"/>
              <w:bottom w:val="single" w:sz="4" w:space="0" w:color="000000"/>
              <w:right w:val="single" w:sz="4" w:space="0" w:color="000000"/>
            </w:tcBorders>
          </w:tcPr>
          <w:p>
            <w:pPr/>
          </w:p>
        </w:tc>
        <w:tc>
          <w:tcPr>
            <w:tcW w:w="1527"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12,222,137.89</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Times New Roman" w:hAnsi="Times New Roman" w:cs="Times New Roman" w:eastAsia="Times New Roman" w:hint="default"/>
                <w:sz w:val="21"/>
                <w:szCs w:val="21"/>
              </w:rPr>
            </w:pPr>
            <w:r>
              <w:rPr>
                <w:rFonts w:ascii="Times New Roman"/>
                <w:spacing w:val="-2"/>
                <w:sz w:val="21"/>
              </w:rPr>
              <w:t>11,356,526.22</w:t>
            </w:r>
          </w:p>
        </w:tc>
      </w:tr>
      <w:tr>
        <w:trPr>
          <w:trHeight w:val="281" w:hRule="exact"/>
        </w:trPr>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取得的净资产</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pacing w:val="-2"/>
                <w:sz w:val="21"/>
              </w:rPr>
              <w:t>57,110,524.04</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pacing w:val="-2"/>
                <w:sz w:val="21"/>
              </w:rPr>
              <w:t>57,110,524.04</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53,799,062.62</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21"/>
                <w:szCs w:val="21"/>
              </w:rPr>
            </w:pPr>
            <w:r>
              <w:rPr>
                <w:rFonts w:ascii="Times New Roman"/>
                <w:spacing w:val="-1"/>
                <w:sz w:val="21"/>
              </w:rPr>
              <w:t>53,740,819.04</w:t>
            </w:r>
          </w:p>
        </w:tc>
      </w:tr>
      <w:tr>
        <w:trPr>
          <w:trHeight w:val="283" w:hRule="exact"/>
        </w:trPr>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取得归属于收购方份额</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29,126,367.26</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29,126,367.26</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32,279,437.57</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29,258,498.19</w:t>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8"/>
          <w:szCs w:val="18"/>
        </w:rPr>
      </w:pPr>
    </w:p>
    <w:p>
      <w:pPr>
        <w:spacing w:line="290" w:lineRule="auto" w:before="36"/>
        <w:ind w:left="137" w:right="127" w:firstLine="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购买日之前持有的股权按照公允价值重新计量产生的利得或损失</w:t>
      </w:r>
      <w:r>
        <w:rPr>
          <w:rFonts w:ascii="宋体" w:hAnsi="宋体" w:cs="宋体" w:eastAsia="宋体" w:hint="default"/>
          <w:b/>
          <w:bCs/>
          <w:w w:val="100"/>
          <w:sz w:val="21"/>
          <w:szCs w:val="21"/>
        </w:rPr>
        <w:t> </w:t>
      </w:r>
      <w:r>
        <w:rPr>
          <w:rFonts w:ascii="宋体" w:hAnsi="宋体" w:cs="宋体" w:eastAsia="宋体" w:hint="default"/>
          <w:spacing w:val="-2"/>
          <w:sz w:val="21"/>
          <w:szCs w:val="21"/>
        </w:rPr>
        <w:t>是否存在通过多次交易分步实现企业合并且在报告期内取得控制权的交易</w:t>
      </w:r>
    </w:p>
    <w:p>
      <w:pPr>
        <w:pStyle w:val="BodyText"/>
        <w:spacing w:line="227" w:lineRule="exact"/>
        <w:ind w:right="127"/>
        <w:jc w:val="left"/>
      </w:pPr>
      <w:r>
        <w:rPr/>
        <w:t>□适用 √不适用</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8"/>
          <w:szCs w:val="28"/>
        </w:rPr>
      </w:pPr>
    </w:p>
    <w:p>
      <w:pPr>
        <w:pStyle w:val="Heading4"/>
        <w:spacing w:line="272" w:lineRule="exact" w:before="0"/>
        <w:ind w:left="564" w:right="127" w:hanging="428"/>
        <w:jc w:val="left"/>
        <w:rPr>
          <w:b w:val="0"/>
          <w:bCs w:val="0"/>
        </w:rPr>
      </w:pPr>
      <w:r>
        <w:rPr>
          <w:rFonts w:ascii="宋体" w:hAnsi="宋体" w:cs="宋体" w:eastAsia="宋体" w:hint="default"/>
          <w:spacing w:val="-1"/>
        </w:rPr>
        <w:t>(5).</w:t>
      </w:r>
      <w:r>
        <w:rPr>
          <w:spacing w:val="-1"/>
        </w:rPr>
        <w:t>购买日或合并当期期末无法合理确定合并对价或被购买方可辨认资产、负债公允价值的相关</w:t>
      </w:r>
      <w:r>
        <w:rPr>
          <w:spacing w:val="-86"/>
        </w:rPr>
        <w:t> </w:t>
      </w:r>
      <w:r>
        <w:rPr>
          <w:spacing w:val="-86"/>
        </w:rPr>
      </w:r>
      <w:r>
        <w:rPr/>
        <w:t>说明</w:t>
      </w:r>
      <w:r>
        <w:rPr>
          <w:b w:val="0"/>
          <w:bCs w:val="0"/>
        </w:rPr>
      </w:r>
    </w:p>
    <w:p>
      <w:pPr>
        <w:pStyle w:val="BodyText"/>
        <w:tabs>
          <w:tab w:pos="979" w:val="left" w:leader="none"/>
        </w:tabs>
        <w:spacing w:line="240" w:lineRule="auto" w:before="34"/>
        <w:ind w:right="127"/>
        <w:jc w:val="left"/>
      </w:pPr>
      <w:r>
        <w:rPr/>
        <w:t>□适用</w:t>
        <w:tab/>
        <w:t>√不适用</w:t>
      </w:r>
    </w:p>
    <w:p>
      <w:pPr>
        <w:spacing w:line="240" w:lineRule="auto" w:before="0"/>
        <w:rPr>
          <w:rFonts w:ascii="宋体" w:hAnsi="宋体" w:cs="宋体" w:eastAsia="宋体" w:hint="default"/>
          <w:sz w:val="25"/>
          <w:szCs w:val="25"/>
        </w:rPr>
      </w:pPr>
    </w:p>
    <w:p>
      <w:pPr>
        <w:pStyle w:val="Heading4"/>
        <w:spacing w:line="240" w:lineRule="auto" w:before="0"/>
        <w:ind w:right="127"/>
        <w:jc w:val="left"/>
        <w:rPr>
          <w:b w:val="0"/>
          <w:bCs w:val="0"/>
        </w:rPr>
      </w:pPr>
      <w:r>
        <w:rPr>
          <w:rFonts w:ascii="宋体" w:hAnsi="宋体" w:cs="宋体" w:eastAsia="宋体" w:hint="default"/>
        </w:rPr>
        <w:t>(6).</w:t>
      </w:r>
      <w:r>
        <w:rPr/>
        <w:t>其他说明</w:t>
      </w:r>
      <w:r>
        <w:rPr>
          <w:b w:val="0"/>
          <w:bCs w:val="0"/>
        </w:rPr>
      </w:r>
    </w:p>
    <w:p>
      <w:pPr>
        <w:pStyle w:val="BodyText"/>
        <w:tabs>
          <w:tab w:pos="979" w:val="left" w:leader="none"/>
        </w:tabs>
        <w:spacing w:line="240" w:lineRule="auto" w:before="58"/>
        <w:ind w:right="127"/>
        <w:jc w:val="left"/>
      </w:pPr>
      <w:r>
        <w:rPr/>
        <w:t>□适用</w:t>
        <w:tab/>
        <w:t>√不适用</w:t>
      </w:r>
    </w:p>
    <w:p>
      <w:pPr>
        <w:spacing w:line="240" w:lineRule="auto" w:before="3"/>
        <w:rPr>
          <w:rFonts w:ascii="宋体" w:hAnsi="宋体" w:cs="宋体" w:eastAsia="宋体" w:hint="default"/>
          <w:sz w:val="25"/>
          <w:szCs w:val="25"/>
        </w:rPr>
      </w:pPr>
    </w:p>
    <w:p>
      <w:pPr>
        <w:pStyle w:val="Heading4"/>
        <w:spacing w:line="240" w:lineRule="auto" w:before="0"/>
        <w:ind w:right="127"/>
        <w:jc w:val="left"/>
        <w:rPr>
          <w:b w:val="0"/>
          <w:bCs w:val="0"/>
        </w:rPr>
      </w:pPr>
      <w:r>
        <w:rPr>
          <w:rFonts w:ascii="宋体" w:hAnsi="宋体" w:cs="宋体" w:eastAsia="宋体" w:hint="default"/>
        </w:rPr>
        <w:t>2</w:t>
      </w:r>
      <w:r>
        <w:rPr/>
        <w:t>、 同一控制下企业合并</w:t>
      </w:r>
      <w:r>
        <w:rPr>
          <w:b w:val="0"/>
          <w:bCs w:val="0"/>
        </w:rPr>
      </w:r>
    </w:p>
    <w:p>
      <w:pPr>
        <w:pStyle w:val="BodyText"/>
        <w:spacing w:line="240" w:lineRule="auto" w:before="56"/>
        <w:ind w:right="127"/>
        <w:jc w:val="left"/>
      </w:pPr>
      <w:r>
        <w:rPr/>
        <w:t>□适用 √不适用</w:t>
      </w:r>
    </w:p>
    <w:p>
      <w:pPr>
        <w:spacing w:line="240" w:lineRule="auto" w:before="3"/>
        <w:rPr>
          <w:rFonts w:ascii="宋体" w:hAnsi="宋体" w:cs="宋体" w:eastAsia="宋体" w:hint="default"/>
          <w:sz w:val="25"/>
          <w:szCs w:val="25"/>
        </w:rPr>
      </w:pPr>
    </w:p>
    <w:p>
      <w:pPr>
        <w:pStyle w:val="Heading4"/>
        <w:spacing w:line="240" w:lineRule="auto" w:before="0"/>
        <w:ind w:right="127"/>
        <w:jc w:val="left"/>
        <w:rPr>
          <w:b w:val="0"/>
          <w:bCs w:val="0"/>
        </w:rPr>
      </w:pPr>
      <w:r>
        <w:rPr>
          <w:rFonts w:ascii="宋体" w:hAnsi="宋体" w:cs="宋体" w:eastAsia="宋体" w:hint="default"/>
        </w:rPr>
        <w:t>3</w:t>
      </w:r>
      <w:r>
        <w:rPr/>
        <w:t>、</w:t>
      </w:r>
      <w:r>
        <w:rPr>
          <w:spacing w:val="-2"/>
        </w:rPr>
        <w:t> </w:t>
      </w:r>
      <w:r>
        <w:rPr/>
        <w:t>反向购买</w:t>
      </w:r>
      <w:r>
        <w:rPr>
          <w:b w:val="0"/>
          <w:bCs w:val="0"/>
        </w:rPr>
      </w:r>
    </w:p>
    <w:p>
      <w:pPr>
        <w:pStyle w:val="BodyText"/>
        <w:spacing w:line="240" w:lineRule="auto" w:before="58"/>
        <w:ind w:right="127"/>
        <w:jc w:val="left"/>
      </w:pPr>
      <w:r>
        <w:rPr/>
        <w:t>□适用 √不适用</w:t>
      </w:r>
    </w:p>
    <w:p>
      <w:pPr>
        <w:spacing w:after="0" w:line="240" w:lineRule="auto"/>
        <w:jc w:val="left"/>
        <w:sectPr>
          <w:pgSz w:w="11910" w:h="16840"/>
          <w:pgMar w:header="0" w:footer="1195" w:top="1120" w:bottom="1380" w:left="1140" w:right="1660"/>
        </w:sectPr>
      </w:pPr>
    </w:p>
    <w:p>
      <w:pPr>
        <w:spacing w:line="240" w:lineRule="auto" w:before="4"/>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0" w:footer="1195" w:top="1120" w:bottom="1380" w:left="1020" w:right="1000"/>
        </w:sectPr>
      </w:pPr>
    </w:p>
    <w:p>
      <w:pPr>
        <w:spacing w:line="290" w:lineRule="auto" w:before="36"/>
        <w:ind w:left="257" w:right="0" w:firstLine="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处置子公司</w:t>
      </w:r>
      <w:r>
        <w:rPr>
          <w:rFonts w:ascii="宋体" w:hAnsi="宋体" w:cs="宋体" w:eastAsia="宋体" w:hint="default"/>
          <w:b/>
          <w:bCs/>
          <w:w w:val="100"/>
          <w:sz w:val="21"/>
          <w:szCs w:val="21"/>
        </w:rPr>
        <w:t> </w:t>
      </w:r>
      <w:r>
        <w:rPr>
          <w:rFonts w:ascii="宋体" w:hAnsi="宋体" w:cs="宋体" w:eastAsia="宋体" w:hint="default"/>
          <w:spacing w:val="-2"/>
          <w:sz w:val="21"/>
          <w:szCs w:val="21"/>
        </w:rPr>
        <w:t>是否存在单次处置对子公司投资即丧失控制权的情形</w:t>
      </w:r>
    </w:p>
    <w:p>
      <w:pPr>
        <w:pStyle w:val="BodyText"/>
        <w:spacing w:line="230" w:lineRule="exact"/>
        <w:ind w:left="257" w:right="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9"/>
          <w:szCs w:val="29"/>
        </w:rPr>
      </w:pPr>
    </w:p>
    <w:p>
      <w:pPr>
        <w:pStyle w:val="BodyText"/>
        <w:tabs>
          <w:tab w:pos="1203" w:val="left" w:leader="none"/>
        </w:tabs>
        <w:spacing w:line="240" w:lineRule="auto"/>
        <w:ind w:left="257"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020" w:right="1000"/>
          <w:cols w:num="2" w:equalWidth="0">
            <w:col w:w="5092" w:space="1641"/>
            <w:col w:w="3157"/>
          </w:cols>
        </w:sectPr>
      </w:pPr>
    </w:p>
    <w:p>
      <w:pPr>
        <w:spacing w:line="240" w:lineRule="auto" w:before="7"/>
        <w:rPr>
          <w:rFonts w:ascii="宋体" w:hAnsi="宋体" w:cs="宋体" w:eastAsia="宋体" w:hint="default"/>
          <w:sz w:val="2"/>
          <w:szCs w:val="2"/>
        </w:rPr>
      </w:pPr>
    </w:p>
    <w:tbl>
      <w:tblPr>
        <w:tblW w:w="0" w:type="auto"/>
        <w:jc w:val="left"/>
        <w:tblInd w:w="247" w:type="dxa"/>
        <w:tblLayout w:type="fixed"/>
        <w:tblCellMar>
          <w:top w:w="0" w:type="dxa"/>
          <w:left w:w="0" w:type="dxa"/>
          <w:bottom w:w="0" w:type="dxa"/>
          <w:right w:w="0" w:type="dxa"/>
        </w:tblCellMar>
        <w:tblLook w:val="01E0"/>
      </w:tblPr>
      <w:tblGrid>
        <w:gridCol w:w="706"/>
        <w:gridCol w:w="1282"/>
        <w:gridCol w:w="569"/>
        <w:gridCol w:w="427"/>
        <w:gridCol w:w="569"/>
        <w:gridCol w:w="713"/>
        <w:gridCol w:w="1136"/>
        <w:gridCol w:w="569"/>
        <w:gridCol w:w="571"/>
        <w:gridCol w:w="569"/>
        <w:gridCol w:w="701"/>
        <w:gridCol w:w="852"/>
        <w:gridCol w:w="854"/>
      </w:tblGrid>
      <w:tr>
        <w:trPr>
          <w:trHeight w:val="2189" w:hRule="exact"/>
        </w:trPr>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72" w:lineRule="exact"/>
              <w:ind w:left="136" w:right="29" w:hanging="106"/>
              <w:jc w:val="left"/>
              <w:rPr>
                <w:rFonts w:ascii="宋体" w:hAnsi="宋体" w:cs="宋体" w:eastAsia="宋体" w:hint="default"/>
                <w:sz w:val="21"/>
                <w:szCs w:val="21"/>
              </w:rPr>
            </w:pPr>
            <w:r>
              <w:rPr>
                <w:rFonts w:ascii="宋体" w:hAnsi="宋体" w:cs="宋体" w:eastAsia="宋体" w:hint="default"/>
                <w:sz w:val="21"/>
                <w:szCs w:val="21"/>
              </w:rPr>
              <w:t>子公司</w:t>
            </w:r>
            <w:r>
              <w:rPr>
                <w:rFonts w:ascii="宋体" w:hAnsi="宋体" w:cs="宋体" w:eastAsia="宋体" w:hint="default"/>
                <w:spacing w:val="-102"/>
                <w:sz w:val="21"/>
                <w:szCs w:val="21"/>
              </w:rPr>
              <w:t> </w:t>
            </w:r>
            <w:r>
              <w:rPr>
                <w:rFonts w:ascii="宋体" w:hAnsi="宋体" w:cs="宋体" w:eastAsia="宋体" w:hint="default"/>
                <w:sz w:val="21"/>
                <w:szCs w:val="21"/>
              </w:rPr>
              <w:t>名称</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3"/>
              <w:ind w:right="4"/>
              <w:jc w:val="right"/>
              <w:rPr>
                <w:rFonts w:ascii="宋体" w:hAnsi="宋体" w:cs="宋体" w:eastAsia="宋体" w:hint="default"/>
                <w:sz w:val="21"/>
                <w:szCs w:val="21"/>
              </w:rPr>
            </w:pPr>
            <w:r>
              <w:rPr>
                <w:rFonts w:ascii="宋体" w:hAnsi="宋体" w:cs="宋体" w:eastAsia="宋体" w:hint="default"/>
                <w:spacing w:val="-1"/>
                <w:sz w:val="21"/>
                <w:szCs w:val="21"/>
              </w:rPr>
              <w:t>股权处置价款</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37" w:lineRule="auto"/>
              <w:ind w:left="69" w:right="65"/>
              <w:jc w:val="both"/>
              <w:rPr>
                <w:rFonts w:ascii="宋体" w:hAnsi="宋体" w:cs="宋体" w:eastAsia="宋体" w:hint="default"/>
                <w:sz w:val="21"/>
                <w:szCs w:val="21"/>
              </w:rPr>
            </w:pPr>
            <w:r>
              <w:rPr>
                <w:rFonts w:ascii="宋体" w:hAnsi="宋体" w:cs="宋体" w:eastAsia="宋体" w:hint="default"/>
                <w:sz w:val="21"/>
                <w:szCs w:val="21"/>
              </w:rPr>
              <w:t>股权</w:t>
            </w:r>
            <w:r>
              <w:rPr>
                <w:rFonts w:ascii="宋体" w:hAnsi="宋体" w:cs="宋体" w:eastAsia="宋体" w:hint="default"/>
                <w:spacing w:val="-103"/>
                <w:sz w:val="21"/>
                <w:szCs w:val="21"/>
              </w:rPr>
              <w:t> </w:t>
            </w:r>
            <w:r>
              <w:rPr>
                <w:rFonts w:ascii="宋体" w:hAnsi="宋体" w:cs="宋体" w:eastAsia="宋体" w:hint="default"/>
                <w:sz w:val="21"/>
                <w:szCs w:val="21"/>
              </w:rPr>
              <w:t>处置</w:t>
            </w:r>
            <w:r>
              <w:rPr>
                <w:rFonts w:ascii="宋体" w:hAnsi="宋体" w:cs="宋体" w:eastAsia="宋体" w:hint="default"/>
                <w:spacing w:val="-103"/>
                <w:sz w:val="21"/>
                <w:szCs w:val="21"/>
              </w:rPr>
              <w:t> </w:t>
            </w:r>
            <w:r>
              <w:rPr>
                <w:rFonts w:ascii="宋体" w:hAnsi="宋体" w:cs="宋体" w:eastAsia="宋体" w:hint="default"/>
                <w:sz w:val="21"/>
                <w:szCs w:val="21"/>
              </w:rPr>
              <w:t>比例</w:t>
            </w:r>
          </w:p>
          <w:p>
            <w:pPr>
              <w:pStyle w:val="TableParagraph"/>
              <w:spacing w:line="271" w:lineRule="exact"/>
              <w:ind w:left="16" w:right="0"/>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37" w:lineRule="auto"/>
              <w:ind w:left="103" w:right="101"/>
              <w:jc w:val="both"/>
              <w:rPr>
                <w:rFonts w:ascii="宋体" w:hAnsi="宋体" w:cs="宋体" w:eastAsia="宋体" w:hint="default"/>
                <w:sz w:val="21"/>
                <w:szCs w:val="21"/>
              </w:rPr>
            </w:pPr>
            <w:r>
              <w:rPr>
                <w:rFonts w:ascii="宋体" w:hAnsi="宋体" w:cs="宋体" w:eastAsia="宋体" w:hint="default"/>
                <w:sz w:val="21"/>
                <w:szCs w:val="21"/>
              </w:rPr>
              <w:t>股</w:t>
            </w:r>
            <w:r>
              <w:rPr>
                <w:rFonts w:ascii="宋体" w:hAnsi="宋体" w:cs="宋体" w:eastAsia="宋体" w:hint="default"/>
                <w:w w:val="100"/>
                <w:sz w:val="21"/>
                <w:szCs w:val="21"/>
              </w:rPr>
              <w:t> </w:t>
            </w:r>
            <w:r>
              <w:rPr>
                <w:rFonts w:ascii="宋体" w:hAnsi="宋体" w:cs="宋体" w:eastAsia="宋体" w:hint="default"/>
                <w:sz w:val="21"/>
                <w:szCs w:val="21"/>
              </w:rPr>
              <w:t>权</w:t>
            </w:r>
            <w:r>
              <w:rPr>
                <w:rFonts w:ascii="宋体" w:hAnsi="宋体" w:cs="宋体" w:eastAsia="宋体" w:hint="default"/>
                <w:w w:val="100"/>
                <w:sz w:val="21"/>
                <w:szCs w:val="21"/>
              </w:rPr>
              <w:t> </w:t>
            </w:r>
            <w:r>
              <w:rPr>
                <w:rFonts w:ascii="宋体" w:hAnsi="宋体" w:cs="宋体" w:eastAsia="宋体" w:hint="default"/>
                <w:sz w:val="21"/>
                <w:szCs w:val="21"/>
              </w:rPr>
              <w:t>处</w:t>
            </w:r>
            <w:r>
              <w:rPr>
                <w:rFonts w:ascii="宋体" w:hAnsi="宋体" w:cs="宋体" w:eastAsia="宋体" w:hint="default"/>
                <w:w w:val="100"/>
                <w:sz w:val="21"/>
                <w:szCs w:val="21"/>
              </w:rPr>
              <w:t> </w:t>
            </w:r>
            <w:r>
              <w:rPr>
                <w:rFonts w:ascii="宋体" w:hAnsi="宋体" w:cs="宋体" w:eastAsia="宋体" w:hint="default"/>
                <w:sz w:val="21"/>
                <w:szCs w:val="21"/>
              </w:rPr>
              <w:t>置</w:t>
            </w:r>
            <w:r>
              <w:rPr>
                <w:rFonts w:ascii="宋体" w:hAnsi="宋体" w:cs="宋体" w:eastAsia="宋体" w:hint="default"/>
                <w:w w:val="100"/>
                <w:sz w:val="21"/>
                <w:szCs w:val="21"/>
              </w:rPr>
              <w:t> </w:t>
            </w:r>
            <w:r>
              <w:rPr>
                <w:rFonts w:ascii="宋体" w:hAnsi="宋体" w:cs="宋体" w:eastAsia="宋体" w:hint="default"/>
                <w:sz w:val="21"/>
                <w:szCs w:val="21"/>
              </w:rPr>
              <w:t>方</w:t>
            </w:r>
            <w:r>
              <w:rPr>
                <w:rFonts w:ascii="宋体" w:hAnsi="宋体" w:cs="宋体" w:eastAsia="宋体" w:hint="default"/>
                <w:w w:val="100"/>
                <w:sz w:val="21"/>
                <w:szCs w:val="21"/>
              </w:rPr>
              <w:t> </w:t>
            </w:r>
            <w:r>
              <w:rPr>
                <w:rFonts w:ascii="宋体" w:hAnsi="宋体" w:cs="宋体" w:eastAsia="宋体" w:hint="default"/>
                <w:sz w:val="21"/>
                <w:szCs w:val="21"/>
              </w:rPr>
              <w:t>式</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37" w:lineRule="auto"/>
              <w:ind w:left="69" w:right="65"/>
              <w:jc w:val="both"/>
              <w:rPr>
                <w:rFonts w:ascii="宋体" w:hAnsi="宋体" w:cs="宋体" w:eastAsia="宋体" w:hint="default"/>
                <w:sz w:val="21"/>
                <w:szCs w:val="21"/>
              </w:rPr>
            </w:pPr>
            <w:r>
              <w:rPr>
                <w:rFonts w:ascii="宋体" w:hAnsi="宋体" w:cs="宋体" w:eastAsia="宋体" w:hint="default"/>
                <w:sz w:val="21"/>
                <w:szCs w:val="21"/>
              </w:rPr>
              <w:t>丧失</w:t>
            </w:r>
            <w:r>
              <w:rPr>
                <w:rFonts w:ascii="宋体" w:hAnsi="宋体" w:cs="宋体" w:eastAsia="宋体" w:hint="default"/>
                <w:spacing w:val="-103"/>
                <w:sz w:val="21"/>
                <w:szCs w:val="21"/>
              </w:rPr>
              <w:t> </w:t>
            </w:r>
            <w:r>
              <w:rPr>
                <w:rFonts w:ascii="宋体" w:hAnsi="宋体" w:cs="宋体" w:eastAsia="宋体" w:hint="default"/>
                <w:sz w:val="21"/>
                <w:szCs w:val="21"/>
              </w:rPr>
              <w:t>控制</w:t>
            </w:r>
            <w:r>
              <w:rPr>
                <w:rFonts w:ascii="宋体" w:hAnsi="宋体" w:cs="宋体" w:eastAsia="宋体" w:hint="default"/>
                <w:spacing w:val="-103"/>
                <w:sz w:val="21"/>
                <w:szCs w:val="21"/>
              </w:rPr>
              <w:t> </w:t>
            </w:r>
            <w:r>
              <w:rPr>
                <w:rFonts w:ascii="宋体" w:hAnsi="宋体" w:cs="宋体" w:eastAsia="宋体" w:hint="default"/>
                <w:sz w:val="21"/>
                <w:szCs w:val="21"/>
              </w:rPr>
              <w:t>权的</w:t>
            </w:r>
            <w:r>
              <w:rPr>
                <w:rFonts w:ascii="宋体" w:hAnsi="宋体" w:cs="宋体" w:eastAsia="宋体" w:hint="default"/>
                <w:spacing w:val="-103"/>
                <w:sz w:val="21"/>
                <w:szCs w:val="21"/>
              </w:rPr>
              <w:t> </w:t>
            </w:r>
            <w:r>
              <w:rPr>
                <w:rFonts w:ascii="宋体" w:hAnsi="宋体" w:cs="宋体" w:eastAsia="宋体" w:hint="default"/>
                <w:sz w:val="21"/>
                <w:szCs w:val="21"/>
              </w:rPr>
              <w:t>时点</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37" w:lineRule="auto"/>
              <w:ind w:left="35" w:right="31"/>
              <w:jc w:val="both"/>
              <w:rPr>
                <w:rFonts w:ascii="宋体" w:hAnsi="宋体" w:cs="宋体" w:eastAsia="宋体" w:hint="default"/>
                <w:sz w:val="21"/>
                <w:szCs w:val="21"/>
              </w:rPr>
            </w:pPr>
            <w:r>
              <w:rPr>
                <w:rFonts w:ascii="宋体" w:hAnsi="宋体" w:cs="宋体" w:eastAsia="宋体" w:hint="default"/>
                <w:sz w:val="21"/>
                <w:szCs w:val="21"/>
              </w:rPr>
              <w:t>丧失控</w:t>
            </w:r>
            <w:r>
              <w:rPr>
                <w:rFonts w:ascii="宋体" w:hAnsi="宋体" w:cs="宋体" w:eastAsia="宋体" w:hint="default"/>
                <w:spacing w:val="-102"/>
                <w:sz w:val="21"/>
                <w:szCs w:val="21"/>
              </w:rPr>
              <w:t> </w:t>
            </w:r>
            <w:r>
              <w:rPr>
                <w:rFonts w:ascii="宋体" w:hAnsi="宋体" w:cs="宋体" w:eastAsia="宋体" w:hint="default"/>
                <w:sz w:val="21"/>
                <w:szCs w:val="21"/>
              </w:rPr>
              <w:t>制权时</w:t>
            </w:r>
            <w:r>
              <w:rPr>
                <w:rFonts w:ascii="宋体" w:hAnsi="宋体" w:cs="宋体" w:eastAsia="宋体" w:hint="default"/>
                <w:spacing w:val="-102"/>
                <w:sz w:val="21"/>
                <w:szCs w:val="21"/>
              </w:rPr>
              <w:t> </w:t>
            </w:r>
            <w:r>
              <w:rPr>
                <w:rFonts w:ascii="宋体" w:hAnsi="宋体" w:cs="宋体" w:eastAsia="宋体" w:hint="default"/>
                <w:sz w:val="21"/>
                <w:szCs w:val="21"/>
              </w:rPr>
              <w:t>点的确</w:t>
            </w:r>
            <w:r>
              <w:rPr>
                <w:rFonts w:ascii="宋体" w:hAnsi="宋体" w:cs="宋体" w:eastAsia="宋体" w:hint="default"/>
                <w:spacing w:val="-102"/>
                <w:sz w:val="21"/>
                <w:szCs w:val="21"/>
              </w:rPr>
              <w:t> </w:t>
            </w:r>
            <w:r>
              <w:rPr>
                <w:rFonts w:ascii="宋体" w:hAnsi="宋体" w:cs="宋体" w:eastAsia="宋体" w:hint="default"/>
                <w:sz w:val="21"/>
                <w:szCs w:val="21"/>
              </w:rPr>
              <w:t>定依据</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36" w:right="34"/>
              <w:jc w:val="both"/>
              <w:rPr>
                <w:rFonts w:ascii="宋体" w:hAnsi="宋体" w:cs="宋体" w:eastAsia="宋体" w:hint="default"/>
                <w:sz w:val="21"/>
                <w:szCs w:val="21"/>
              </w:rPr>
            </w:pPr>
            <w:r>
              <w:rPr>
                <w:rFonts w:ascii="宋体" w:hAnsi="宋体" w:cs="宋体" w:eastAsia="宋体" w:hint="default"/>
                <w:sz w:val="21"/>
                <w:szCs w:val="21"/>
              </w:rPr>
              <w:t>处置价款与</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处置投资对</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应的合并财</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务报表层面</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享有该子公</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司净资产份</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额的差额</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9" w:right="0"/>
              <w:jc w:val="both"/>
              <w:rPr>
                <w:rFonts w:ascii="宋体" w:hAnsi="宋体" w:cs="宋体" w:eastAsia="宋体" w:hint="default"/>
                <w:sz w:val="21"/>
                <w:szCs w:val="21"/>
              </w:rPr>
            </w:pPr>
            <w:r>
              <w:rPr>
                <w:rFonts w:ascii="宋体" w:hAnsi="宋体" w:cs="宋体" w:eastAsia="宋体" w:hint="default"/>
                <w:sz w:val="21"/>
                <w:szCs w:val="21"/>
              </w:rPr>
              <w:t>丧失</w:t>
            </w:r>
          </w:p>
          <w:p>
            <w:pPr>
              <w:pStyle w:val="TableParagraph"/>
              <w:spacing w:line="237" w:lineRule="auto" w:before="2"/>
              <w:ind w:left="69" w:right="65"/>
              <w:jc w:val="both"/>
              <w:rPr>
                <w:rFonts w:ascii="宋体" w:hAnsi="宋体" w:cs="宋体" w:eastAsia="宋体" w:hint="default"/>
                <w:sz w:val="21"/>
                <w:szCs w:val="21"/>
              </w:rPr>
            </w:pPr>
            <w:r>
              <w:rPr>
                <w:rFonts w:ascii="宋体" w:hAnsi="宋体" w:cs="宋体" w:eastAsia="宋体" w:hint="default"/>
                <w:sz w:val="21"/>
                <w:szCs w:val="21"/>
              </w:rPr>
              <w:t>控制</w:t>
            </w:r>
            <w:r>
              <w:rPr>
                <w:rFonts w:ascii="宋体" w:hAnsi="宋体" w:cs="宋体" w:eastAsia="宋体" w:hint="default"/>
                <w:spacing w:val="-103"/>
                <w:sz w:val="21"/>
                <w:szCs w:val="21"/>
              </w:rPr>
              <w:t> </w:t>
            </w:r>
            <w:r>
              <w:rPr>
                <w:rFonts w:ascii="宋体" w:hAnsi="宋体" w:cs="宋体" w:eastAsia="宋体" w:hint="default"/>
                <w:sz w:val="21"/>
                <w:szCs w:val="21"/>
              </w:rPr>
              <w:t>权之</w:t>
            </w:r>
            <w:r>
              <w:rPr>
                <w:rFonts w:ascii="宋体" w:hAnsi="宋体" w:cs="宋体" w:eastAsia="宋体" w:hint="default"/>
                <w:spacing w:val="-103"/>
                <w:sz w:val="21"/>
                <w:szCs w:val="21"/>
              </w:rPr>
              <w:t> </w:t>
            </w:r>
            <w:r>
              <w:rPr>
                <w:rFonts w:ascii="宋体" w:hAnsi="宋体" w:cs="宋体" w:eastAsia="宋体" w:hint="default"/>
                <w:sz w:val="21"/>
                <w:szCs w:val="21"/>
              </w:rPr>
              <w:t>日剩</w:t>
            </w:r>
            <w:r>
              <w:rPr>
                <w:rFonts w:ascii="宋体" w:hAnsi="宋体" w:cs="宋体" w:eastAsia="宋体" w:hint="default"/>
                <w:spacing w:val="-103"/>
                <w:sz w:val="21"/>
                <w:szCs w:val="21"/>
              </w:rPr>
              <w:t> </w:t>
            </w:r>
            <w:r>
              <w:rPr>
                <w:rFonts w:ascii="宋体" w:hAnsi="宋体" w:cs="宋体" w:eastAsia="宋体" w:hint="default"/>
                <w:sz w:val="21"/>
                <w:szCs w:val="21"/>
              </w:rPr>
              <w:t>余股</w:t>
            </w:r>
            <w:r>
              <w:rPr>
                <w:rFonts w:ascii="宋体" w:hAnsi="宋体" w:cs="宋体" w:eastAsia="宋体" w:hint="default"/>
                <w:spacing w:val="-103"/>
                <w:sz w:val="21"/>
                <w:szCs w:val="21"/>
              </w:rPr>
              <w:t> </w:t>
            </w:r>
            <w:r>
              <w:rPr>
                <w:rFonts w:ascii="宋体" w:hAnsi="宋体" w:cs="宋体" w:eastAsia="宋体" w:hint="default"/>
                <w:sz w:val="21"/>
                <w:szCs w:val="21"/>
              </w:rPr>
              <w:t>权的</w:t>
            </w:r>
            <w:r>
              <w:rPr>
                <w:rFonts w:ascii="宋体" w:hAnsi="宋体" w:cs="宋体" w:eastAsia="宋体" w:hint="default"/>
                <w:spacing w:val="-103"/>
                <w:sz w:val="21"/>
                <w:szCs w:val="21"/>
              </w:rPr>
              <w:t> </w:t>
            </w:r>
            <w:r>
              <w:rPr>
                <w:rFonts w:ascii="宋体" w:hAnsi="宋体" w:cs="宋体" w:eastAsia="宋体" w:hint="default"/>
                <w:sz w:val="21"/>
                <w:szCs w:val="21"/>
              </w:rPr>
              <w:t>比例</w:t>
            </w:r>
          </w:p>
          <w:p>
            <w:pPr>
              <w:pStyle w:val="TableParagraph"/>
              <w:spacing w:line="271" w:lineRule="exact"/>
              <w:ind w:left="16" w:right="0"/>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9" w:right="0"/>
              <w:jc w:val="both"/>
              <w:rPr>
                <w:rFonts w:ascii="宋体" w:hAnsi="宋体" w:cs="宋体" w:eastAsia="宋体" w:hint="default"/>
                <w:sz w:val="21"/>
                <w:szCs w:val="21"/>
              </w:rPr>
            </w:pPr>
            <w:r>
              <w:rPr>
                <w:rFonts w:ascii="宋体" w:hAnsi="宋体" w:cs="宋体" w:eastAsia="宋体" w:hint="default"/>
                <w:sz w:val="21"/>
                <w:szCs w:val="21"/>
              </w:rPr>
              <w:t>丧失</w:t>
            </w:r>
          </w:p>
          <w:p>
            <w:pPr>
              <w:pStyle w:val="TableParagraph"/>
              <w:spacing w:line="237" w:lineRule="auto" w:before="2"/>
              <w:ind w:left="69" w:right="67"/>
              <w:jc w:val="both"/>
              <w:rPr>
                <w:rFonts w:ascii="宋体" w:hAnsi="宋体" w:cs="宋体" w:eastAsia="宋体" w:hint="default"/>
                <w:sz w:val="21"/>
                <w:szCs w:val="21"/>
              </w:rPr>
            </w:pPr>
            <w:r>
              <w:rPr>
                <w:rFonts w:ascii="宋体" w:hAnsi="宋体" w:cs="宋体" w:eastAsia="宋体" w:hint="default"/>
                <w:sz w:val="21"/>
                <w:szCs w:val="21"/>
              </w:rPr>
              <w:t>控制</w:t>
            </w:r>
            <w:r>
              <w:rPr>
                <w:rFonts w:ascii="宋体" w:hAnsi="宋体" w:cs="宋体" w:eastAsia="宋体" w:hint="default"/>
                <w:spacing w:val="-103"/>
                <w:sz w:val="21"/>
                <w:szCs w:val="21"/>
              </w:rPr>
              <w:t> </w:t>
            </w:r>
            <w:r>
              <w:rPr>
                <w:rFonts w:ascii="宋体" w:hAnsi="宋体" w:cs="宋体" w:eastAsia="宋体" w:hint="default"/>
                <w:sz w:val="21"/>
                <w:szCs w:val="21"/>
              </w:rPr>
              <w:t>权之</w:t>
            </w:r>
            <w:r>
              <w:rPr>
                <w:rFonts w:ascii="宋体" w:hAnsi="宋体" w:cs="宋体" w:eastAsia="宋体" w:hint="default"/>
                <w:spacing w:val="-103"/>
                <w:sz w:val="21"/>
                <w:szCs w:val="21"/>
              </w:rPr>
              <w:t> </w:t>
            </w:r>
            <w:r>
              <w:rPr>
                <w:rFonts w:ascii="宋体" w:hAnsi="宋体" w:cs="宋体" w:eastAsia="宋体" w:hint="default"/>
                <w:sz w:val="21"/>
                <w:szCs w:val="21"/>
              </w:rPr>
              <w:t>日剩</w:t>
            </w:r>
            <w:r>
              <w:rPr>
                <w:rFonts w:ascii="宋体" w:hAnsi="宋体" w:cs="宋体" w:eastAsia="宋体" w:hint="default"/>
                <w:spacing w:val="-103"/>
                <w:sz w:val="21"/>
                <w:szCs w:val="21"/>
              </w:rPr>
              <w:t> </w:t>
            </w:r>
            <w:r>
              <w:rPr>
                <w:rFonts w:ascii="宋体" w:hAnsi="宋体" w:cs="宋体" w:eastAsia="宋体" w:hint="default"/>
                <w:sz w:val="21"/>
                <w:szCs w:val="21"/>
              </w:rPr>
              <w:t>余股</w:t>
            </w:r>
            <w:r>
              <w:rPr>
                <w:rFonts w:ascii="宋体" w:hAnsi="宋体" w:cs="宋体" w:eastAsia="宋体" w:hint="default"/>
                <w:spacing w:val="-103"/>
                <w:sz w:val="21"/>
                <w:szCs w:val="21"/>
              </w:rPr>
              <w:t> </w:t>
            </w:r>
            <w:r>
              <w:rPr>
                <w:rFonts w:ascii="宋体" w:hAnsi="宋体" w:cs="宋体" w:eastAsia="宋体" w:hint="default"/>
                <w:sz w:val="21"/>
                <w:szCs w:val="21"/>
              </w:rPr>
              <w:t>权的</w:t>
            </w:r>
            <w:r>
              <w:rPr>
                <w:rFonts w:ascii="宋体" w:hAnsi="宋体" w:cs="宋体" w:eastAsia="宋体" w:hint="default"/>
                <w:spacing w:val="-103"/>
                <w:sz w:val="21"/>
                <w:szCs w:val="21"/>
              </w:rPr>
              <w:t> </w:t>
            </w:r>
            <w:r>
              <w:rPr>
                <w:rFonts w:ascii="宋体" w:hAnsi="宋体" w:cs="宋体" w:eastAsia="宋体" w:hint="default"/>
                <w:sz w:val="21"/>
                <w:szCs w:val="21"/>
              </w:rPr>
              <w:t>账面</w:t>
            </w:r>
            <w:r>
              <w:rPr>
                <w:rFonts w:ascii="宋体" w:hAnsi="宋体" w:cs="宋体" w:eastAsia="宋体" w:hint="default"/>
                <w:spacing w:val="-103"/>
                <w:sz w:val="21"/>
                <w:szCs w:val="21"/>
              </w:rPr>
              <w:t> </w:t>
            </w:r>
            <w:r>
              <w:rPr>
                <w:rFonts w:ascii="宋体" w:hAnsi="宋体" w:cs="宋体" w:eastAsia="宋体" w:hint="default"/>
                <w:sz w:val="21"/>
                <w:szCs w:val="21"/>
              </w:rPr>
              <w:t>价值</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7" w:right="0"/>
              <w:jc w:val="both"/>
              <w:rPr>
                <w:rFonts w:ascii="宋体" w:hAnsi="宋体" w:cs="宋体" w:eastAsia="宋体" w:hint="default"/>
                <w:sz w:val="21"/>
                <w:szCs w:val="21"/>
              </w:rPr>
            </w:pPr>
            <w:r>
              <w:rPr>
                <w:rFonts w:ascii="宋体" w:hAnsi="宋体" w:cs="宋体" w:eastAsia="宋体" w:hint="default"/>
                <w:sz w:val="21"/>
                <w:szCs w:val="21"/>
              </w:rPr>
              <w:t>丧失</w:t>
            </w:r>
          </w:p>
          <w:p>
            <w:pPr>
              <w:pStyle w:val="TableParagraph"/>
              <w:spacing w:line="237" w:lineRule="auto" w:before="2"/>
              <w:ind w:left="67" w:right="67"/>
              <w:jc w:val="both"/>
              <w:rPr>
                <w:rFonts w:ascii="宋体" w:hAnsi="宋体" w:cs="宋体" w:eastAsia="宋体" w:hint="default"/>
                <w:sz w:val="21"/>
                <w:szCs w:val="21"/>
              </w:rPr>
            </w:pPr>
            <w:r>
              <w:rPr>
                <w:rFonts w:ascii="宋体" w:hAnsi="宋体" w:cs="宋体" w:eastAsia="宋体" w:hint="default"/>
                <w:sz w:val="21"/>
                <w:szCs w:val="21"/>
              </w:rPr>
              <w:t>控制</w:t>
            </w:r>
            <w:r>
              <w:rPr>
                <w:rFonts w:ascii="宋体" w:hAnsi="宋体" w:cs="宋体" w:eastAsia="宋体" w:hint="default"/>
                <w:spacing w:val="-103"/>
                <w:sz w:val="21"/>
                <w:szCs w:val="21"/>
              </w:rPr>
              <w:t> </w:t>
            </w:r>
            <w:r>
              <w:rPr>
                <w:rFonts w:ascii="宋体" w:hAnsi="宋体" w:cs="宋体" w:eastAsia="宋体" w:hint="default"/>
                <w:sz w:val="21"/>
                <w:szCs w:val="21"/>
              </w:rPr>
              <w:t>权之</w:t>
            </w:r>
            <w:r>
              <w:rPr>
                <w:rFonts w:ascii="宋体" w:hAnsi="宋体" w:cs="宋体" w:eastAsia="宋体" w:hint="default"/>
                <w:spacing w:val="-103"/>
                <w:sz w:val="21"/>
                <w:szCs w:val="21"/>
              </w:rPr>
              <w:t> </w:t>
            </w:r>
            <w:r>
              <w:rPr>
                <w:rFonts w:ascii="宋体" w:hAnsi="宋体" w:cs="宋体" w:eastAsia="宋体" w:hint="default"/>
                <w:sz w:val="21"/>
                <w:szCs w:val="21"/>
              </w:rPr>
              <w:t>日剩</w:t>
            </w:r>
            <w:r>
              <w:rPr>
                <w:rFonts w:ascii="宋体" w:hAnsi="宋体" w:cs="宋体" w:eastAsia="宋体" w:hint="default"/>
                <w:spacing w:val="-103"/>
                <w:sz w:val="21"/>
                <w:szCs w:val="21"/>
              </w:rPr>
              <w:t> </w:t>
            </w:r>
            <w:r>
              <w:rPr>
                <w:rFonts w:ascii="宋体" w:hAnsi="宋体" w:cs="宋体" w:eastAsia="宋体" w:hint="default"/>
                <w:sz w:val="21"/>
                <w:szCs w:val="21"/>
              </w:rPr>
              <w:t>余股</w:t>
            </w:r>
            <w:r>
              <w:rPr>
                <w:rFonts w:ascii="宋体" w:hAnsi="宋体" w:cs="宋体" w:eastAsia="宋体" w:hint="default"/>
                <w:spacing w:val="-103"/>
                <w:sz w:val="21"/>
                <w:szCs w:val="21"/>
              </w:rPr>
              <w:t> </w:t>
            </w:r>
            <w:r>
              <w:rPr>
                <w:rFonts w:ascii="宋体" w:hAnsi="宋体" w:cs="宋体" w:eastAsia="宋体" w:hint="default"/>
                <w:sz w:val="21"/>
                <w:szCs w:val="21"/>
              </w:rPr>
              <w:t>权的</w:t>
            </w:r>
            <w:r>
              <w:rPr>
                <w:rFonts w:ascii="宋体" w:hAnsi="宋体" w:cs="宋体" w:eastAsia="宋体" w:hint="default"/>
                <w:spacing w:val="-103"/>
                <w:sz w:val="21"/>
                <w:szCs w:val="21"/>
              </w:rPr>
              <w:t> </w:t>
            </w:r>
            <w:r>
              <w:rPr>
                <w:rFonts w:ascii="宋体" w:hAnsi="宋体" w:cs="宋体" w:eastAsia="宋体" w:hint="default"/>
                <w:sz w:val="21"/>
                <w:szCs w:val="21"/>
              </w:rPr>
              <w:t>公允</w:t>
            </w:r>
            <w:r>
              <w:rPr>
                <w:rFonts w:ascii="宋体" w:hAnsi="宋体" w:cs="宋体" w:eastAsia="宋体" w:hint="default"/>
                <w:spacing w:val="-103"/>
                <w:sz w:val="21"/>
                <w:szCs w:val="21"/>
              </w:rPr>
              <w:t> </w:t>
            </w:r>
            <w:r>
              <w:rPr>
                <w:rFonts w:ascii="宋体" w:hAnsi="宋体" w:cs="宋体" w:eastAsia="宋体" w:hint="default"/>
                <w:sz w:val="21"/>
                <w:szCs w:val="21"/>
              </w:rPr>
              <w:t>价值</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3"/>
              <w:jc w:val="center"/>
              <w:rPr>
                <w:rFonts w:ascii="宋体" w:hAnsi="宋体" w:cs="宋体" w:eastAsia="宋体" w:hint="default"/>
                <w:sz w:val="21"/>
                <w:szCs w:val="21"/>
              </w:rPr>
            </w:pPr>
            <w:r>
              <w:rPr>
                <w:rFonts w:ascii="宋体" w:hAnsi="宋体" w:cs="宋体" w:eastAsia="宋体" w:hint="default"/>
                <w:sz w:val="21"/>
                <w:szCs w:val="21"/>
              </w:rPr>
              <w:t>按照公</w:t>
            </w:r>
          </w:p>
          <w:p>
            <w:pPr>
              <w:pStyle w:val="TableParagraph"/>
              <w:spacing w:line="237" w:lineRule="auto" w:before="2"/>
              <w:ind w:left="26" w:right="29"/>
              <w:jc w:val="center"/>
              <w:rPr>
                <w:rFonts w:ascii="宋体" w:hAnsi="宋体" w:cs="宋体" w:eastAsia="宋体" w:hint="default"/>
                <w:sz w:val="21"/>
                <w:szCs w:val="21"/>
              </w:rPr>
            </w:pPr>
            <w:r>
              <w:rPr>
                <w:rFonts w:ascii="宋体" w:hAnsi="宋体" w:cs="宋体" w:eastAsia="宋体" w:hint="default"/>
                <w:sz w:val="21"/>
                <w:szCs w:val="21"/>
              </w:rPr>
              <w:t>允价值</w:t>
            </w:r>
            <w:r>
              <w:rPr>
                <w:rFonts w:ascii="宋体" w:hAnsi="宋体" w:cs="宋体" w:eastAsia="宋体" w:hint="default"/>
                <w:w w:val="100"/>
                <w:sz w:val="21"/>
                <w:szCs w:val="21"/>
              </w:rPr>
              <w:t> </w:t>
            </w:r>
            <w:r>
              <w:rPr>
                <w:rFonts w:ascii="宋体" w:hAnsi="宋体" w:cs="宋体" w:eastAsia="宋体" w:hint="default"/>
                <w:sz w:val="21"/>
                <w:szCs w:val="21"/>
              </w:rPr>
              <w:t>重新计</w:t>
            </w:r>
            <w:r>
              <w:rPr>
                <w:rFonts w:ascii="宋体" w:hAnsi="宋体" w:cs="宋体" w:eastAsia="宋体" w:hint="default"/>
                <w:w w:val="100"/>
                <w:sz w:val="21"/>
                <w:szCs w:val="21"/>
              </w:rPr>
              <w:t> </w:t>
            </w:r>
            <w:r>
              <w:rPr>
                <w:rFonts w:ascii="宋体" w:hAnsi="宋体" w:cs="宋体" w:eastAsia="宋体" w:hint="default"/>
                <w:sz w:val="21"/>
                <w:szCs w:val="21"/>
              </w:rPr>
              <w:t>量剩余</w:t>
            </w:r>
            <w:r>
              <w:rPr>
                <w:rFonts w:ascii="宋体" w:hAnsi="宋体" w:cs="宋体" w:eastAsia="宋体" w:hint="default"/>
                <w:w w:val="100"/>
                <w:sz w:val="21"/>
                <w:szCs w:val="21"/>
              </w:rPr>
              <w:t> </w:t>
            </w:r>
            <w:r>
              <w:rPr>
                <w:rFonts w:ascii="宋体" w:hAnsi="宋体" w:cs="宋体" w:eastAsia="宋体" w:hint="default"/>
                <w:sz w:val="21"/>
                <w:szCs w:val="21"/>
              </w:rPr>
              <w:t>股权产</w:t>
            </w:r>
            <w:r>
              <w:rPr>
                <w:rFonts w:ascii="宋体" w:hAnsi="宋体" w:cs="宋体" w:eastAsia="宋体" w:hint="default"/>
                <w:w w:val="100"/>
                <w:sz w:val="21"/>
                <w:szCs w:val="21"/>
              </w:rPr>
              <w:t> </w:t>
            </w:r>
            <w:r>
              <w:rPr>
                <w:rFonts w:ascii="宋体" w:hAnsi="宋体" w:cs="宋体" w:eastAsia="宋体" w:hint="default"/>
                <w:sz w:val="21"/>
                <w:szCs w:val="21"/>
              </w:rPr>
              <w:t>生的利</w:t>
            </w:r>
            <w:r>
              <w:rPr>
                <w:rFonts w:ascii="宋体" w:hAnsi="宋体" w:cs="宋体" w:eastAsia="宋体" w:hint="default"/>
                <w:w w:val="100"/>
                <w:sz w:val="21"/>
                <w:szCs w:val="21"/>
              </w:rPr>
              <w:t> </w:t>
            </w:r>
            <w:r>
              <w:rPr>
                <w:rFonts w:ascii="宋体" w:hAnsi="宋体" w:cs="宋体" w:eastAsia="宋体" w:hint="default"/>
                <w:sz w:val="21"/>
                <w:szCs w:val="21"/>
              </w:rPr>
              <w:t>得或损</w:t>
            </w:r>
            <w:r>
              <w:rPr>
                <w:rFonts w:ascii="宋体" w:hAnsi="宋体" w:cs="宋体" w:eastAsia="宋体" w:hint="default"/>
                <w:w w:val="100"/>
                <w:sz w:val="21"/>
                <w:szCs w:val="21"/>
              </w:rPr>
              <w:t> </w:t>
            </w:r>
            <w:r>
              <w:rPr>
                <w:rFonts w:ascii="宋体" w:hAnsi="宋体" w:cs="宋体" w:eastAsia="宋体" w:hint="default"/>
                <w:sz w:val="21"/>
                <w:szCs w:val="21"/>
              </w:rPr>
              <w:t>失</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 w:right="-1"/>
              <w:jc w:val="center"/>
              <w:rPr>
                <w:rFonts w:ascii="宋体" w:hAnsi="宋体" w:cs="宋体" w:eastAsia="宋体" w:hint="default"/>
                <w:sz w:val="21"/>
                <w:szCs w:val="21"/>
              </w:rPr>
            </w:pPr>
            <w:r>
              <w:rPr>
                <w:rFonts w:ascii="宋体" w:hAnsi="宋体" w:cs="宋体" w:eastAsia="宋体" w:hint="default"/>
                <w:sz w:val="21"/>
                <w:szCs w:val="21"/>
              </w:rPr>
              <w:t>丧失控制</w:t>
            </w:r>
            <w:r>
              <w:rPr>
                <w:rFonts w:ascii="宋体" w:hAnsi="宋体" w:cs="宋体" w:eastAsia="宋体" w:hint="default"/>
                <w:w w:val="100"/>
                <w:sz w:val="21"/>
                <w:szCs w:val="21"/>
              </w:rPr>
              <w:t> </w:t>
            </w:r>
            <w:r>
              <w:rPr>
                <w:rFonts w:ascii="宋体" w:hAnsi="宋体" w:cs="宋体" w:eastAsia="宋体" w:hint="default"/>
                <w:sz w:val="21"/>
                <w:szCs w:val="21"/>
              </w:rPr>
              <w:t>权之日剩</w:t>
            </w:r>
            <w:r>
              <w:rPr>
                <w:rFonts w:ascii="宋体" w:hAnsi="宋体" w:cs="宋体" w:eastAsia="宋体" w:hint="default"/>
                <w:w w:val="100"/>
                <w:sz w:val="21"/>
                <w:szCs w:val="21"/>
              </w:rPr>
              <w:t> </w:t>
            </w:r>
            <w:r>
              <w:rPr>
                <w:rFonts w:ascii="宋体" w:hAnsi="宋体" w:cs="宋体" w:eastAsia="宋体" w:hint="default"/>
                <w:sz w:val="21"/>
                <w:szCs w:val="21"/>
              </w:rPr>
              <w:t>余股权公</w:t>
            </w:r>
            <w:r>
              <w:rPr>
                <w:rFonts w:ascii="宋体" w:hAnsi="宋体" w:cs="宋体" w:eastAsia="宋体" w:hint="default"/>
                <w:w w:val="100"/>
                <w:sz w:val="21"/>
                <w:szCs w:val="21"/>
              </w:rPr>
              <w:t> </w:t>
            </w:r>
            <w:r>
              <w:rPr>
                <w:rFonts w:ascii="宋体" w:hAnsi="宋体" w:cs="宋体" w:eastAsia="宋体" w:hint="default"/>
                <w:sz w:val="21"/>
                <w:szCs w:val="21"/>
              </w:rPr>
              <w:t>允价值的</w:t>
            </w:r>
            <w:r>
              <w:rPr>
                <w:rFonts w:ascii="宋体" w:hAnsi="宋体" w:cs="宋体" w:eastAsia="宋体" w:hint="default"/>
                <w:w w:val="100"/>
                <w:sz w:val="21"/>
                <w:szCs w:val="21"/>
              </w:rPr>
              <w:t> </w:t>
            </w:r>
            <w:r>
              <w:rPr>
                <w:rFonts w:ascii="宋体" w:hAnsi="宋体" w:cs="宋体" w:eastAsia="宋体" w:hint="default"/>
                <w:sz w:val="21"/>
                <w:szCs w:val="21"/>
              </w:rPr>
              <w:t>确定方法</w:t>
            </w:r>
            <w:r>
              <w:rPr>
                <w:rFonts w:ascii="宋体" w:hAnsi="宋体" w:cs="宋体" w:eastAsia="宋体" w:hint="default"/>
                <w:w w:val="100"/>
                <w:sz w:val="21"/>
                <w:szCs w:val="21"/>
              </w:rPr>
              <w:t> </w:t>
            </w:r>
            <w:r>
              <w:rPr>
                <w:rFonts w:ascii="宋体" w:hAnsi="宋体" w:cs="宋体" w:eastAsia="宋体" w:hint="default"/>
                <w:sz w:val="21"/>
                <w:szCs w:val="21"/>
              </w:rPr>
              <w:t>及主要假</w:t>
            </w:r>
            <w:r>
              <w:rPr>
                <w:rFonts w:ascii="宋体" w:hAnsi="宋体" w:cs="宋体" w:eastAsia="宋体" w:hint="default"/>
                <w:w w:val="100"/>
                <w:sz w:val="21"/>
                <w:szCs w:val="21"/>
              </w:rPr>
              <w:t> </w:t>
            </w:r>
            <w:r>
              <w:rPr>
                <w:rFonts w:ascii="宋体" w:hAnsi="宋体" w:cs="宋体" w:eastAsia="宋体" w:hint="default"/>
                <w:sz w:val="21"/>
                <w:szCs w:val="21"/>
              </w:rPr>
              <w:t>设</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right="0"/>
              <w:jc w:val="both"/>
              <w:rPr>
                <w:rFonts w:ascii="宋体" w:hAnsi="宋体" w:cs="宋体" w:eastAsia="宋体" w:hint="default"/>
                <w:sz w:val="21"/>
                <w:szCs w:val="21"/>
              </w:rPr>
            </w:pPr>
            <w:r>
              <w:rPr>
                <w:rFonts w:ascii="宋体" w:hAnsi="宋体" w:cs="宋体" w:eastAsia="宋体" w:hint="default"/>
                <w:sz w:val="21"/>
                <w:szCs w:val="21"/>
              </w:rPr>
              <w:t>与原子公</w:t>
            </w:r>
            <w:r>
              <w:rPr>
                <w:rFonts w:ascii="宋体" w:hAnsi="宋体" w:cs="宋体" w:eastAsia="宋体" w:hint="default"/>
                <w:w w:val="100"/>
                <w:sz w:val="21"/>
                <w:szCs w:val="21"/>
              </w:rPr>
              <w:t> </w:t>
            </w:r>
            <w:r>
              <w:rPr>
                <w:rFonts w:ascii="宋体" w:hAnsi="宋体" w:cs="宋体" w:eastAsia="宋体" w:hint="default"/>
                <w:sz w:val="21"/>
                <w:szCs w:val="21"/>
              </w:rPr>
              <w:t>司股权投</w:t>
            </w:r>
            <w:r>
              <w:rPr>
                <w:rFonts w:ascii="宋体" w:hAnsi="宋体" w:cs="宋体" w:eastAsia="宋体" w:hint="default"/>
                <w:w w:val="100"/>
                <w:sz w:val="21"/>
                <w:szCs w:val="21"/>
              </w:rPr>
              <w:t> </w:t>
            </w:r>
            <w:r>
              <w:rPr>
                <w:rFonts w:ascii="宋体" w:hAnsi="宋体" w:cs="宋体" w:eastAsia="宋体" w:hint="default"/>
                <w:sz w:val="21"/>
                <w:szCs w:val="21"/>
              </w:rPr>
              <w:t>资相关的</w:t>
            </w:r>
            <w:r>
              <w:rPr>
                <w:rFonts w:ascii="宋体" w:hAnsi="宋体" w:cs="宋体" w:eastAsia="宋体" w:hint="default"/>
                <w:w w:val="100"/>
                <w:sz w:val="21"/>
                <w:szCs w:val="21"/>
              </w:rPr>
              <w:t> </w:t>
            </w:r>
            <w:r>
              <w:rPr>
                <w:rFonts w:ascii="宋体" w:hAnsi="宋体" w:cs="宋体" w:eastAsia="宋体" w:hint="default"/>
                <w:sz w:val="21"/>
                <w:szCs w:val="21"/>
              </w:rPr>
              <w:t>其他综合</w:t>
            </w:r>
            <w:r>
              <w:rPr>
                <w:rFonts w:ascii="宋体" w:hAnsi="宋体" w:cs="宋体" w:eastAsia="宋体" w:hint="default"/>
                <w:w w:val="100"/>
                <w:sz w:val="21"/>
                <w:szCs w:val="21"/>
              </w:rPr>
              <w:t> </w:t>
            </w:r>
            <w:r>
              <w:rPr>
                <w:rFonts w:ascii="宋体" w:hAnsi="宋体" w:cs="宋体" w:eastAsia="宋体" w:hint="default"/>
                <w:sz w:val="21"/>
                <w:szCs w:val="21"/>
              </w:rPr>
              <w:t>收益转入</w:t>
            </w:r>
            <w:r>
              <w:rPr>
                <w:rFonts w:ascii="宋体" w:hAnsi="宋体" w:cs="宋体" w:eastAsia="宋体" w:hint="default"/>
                <w:w w:val="100"/>
                <w:sz w:val="21"/>
                <w:szCs w:val="21"/>
              </w:rPr>
              <w:t> </w:t>
            </w:r>
            <w:r>
              <w:rPr>
                <w:rFonts w:ascii="宋体" w:hAnsi="宋体" w:cs="宋体" w:eastAsia="宋体" w:hint="default"/>
                <w:sz w:val="21"/>
                <w:szCs w:val="21"/>
              </w:rPr>
              <w:t>投资损益</w:t>
            </w:r>
            <w:r>
              <w:rPr>
                <w:rFonts w:ascii="宋体" w:hAnsi="宋体" w:cs="宋体" w:eastAsia="宋体" w:hint="default"/>
                <w:w w:val="100"/>
                <w:sz w:val="21"/>
                <w:szCs w:val="21"/>
              </w:rPr>
              <w:t> </w:t>
            </w:r>
            <w:r>
              <w:rPr>
                <w:rFonts w:ascii="宋体" w:hAnsi="宋体" w:cs="宋体" w:eastAsia="宋体" w:hint="default"/>
                <w:sz w:val="21"/>
                <w:szCs w:val="21"/>
              </w:rPr>
              <w:t>的金额</w:t>
            </w:r>
          </w:p>
        </w:tc>
      </w:tr>
      <w:tr>
        <w:trPr>
          <w:trHeight w:val="1100" w:hRule="exact"/>
        </w:trPr>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both"/>
              <w:rPr>
                <w:rFonts w:ascii="宋体" w:hAnsi="宋体" w:cs="宋体" w:eastAsia="宋体" w:hint="default"/>
                <w:sz w:val="21"/>
                <w:szCs w:val="21"/>
              </w:rPr>
            </w:pPr>
            <w:r>
              <w:rPr>
                <w:rFonts w:ascii="宋体" w:hAnsi="宋体" w:cs="宋体" w:eastAsia="宋体" w:hint="default"/>
                <w:sz w:val="21"/>
                <w:szCs w:val="21"/>
              </w:rPr>
              <w:t>贵</w:t>
            </w:r>
            <w:r>
              <w:rPr>
                <w:rFonts w:ascii="宋体" w:hAnsi="宋体" w:cs="宋体" w:eastAsia="宋体" w:hint="default"/>
                <w:spacing w:val="-73"/>
                <w:sz w:val="21"/>
                <w:szCs w:val="21"/>
              </w:rPr>
              <w:t> </w:t>
            </w:r>
            <w:r>
              <w:rPr>
                <w:rFonts w:ascii="宋体" w:hAnsi="宋体" w:cs="宋体" w:eastAsia="宋体" w:hint="default"/>
                <w:sz w:val="21"/>
                <w:szCs w:val="21"/>
              </w:rPr>
              <w:t>州</w:t>
            </w:r>
            <w:r>
              <w:rPr>
                <w:rFonts w:ascii="宋体" w:hAnsi="宋体" w:cs="宋体" w:eastAsia="宋体" w:hint="default"/>
                <w:spacing w:val="-71"/>
                <w:sz w:val="21"/>
                <w:szCs w:val="21"/>
              </w:rPr>
              <w:t> </w:t>
            </w:r>
            <w:r>
              <w:rPr>
                <w:rFonts w:ascii="宋体" w:hAnsi="宋体" w:cs="宋体" w:eastAsia="宋体" w:hint="default"/>
                <w:sz w:val="21"/>
                <w:szCs w:val="21"/>
              </w:rPr>
              <w:t>泰</w:t>
            </w:r>
          </w:p>
          <w:p>
            <w:pPr>
              <w:pStyle w:val="TableParagraph"/>
              <w:spacing w:line="272" w:lineRule="exact" w:before="27"/>
              <w:ind w:right="-3"/>
              <w:jc w:val="both"/>
              <w:rPr>
                <w:rFonts w:ascii="宋体" w:hAnsi="宋体" w:cs="宋体" w:eastAsia="宋体" w:hint="default"/>
                <w:sz w:val="21"/>
                <w:szCs w:val="21"/>
              </w:rPr>
            </w:pPr>
            <w:r>
              <w:rPr>
                <w:rFonts w:ascii="宋体" w:hAnsi="宋体" w:cs="宋体" w:eastAsia="宋体" w:hint="default"/>
                <w:sz w:val="21"/>
                <w:szCs w:val="21"/>
              </w:rPr>
              <w:t>豪</w:t>
            </w:r>
            <w:r>
              <w:rPr>
                <w:rFonts w:ascii="宋体" w:hAnsi="宋体" w:cs="宋体" w:eastAsia="宋体" w:hint="default"/>
                <w:spacing w:val="-73"/>
                <w:sz w:val="21"/>
                <w:szCs w:val="21"/>
              </w:rPr>
              <w:t> </w:t>
            </w:r>
            <w:r>
              <w:rPr>
                <w:rFonts w:ascii="宋体" w:hAnsi="宋体" w:cs="宋体" w:eastAsia="宋体" w:hint="default"/>
                <w:sz w:val="21"/>
                <w:szCs w:val="21"/>
              </w:rPr>
              <w:t>电</w:t>
            </w:r>
            <w:r>
              <w:rPr>
                <w:rFonts w:ascii="宋体" w:hAnsi="宋体" w:cs="宋体" w:eastAsia="宋体" w:hint="default"/>
                <w:spacing w:val="-71"/>
                <w:sz w:val="21"/>
                <w:szCs w:val="21"/>
              </w:rPr>
              <w:t> </w:t>
            </w:r>
            <w:r>
              <w:rPr>
                <w:rFonts w:ascii="宋体" w:hAnsi="宋体" w:cs="宋体" w:eastAsia="宋体" w:hint="default"/>
                <w:sz w:val="21"/>
                <w:szCs w:val="21"/>
              </w:rPr>
              <w:t>力</w:t>
            </w:r>
            <w:r>
              <w:rPr>
                <w:rFonts w:ascii="宋体" w:hAnsi="宋体" w:cs="宋体" w:eastAsia="宋体" w:hint="default"/>
                <w:w w:val="100"/>
                <w:sz w:val="21"/>
                <w:szCs w:val="21"/>
              </w:rPr>
              <w:t> </w:t>
            </w:r>
            <w:r>
              <w:rPr>
                <w:rFonts w:ascii="宋体" w:hAnsi="宋体" w:cs="宋体" w:eastAsia="宋体" w:hint="default"/>
                <w:sz w:val="21"/>
                <w:szCs w:val="21"/>
              </w:rPr>
              <w:t>科</w:t>
            </w:r>
            <w:r>
              <w:rPr>
                <w:rFonts w:ascii="宋体" w:hAnsi="宋体" w:cs="宋体" w:eastAsia="宋体" w:hint="default"/>
                <w:spacing w:val="-73"/>
                <w:sz w:val="21"/>
                <w:szCs w:val="21"/>
              </w:rPr>
              <w:t> </w:t>
            </w:r>
            <w:r>
              <w:rPr>
                <w:rFonts w:ascii="宋体" w:hAnsi="宋体" w:cs="宋体" w:eastAsia="宋体" w:hint="default"/>
                <w:sz w:val="21"/>
                <w:szCs w:val="21"/>
              </w:rPr>
              <w:t>技</w:t>
            </w:r>
            <w:r>
              <w:rPr>
                <w:rFonts w:ascii="宋体" w:hAnsi="宋体" w:cs="宋体" w:eastAsia="宋体" w:hint="default"/>
                <w:spacing w:val="-71"/>
                <w:sz w:val="21"/>
                <w:szCs w:val="21"/>
              </w:rPr>
              <w:t> </w:t>
            </w: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限公司</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
              <w:jc w:val="right"/>
              <w:rPr>
                <w:rFonts w:ascii="Times New Roman" w:hAnsi="Times New Roman" w:cs="Times New Roman" w:eastAsia="Times New Roman" w:hint="default"/>
                <w:sz w:val="21"/>
                <w:szCs w:val="21"/>
              </w:rPr>
            </w:pPr>
            <w:r>
              <w:rPr>
                <w:rFonts w:ascii="Times New Roman"/>
                <w:spacing w:val="-1"/>
                <w:sz w:val="21"/>
              </w:rPr>
              <w:t>20,000,000.00</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3"/>
              <w:jc w:val="right"/>
              <w:rPr>
                <w:rFonts w:ascii="Times New Roman" w:hAnsi="Times New Roman" w:cs="Times New Roman" w:eastAsia="Times New Roman" w:hint="default"/>
                <w:sz w:val="21"/>
                <w:szCs w:val="21"/>
              </w:rPr>
            </w:pPr>
            <w:r>
              <w:rPr>
                <w:rFonts w:ascii="Times New Roman"/>
                <w:sz w:val="21"/>
              </w:rPr>
              <w:t>100%</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both"/>
              <w:rPr>
                <w:rFonts w:ascii="宋体" w:hAnsi="宋体" w:cs="宋体" w:eastAsia="宋体" w:hint="default"/>
                <w:sz w:val="21"/>
                <w:szCs w:val="21"/>
              </w:rPr>
            </w:pPr>
            <w:r>
              <w:rPr>
                <w:rFonts w:ascii="宋体" w:hAnsi="宋体" w:cs="宋体" w:eastAsia="宋体" w:hint="default"/>
                <w:w w:val="100"/>
                <w:sz w:val="21"/>
                <w:szCs w:val="21"/>
              </w:rPr>
              <w:t>现</w:t>
            </w:r>
          </w:p>
          <w:p>
            <w:pPr>
              <w:pStyle w:val="TableParagraph"/>
              <w:spacing w:line="272" w:lineRule="exact" w:before="27"/>
              <w:ind w:right="204"/>
              <w:jc w:val="both"/>
              <w:rPr>
                <w:rFonts w:ascii="宋体" w:hAnsi="宋体" w:cs="宋体" w:eastAsia="宋体" w:hint="default"/>
                <w:sz w:val="21"/>
                <w:szCs w:val="21"/>
              </w:rPr>
            </w:pPr>
            <w:r>
              <w:rPr>
                <w:rFonts w:ascii="宋体" w:hAnsi="宋体" w:cs="宋体" w:eastAsia="宋体" w:hint="default"/>
                <w:sz w:val="21"/>
                <w:szCs w:val="21"/>
              </w:rPr>
              <w:t>金</w:t>
            </w:r>
            <w:r>
              <w:rPr>
                <w:rFonts w:ascii="宋体" w:hAnsi="宋体" w:cs="宋体" w:eastAsia="宋体" w:hint="default"/>
                <w:w w:val="100"/>
                <w:sz w:val="21"/>
                <w:szCs w:val="21"/>
              </w:rPr>
              <w:t> </w:t>
            </w:r>
            <w:r>
              <w:rPr>
                <w:rFonts w:ascii="宋体" w:hAnsi="宋体" w:cs="宋体" w:eastAsia="宋体" w:hint="default"/>
                <w:sz w:val="21"/>
                <w:szCs w:val="21"/>
              </w:rPr>
              <w:t>转</w:t>
            </w:r>
            <w:r>
              <w:rPr>
                <w:rFonts w:ascii="宋体" w:hAnsi="宋体" w:cs="宋体" w:eastAsia="宋体" w:hint="default"/>
                <w:w w:val="100"/>
                <w:sz w:val="21"/>
                <w:szCs w:val="21"/>
              </w:rPr>
              <w:t> </w:t>
            </w:r>
            <w:r>
              <w:rPr>
                <w:rFonts w:ascii="宋体" w:hAnsi="宋体" w:cs="宋体" w:eastAsia="宋体" w:hint="default"/>
                <w:sz w:val="21"/>
                <w:szCs w:val="21"/>
              </w:rPr>
              <w:t>让</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0"/>
              <w:jc w:val="left"/>
              <w:rPr>
                <w:rFonts w:ascii="Times New Roman" w:hAnsi="Times New Roman" w:cs="Times New Roman" w:eastAsia="Times New Roman" w:hint="default"/>
                <w:sz w:val="21"/>
                <w:szCs w:val="21"/>
              </w:rPr>
            </w:pPr>
            <w:r>
              <w:rPr>
                <w:rFonts w:ascii="Times New Roman"/>
                <w:sz w:val="21"/>
              </w:rPr>
              <w:t>2018-</w:t>
            </w:r>
          </w:p>
          <w:p>
            <w:pPr>
              <w:pStyle w:val="TableParagraph"/>
              <w:spacing w:line="240" w:lineRule="auto" w:before="1"/>
              <w:ind w:right="0"/>
              <w:jc w:val="left"/>
              <w:rPr>
                <w:rFonts w:ascii="Times New Roman" w:hAnsi="Times New Roman" w:cs="Times New Roman" w:eastAsia="Times New Roman" w:hint="default"/>
                <w:sz w:val="21"/>
                <w:szCs w:val="21"/>
              </w:rPr>
            </w:pPr>
            <w:r>
              <w:rPr>
                <w:rFonts w:ascii="Times New Roman"/>
                <w:sz w:val="21"/>
              </w:rPr>
              <w:t>5-31</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39"/>
              <w:jc w:val="left"/>
              <w:rPr>
                <w:rFonts w:ascii="宋体" w:hAnsi="宋体" w:cs="宋体" w:eastAsia="宋体" w:hint="default"/>
                <w:sz w:val="21"/>
                <w:szCs w:val="21"/>
              </w:rPr>
            </w:pPr>
            <w:r>
              <w:rPr>
                <w:rFonts w:ascii="宋体" w:hAnsi="宋体" w:cs="宋体" w:eastAsia="宋体" w:hint="default"/>
                <w:spacing w:val="23"/>
                <w:sz w:val="21"/>
                <w:szCs w:val="21"/>
              </w:rPr>
              <w:t>工商办</w:t>
            </w:r>
            <w:r>
              <w:rPr>
                <w:rFonts w:ascii="宋体" w:hAnsi="宋体" w:cs="宋体" w:eastAsia="宋体" w:hint="default"/>
                <w:spacing w:val="-69"/>
                <w:sz w:val="21"/>
                <w:szCs w:val="21"/>
              </w:rPr>
              <w:t> </w:t>
            </w:r>
            <w:r>
              <w:rPr>
                <w:rFonts w:ascii="宋体" w:hAnsi="宋体" w:cs="宋体" w:eastAsia="宋体" w:hint="default"/>
                <w:sz w:val="21"/>
                <w:szCs w:val="21"/>
              </w:rPr>
            </w:r>
          </w:p>
          <w:p>
            <w:pPr>
              <w:pStyle w:val="TableParagraph"/>
              <w:spacing w:line="274" w:lineRule="exact"/>
              <w:ind w:left="-1" w:right="0"/>
              <w:jc w:val="left"/>
              <w:rPr>
                <w:rFonts w:ascii="宋体" w:hAnsi="宋体" w:cs="宋体" w:eastAsia="宋体" w:hint="default"/>
                <w:sz w:val="21"/>
                <w:szCs w:val="21"/>
              </w:rPr>
            </w:pPr>
            <w:r>
              <w:rPr>
                <w:rFonts w:ascii="宋体" w:hAnsi="宋体" w:cs="宋体" w:eastAsia="宋体" w:hint="default"/>
                <w:sz w:val="21"/>
                <w:szCs w:val="21"/>
              </w:rPr>
              <w:t>理变更</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3"/>
              <w:jc w:val="right"/>
              <w:rPr>
                <w:rFonts w:ascii="Times New Roman" w:hAnsi="Times New Roman" w:cs="Times New Roman" w:eastAsia="Times New Roman" w:hint="default"/>
                <w:sz w:val="21"/>
                <w:szCs w:val="21"/>
              </w:rPr>
            </w:pPr>
            <w:r>
              <w:rPr>
                <w:rFonts w:ascii="Times New Roman"/>
                <w:spacing w:val="-1"/>
                <w:sz w:val="21"/>
              </w:rPr>
              <w:t>-740,029.22</w:t>
            </w:r>
          </w:p>
        </w:tc>
        <w:tc>
          <w:tcPr>
            <w:tcW w:w="569"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r>
      <w:tr>
        <w:trPr>
          <w:trHeight w:val="1373" w:hRule="exact"/>
        </w:trPr>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both"/>
              <w:rPr>
                <w:rFonts w:ascii="宋体" w:hAnsi="宋体" w:cs="宋体" w:eastAsia="宋体" w:hint="default"/>
                <w:sz w:val="21"/>
                <w:szCs w:val="21"/>
              </w:rPr>
            </w:pPr>
            <w:r>
              <w:rPr>
                <w:rFonts w:ascii="宋体" w:hAnsi="宋体" w:cs="宋体" w:eastAsia="宋体" w:hint="default"/>
                <w:sz w:val="21"/>
                <w:szCs w:val="21"/>
              </w:rPr>
              <w:t>黑</w:t>
            </w:r>
            <w:r>
              <w:rPr>
                <w:rFonts w:ascii="宋体" w:hAnsi="宋体" w:cs="宋体" w:eastAsia="宋体" w:hint="default"/>
                <w:spacing w:val="-73"/>
                <w:sz w:val="21"/>
                <w:szCs w:val="21"/>
              </w:rPr>
              <w:t> </w:t>
            </w:r>
            <w:r>
              <w:rPr>
                <w:rFonts w:ascii="宋体" w:hAnsi="宋体" w:cs="宋体" w:eastAsia="宋体" w:hint="default"/>
                <w:sz w:val="21"/>
                <w:szCs w:val="21"/>
              </w:rPr>
              <w:t>龙</w:t>
            </w:r>
            <w:r>
              <w:rPr>
                <w:rFonts w:ascii="宋体" w:hAnsi="宋体" w:cs="宋体" w:eastAsia="宋体" w:hint="default"/>
                <w:spacing w:val="-71"/>
                <w:sz w:val="21"/>
                <w:szCs w:val="21"/>
              </w:rPr>
              <w:t> </w:t>
            </w:r>
            <w:r>
              <w:rPr>
                <w:rFonts w:ascii="宋体" w:hAnsi="宋体" w:cs="宋体" w:eastAsia="宋体" w:hint="default"/>
                <w:sz w:val="21"/>
                <w:szCs w:val="21"/>
              </w:rPr>
              <w:t>江</w:t>
            </w:r>
          </w:p>
          <w:p>
            <w:pPr>
              <w:pStyle w:val="TableParagraph"/>
              <w:spacing w:line="237" w:lineRule="auto" w:before="2"/>
              <w:ind w:right="-3"/>
              <w:jc w:val="both"/>
              <w:rPr>
                <w:rFonts w:ascii="宋体" w:hAnsi="宋体" w:cs="宋体" w:eastAsia="宋体" w:hint="default"/>
                <w:sz w:val="21"/>
                <w:szCs w:val="21"/>
              </w:rPr>
            </w:pPr>
            <w:r>
              <w:rPr>
                <w:rFonts w:ascii="宋体" w:hAnsi="宋体" w:cs="宋体" w:eastAsia="宋体" w:hint="default"/>
                <w:sz w:val="21"/>
                <w:szCs w:val="21"/>
              </w:rPr>
              <w:t>中</w:t>
            </w:r>
            <w:r>
              <w:rPr>
                <w:rFonts w:ascii="宋体" w:hAnsi="宋体" w:cs="宋体" w:eastAsia="宋体" w:hint="default"/>
                <w:spacing w:val="-73"/>
                <w:sz w:val="21"/>
                <w:szCs w:val="21"/>
              </w:rPr>
              <w:t> </w:t>
            </w:r>
            <w:r>
              <w:rPr>
                <w:rFonts w:ascii="宋体" w:hAnsi="宋体" w:cs="宋体" w:eastAsia="宋体" w:hint="default"/>
                <w:sz w:val="21"/>
                <w:szCs w:val="21"/>
              </w:rPr>
              <w:t>能</w:t>
            </w:r>
            <w:r>
              <w:rPr>
                <w:rFonts w:ascii="宋体" w:hAnsi="宋体" w:cs="宋体" w:eastAsia="宋体" w:hint="default"/>
                <w:spacing w:val="-71"/>
                <w:sz w:val="21"/>
                <w:szCs w:val="21"/>
              </w:rPr>
              <w:t> </w:t>
            </w:r>
            <w:r>
              <w:rPr>
                <w:rFonts w:ascii="宋体" w:hAnsi="宋体" w:cs="宋体" w:eastAsia="宋体" w:hint="default"/>
                <w:sz w:val="21"/>
                <w:szCs w:val="21"/>
              </w:rPr>
              <w:t>电</w:t>
            </w:r>
            <w:r>
              <w:rPr>
                <w:rFonts w:ascii="宋体" w:hAnsi="宋体" w:cs="宋体" w:eastAsia="宋体" w:hint="default"/>
                <w:w w:val="100"/>
                <w:sz w:val="21"/>
                <w:szCs w:val="21"/>
              </w:rPr>
              <w:t> </w:t>
            </w:r>
            <w:r>
              <w:rPr>
                <w:rFonts w:ascii="宋体" w:hAnsi="宋体" w:cs="宋体" w:eastAsia="宋体" w:hint="default"/>
                <w:sz w:val="21"/>
                <w:szCs w:val="21"/>
              </w:rPr>
              <w:t>力</w:t>
            </w:r>
            <w:r>
              <w:rPr>
                <w:rFonts w:ascii="宋体" w:hAnsi="宋体" w:cs="宋体" w:eastAsia="宋体" w:hint="default"/>
                <w:spacing w:val="-73"/>
                <w:sz w:val="21"/>
                <w:szCs w:val="21"/>
              </w:rPr>
              <w:t> </w:t>
            </w:r>
            <w:r>
              <w:rPr>
                <w:rFonts w:ascii="宋体" w:hAnsi="宋体" w:cs="宋体" w:eastAsia="宋体" w:hint="default"/>
                <w:sz w:val="21"/>
                <w:szCs w:val="21"/>
              </w:rPr>
              <w:t>设</w:t>
            </w:r>
            <w:r>
              <w:rPr>
                <w:rFonts w:ascii="宋体" w:hAnsi="宋体" w:cs="宋体" w:eastAsia="宋体" w:hint="default"/>
                <w:spacing w:val="-71"/>
                <w:sz w:val="21"/>
                <w:szCs w:val="21"/>
              </w:rPr>
              <w:t> </w:t>
            </w:r>
            <w:r>
              <w:rPr>
                <w:rFonts w:ascii="宋体" w:hAnsi="宋体" w:cs="宋体" w:eastAsia="宋体" w:hint="default"/>
                <w:sz w:val="21"/>
                <w:szCs w:val="21"/>
              </w:rPr>
              <w:t>计</w:t>
            </w:r>
            <w:r>
              <w:rPr>
                <w:rFonts w:ascii="宋体" w:hAnsi="宋体" w:cs="宋体" w:eastAsia="宋体" w:hint="default"/>
                <w:w w:val="100"/>
                <w:sz w:val="21"/>
                <w:szCs w:val="21"/>
              </w:rPr>
              <w:t> </w:t>
            </w:r>
            <w:r>
              <w:rPr>
                <w:rFonts w:ascii="宋体" w:hAnsi="宋体" w:cs="宋体" w:eastAsia="宋体" w:hint="default"/>
                <w:sz w:val="21"/>
                <w:szCs w:val="21"/>
              </w:rPr>
              <w:t>有</w:t>
            </w:r>
            <w:r>
              <w:rPr>
                <w:rFonts w:ascii="宋体" w:hAnsi="宋体" w:cs="宋体" w:eastAsia="宋体" w:hint="default"/>
                <w:spacing w:val="-73"/>
                <w:sz w:val="21"/>
                <w:szCs w:val="21"/>
              </w:rPr>
              <w:t> </w:t>
            </w:r>
            <w:r>
              <w:rPr>
                <w:rFonts w:ascii="宋体" w:hAnsi="宋体" w:cs="宋体" w:eastAsia="宋体" w:hint="default"/>
                <w:sz w:val="21"/>
                <w:szCs w:val="21"/>
              </w:rPr>
              <w:t>限</w:t>
            </w:r>
            <w:r>
              <w:rPr>
                <w:rFonts w:ascii="宋体" w:hAnsi="宋体" w:cs="宋体" w:eastAsia="宋体" w:hint="default"/>
                <w:spacing w:val="-71"/>
                <w:sz w:val="21"/>
                <w:szCs w:val="21"/>
              </w:rPr>
              <w:t> </w:t>
            </w: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
              <w:jc w:val="right"/>
              <w:rPr>
                <w:rFonts w:ascii="Times New Roman" w:hAnsi="Times New Roman" w:cs="Times New Roman" w:eastAsia="Times New Roman" w:hint="default"/>
                <w:sz w:val="21"/>
                <w:szCs w:val="21"/>
              </w:rPr>
            </w:pPr>
            <w:r>
              <w:rPr>
                <w:rFonts w:ascii="Times New Roman"/>
                <w:sz w:val="21"/>
              </w:rPr>
              <w:t>1.00</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3"/>
              <w:jc w:val="right"/>
              <w:rPr>
                <w:rFonts w:ascii="Times New Roman" w:hAnsi="Times New Roman" w:cs="Times New Roman" w:eastAsia="Times New Roman" w:hint="default"/>
                <w:sz w:val="21"/>
                <w:szCs w:val="21"/>
              </w:rPr>
            </w:pPr>
            <w:r>
              <w:rPr>
                <w:rFonts w:ascii="Times New Roman"/>
                <w:sz w:val="21"/>
              </w:rPr>
              <w:t>60%</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both"/>
              <w:rPr>
                <w:rFonts w:ascii="宋体" w:hAnsi="宋体" w:cs="宋体" w:eastAsia="宋体" w:hint="default"/>
                <w:sz w:val="21"/>
                <w:szCs w:val="21"/>
              </w:rPr>
            </w:pPr>
            <w:r>
              <w:rPr>
                <w:rFonts w:ascii="宋体" w:hAnsi="宋体" w:cs="宋体" w:eastAsia="宋体" w:hint="default"/>
                <w:w w:val="100"/>
                <w:sz w:val="21"/>
                <w:szCs w:val="21"/>
              </w:rPr>
              <w:t>现</w:t>
            </w:r>
          </w:p>
          <w:p>
            <w:pPr>
              <w:pStyle w:val="TableParagraph"/>
              <w:spacing w:line="237" w:lineRule="auto" w:before="2"/>
              <w:ind w:right="204"/>
              <w:jc w:val="both"/>
              <w:rPr>
                <w:rFonts w:ascii="宋体" w:hAnsi="宋体" w:cs="宋体" w:eastAsia="宋体" w:hint="default"/>
                <w:sz w:val="21"/>
                <w:szCs w:val="21"/>
              </w:rPr>
            </w:pPr>
            <w:r>
              <w:rPr>
                <w:rFonts w:ascii="宋体" w:hAnsi="宋体" w:cs="宋体" w:eastAsia="宋体" w:hint="default"/>
                <w:sz w:val="21"/>
                <w:szCs w:val="21"/>
              </w:rPr>
              <w:t>金</w:t>
            </w:r>
            <w:r>
              <w:rPr>
                <w:rFonts w:ascii="宋体" w:hAnsi="宋体" w:cs="宋体" w:eastAsia="宋体" w:hint="default"/>
                <w:w w:val="100"/>
                <w:sz w:val="21"/>
                <w:szCs w:val="21"/>
              </w:rPr>
              <w:t> </w:t>
            </w:r>
            <w:r>
              <w:rPr>
                <w:rFonts w:ascii="宋体" w:hAnsi="宋体" w:cs="宋体" w:eastAsia="宋体" w:hint="default"/>
                <w:sz w:val="21"/>
                <w:szCs w:val="21"/>
              </w:rPr>
              <w:t>转</w:t>
            </w:r>
            <w:r>
              <w:rPr>
                <w:rFonts w:ascii="宋体" w:hAnsi="宋体" w:cs="宋体" w:eastAsia="宋体" w:hint="default"/>
                <w:w w:val="100"/>
                <w:sz w:val="21"/>
                <w:szCs w:val="21"/>
              </w:rPr>
              <w:t> </w:t>
            </w:r>
            <w:r>
              <w:rPr>
                <w:rFonts w:ascii="宋体" w:hAnsi="宋体" w:cs="宋体" w:eastAsia="宋体" w:hint="default"/>
                <w:sz w:val="21"/>
                <w:szCs w:val="21"/>
              </w:rPr>
              <w:t>让</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left"/>
              <w:rPr>
                <w:rFonts w:ascii="Times New Roman" w:hAnsi="Times New Roman" w:cs="Times New Roman" w:eastAsia="Times New Roman" w:hint="default"/>
                <w:sz w:val="21"/>
                <w:szCs w:val="21"/>
              </w:rPr>
            </w:pPr>
            <w:r>
              <w:rPr>
                <w:rFonts w:ascii="Times New Roman"/>
                <w:sz w:val="21"/>
              </w:rPr>
              <w:t>2018-</w:t>
            </w:r>
          </w:p>
          <w:p>
            <w:pPr>
              <w:pStyle w:val="TableParagraph"/>
              <w:spacing w:line="240" w:lineRule="auto" w:before="1"/>
              <w:ind w:right="0"/>
              <w:jc w:val="left"/>
              <w:rPr>
                <w:rFonts w:ascii="Times New Roman" w:hAnsi="Times New Roman" w:cs="Times New Roman" w:eastAsia="Times New Roman" w:hint="default"/>
                <w:sz w:val="21"/>
                <w:szCs w:val="21"/>
              </w:rPr>
            </w:pPr>
            <w:r>
              <w:rPr>
                <w:rFonts w:ascii="Times New Roman"/>
                <w:sz w:val="21"/>
              </w:rPr>
              <w:t>8-31</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39"/>
              <w:jc w:val="left"/>
              <w:rPr>
                <w:rFonts w:ascii="宋体" w:hAnsi="宋体" w:cs="宋体" w:eastAsia="宋体" w:hint="default"/>
                <w:sz w:val="21"/>
                <w:szCs w:val="21"/>
              </w:rPr>
            </w:pPr>
            <w:r>
              <w:rPr>
                <w:rFonts w:ascii="宋体" w:hAnsi="宋体" w:cs="宋体" w:eastAsia="宋体" w:hint="default"/>
                <w:spacing w:val="23"/>
                <w:sz w:val="21"/>
                <w:szCs w:val="21"/>
              </w:rPr>
              <w:t>工商办</w:t>
            </w:r>
            <w:r>
              <w:rPr>
                <w:rFonts w:ascii="宋体" w:hAnsi="宋体" w:cs="宋体" w:eastAsia="宋体" w:hint="default"/>
                <w:spacing w:val="-69"/>
                <w:sz w:val="21"/>
                <w:szCs w:val="21"/>
              </w:rPr>
              <w:t> </w:t>
            </w:r>
            <w:r>
              <w:rPr>
                <w:rFonts w:ascii="宋体" w:hAnsi="宋体" w:cs="宋体" w:eastAsia="宋体" w:hint="default"/>
                <w:sz w:val="21"/>
                <w:szCs w:val="21"/>
              </w:rPr>
            </w:r>
          </w:p>
          <w:p>
            <w:pPr>
              <w:pStyle w:val="TableParagraph"/>
              <w:spacing w:line="274" w:lineRule="exact"/>
              <w:ind w:left="-1" w:right="0"/>
              <w:jc w:val="left"/>
              <w:rPr>
                <w:rFonts w:ascii="宋体" w:hAnsi="宋体" w:cs="宋体" w:eastAsia="宋体" w:hint="default"/>
                <w:sz w:val="21"/>
                <w:szCs w:val="21"/>
              </w:rPr>
            </w:pPr>
            <w:r>
              <w:rPr>
                <w:rFonts w:ascii="宋体" w:hAnsi="宋体" w:cs="宋体" w:eastAsia="宋体" w:hint="default"/>
                <w:sz w:val="21"/>
                <w:szCs w:val="21"/>
              </w:rPr>
              <w:t>理变更</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3"/>
              <w:jc w:val="right"/>
              <w:rPr>
                <w:rFonts w:ascii="Times New Roman" w:hAnsi="Times New Roman" w:cs="Times New Roman" w:eastAsia="Times New Roman" w:hint="default"/>
                <w:sz w:val="21"/>
                <w:szCs w:val="21"/>
              </w:rPr>
            </w:pPr>
            <w:r>
              <w:rPr>
                <w:rFonts w:ascii="Times New Roman"/>
                <w:spacing w:val="-2"/>
                <w:sz w:val="21"/>
              </w:rPr>
              <w:t>1,351,117.50</w:t>
            </w:r>
          </w:p>
        </w:tc>
        <w:tc>
          <w:tcPr>
            <w:tcW w:w="569"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sz w:val="15"/>
          <w:szCs w:val="15"/>
        </w:rPr>
      </w:pPr>
    </w:p>
    <w:p>
      <w:pPr>
        <w:pStyle w:val="BodyText"/>
        <w:spacing w:line="274" w:lineRule="exact" w:before="36"/>
        <w:ind w:left="257" w:right="3"/>
        <w:jc w:val="left"/>
      </w:pPr>
      <w:r>
        <w:rPr/>
        <w:t>其他说明：</w:t>
      </w:r>
    </w:p>
    <w:p>
      <w:pPr>
        <w:pStyle w:val="BodyText"/>
        <w:spacing w:line="274" w:lineRule="exact"/>
        <w:ind w:left="257" w:right="3"/>
        <w:jc w:val="left"/>
      </w:pPr>
      <w:r>
        <w:rPr/>
        <w:t>□适用 √不适用</w:t>
      </w:r>
    </w:p>
    <w:p>
      <w:pPr>
        <w:spacing w:line="240" w:lineRule="auto" w:before="9"/>
        <w:rPr>
          <w:rFonts w:ascii="宋体" w:hAnsi="宋体" w:cs="宋体" w:eastAsia="宋体" w:hint="default"/>
          <w:sz w:val="20"/>
          <w:szCs w:val="20"/>
        </w:rPr>
      </w:pPr>
    </w:p>
    <w:p>
      <w:pPr>
        <w:pStyle w:val="BodyText"/>
        <w:spacing w:line="273" w:lineRule="exact"/>
        <w:ind w:left="257" w:right="3"/>
        <w:jc w:val="left"/>
      </w:pPr>
      <w:r>
        <w:rPr/>
        <w:t>是否存在通过多次交易分步处置对子公司投资且在本期丧失控制权的情形</w:t>
      </w:r>
    </w:p>
    <w:p>
      <w:pPr>
        <w:pStyle w:val="BodyText"/>
        <w:spacing w:line="273" w:lineRule="exact"/>
        <w:ind w:left="257" w:right="3"/>
        <w:jc w:val="left"/>
      </w:pPr>
      <w:r>
        <w:rPr/>
        <w:t>□适用 √不适用</w:t>
      </w:r>
    </w:p>
    <w:p>
      <w:pPr>
        <w:spacing w:line="240" w:lineRule="auto" w:before="12"/>
        <w:rPr>
          <w:rFonts w:ascii="宋体" w:hAnsi="宋体" w:cs="宋体" w:eastAsia="宋体" w:hint="default"/>
          <w:sz w:val="23"/>
          <w:szCs w:val="23"/>
        </w:rPr>
      </w:pPr>
    </w:p>
    <w:p>
      <w:pPr>
        <w:spacing w:line="290" w:lineRule="auto" w:before="0"/>
        <w:ind w:left="257" w:right="3" w:firstLine="0"/>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其他原因的合并范围变动</w:t>
      </w:r>
      <w:r>
        <w:rPr>
          <w:rFonts w:ascii="宋体" w:hAnsi="宋体" w:cs="宋体" w:eastAsia="宋体" w:hint="default"/>
          <w:b/>
          <w:bCs/>
          <w:w w:val="100"/>
          <w:sz w:val="21"/>
          <w:szCs w:val="21"/>
        </w:rPr>
        <w:t> </w:t>
      </w:r>
      <w:r>
        <w:rPr>
          <w:rFonts w:ascii="宋体" w:hAnsi="宋体" w:cs="宋体" w:eastAsia="宋体" w:hint="default"/>
          <w:spacing w:val="-2"/>
          <w:sz w:val="21"/>
          <w:szCs w:val="21"/>
        </w:rPr>
        <w:t>说明其他原因导致的合并范围变动（如，新设子公司、清算子公司等）及其相关情况：</w:t>
      </w:r>
    </w:p>
    <w:p>
      <w:pPr>
        <w:pStyle w:val="BodyText"/>
        <w:spacing w:line="226" w:lineRule="exact"/>
        <w:ind w:left="257" w:right="3"/>
        <w:jc w:val="left"/>
      </w:pPr>
      <w:r>
        <w:rPr/>
        <w:t>√适用 □不适用</w:t>
      </w:r>
    </w:p>
    <w:p>
      <w:pPr>
        <w:pStyle w:val="BodyText"/>
        <w:spacing w:line="272" w:lineRule="exact"/>
        <w:ind w:left="677" w:right="3"/>
        <w:jc w:val="left"/>
      </w:pPr>
      <w:r>
        <w:rPr>
          <w:rFonts w:ascii="宋体" w:hAnsi="宋体" w:cs="宋体" w:eastAsia="宋体" w:hint="default"/>
          <w:w w:val="100"/>
        </w:rPr>
        <w:t>1</w:t>
      </w:r>
      <w:r>
        <w:rPr>
          <w:spacing w:val="-94"/>
          <w:w w:val="100"/>
        </w:rPr>
        <w:t>、</w:t>
      </w:r>
      <w:r>
        <w:rPr>
          <w:w w:val="100"/>
        </w:rPr>
        <w:t>公</w:t>
      </w:r>
      <w:r>
        <w:rPr>
          <w:spacing w:val="-3"/>
          <w:w w:val="100"/>
        </w:rPr>
        <w:t>司</w:t>
      </w:r>
      <w:r>
        <w:rPr>
          <w:w w:val="100"/>
        </w:rPr>
        <w:t>子</w:t>
      </w:r>
      <w:r>
        <w:rPr>
          <w:spacing w:val="-3"/>
          <w:w w:val="100"/>
        </w:rPr>
        <w:t>公</w:t>
      </w:r>
      <w:r>
        <w:rPr>
          <w:spacing w:val="-1"/>
          <w:w w:val="100"/>
        </w:rPr>
        <w:t>司</w:t>
      </w:r>
      <w:r>
        <w:rPr>
          <w:spacing w:val="-3"/>
          <w:w w:val="100"/>
        </w:rPr>
        <w:t>泰</w:t>
      </w:r>
      <w:r>
        <w:rPr>
          <w:w w:val="100"/>
        </w:rPr>
        <w:t>豪</w:t>
      </w:r>
      <w:r>
        <w:rPr>
          <w:spacing w:val="-3"/>
          <w:w w:val="100"/>
        </w:rPr>
        <w:t>软</w:t>
      </w:r>
      <w:r>
        <w:rPr>
          <w:w w:val="100"/>
        </w:rPr>
        <w:t>件</w:t>
      </w:r>
      <w:r>
        <w:rPr>
          <w:spacing w:val="-3"/>
          <w:w w:val="100"/>
        </w:rPr>
        <w:t>股</w:t>
      </w:r>
      <w:r>
        <w:rPr>
          <w:w w:val="100"/>
        </w:rPr>
        <w:t>份有</w:t>
      </w:r>
      <w:r>
        <w:rPr>
          <w:spacing w:val="-3"/>
          <w:w w:val="100"/>
        </w:rPr>
        <w:t>限</w:t>
      </w:r>
      <w:r>
        <w:rPr>
          <w:w w:val="100"/>
        </w:rPr>
        <w:t>公</w:t>
      </w:r>
      <w:r>
        <w:rPr>
          <w:spacing w:val="-3"/>
          <w:w w:val="100"/>
        </w:rPr>
        <w:t>司</w:t>
      </w:r>
      <w:r>
        <w:rPr>
          <w:w w:val="100"/>
        </w:rPr>
        <w:t>以</w:t>
      </w:r>
      <w:r>
        <w:rPr>
          <w:spacing w:val="-3"/>
          <w:w w:val="100"/>
        </w:rPr>
        <w:t>货</w:t>
      </w:r>
      <w:r>
        <w:rPr>
          <w:w w:val="100"/>
        </w:rPr>
        <w:t>币</w:t>
      </w:r>
      <w:r>
        <w:rPr>
          <w:spacing w:val="-53"/>
        </w:rPr>
        <w:t> </w:t>
      </w:r>
      <w:r>
        <w:rPr>
          <w:rFonts w:ascii="宋体" w:hAnsi="宋体" w:cs="宋体" w:eastAsia="宋体" w:hint="default"/>
          <w:spacing w:val="-3"/>
          <w:w w:val="100"/>
        </w:rPr>
        <w:t>4</w:t>
      </w:r>
      <w:r>
        <w:rPr>
          <w:rFonts w:ascii="宋体" w:hAnsi="宋体" w:cs="宋体" w:eastAsia="宋体" w:hint="default"/>
          <w:w w:val="100"/>
        </w:rPr>
        <w:t>50</w:t>
      </w:r>
      <w:r>
        <w:rPr>
          <w:rFonts w:ascii="宋体" w:hAnsi="宋体" w:cs="宋体" w:eastAsia="宋体" w:hint="default"/>
          <w:spacing w:val="-53"/>
        </w:rPr>
        <w:t> </w:t>
      </w:r>
      <w:r>
        <w:rPr>
          <w:spacing w:val="-3"/>
          <w:w w:val="100"/>
        </w:rPr>
        <w:t>万</w:t>
      </w:r>
      <w:r>
        <w:rPr>
          <w:w w:val="100"/>
        </w:rPr>
        <w:t>元与</w:t>
      </w:r>
      <w:r>
        <w:rPr>
          <w:spacing w:val="-3"/>
          <w:w w:val="100"/>
        </w:rPr>
        <w:t>清</w:t>
      </w:r>
      <w:r>
        <w:rPr>
          <w:w w:val="100"/>
        </w:rPr>
        <w:t>大</w:t>
      </w:r>
      <w:r>
        <w:rPr>
          <w:spacing w:val="-3"/>
          <w:w w:val="100"/>
        </w:rPr>
        <w:t>创</w:t>
      </w:r>
      <w:r>
        <w:rPr>
          <w:spacing w:val="-1"/>
          <w:w w:val="100"/>
        </w:rPr>
        <w:t>新</w:t>
      </w:r>
      <w:r>
        <w:rPr>
          <w:rFonts w:ascii="宋体" w:hAnsi="宋体" w:cs="宋体" w:eastAsia="宋体" w:hint="default"/>
          <w:spacing w:val="-3"/>
          <w:w w:val="100"/>
        </w:rPr>
        <w:t>(</w:t>
      </w:r>
      <w:r>
        <w:rPr>
          <w:w w:val="100"/>
        </w:rPr>
        <w:t>厦门</w:t>
      </w:r>
      <w:r>
        <w:rPr>
          <w:rFonts w:ascii="宋体" w:hAnsi="宋体" w:cs="宋体" w:eastAsia="宋体" w:hint="default"/>
          <w:spacing w:val="-3"/>
          <w:w w:val="100"/>
        </w:rPr>
        <w:t>)</w:t>
      </w:r>
      <w:r>
        <w:rPr>
          <w:w w:val="100"/>
        </w:rPr>
        <w:t>投</w:t>
      </w:r>
      <w:r>
        <w:rPr>
          <w:spacing w:val="-3"/>
          <w:w w:val="100"/>
        </w:rPr>
        <w:t>资</w:t>
      </w:r>
      <w:r>
        <w:rPr>
          <w:w w:val="100"/>
        </w:rPr>
        <w:t>管理</w:t>
      </w:r>
      <w:r>
        <w:rPr>
          <w:spacing w:val="-3"/>
          <w:w w:val="100"/>
        </w:rPr>
        <w:t>有</w:t>
      </w:r>
      <w:r>
        <w:rPr>
          <w:w w:val="100"/>
        </w:rPr>
        <w:t>限</w:t>
      </w:r>
      <w:r>
        <w:rPr>
          <w:spacing w:val="-3"/>
          <w:w w:val="100"/>
        </w:rPr>
        <w:t>公司</w:t>
      </w:r>
      <w:r>
        <w:rPr>
          <w:w w:val="100"/>
        </w:rPr>
        <w:t>同</w:t>
      </w:r>
    </w:p>
    <w:p>
      <w:pPr>
        <w:pStyle w:val="BodyText"/>
        <w:spacing w:line="240" w:lineRule="auto"/>
        <w:ind w:left="257" w:right="3"/>
        <w:jc w:val="left"/>
      </w:pPr>
      <w:r>
        <w:rPr>
          <w:spacing w:val="-4"/>
        </w:rPr>
        <w:t>共出资设立清大泰豪</w:t>
      </w:r>
      <w:r>
        <w:rPr>
          <w:rFonts w:ascii="宋体" w:hAnsi="宋体" w:cs="宋体" w:eastAsia="宋体" w:hint="default"/>
          <w:spacing w:val="-4"/>
        </w:rPr>
        <w:t>(</w:t>
      </w:r>
      <w:r>
        <w:rPr>
          <w:spacing w:val="-4"/>
        </w:rPr>
        <w:t>厦门</w:t>
      </w:r>
      <w:r>
        <w:rPr>
          <w:rFonts w:ascii="宋体" w:hAnsi="宋体" w:cs="宋体" w:eastAsia="宋体" w:hint="default"/>
          <w:spacing w:val="-4"/>
        </w:rPr>
        <w:t>)</w:t>
      </w:r>
      <w:r>
        <w:rPr>
          <w:spacing w:val="-4"/>
        </w:rPr>
        <w:t>能源科技有限公司，该公司注册资本</w:t>
      </w:r>
      <w:r>
        <w:rPr>
          <w:spacing w:val="-17"/>
        </w:rPr>
        <w:t> </w:t>
      </w:r>
      <w:r>
        <w:rPr>
          <w:rFonts w:ascii="宋体" w:hAnsi="宋体" w:cs="宋体" w:eastAsia="宋体" w:hint="default"/>
        </w:rPr>
        <w:t>5000</w:t>
      </w:r>
      <w:r>
        <w:rPr>
          <w:rFonts w:ascii="宋体" w:hAnsi="宋体" w:cs="宋体" w:eastAsia="宋体" w:hint="default"/>
          <w:spacing w:val="-19"/>
        </w:rPr>
        <w:t> </w:t>
      </w:r>
      <w:r>
        <w:rPr>
          <w:spacing w:val="-6"/>
        </w:rPr>
        <w:t>万元，泰豪软件股份有限公</w:t>
      </w:r>
      <w:r>
        <w:rPr>
          <w:spacing w:val="-91"/>
        </w:rPr>
        <w:t> </w:t>
      </w:r>
      <w:r>
        <w:rPr>
          <w:spacing w:val="-91"/>
        </w:rPr>
      </w:r>
      <w:r>
        <w:rPr/>
        <w:t>司持有其</w:t>
      </w:r>
      <w:r>
        <w:rPr>
          <w:spacing w:val="-52"/>
        </w:rPr>
        <w:t> </w:t>
      </w:r>
      <w:r>
        <w:rPr>
          <w:rFonts w:ascii="宋体" w:hAnsi="宋体" w:cs="宋体" w:eastAsia="宋体" w:hint="default"/>
        </w:rPr>
        <w:t>90%</w:t>
      </w:r>
      <w:r>
        <w:rPr/>
        <w:t>股权。</w:t>
      </w:r>
    </w:p>
    <w:p>
      <w:pPr>
        <w:pStyle w:val="BodyText"/>
        <w:spacing w:line="271" w:lineRule="exact"/>
        <w:ind w:left="677" w:right="3"/>
        <w:jc w:val="left"/>
      </w:pPr>
      <w:r>
        <w:rPr>
          <w:rFonts w:ascii="宋体" w:hAnsi="宋体" w:cs="宋体" w:eastAsia="宋体" w:hint="default"/>
          <w:spacing w:val="-4"/>
        </w:rPr>
        <w:t>2</w:t>
      </w:r>
      <w:r>
        <w:rPr>
          <w:spacing w:val="-4"/>
        </w:rPr>
        <w:t>、公司子公司泰豪电源技术有限公司以货币 </w:t>
      </w:r>
      <w:r>
        <w:rPr>
          <w:rFonts w:ascii="宋体" w:hAnsi="宋体" w:cs="宋体" w:eastAsia="宋体" w:hint="default"/>
        </w:rPr>
        <w:t>400</w:t>
      </w:r>
      <w:r>
        <w:rPr>
          <w:rFonts w:ascii="宋体" w:hAnsi="宋体" w:cs="宋体" w:eastAsia="宋体" w:hint="default"/>
          <w:spacing w:val="-46"/>
        </w:rPr>
        <w:t> </w:t>
      </w:r>
      <w:r>
        <w:rPr>
          <w:spacing w:val="-4"/>
        </w:rPr>
        <w:t>万元与北京新波高能科技发展中心（有限合</w:t>
      </w:r>
    </w:p>
    <w:p>
      <w:pPr>
        <w:pStyle w:val="BodyText"/>
        <w:spacing w:line="272" w:lineRule="exact" w:before="27"/>
        <w:ind w:left="257" w:right="3"/>
        <w:jc w:val="left"/>
      </w:pPr>
      <w:r>
        <w:rPr>
          <w:spacing w:val="-4"/>
        </w:rPr>
        <w:t>伙）同共出资设立北京泰豪新源工程技术有限公司，该公司注册资本</w:t>
      </w:r>
      <w:r>
        <w:rPr>
          <w:spacing w:val="-26"/>
        </w:rPr>
        <w:t> </w:t>
      </w:r>
      <w:r>
        <w:rPr>
          <w:rFonts w:ascii="宋体" w:hAnsi="宋体" w:cs="宋体" w:eastAsia="宋体" w:hint="default"/>
        </w:rPr>
        <w:t>2000</w:t>
      </w:r>
      <w:r>
        <w:rPr>
          <w:rFonts w:ascii="宋体" w:hAnsi="宋体" w:cs="宋体" w:eastAsia="宋体" w:hint="default"/>
          <w:spacing w:val="-26"/>
        </w:rPr>
        <w:t> </w:t>
      </w:r>
      <w:r>
        <w:rPr>
          <w:spacing w:val="-5"/>
        </w:rPr>
        <w:t>万元，泰豪电源技术有</w:t>
      </w:r>
      <w:r>
        <w:rPr>
          <w:spacing w:val="-94"/>
        </w:rPr>
        <w:t> </w:t>
      </w:r>
      <w:r>
        <w:rPr>
          <w:spacing w:val="-94"/>
        </w:rPr>
      </w:r>
      <w:r>
        <w:rPr/>
        <w:t>限公司持有其</w:t>
      </w:r>
      <w:r>
        <w:rPr>
          <w:spacing w:val="-53"/>
        </w:rPr>
        <w:t> </w:t>
      </w:r>
      <w:r>
        <w:rPr>
          <w:rFonts w:ascii="宋体" w:hAnsi="宋体" w:cs="宋体" w:eastAsia="宋体" w:hint="default"/>
        </w:rPr>
        <w:t>80%</w:t>
      </w:r>
      <w:r>
        <w:rPr/>
        <w:t>股权。</w:t>
      </w:r>
    </w:p>
    <w:p>
      <w:pPr>
        <w:pStyle w:val="BodyText"/>
        <w:spacing w:line="272" w:lineRule="exact" w:before="1"/>
        <w:ind w:left="257" w:right="784" w:firstLine="420"/>
        <w:jc w:val="left"/>
      </w:pPr>
      <w:r>
        <w:rPr>
          <w:rFonts w:ascii="宋体" w:hAnsi="宋体" w:cs="宋体" w:eastAsia="宋体" w:hint="default"/>
        </w:rPr>
        <w:t>3</w:t>
      </w:r>
      <w:r>
        <w:rPr/>
        <w:t>、公司子公司泰豪国际投资有限公司以货币出资设立 </w:t>
      </w:r>
      <w:r>
        <w:rPr>
          <w:rFonts w:ascii="宋体" w:hAnsi="宋体" w:cs="宋体" w:eastAsia="宋体" w:hint="default"/>
        </w:rPr>
        <w:t>TELLHOW POWER</w:t>
      </w:r>
      <w:r>
        <w:rPr>
          <w:rFonts w:ascii="宋体" w:hAnsi="宋体" w:cs="宋体" w:eastAsia="宋体" w:hint="default"/>
          <w:spacing w:val="5"/>
        </w:rPr>
        <w:t> </w:t>
      </w:r>
      <w:r>
        <w:rPr>
          <w:rFonts w:ascii="宋体" w:hAnsi="宋体" w:cs="宋体" w:eastAsia="宋体" w:hint="default"/>
        </w:rPr>
        <w:t>SOLUTION</w:t>
      </w:r>
      <w:r>
        <w:rPr/>
        <w:t>，该公司注</w:t>
      </w:r>
      <w:r>
        <w:rPr>
          <w:w w:val="100"/>
        </w:rPr>
        <w:t> </w:t>
      </w:r>
      <w:r>
        <w:rPr/>
        <w:t>册资本</w:t>
      </w:r>
      <w:r>
        <w:rPr>
          <w:spacing w:val="-57"/>
        </w:rPr>
        <w:t> </w:t>
      </w:r>
      <w:r>
        <w:rPr>
          <w:rFonts w:ascii="宋体" w:hAnsi="宋体" w:cs="宋体" w:eastAsia="宋体" w:hint="default"/>
        </w:rPr>
        <w:t>2000</w:t>
      </w:r>
      <w:r>
        <w:rPr>
          <w:rFonts w:ascii="宋体" w:hAnsi="宋体" w:cs="宋体" w:eastAsia="宋体" w:hint="default"/>
          <w:spacing w:val="-57"/>
        </w:rPr>
        <w:t> </w:t>
      </w:r>
      <w:r>
        <w:rPr/>
        <w:t>万元，泰豪国际投资有限公司持有其</w:t>
      </w:r>
      <w:r>
        <w:rPr>
          <w:spacing w:val="-57"/>
        </w:rPr>
        <w:t> </w:t>
      </w:r>
      <w:r>
        <w:rPr>
          <w:rFonts w:ascii="Times New Roman" w:hAnsi="Times New Roman" w:cs="Times New Roman" w:eastAsia="Times New Roman" w:hint="default"/>
        </w:rPr>
        <w:t>100%</w:t>
      </w:r>
      <w:r>
        <w:rPr/>
        <w:t>股权。</w:t>
      </w:r>
    </w:p>
    <w:p>
      <w:pPr>
        <w:spacing w:line="240" w:lineRule="auto" w:before="0"/>
        <w:rPr>
          <w:rFonts w:ascii="宋体" w:hAnsi="宋体" w:cs="宋体" w:eastAsia="宋体" w:hint="default"/>
          <w:sz w:val="22"/>
          <w:szCs w:val="22"/>
        </w:rPr>
      </w:pPr>
    </w:p>
    <w:p>
      <w:pPr>
        <w:pStyle w:val="Heading4"/>
        <w:spacing w:line="240" w:lineRule="auto" w:before="0"/>
        <w:ind w:left="257" w:right="3"/>
        <w:jc w:val="left"/>
        <w:rPr>
          <w:b w:val="0"/>
          <w:bCs w:val="0"/>
        </w:rPr>
      </w:pPr>
      <w:r>
        <w:rPr>
          <w:rFonts w:ascii="宋体" w:hAnsi="宋体" w:cs="宋体" w:eastAsia="宋体" w:hint="default"/>
        </w:rPr>
        <w:t>6</w:t>
      </w:r>
      <w:r>
        <w:rPr/>
        <w:t>、</w:t>
      </w:r>
      <w:r>
        <w:rPr>
          <w:spacing w:val="-3"/>
        </w:rPr>
        <w:t> </w:t>
      </w:r>
      <w:r>
        <w:rPr/>
        <w:t>其他</w:t>
      </w:r>
      <w:r>
        <w:rPr>
          <w:b w:val="0"/>
          <w:bCs w:val="0"/>
        </w:rPr>
      </w:r>
    </w:p>
    <w:p>
      <w:pPr>
        <w:pStyle w:val="BodyText"/>
        <w:tabs>
          <w:tab w:pos="1099" w:val="left" w:leader="none"/>
        </w:tabs>
        <w:spacing w:line="240" w:lineRule="auto" w:before="58"/>
        <w:ind w:left="257" w:right="3"/>
        <w:jc w:val="left"/>
      </w:pPr>
      <w:r>
        <w:rPr/>
        <w:t>□适用</w:t>
        <w:tab/>
        <w:t>√不适用</w:t>
      </w:r>
    </w:p>
    <w:p>
      <w:pPr>
        <w:spacing w:line="240" w:lineRule="auto" w:before="3"/>
        <w:rPr>
          <w:rFonts w:ascii="宋体" w:hAnsi="宋体" w:cs="宋体" w:eastAsia="宋体" w:hint="default"/>
          <w:sz w:val="25"/>
          <w:szCs w:val="25"/>
        </w:rPr>
      </w:pPr>
    </w:p>
    <w:p>
      <w:pPr>
        <w:pStyle w:val="Heading4"/>
        <w:spacing w:line="290" w:lineRule="auto" w:before="0"/>
        <w:ind w:left="257" w:right="7290"/>
        <w:jc w:val="left"/>
        <w:rPr>
          <w:b w:val="0"/>
          <w:bCs w:val="0"/>
        </w:rPr>
      </w:pPr>
      <w:r>
        <w:rPr/>
        <w:t>九、在其他主体中的权益</w:t>
      </w:r>
      <w:r>
        <w:rPr>
          <w:spacing w:val="-101"/>
        </w:rPr>
        <w:t> </w:t>
      </w:r>
      <w:r>
        <w:rPr>
          <w:spacing w:val="-101"/>
        </w:rPr>
      </w:r>
      <w:r>
        <w:rPr>
          <w:rFonts w:ascii="宋体" w:hAnsi="宋体" w:cs="宋体" w:eastAsia="宋体" w:hint="default"/>
        </w:rPr>
        <w:t>1</w:t>
      </w:r>
      <w:r>
        <w:rPr/>
        <w:t>、</w:t>
      </w:r>
      <w:r>
        <w:rPr>
          <w:spacing w:val="-2"/>
        </w:rPr>
        <w:t> </w:t>
      </w:r>
      <w:r>
        <w:rPr/>
        <w:t>在子公司中的权益</w:t>
      </w:r>
      <w:r>
        <w:rPr>
          <w:spacing w:val="-104"/>
        </w:rPr>
        <w:t> </w:t>
      </w:r>
      <w:r>
        <w:rPr>
          <w:spacing w:val="-104"/>
        </w:rPr>
      </w:r>
      <w:r>
        <w:rPr>
          <w:rFonts w:ascii="宋体" w:hAnsi="宋体" w:cs="宋体" w:eastAsia="宋体" w:hint="default"/>
        </w:rPr>
        <w:t>(1).</w:t>
      </w:r>
      <w:r>
        <w:rPr/>
        <w:t>企业集团的构成</w:t>
      </w:r>
      <w:r>
        <w:rPr>
          <w:b w:val="0"/>
          <w:bCs w:val="0"/>
        </w:rPr>
      </w:r>
    </w:p>
    <w:p>
      <w:pPr>
        <w:pStyle w:val="BodyText"/>
        <w:spacing w:line="240" w:lineRule="auto" w:before="12"/>
        <w:ind w:left="257" w:right="3"/>
        <w:jc w:val="left"/>
      </w:pPr>
      <w:r>
        <w:rPr/>
        <w:t>√适用 □不适用</w:t>
      </w: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1985"/>
        <w:gridCol w:w="1006"/>
        <w:gridCol w:w="852"/>
        <w:gridCol w:w="3980"/>
        <w:gridCol w:w="881"/>
        <w:gridCol w:w="288"/>
      </w:tblGrid>
      <w:tr>
        <w:trPr>
          <w:trHeight w:val="257"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2"/>
              <w:jc w:val="center"/>
              <w:rPr>
                <w:rFonts w:ascii="宋体" w:hAnsi="宋体" w:cs="宋体" w:eastAsia="宋体" w:hint="default"/>
                <w:sz w:val="18"/>
                <w:szCs w:val="18"/>
              </w:rPr>
            </w:pPr>
            <w:r>
              <w:rPr>
                <w:rFonts w:ascii="宋体" w:hAnsi="宋体" w:cs="宋体" w:eastAsia="宋体" w:hint="default"/>
                <w:sz w:val="18"/>
                <w:szCs w:val="18"/>
              </w:rPr>
              <w:t>子公司</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4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4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0"/>
              <w:jc w:val="center"/>
              <w:rPr>
                <w:rFonts w:ascii="宋体" w:hAnsi="宋体" w:cs="宋体" w:eastAsia="宋体" w:hint="default"/>
                <w:sz w:val="18"/>
                <w:szCs w:val="18"/>
              </w:rPr>
            </w:pPr>
            <w:r>
              <w:rPr>
                <w:rFonts w:ascii="宋体" w:hAnsi="宋体" w:cs="宋体" w:eastAsia="宋体" w:hint="default"/>
                <w:sz w:val="18"/>
                <w:szCs w:val="18"/>
              </w:rPr>
              <w:t>业务性质</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74"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288"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48" w:right="0"/>
              <w:jc w:val="left"/>
              <w:rPr>
                <w:rFonts w:ascii="宋体" w:hAnsi="宋体" w:cs="宋体" w:eastAsia="宋体" w:hint="default"/>
                <w:sz w:val="18"/>
                <w:szCs w:val="18"/>
              </w:rPr>
            </w:pPr>
            <w:r>
              <w:rPr>
                <w:rFonts w:ascii="宋体" w:hAnsi="宋体" w:cs="宋体" w:eastAsia="宋体" w:hint="default"/>
                <w:sz w:val="18"/>
                <w:szCs w:val="18"/>
              </w:rPr>
              <w:t>取</w:t>
            </w:r>
          </w:p>
        </w:tc>
      </w:tr>
    </w:tbl>
    <w:p>
      <w:pPr>
        <w:spacing w:after="0" w:line="213" w:lineRule="exact"/>
        <w:jc w:val="left"/>
        <w:rPr>
          <w:rFonts w:ascii="宋体" w:hAnsi="宋体" w:cs="宋体" w:eastAsia="宋体" w:hint="default"/>
          <w:sz w:val="18"/>
          <w:szCs w:val="18"/>
        </w:rPr>
        <w:sectPr>
          <w:type w:val="continuous"/>
          <w:pgSz w:w="11910" w:h="16840"/>
          <w:pgMar w:top="1120" w:bottom="1380" w:left="1020" w:right="1000"/>
        </w:sectPr>
      </w:pPr>
    </w:p>
    <w:p>
      <w:pPr>
        <w:spacing w:line="240" w:lineRule="auto" w:before="4"/>
        <w:rPr>
          <w:rFonts w:ascii="Times New Roman" w:hAnsi="Times New Roman" w:cs="Times New Roman" w:eastAsia="Times New Roman" w:hint="default"/>
          <w:sz w:val="27"/>
          <w:szCs w:val="27"/>
        </w:rPr>
      </w:pPr>
    </w:p>
    <w:tbl>
      <w:tblPr>
        <w:tblW w:w="0" w:type="auto"/>
        <w:jc w:val="left"/>
        <w:tblInd w:w="100" w:type="dxa"/>
        <w:tblLayout w:type="fixed"/>
        <w:tblCellMar>
          <w:top w:w="0" w:type="dxa"/>
          <w:left w:w="0" w:type="dxa"/>
          <w:bottom w:w="0" w:type="dxa"/>
          <w:right w:w="0" w:type="dxa"/>
        </w:tblCellMar>
        <w:tblLook w:val="01E0"/>
      </w:tblPr>
      <w:tblGrid>
        <w:gridCol w:w="1985"/>
        <w:gridCol w:w="1006"/>
        <w:gridCol w:w="852"/>
        <w:gridCol w:w="3980"/>
        <w:gridCol w:w="576"/>
        <w:gridCol w:w="305"/>
        <w:gridCol w:w="288"/>
      </w:tblGrid>
      <w:tr>
        <w:trPr>
          <w:trHeight w:val="257" w:hRule="exact"/>
        </w:trPr>
        <w:tc>
          <w:tcPr>
            <w:tcW w:w="1985" w:type="dxa"/>
            <w:vMerge w:val="restart"/>
            <w:tcBorders>
              <w:top w:val="single" w:sz="4" w:space="0" w:color="000000"/>
              <w:left w:val="single" w:sz="4" w:space="0" w:color="000000"/>
              <w:right w:val="single" w:sz="4" w:space="0" w:color="000000"/>
            </w:tcBorders>
          </w:tcPr>
          <w:p>
            <w:pPr>
              <w:pStyle w:val="TableParagraph"/>
              <w:spacing w:line="206" w:lineRule="exact"/>
              <w:ind w:right="4"/>
              <w:jc w:val="center"/>
              <w:rPr>
                <w:rFonts w:ascii="宋体" w:hAnsi="宋体" w:cs="宋体" w:eastAsia="宋体" w:hint="default"/>
                <w:sz w:val="18"/>
                <w:szCs w:val="18"/>
              </w:rPr>
            </w:pPr>
            <w:r>
              <w:rPr>
                <w:rFonts w:ascii="宋体" w:hAnsi="宋体" w:cs="宋体" w:eastAsia="宋体" w:hint="default"/>
                <w:sz w:val="18"/>
                <w:szCs w:val="18"/>
              </w:rPr>
              <w:t>名称</w:t>
            </w:r>
          </w:p>
        </w:tc>
        <w:tc>
          <w:tcPr>
            <w:tcW w:w="1006" w:type="dxa"/>
            <w:vMerge w:val="restart"/>
            <w:tcBorders>
              <w:top w:val="single" w:sz="4" w:space="0" w:color="000000"/>
              <w:left w:val="single" w:sz="4" w:space="0" w:color="000000"/>
              <w:right w:val="single" w:sz="4" w:space="0" w:color="000000"/>
            </w:tcBorders>
          </w:tcPr>
          <w:p>
            <w:pPr/>
          </w:p>
        </w:tc>
        <w:tc>
          <w:tcPr>
            <w:tcW w:w="852" w:type="dxa"/>
            <w:vMerge w:val="restart"/>
            <w:tcBorders>
              <w:top w:val="single" w:sz="4" w:space="0" w:color="000000"/>
              <w:left w:val="single" w:sz="4" w:space="0" w:color="000000"/>
              <w:right w:val="single" w:sz="4" w:space="0" w:color="000000"/>
            </w:tcBorders>
          </w:tcPr>
          <w:p>
            <w:pPr/>
          </w:p>
        </w:tc>
        <w:tc>
          <w:tcPr>
            <w:tcW w:w="3980" w:type="dxa"/>
            <w:vMerge w:val="restart"/>
            <w:tcBorders>
              <w:top w:val="single" w:sz="4" w:space="0" w:color="000000"/>
              <w:left w:val="single" w:sz="4" w:space="0" w:color="000000"/>
              <w:right w:val="single" w:sz="4" w:space="0" w:color="000000"/>
            </w:tcBorders>
          </w:tcPr>
          <w:p>
            <w:pPr/>
          </w:p>
        </w:tc>
        <w:tc>
          <w:tcPr>
            <w:tcW w:w="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 w:right="0"/>
              <w:jc w:val="center"/>
              <w:rPr>
                <w:rFonts w:ascii="宋体" w:hAnsi="宋体" w:cs="宋体" w:eastAsia="宋体" w:hint="default"/>
                <w:sz w:val="18"/>
                <w:szCs w:val="18"/>
              </w:rPr>
            </w:pPr>
            <w:r>
              <w:rPr>
                <w:rFonts w:ascii="宋体"/>
                <w:sz w:val="18"/>
              </w:rPr>
              <w:t>(%)</w:t>
            </w:r>
          </w:p>
        </w:tc>
        <w:tc>
          <w:tcPr>
            <w:tcW w:w="288" w:type="dxa"/>
            <w:vMerge w:val="restart"/>
            <w:tcBorders>
              <w:top w:val="single" w:sz="4" w:space="0" w:color="000000"/>
              <w:left w:val="single" w:sz="4" w:space="0" w:color="000000"/>
              <w:right w:val="single" w:sz="4" w:space="0" w:color="000000"/>
            </w:tcBorders>
          </w:tcPr>
          <w:p>
            <w:pPr>
              <w:pStyle w:val="TableParagraph"/>
              <w:spacing w:line="204" w:lineRule="exact"/>
              <w:ind w:left="48" w:right="0"/>
              <w:jc w:val="left"/>
              <w:rPr>
                <w:rFonts w:ascii="宋体" w:hAnsi="宋体" w:cs="宋体" w:eastAsia="宋体" w:hint="default"/>
                <w:sz w:val="18"/>
                <w:szCs w:val="18"/>
              </w:rPr>
            </w:pPr>
            <w:r>
              <w:rPr>
                <w:rFonts w:ascii="宋体" w:hAnsi="宋体" w:cs="宋体" w:eastAsia="宋体" w:hint="default"/>
                <w:sz w:val="18"/>
                <w:szCs w:val="18"/>
              </w:rPr>
              <w:t>得</w:t>
            </w:r>
          </w:p>
          <w:p>
            <w:pPr>
              <w:pStyle w:val="TableParagraph"/>
              <w:spacing w:line="240" w:lineRule="auto"/>
              <w:ind w:left="48" w:right="48"/>
              <w:jc w:val="left"/>
              <w:rPr>
                <w:rFonts w:ascii="宋体" w:hAnsi="宋体" w:cs="宋体" w:eastAsia="宋体" w:hint="default"/>
                <w:sz w:val="18"/>
                <w:szCs w:val="18"/>
              </w:rPr>
            </w:pPr>
            <w:r>
              <w:rPr>
                <w:rFonts w:ascii="宋体" w:hAnsi="宋体" w:cs="宋体" w:eastAsia="宋体" w:hint="default"/>
                <w:sz w:val="18"/>
                <w:szCs w:val="18"/>
              </w:rPr>
              <w:t>方 式</w:t>
            </w:r>
          </w:p>
        </w:tc>
      </w:tr>
      <w:tr>
        <w:trPr>
          <w:trHeight w:val="478" w:hRule="exact"/>
        </w:trPr>
        <w:tc>
          <w:tcPr>
            <w:tcW w:w="1985" w:type="dxa"/>
            <w:vMerge/>
            <w:tcBorders>
              <w:left w:val="single" w:sz="4" w:space="0" w:color="000000"/>
              <w:bottom w:val="single" w:sz="4" w:space="0" w:color="000000"/>
              <w:right w:val="single" w:sz="4" w:space="0" w:color="000000"/>
            </w:tcBorders>
          </w:tcPr>
          <w:p>
            <w:pPr/>
          </w:p>
        </w:tc>
        <w:tc>
          <w:tcPr>
            <w:tcW w:w="1006"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3980" w:type="dxa"/>
            <w:vMerge/>
            <w:tcBorders>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直接</w:t>
            </w:r>
          </w:p>
        </w:tc>
        <w:tc>
          <w:tcPr>
            <w:tcW w:w="3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5" w:right="0"/>
              <w:jc w:val="left"/>
              <w:rPr>
                <w:rFonts w:ascii="宋体" w:hAnsi="宋体" w:cs="宋体" w:eastAsia="宋体" w:hint="default"/>
                <w:sz w:val="18"/>
                <w:szCs w:val="18"/>
              </w:rPr>
            </w:pPr>
            <w:r>
              <w:rPr>
                <w:rFonts w:ascii="宋体" w:hAnsi="宋体" w:cs="宋体" w:eastAsia="宋体" w:hint="default"/>
                <w:sz w:val="18"/>
                <w:szCs w:val="18"/>
              </w:rPr>
              <w:t>间</w:t>
            </w: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接</w:t>
            </w:r>
          </w:p>
        </w:tc>
        <w:tc>
          <w:tcPr>
            <w:tcW w:w="288" w:type="dxa"/>
            <w:vMerge/>
            <w:tcBorders>
              <w:left w:val="single" w:sz="4" w:space="0" w:color="000000"/>
              <w:bottom w:val="single" w:sz="4" w:space="0" w:color="000000"/>
              <w:right w:val="single" w:sz="4" w:space="0" w:color="000000"/>
            </w:tcBorders>
          </w:tcPr>
          <w:p>
            <w:pPr/>
          </w:p>
        </w:tc>
      </w:tr>
      <w:tr>
        <w:trPr>
          <w:trHeight w:val="475"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3" w:right="0"/>
              <w:jc w:val="left"/>
              <w:rPr>
                <w:rFonts w:ascii="宋体" w:hAnsi="宋体" w:cs="宋体" w:eastAsia="宋体" w:hint="default"/>
                <w:sz w:val="18"/>
                <w:szCs w:val="18"/>
              </w:rPr>
            </w:pPr>
            <w:r>
              <w:rPr>
                <w:rFonts w:ascii="宋体" w:hAnsi="宋体" w:cs="宋体" w:eastAsia="宋体" w:hint="default"/>
                <w:sz w:val="18"/>
                <w:szCs w:val="18"/>
              </w:rPr>
              <w:t>江西泰豪军工集团有限</w:t>
            </w:r>
          </w:p>
          <w:p>
            <w:pPr>
              <w:pStyle w:val="TableParagraph"/>
              <w:spacing w:line="234" w:lineRule="exact"/>
              <w:ind w:left="-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left"/>
              <w:rPr>
                <w:rFonts w:ascii="宋体" w:hAnsi="宋体" w:cs="宋体" w:eastAsia="宋体" w:hint="default"/>
                <w:sz w:val="18"/>
                <w:szCs w:val="18"/>
              </w:rPr>
            </w:pPr>
            <w:r>
              <w:rPr>
                <w:rFonts w:ascii="宋体" w:hAnsi="宋体" w:cs="宋体" w:eastAsia="宋体" w:hint="default"/>
                <w:sz w:val="18"/>
                <w:szCs w:val="18"/>
              </w:rPr>
              <w:t>江西南昌</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left"/>
              <w:rPr>
                <w:rFonts w:ascii="宋体" w:hAnsi="宋体" w:cs="宋体" w:eastAsia="宋体" w:hint="default"/>
                <w:sz w:val="18"/>
                <w:szCs w:val="18"/>
              </w:rPr>
            </w:pPr>
            <w:r>
              <w:rPr>
                <w:rFonts w:ascii="宋体" w:hAnsi="宋体" w:cs="宋体" w:eastAsia="宋体" w:hint="default"/>
                <w:sz w:val="18"/>
                <w:szCs w:val="18"/>
              </w:rPr>
              <w:t>江西南昌</w:t>
            </w:r>
          </w:p>
        </w:tc>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left"/>
              <w:rPr>
                <w:rFonts w:ascii="宋体" w:hAnsi="宋体" w:cs="宋体" w:eastAsia="宋体" w:hint="default"/>
                <w:sz w:val="18"/>
                <w:szCs w:val="18"/>
              </w:rPr>
            </w:pPr>
            <w:r>
              <w:rPr>
                <w:rFonts w:ascii="宋体" w:hAnsi="宋体" w:cs="宋体" w:eastAsia="宋体" w:hint="default"/>
                <w:sz w:val="18"/>
                <w:szCs w:val="18"/>
              </w:rPr>
              <w:t>发电机及机组、其他机电设备</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
              <w:jc w:val="right"/>
              <w:rPr>
                <w:rFonts w:ascii="宋体" w:hAnsi="宋体" w:cs="宋体" w:eastAsia="宋体" w:hint="default"/>
                <w:sz w:val="18"/>
                <w:szCs w:val="18"/>
              </w:rPr>
            </w:pPr>
            <w:r>
              <w:rPr>
                <w:rFonts w:ascii="宋体"/>
                <w:sz w:val="18"/>
              </w:rPr>
              <w:t>100</w:t>
            </w:r>
          </w:p>
        </w:tc>
        <w:tc>
          <w:tcPr>
            <w:tcW w:w="305"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3" w:right="0"/>
              <w:jc w:val="left"/>
              <w:rPr>
                <w:rFonts w:ascii="宋体" w:hAnsi="宋体" w:cs="宋体" w:eastAsia="宋体" w:hint="default"/>
                <w:sz w:val="18"/>
                <w:szCs w:val="18"/>
              </w:rPr>
            </w:pPr>
            <w:r>
              <w:rPr>
                <w:rFonts w:ascii="宋体" w:hAnsi="宋体" w:cs="宋体" w:eastAsia="宋体" w:hint="default"/>
                <w:sz w:val="18"/>
                <w:szCs w:val="18"/>
              </w:rPr>
              <w:t>泰豪电源技术有限公司</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 w:right="0"/>
              <w:jc w:val="left"/>
              <w:rPr>
                <w:rFonts w:ascii="宋体" w:hAnsi="宋体" w:cs="宋体" w:eastAsia="宋体" w:hint="default"/>
                <w:sz w:val="18"/>
                <w:szCs w:val="18"/>
              </w:rPr>
            </w:pPr>
            <w:r>
              <w:rPr>
                <w:rFonts w:ascii="宋体" w:hAnsi="宋体" w:cs="宋体" w:eastAsia="宋体" w:hint="default"/>
                <w:sz w:val="18"/>
                <w:szCs w:val="18"/>
              </w:rPr>
              <w:t>江西南昌</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 w:right="0"/>
              <w:jc w:val="left"/>
              <w:rPr>
                <w:rFonts w:ascii="宋体" w:hAnsi="宋体" w:cs="宋体" w:eastAsia="宋体" w:hint="default"/>
                <w:sz w:val="18"/>
                <w:szCs w:val="18"/>
              </w:rPr>
            </w:pPr>
            <w:r>
              <w:rPr>
                <w:rFonts w:ascii="宋体" w:hAnsi="宋体" w:cs="宋体" w:eastAsia="宋体" w:hint="default"/>
                <w:sz w:val="18"/>
                <w:szCs w:val="18"/>
              </w:rPr>
              <w:t>江西南昌</w:t>
            </w:r>
          </w:p>
        </w:tc>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0"/>
              <w:jc w:val="left"/>
              <w:rPr>
                <w:rFonts w:ascii="宋体" w:hAnsi="宋体" w:cs="宋体" w:eastAsia="宋体" w:hint="default"/>
                <w:sz w:val="18"/>
                <w:szCs w:val="18"/>
              </w:rPr>
            </w:pPr>
            <w:r>
              <w:rPr>
                <w:rFonts w:ascii="宋体" w:hAnsi="宋体" w:cs="宋体" w:eastAsia="宋体" w:hint="default"/>
                <w:sz w:val="18"/>
                <w:szCs w:val="18"/>
              </w:rPr>
              <w:t>发电机及机组的设计、制造、销售与售后服务</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3"/>
              <w:jc w:val="right"/>
              <w:rPr>
                <w:rFonts w:ascii="宋体" w:hAnsi="宋体" w:cs="宋体" w:eastAsia="宋体" w:hint="default"/>
                <w:sz w:val="18"/>
                <w:szCs w:val="18"/>
              </w:rPr>
            </w:pPr>
            <w:r>
              <w:rPr>
                <w:rFonts w:ascii="宋体"/>
                <w:sz w:val="18"/>
              </w:rPr>
              <w:t>100</w:t>
            </w:r>
          </w:p>
        </w:tc>
        <w:tc>
          <w:tcPr>
            <w:tcW w:w="305"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 w:right="0"/>
              <w:jc w:val="left"/>
              <w:rPr>
                <w:rFonts w:ascii="宋体" w:hAnsi="宋体" w:cs="宋体" w:eastAsia="宋体" w:hint="default"/>
                <w:sz w:val="18"/>
                <w:szCs w:val="18"/>
              </w:rPr>
            </w:pPr>
            <w:r>
              <w:rPr>
                <w:rFonts w:ascii="宋体" w:hAnsi="宋体" w:cs="宋体" w:eastAsia="宋体" w:hint="default"/>
                <w:sz w:val="18"/>
                <w:szCs w:val="18"/>
              </w:rPr>
              <w:t>泰豪软件股份有限公司</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left"/>
              <w:rPr>
                <w:rFonts w:ascii="宋体" w:hAnsi="宋体" w:cs="宋体" w:eastAsia="宋体" w:hint="default"/>
                <w:sz w:val="18"/>
                <w:szCs w:val="18"/>
              </w:rPr>
            </w:pPr>
            <w:r>
              <w:rPr>
                <w:rFonts w:ascii="宋体" w:hAnsi="宋体" w:cs="宋体" w:eastAsia="宋体" w:hint="default"/>
                <w:sz w:val="18"/>
                <w:szCs w:val="18"/>
              </w:rPr>
              <w:t>江西南昌</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left"/>
              <w:rPr>
                <w:rFonts w:ascii="宋体" w:hAnsi="宋体" w:cs="宋体" w:eastAsia="宋体" w:hint="default"/>
                <w:sz w:val="18"/>
                <w:szCs w:val="18"/>
              </w:rPr>
            </w:pPr>
            <w:r>
              <w:rPr>
                <w:rFonts w:ascii="宋体" w:hAnsi="宋体" w:cs="宋体" w:eastAsia="宋体" w:hint="default"/>
                <w:sz w:val="18"/>
                <w:szCs w:val="18"/>
              </w:rPr>
              <w:t>江西南昌</w:t>
            </w:r>
          </w:p>
        </w:tc>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left"/>
              <w:rPr>
                <w:rFonts w:ascii="宋体" w:hAnsi="宋体" w:cs="宋体" w:eastAsia="宋体" w:hint="default"/>
                <w:sz w:val="18"/>
                <w:szCs w:val="18"/>
              </w:rPr>
            </w:pPr>
            <w:r>
              <w:rPr>
                <w:rFonts w:ascii="宋体" w:hAnsi="宋体" w:cs="宋体" w:eastAsia="宋体" w:hint="default"/>
                <w:sz w:val="18"/>
                <w:szCs w:val="18"/>
              </w:rPr>
              <w:t>计算机软件及相关产品开发、生产及销售</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
              <w:jc w:val="right"/>
              <w:rPr>
                <w:rFonts w:ascii="宋体" w:hAnsi="宋体" w:cs="宋体" w:eastAsia="宋体" w:hint="default"/>
                <w:sz w:val="18"/>
                <w:szCs w:val="18"/>
              </w:rPr>
            </w:pPr>
            <w:r>
              <w:rPr>
                <w:rFonts w:ascii="宋体"/>
                <w:sz w:val="18"/>
              </w:rPr>
              <w:t>85</w:t>
            </w:r>
          </w:p>
        </w:tc>
        <w:tc>
          <w:tcPr>
            <w:tcW w:w="305"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3" w:right="0"/>
              <w:jc w:val="left"/>
              <w:rPr>
                <w:rFonts w:ascii="宋体" w:hAnsi="宋体" w:cs="宋体" w:eastAsia="宋体" w:hint="default"/>
                <w:sz w:val="18"/>
                <w:szCs w:val="18"/>
              </w:rPr>
            </w:pPr>
            <w:r>
              <w:rPr>
                <w:rFonts w:ascii="宋体" w:hAnsi="宋体" w:cs="宋体" w:eastAsia="宋体" w:hint="default"/>
                <w:sz w:val="18"/>
                <w:szCs w:val="18"/>
              </w:rPr>
              <w:t>龙岩市海德馨汽车有限</w:t>
            </w:r>
          </w:p>
          <w:p>
            <w:pPr>
              <w:pStyle w:val="TableParagraph"/>
              <w:spacing w:line="234" w:lineRule="exact"/>
              <w:ind w:left="-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 w:right="0"/>
              <w:jc w:val="left"/>
              <w:rPr>
                <w:rFonts w:ascii="宋体" w:hAnsi="宋体" w:cs="宋体" w:eastAsia="宋体" w:hint="default"/>
                <w:sz w:val="18"/>
                <w:szCs w:val="18"/>
              </w:rPr>
            </w:pPr>
            <w:r>
              <w:rPr>
                <w:rFonts w:ascii="宋体" w:hAnsi="宋体" w:cs="宋体" w:eastAsia="宋体" w:hint="default"/>
                <w:sz w:val="18"/>
                <w:szCs w:val="18"/>
              </w:rPr>
              <w:t>福建龙岩</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 w:right="0"/>
              <w:jc w:val="left"/>
              <w:rPr>
                <w:rFonts w:ascii="宋体" w:hAnsi="宋体" w:cs="宋体" w:eastAsia="宋体" w:hint="default"/>
                <w:sz w:val="18"/>
                <w:szCs w:val="18"/>
              </w:rPr>
            </w:pPr>
            <w:r>
              <w:rPr>
                <w:rFonts w:ascii="宋体" w:hAnsi="宋体" w:cs="宋体" w:eastAsia="宋体" w:hint="default"/>
                <w:sz w:val="18"/>
                <w:szCs w:val="18"/>
              </w:rPr>
              <w:t>福建龙岩</w:t>
            </w:r>
          </w:p>
        </w:tc>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0"/>
              <w:jc w:val="left"/>
              <w:rPr>
                <w:rFonts w:ascii="宋体" w:hAnsi="宋体" w:cs="宋体" w:eastAsia="宋体" w:hint="default"/>
                <w:sz w:val="18"/>
                <w:szCs w:val="18"/>
              </w:rPr>
            </w:pPr>
            <w:r>
              <w:rPr>
                <w:rFonts w:ascii="宋体" w:hAnsi="宋体" w:cs="宋体" w:eastAsia="宋体" w:hint="default"/>
                <w:sz w:val="18"/>
                <w:szCs w:val="18"/>
              </w:rPr>
              <w:t>专用作业车（应急电源车、抢险救援照明车、应急</w:t>
            </w:r>
          </w:p>
          <w:p>
            <w:pPr>
              <w:pStyle w:val="TableParagraph"/>
              <w:spacing w:line="234" w:lineRule="exact"/>
              <w:ind w:right="0"/>
              <w:jc w:val="left"/>
              <w:rPr>
                <w:rFonts w:ascii="宋体" w:hAnsi="宋体" w:cs="宋体" w:eastAsia="宋体" w:hint="default"/>
                <w:sz w:val="18"/>
                <w:szCs w:val="18"/>
              </w:rPr>
            </w:pPr>
            <w:r>
              <w:rPr>
                <w:rFonts w:ascii="宋体" w:hAnsi="宋体" w:cs="宋体" w:eastAsia="宋体" w:hint="default"/>
                <w:sz w:val="18"/>
                <w:szCs w:val="18"/>
              </w:rPr>
              <w:t>通信车</w:t>
            </w:r>
            <w:r>
              <w:rPr>
                <w:rFonts w:ascii="宋体" w:hAnsi="宋体" w:cs="宋体" w:eastAsia="宋体" w:hint="default"/>
                <w:sz w:val="18"/>
                <w:szCs w:val="18"/>
              </w:rPr>
              <w:t>)</w:t>
            </w:r>
            <w:r>
              <w:rPr>
                <w:rFonts w:ascii="宋体" w:hAnsi="宋体" w:cs="宋体" w:eastAsia="宋体" w:hint="default"/>
                <w:sz w:val="18"/>
                <w:szCs w:val="18"/>
              </w:rPr>
              <w:t>）生产销售</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
              <w:jc w:val="right"/>
              <w:rPr>
                <w:rFonts w:ascii="宋体" w:hAnsi="宋体" w:cs="宋体" w:eastAsia="宋体" w:hint="default"/>
                <w:sz w:val="18"/>
                <w:szCs w:val="18"/>
              </w:rPr>
            </w:pPr>
            <w:r>
              <w:rPr>
                <w:rFonts w:ascii="宋体"/>
                <w:spacing w:val="-1"/>
                <w:sz w:val="18"/>
              </w:rPr>
              <w:t>75.288</w:t>
            </w:r>
          </w:p>
        </w:tc>
        <w:tc>
          <w:tcPr>
            <w:tcW w:w="305"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3" w:right="0"/>
              <w:jc w:val="left"/>
              <w:rPr>
                <w:rFonts w:ascii="宋体" w:hAnsi="宋体" w:cs="宋体" w:eastAsia="宋体" w:hint="default"/>
                <w:sz w:val="18"/>
                <w:szCs w:val="18"/>
              </w:rPr>
            </w:pPr>
            <w:r>
              <w:rPr>
                <w:rFonts w:ascii="宋体" w:hAnsi="宋体" w:cs="宋体" w:eastAsia="宋体" w:hint="default"/>
                <w:sz w:val="18"/>
                <w:szCs w:val="18"/>
              </w:rPr>
              <w:t>上海红生系统工程有限</w:t>
            </w:r>
          </w:p>
          <w:p>
            <w:pPr>
              <w:pStyle w:val="TableParagraph"/>
              <w:spacing w:line="234" w:lineRule="exact"/>
              <w:ind w:left="-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jc w:val="left"/>
              <w:rPr>
                <w:rFonts w:ascii="宋体" w:hAnsi="宋体" w:cs="宋体" w:eastAsia="宋体" w:hint="default"/>
                <w:sz w:val="18"/>
                <w:szCs w:val="18"/>
              </w:rPr>
            </w:pPr>
            <w:r>
              <w:rPr>
                <w:rFonts w:ascii="宋体" w:hAnsi="宋体" w:cs="宋体" w:eastAsia="宋体" w:hint="default"/>
                <w:sz w:val="18"/>
                <w:szCs w:val="18"/>
              </w:rPr>
              <w:t>（通讯设备、计算机软硬件、网络技术）专业领域</w:t>
            </w:r>
          </w:p>
          <w:p>
            <w:pPr>
              <w:pStyle w:val="TableParagraph"/>
              <w:spacing w:line="234" w:lineRule="exact"/>
              <w:ind w:right="0"/>
              <w:jc w:val="left"/>
              <w:rPr>
                <w:rFonts w:ascii="宋体" w:hAnsi="宋体" w:cs="宋体" w:eastAsia="宋体" w:hint="default"/>
                <w:sz w:val="18"/>
                <w:szCs w:val="18"/>
              </w:rPr>
            </w:pPr>
            <w:r>
              <w:rPr>
                <w:rFonts w:ascii="宋体" w:hAnsi="宋体" w:cs="宋体" w:eastAsia="宋体" w:hint="default"/>
                <w:sz w:val="18"/>
                <w:szCs w:val="18"/>
              </w:rPr>
              <w:t>内的技术开发</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
              <w:jc w:val="right"/>
              <w:rPr>
                <w:rFonts w:ascii="宋体" w:hAnsi="宋体" w:cs="宋体" w:eastAsia="宋体" w:hint="default"/>
                <w:sz w:val="18"/>
                <w:szCs w:val="18"/>
              </w:rPr>
            </w:pPr>
            <w:r>
              <w:rPr>
                <w:rFonts w:ascii="宋体"/>
                <w:sz w:val="18"/>
              </w:rPr>
              <w:t>100</w:t>
            </w:r>
          </w:p>
        </w:tc>
        <w:tc>
          <w:tcPr>
            <w:tcW w:w="305"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3" w:right="0"/>
              <w:jc w:val="left"/>
              <w:rPr>
                <w:rFonts w:ascii="宋体" w:hAnsi="宋体" w:cs="宋体" w:eastAsia="宋体" w:hint="default"/>
                <w:sz w:val="18"/>
                <w:szCs w:val="18"/>
              </w:rPr>
            </w:pPr>
            <w:r>
              <w:rPr>
                <w:rFonts w:ascii="宋体" w:hAnsi="宋体" w:cs="宋体" w:eastAsia="宋体" w:hint="default"/>
                <w:sz w:val="18"/>
                <w:szCs w:val="18"/>
              </w:rPr>
              <w:t>贵州泰豪宝碳智慧能源</w:t>
            </w:r>
          </w:p>
          <w:p>
            <w:pPr>
              <w:pStyle w:val="TableParagraph"/>
              <w:spacing w:line="234" w:lineRule="exact"/>
              <w:ind w:left="-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left"/>
              <w:rPr>
                <w:rFonts w:ascii="宋体" w:hAnsi="宋体" w:cs="宋体" w:eastAsia="宋体" w:hint="default"/>
                <w:sz w:val="18"/>
                <w:szCs w:val="18"/>
              </w:rPr>
            </w:pPr>
            <w:r>
              <w:rPr>
                <w:rFonts w:ascii="宋体" w:hAnsi="宋体" w:cs="宋体" w:eastAsia="宋体" w:hint="default"/>
                <w:sz w:val="18"/>
                <w:szCs w:val="18"/>
              </w:rPr>
              <w:t>贵州贵阳</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left"/>
              <w:rPr>
                <w:rFonts w:ascii="宋体" w:hAnsi="宋体" w:cs="宋体" w:eastAsia="宋体" w:hint="default"/>
                <w:sz w:val="18"/>
                <w:szCs w:val="18"/>
              </w:rPr>
            </w:pPr>
            <w:r>
              <w:rPr>
                <w:rFonts w:ascii="宋体" w:hAnsi="宋体" w:cs="宋体" w:eastAsia="宋体" w:hint="default"/>
                <w:sz w:val="18"/>
                <w:szCs w:val="18"/>
              </w:rPr>
              <w:t>贵州贵阳</w:t>
            </w:r>
          </w:p>
        </w:tc>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left"/>
              <w:rPr>
                <w:rFonts w:ascii="宋体" w:hAnsi="宋体" w:cs="宋体" w:eastAsia="宋体" w:hint="default"/>
                <w:sz w:val="18"/>
                <w:szCs w:val="18"/>
              </w:rPr>
            </w:pPr>
            <w:r>
              <w:rPr>
                <w:rFonts w:ascii="宋体" w:hAnsi="宋体" w:cs="宋体" w:eastAsia="宋体" w:hint="default"/>
                <w:sz w:val="18"/>
                <w:szCs w:val="18"/>
              </w:rPr>
              <w:t>能源互联网相关技术咨询、服务等</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
              <w:jc w:val="right"/>
              <w:rPr>
                <w:rFonts w:ascii="宋体" w:hAnsi="宋体" w:cs="宋体" w:eastAsia="宋体" w:hint="default"/>
                <w:sz w:val="18"/>
                <w:szCs w:val="18"/>
              </w:rPr>
            </w:pPr>
            <w:r>
              <w:rPr>
                <w:rFonts w:ascii="宋体"/>
                <w:sz w:val="18"/>
              </w:rPr>
              <w:t>70</w:t>
            </w:r>
          </w:p>
        </w:tc>
        <w:tc>
          <w:tcPr>
            <w:tcW w:w="305"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3" w:right="0"/>
              <w:jc w:val="left"/>
              <w:rPr>
                <w:rFonts w:ascii="宋体" w:hAnsi="宋体" w:cs="宋体" w:eastAsia="宋体" w:hint="default"/>
                <w:sz w:val="18"/>
                <w:szCs w:val="18"/>
              </w:rPr>
            </w:pPr>
            <w:r>
              <w:rPr>
                <w:rFonts w:ascii="宋体" w:hAnsi="宋体" w:cs="宋体" w:eastAsia="宋体" w:hint="default"/>
                <w:sz w:val="18"/>
                <w:szCs w:val="18"/>
              </w:rPr>
              <w:t>泰豪互联网技术有限公</w:t>
            </w:r>
          </w:p>
          <w:p>
            <w:pPr>
              <w:pStyle w:val="TableParagraph"/>
              <w:spacing w:line="234" w:lineRule="exact"/>
              <w:ind w:left="-3"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 w:right="0"/>
              <w:jc w:val="left"/>
              <w:rPr>
                <w:rFonts w:ascii="宋体" w:hAnsi="宋体" w:cs="宋体" w:eastAsia="宋体" w:hint="default"/>
                <w:sz w:val="18"/>
                <w:szCs w:val="18"/>
              </w:rPr>
            </w:pPr>
            <w:r>
              <w:rPr>
                <w:rFonts w:ascii="宋体" w:hAnsi="宋体" w:cs="宋体" w:eastAsia="宋体" w:hint="default"/>
                <w:sz w:val="18"/>
                <w:szCs w:val="18"/>
              </w:rPr>
              <w:t>江西南昌</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 w:right="0"/>
              <w:jc w:val="left"/>
              <w:rPr>
                <w:rFonts w:ascii="宋体" w:hAnsi="宋体" w:cs="宋体" w:eastAsia="宋体" w:hint="default"/>
                <w:sz w:val="18"/>
                <w:szCs w:val="18"/>
              </w:rPr>
            </w:pPr>
            <w:r>
              <w:rPr>
                <w:rFonts w:ascii="宋体" w:hAnsi="宋体" w:cs="宋体" w:eastAsia="宋体" w:hint="default"/>
                <w:sz w:val="18"/>
                <w:szCs w:val="18"/>
              </w:rPr>
              <w:t>江西南昌</w:t>
            </w:r>
          </w:p>
        </w:tc>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0"/>
              <w:jc w:val="left"/>
              <w:rPr>
                <w:rFonts w:ascii="宋体" w:hAnsi="宋体" w:cs="宋体" w:eastAsia="宋体" w:hint="default"/>
                <w:sz w:val="18"/>
                <w:szCs w:val="18"/>
              </w:rPr>
            </w:pPr>
            <w:r>
              <w:rPr>
                <w:rFonts w:ascii="宋体" w:hAnsi="宋体" w:cs="宋体" w:eastAsia="宋体" w:hint="default"/>
                <w:sz w:val="18"/>
                <w:szCs w:val="18"/>
              </w:rPr>
              <w:t>能源技术研究、技术开发服务</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3"/>
              <w:jc w:val="right"/>
              <w:rPr>
                <w:rFonts w:ascii="宋体" w:hAnsi="宋体" w:cs="宋体" w:eastAsia="宋体" w:hint="default"/>
                <w:sz w:val="18"/>
                <w:szCs w:val="18"/>
              </w:rPr>
            </w:pPr>
            <w:r>
              <w:rPr>
                <w:rFonts w:ascii="宋体"/>
                <w:sz w:val="18"/>
              </w:rPr>
              <w:t>100</w:t>
            </w:r>
          </w:p>
        </w:tc>
        <w:tc>
          <w:tcPr>
            <w:tcW w:w="305"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 w:right="0"/>
              <w:jc w:val="left"/>
              <w:rPr>
                <w:rFonts w:ascii="宋体" w:hAnsi="宋体" w:cs="宋体" w:eastAsia="宋体" w:hint="default"/>
                <w:sz w:val="18"/>
                <w:szCs w:val="18"/>
              </w:rPr>
            </w:pPr>
            <w:r>
              <w:rPr>
                <w:rFonts w:ascii="宋体" w:hAnsi="宋体" w:cs="宋体" w:eastAsia="宋体" w:hint="default"/>
                <w:sz w:val="18"/>
                <w:szCs w:val="18"/>
              </w:rPr>
              <w:t>泰豪国际工程有限公司</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left"/>
              <w:rPr>
                <w:rFonts w:ascii="宋体" w:hAnsi="宋体" w:cs="宋体" w:eastAsia="宋体" w:hint="default"/>
                <w:sz w:val="18"/>
                <w:szCs w:val="18"/>
              </w:rPr>
            </w:pPr>
            <w:r>
              <w:rPr>
                <w:rFonts w:ascii="宋体" w:hAnsi="宋体" w:cs="宋体" w:eastAsia="宋体" w:hint="default"/>
                <w:sz w:val="18"/>
                <w:szCs w:val="18"/>
              </w:rPr>
              <w:t>工程项目管理；专业承包、施工总承包；销售电子</w:t>
            </w:r>
          </w:p>
          <w:p>
            <w:pPr>
              <w:pStyle w:val="TableParagraph"/>
              <w:spacing w:line="240" w:lineRule="auto"/>
              <w:ind w:right="0"/>
              <w:jc w:val="left"/>
              <w:rPr>
                <w:rFonts w:ascii="宋体" w:hAnsi="宋体" w:cs="宋体" w:eastAsia="宋体" w:hint="default"/>
                <w:sz w:val="18"/>
                <w:szCs w:val="18"/>
              </w:rPr>
            </w:pPr>
            <w:r>
              <w:rPr>
                <w:rFonts w:ascii="宋体" w:hAnsi="宋体" w:cs="宋体" w:eastAsia="宋体" w:hint="default"/>
                <w:sz w:val="18"/>
                <w:szCs w:val="18"/>
              </w:rPr>
              <w:t>产品、通讯设备、电子设备</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
              <w:jc w:val="right"/>
              <w:rPr>
                <w:rFonts w:ascii="宋体" w:hAnsi="宋体" w:cs="宋体" w:eastAsia="宋体" w:hint="default"/>
                <w:sz w:val="18"/>
                <w:szCs w:val="18"/>
              </w:rPr>
            </w:pPr>
            <w:r>
              <w:rPr>
                <w:rFonts w:ascii="宋体"/>
                <w:sz w:val="18"/>
              </w:rPr>
              <w:t>60</w:t>
            </w:r>
          </w:p>
        </w:tc>
        <w:tc>
          <w:tcPr>
            <w:tcW w:w="305"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 w:right="0"/>
              <w:jc w:val="left"/>
              <w:rPr>
                <w:rFonts w:ascii="宋体" w:hAnsi="宋体" w:cs="宋体" w:eastAsia="宋体" w:hint="default"/>
                <w:sz w:val="18"/>
                <w:szCs w:val="18"/>
              </w:rPr>
            </w:pPr>
            <w:r>
              <w:rPr>
                <w:rFonts w:ascii="宋体" w:hAnsi="宋体" w:cs="宋体" w:eastAsia="宋体" w:hint="default"/>
                <w:sz w:val="18"/>
                <w:szCs w:val="18"/>
              </w:rPr>
              <w:t>泰豪国际投资有限公司</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left"/>
              <w:rPr>
                <w:rFonts w:ascii="宋体" w:hAnsi="宋体" w:cs="宋体" w:eastAsia="宋体" w:hint="default"/>
                <w:sz w:val="18"/>
                <w:szCs w:val="18"/>
              </w:rPr>
            </w:pPr>
            <w:r>
              <w:rPr>
                <w:rFonts w:ascii="宋体"/>
                <w:sz w:val="18"/>
              </w:rPr>
              <w:t>BVI</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left"/>
              <w:rPr>
                <w:rFonts w:ascii="宋体" w:hAnsi="宋体" w:cs="宋体" w:eastAsia="宋体" w:hint="default"/>
                <w:sz w:val="18"/>
                <w:szCs w:val="18"/>
              </w:rPr>
            </w:pPr>
            <w:r>
              <w:rPr>
                <w:rFonts w:ascii="宋体"/>
                <w:sz w:val="18"/>
              </w:rPr>
              <w:t>BVI</w:t>
            </w:r>
          </w:p>
        </w:tc>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left"/>
              <w:rPr>
                <w:rFonts w:ascii="宋体" w:hAnsi="宋体" w:cs="宋体" w:eastAsia="宋体" w:hint="default"/>
                <w:sz w:val="18"/>
                <w:szCs w:val="18"/>
              </w:rPr>
            </w:pPr>
            <w:r>
              <w:rPr>
                <w:rFonts w:ascii="宋体" w:hAnsi="宋体" w:cs="宋体" w:eastAsia="宋体" w:hint="default"/>
                <w:sz w:val="18"/>
                <w:szCs w:val="18"/>
              </w:rPr>
              <w:t>贸易</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
              <w:jc w:val="right"/>
              <w:rPr>
                <w:rFonts w:ascii="宋体" w:hAnsi="宋体" w:cs="宋体" w:eastAsia="宋体" w:hint="default"/>
                <w:sz w:val="18"/>
                <w:szCs w:val="18"/>
              </w:rPr>
            </w:pPr>
            <w:r>
              <w:rPr>
                <w:rFonts w:ascii="宋体"/>
                <w:sz w:val="18"/>
              </w:rPr>
              <w:t>100</w:t>
            </w:r>
          </w:p>
        </w:tc>
        <w:tc>
          <w:tcPr>
            <w:tcW w:w="305"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 w:right="0"/>
              <w:jc w:val="left"/>
              <w:rPr>
                <w:rFonts w:ascii="宋体" w:hAnsi="宋体" w:cs="宋体" w:eastAsia="宋体" w:hint="default"/>
                <w:sz w:val="18"/>
                <w:szCs w:val="18"/>
              </w:rPr>
            </w:pPr>
            <w:r>
              <w:rPr>
                <w:rFonts w:ascii="宋体" w:hAnsi="宋体" w:cs="宋体" w:eastAsia="宋体" w:hint="default"/>
                <w:sz w:val="18"/>
                <w:szCs w:val="18"/>
              </w:rPr>
              <w:t>上海泰豪智能节能技术</w:t>
            </w:r>
          </w:p>
          <w:p>
            <w:pPr>
              <w:pStyle w:val="TableParagraph"/>
              <w:spacing w:line="240" w:lineRule="auto"/>
              <w:ind w:left="-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left"/>
              <w:rPr>
                <w:rFonts w:ascii="宋体" w:hAnsi="宋体" w:cs="宋体" w:eastAsia="宋体" w:hint="default"/>
                <w:sz w:val="18"/>
                <w:szCs w:val="18"/>
              </w:rPr>
            </w:pPr>
            <w:r>
              <w:rPr>
                <w:rFonts w:ascii="宋体" w:hAnsi="宋体" w:cs="宋体" w:eastAsia="宋体" w:hint="default"/>
                <w:sz w:val="18"/>
                <w:szCs w:val="18"/>
              </w:rPr>
              <w:t>合同能源管理、建筑智能化工程等</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
              <w:jc w:val="right"/>
              <w:rPr>
                <w:rFonts w:ascii="宋体" w:hAnsi="宋体" w:cs="宋体" w:eastAsia="宋体" w:hint="default"/>
                <w:sz w:val="18"/>
                <w:szCs w:val="18"/>
              </w:rPr>
            </w:pPr>
            <w:r>
              <w:rPr>
                <w:rFonts w:ascii="宋体"/>
                <w:sz w:val="18"/>
              </w:rPr>
              <w:t>100</w:t>
            </w:r>
          </w:p>
        </w:tc>
        <w:tc>
          <w:tcPr>
            <w:tcW w:w="305"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3" w:right="0"/>
              <w:jc w:val="left"/>
              <w:rPr>
                <w:rFonts w:ascii="宋体" w:hAnsi="宋体" w:cs="宋体" w:eastAsia="宋体" w:hint="default"/>
                <w:sz w:val="18"/>
                <w:szCs w:val="18"/>
              </w:rPr>
            </w:pPr>
            <w:r>
              <w:rPr>
                <w:rFonts w:ascii="宋体" w:hAnsi="宋体" w:cs="宋体" w:eastAsia="宋体" w:hint="default"/>
                <w:sz w:val="18"/>
                <w:szCs w:val="18"/>
              </w:rPr>
              <w:t>泰豪晟大创业投资有限</w:t>
            </w:r>
          </w:p>
          <w:p>
            <w:pPr>
              <w:pStyle w:val="TableParagraph"/>
              <w:spacing w:line="234" w:lineRule="exact"/>
              <w:ind w:left="-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left"/>
              <w:rPr>
                <w:rFonts w:ascii="宋体" w:hAnsi="宋体" w:cs="宋体" w:eastAsia="宋体" w:hint="default"/>
                <w:sz w:val="18"/>
                <w:szCs w:val="18"/>
              </w:rPr>
            </w:pPr>
            <w:r>
              <w:rPr>
                <w:rFonts w:ascii="宋体" w:hAnsi="宋体" w:cs="宋体" w:eastAsia="宋体" w:hint="default"/>
                <w:sz w:val="18"/>
                <w:szCs w:val="18"/>
              </w:rPr>
              <w:t>广东深圳</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left"/>
              <w:rPr>
                <w:rFonts w:ascii="宋体" w:hAnsi="宋体" w:cs="宋体" w:eastAsia="宋体" w:hint="default"/>
                <w:sz w:val="18"/>
                <w:szCs w:val="18"/>
              </w:rPr>
            </w:pPr>
            <w:r>
              <w:rPr>
                <w:rFonts w:ascii="宋体" w:hAnsi="宋体" w:cs="宋体" w:eastAsia="宋体" w:hint="default"/>
                <w:sz w:val="18"/>
                <w:szCs w:val="18"/>
              </w:rPr>
              <w:t>广东深圳</w:t>
            </w:r>
          </w:p>
        </w:tc>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left"/>
              <w:rPr>
                <w:rFonts w:ascii="宋体" w:hAnsi="宋体" w:cs="宋体" w:eastAsia="宋体" w:hint="default"/>
                <w:sz w:val="18"/>
                <w:szCs w:val="18"/>
              </w:rPr>
            </w:pPr>
            <w:r>
              <w:rPr>
                <w:rFonts w:ascii="宋体" w:hAnsi="宋体" w:cs="宋体" w:eastAsia="宋体" w:hint="default"/>
                <w:sz w:val="18"/>
                <w:szCs w:val="18"/>
              </w:rPr>
              <w:t>创业投资业务、创业投资咨询及管理等</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right"/>
              <w:rPr>
                <w:rFonts w:ascii="宋体" w:hAnsi="宋体" w:cs="宋体" w:eastAsia="宋体" w:hint="default"/>
                <w:sz w:val="18"/>
                <w:szCs w:val="18"/>
              </w:rPr>
            </w:pPr>
            <w:r>
              <w:rPr>
                <w:rFonts w:ascii="宋体"/>
                <w:sz w:val="18"/>
              </w:rPr>
              <w:t>83.33</w:t>
            </w:r>
          </w:p>
        </w:tc>
        <w:tc>
          <w:tcPr>
            <w:tcW w:w="305"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3" w:right="0"/>
              <w:jc w:val="left"/>
              <w:rPr>
                <w:rFonts w:ascii="宋体" w:hAnsi="宋体" w:cs="宋体" w:eastAsia="宋体" w:hint="default"/>
                <w:sz w:val="18"/>
                <w:szCs w:val="18"/>
              </w:rPr>
            </w:pPr>
            <w:r>
              <w:rPr>
                <w:rFonts w:ascii="宋体" w:hAnsi="宋体" w:cs="宋体" w:eastAsia="宋体" w:hint="default"/>
                <w:sz w:val="18"/>
                <w:szCs w:val="18"/>
              </w:rPr>
              <w:t>上海博辕信息技术服务</w:t>
            </w:r>
          </w:p>
          <w:p>
            <w:pPr>
              <w:pStyle w:val="TableParagraph"/>
              <w:spacing w:line="234" w:lineRule="exact"/>
              <w:ind w:left="-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jc w:val="left"/>
              <w:rPr>
                <w:rFonts w:ascii="宋体" w:hAnsi="宋体" w:cs="宋体" w:eastAsia="宋体" w:hint="default"/>
                <w:sz w:val="18"/>
                <w:szCs w:val="18"/>
              </w:rPr>
            </w:pPr>
            <w:r>
              <w:rPr>
                <w:rFonts w:ascii="宋体" w:hAnsi="宋体" w:cs="宋体" w:eastAsia="宋体" w:hint="default"/>
                <w:sz w:val="18"/>
                <w:szCs w:val="18"/>
              </w:rPr>
              <w:t>计算机科技领域内的技术开发、技术转让、技术服</w:t>
            </w:r>
          </w:p>
          <w:p>
            <w:pPr>
              <w:pStyle w:val="TableParagraph"/>
              <w:spacing w:line="234" w:lineRule="exact"/>
              <w:ind w:right="0"/>
              <w:jc w:val="left"/>
              <w:rPr>
                <w:rFonts w:ascii="宋体" w:hAnsi="宋体" w:cs="宋体" w:eastAsia="宋体" w:hint="default"/>
                <w:sz w:val="18"/>
                <w:szCs w:val="18"/>
              </w:rPr>
            </w:pPr>
            <w:r>
              <w:rPr>
                <w:rFonts w:ascii="宋体" w:hAnsi="宋体" w:cs="宋体" w:eastAsia="宋体" w:hint="default"/>
                <w:sz w:val="18"/>
                <w:szCs w:val="18"/>
              </w:rPr>
              <w:t>务</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
              <w:jc w:val="right"/>
              <w:rPr>
                <w:rFonts w:ascii="宋体" w:hAnsi="宋体" w:cs="宋体" w:eastAsia="宋体" w:hint="default"/>
                <w:sz w:val="18"/>
                <w:szCs w:val="18"/>
              </w:rPr>
            </w:pPr>
            <w:r>
              <w:rPr>
                <w:rFonts w:ascii="宋体"/>
                <w:sz w:val="18"/>
              </w:rPr>
              <w:t>100</w:t>
            </w:r>
          </w:p>
        </w:tc>
        <w:tc>
          <w:tcPr>
            <w:tcW w:w="305"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3" w:right="0"/>
              <w:jc w:val="left"/>
              <w:rPr>
                <w:rFonts w:ascii="宋体" w:hAnsi="宋体" w:cs="宋体" w:eastAsia="宋体" w:hint="default"/>
                <w:sz w:val="18"/>
                <w:szCs w:val="18"/>
              </w:rPr>
            </w:pPr>
            <w:r>
              <w:rPr>
                <w:rFonts w:ascii="宋体" w:hAnsi="宋体" w:cs="宋体" w:eastAsia="宋体" w:hint="default"/>
                <w:sz w:val="18"/>
                <w:szCs w:val="18"/>
              </w:rPr>
              <w:t>广东泰豪能源科技有限</w:t>
            </w:r>
          </w:p>
          <w:p>
            <w:pPr>
              <w:pStyle w:val="TableParagraph"/>
              <w:spacing w:line="234" w:lineRule="exact"/>
              <w:ind w:left="-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 w:right="0"/>
              <w:jc w:val="left"/>
              <w:rPr>
                <w:rFonts w:ascii="宋体" w:hAnsi="宋体" w:cs="宋体" w:eastAsia="宋体" w:hint="default"/>
                <w:sz w:val="18"/>
                <w:szCs w:val="18"/>
              </w:rPr>
            </w:pPr>
            <w:r>
              <w:rPr>
                <w:rFonts w:ascii="宋体" w:hAnsi="宋体" w:cs="宋体" w:eastAsia="宋体" w:hint="default"/>
                <w:sz w:val="18"/>
                <w:szCs w:val="18"/>
              </w:rPr>
              <w:t>广东广州</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 w:right="0"/>
              <w:jc w:val="left"/>
              <w:rPr>
                <w:rFonts w:ascii="宋体" w:hAnsi="宋体" w:cs="宋体" w:eastAsia="宋体" w:hint="default"/>
                <w:sz w:val="18"/>
                <w:szCs w:val="18"/>
              </w:rPr>
            </w:pPr>
            <w:r>
              <w:rPr>
                <w:rFonts w:ascii="宋体" w:hAnsi="宋体" w:cs="宋体" w:eastAsia="宋体" w:hint="default"/>
                <w:sz w:val="18"/>
                <w:szCs w:val="18"/>
              </w:rPr>
              <w:t>广东广州</w:t>
            </w:r>
          </w:p>
        </w:tc>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0"/>
              <w:jc w:val="left"/>
              <w:rPr>
                <w:rFonts w:ascii="宋体" w:hAnsi="宋体" w:cs="宋体" w:eastAsia="宋体" w:hint="default"/>
                <w:sz w:val="18"/>
                <w:szCs w:val="18"/>
              </w:rPr>
            </w:pPr>
            <w:r>
              <w:rPr>
                <w:rFonts w:ascii="宋体" w:hAnsi="宋体" w:cs="宋体" w:eastAsia="宋体" w:hint="default"/>
                <w:sz w:val="18"/>
                <w:szCs w:val="18"/>
              </w:rPr>
              <w:t>研究和试验发展</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3"/>
              <w:jc w:val="right"/>
              <w:rPr>
                <w:rFonts w:ascii="宋体" w:hAnsi="宋体" w:cs="宋体" w:eastAsia="宋体" w:hint="default"/>
                <w:sz w:val="18"/>
                <w:szCs w:val="18"/>
              </w:rPr>
            </w:pPr>
            <w:r>
              <w:rPr>
                <w:rFonts w:ascii="宋体"/>
                <w:sz w:val="18"/>
              </w:rPr>
              <w:t>100</w:t>
            </w:r>
          </w:p>
        </w:tc>
        <w:tc>
          <w:tcPr>
            <w:tcW w:w="305"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3" w:right="0"/>
              <w:jc w:val="left"/>
              <w:rPr>
                <w:rFonts w:ascii="宋体" w:hAnsi="宋体" w:cs="宋体" w:eastAsia="宋体" w:hint="default"/>
                <w:sz w:val="18"/>
                <w:szCs w:val="18"/>
              </w:rPr>
            </w:pPr>
            <w:r>
              <w:rPr>
                <w:rFonts w:ascii="宋体" w:hAnsi="宋体" w:cs="宋体" w:eastAsia="宋体" w:hint="default"/>
                <w:sz w:val="18"/>
                <w:szCs w:val="18"/>
              </w:rPr>
              <w:t>上海泰豪迈能能源科技</w:t>
            </w:r>
          </w:p>
          <w:p>
            <w:pPr>
              <w:pStyle w:val="TableParagraph"/>
              <w:spacing w:line="234" w:lineRule="exact"/>
              <w:ind w:left="-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left"/>
              <w:rPr>
                <w:rFonts w:ascii="宋体" w:hAnsi="宋体" w:cs="宋体" w:eastAsia="宋体" w:hint="default"/>
                <w:sz w:val="18"/>
                <w:szCs w:val="18"/>
              </w:rPr>
            </w:pPr>
            <w:r>
              <w:rPr>
                <w:rFonts w:ascii="宋体" w:hAnsi="宋体" w:cs="宋体" w:eastAsia="宋体" w:hint="default"/>
                <w:sz w:val="18"/>
                <w:szCs w:val="18"/>
              </w:rPr>
              <w:t>能源互联网科技、新能源科技</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
              <w:jc w:val="right"/>
              <w:rPr>
                <w:rFonts w:ascii="宋体" w:hAnsi="宋体" w:cs="宋体" w:eastAsia="宋体" w:hint="default"/>
                <w:sz w:val="18"/>
                <w:szCs w:val="18"/>
              </w:rPr>
            </w:pPr>
            <w:r>
              <w:rPr>
                <w:rFonts w:ascii="宋体"/>
                <w:sz w:val="18"/>
              </w:rPr>
              <w:t>100</w:t>
            </w:r>
          </w:p>
        </w:tc>
        <w:tc>
          <w:tcPr>
            <w:tcW w:w="305"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3" w:right="0"/>
              <w:jc w:val="left"/>
              <w:rPr>
                <w:rFonts w:ascii="宋体" w:hAnsi="宋体" w:cs="宋体" w:eastAsia="宋体" w:hint="default"/>
                <w:sz w:val="18"/>
                <w:szCs w:val="18"/>
              </w:rPr>
            </w:pPr>
            <w:r>
              <w:rPr>
                <w:rFonts w:ascii="宋体" w:hAnsi="宋体" w:cs="宋体" w:eastAsia="宋体" w:hint="default"/>
                <w:sz w:val="18"/>
                <w:szCs w:val="18"/>
              </w:rPr>
              <w:t>江西泰豪配售电有限公</w:t>
            </w:r>
          </w:p>
          <w:p>
            <w:pPr>
              <w:pStyle w:val="TableParagraph"/>
              <w:spacing w:line="234" w:lineRule="exact"/>
              <w:ind w:left="-3"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left"/>
              <w:rPr>
                <w:rFonts w:ascii="宋体" w:hAnsi="宋体" w:cs="宋体" w:eastAsia="宋体" w:hint="default"/>
                <w:sz w:val="18"/>
                <w:szCs w:val="18"/>
              </w:rPr>
            </w:pPr>
            <w:r>
              <w:rPr>
                <w:rFonts w:ascii="宋体" w:hAnsi="宋体" w:cs="宋体" w:eastAsia="宋体" w:hint="default"/>
                <w:sz w:val="18"/>
                <w:szCs w:val="18"/>
              </w:rPr>
              <w:t>江西南昌</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left"/>
              <w:rPr>
                <w:rFonts w:ascii="宋体" w:hAnsi="宋体" w:cs="宋体" w:eastAsia="宋体" w:hint="default"/>
                <w:sz w:val="18"/>
                <w:szCs w:val="18"/>
              </w:rPr>
            </w:pPr>
            <w:r>
              <w:rPr>
                <w:rFonts w:ascii="宋体" w:hAnsi="宋体" w:cs="宋体" w:eastAsia="宋体" w:hint="default"/>
                <w:sz w:val="18"/>
                <w:szCs w:val="18"/>
              </w:rPr>
              <w:t>江西南昌</w:t>
            </w:r>
          </w:p>
        </w:tc>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left"/>
              <w:rPr>
                <w:rFonts w:ascii="宋体" w:hAnsi="宋体" w:cs="宋体" w:eastAsia="宋体" w:hint="default"/>
                <w:sz w:val="18"/>
                <w:szCs w:val="18"/>
              </w:rPr>
            </w:pPr>
            <w:r>
              <w:rPr>
                <w:rFonts w:ascii="宋体" w:hAnsi="宋体" w:cs="宋体" w:eastAsia="宋体" w:hint="default"/>
                <w:sz w:val="18"/>
                <w:szCs w:val="18"/>
              </w:rPr>
              <w:t>电力销售、电力工程设计、施工</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
              <w:jc w:val="right"/>
              <w:rPr>
                <w:rFonts w:ascii="宋体" w:hAnsi="宋体" w:cs="宋体" w:eastAsia="宋体" w:hint="default"/>
                <w:sz w:val="18"/>
                <w:szCs w:val="18"/>
              </w:rPr>
            </w:pPr>
            <w:r>
              <w:rPr>
                <w:rFonts w:ascii="宋体"/>
                <w:sz w:val="18"/>
              </w:rPr>
              <w:t>50</w:t>
            </w:r>
          </w:p>
        </w:tc>
        <w:tc>
          <w:tcPr>
            <w:tcW w:w="305"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3" w:right="0"/>
              <w:jc w:val="left"/>
              <w:rPr>
                <w:rFonts w:ascii="宋体" w:hAnsi="宋体" w:cs="宋体" w:eastAsia="宋体" w:hint="default"/>
                <w:sz w:val="18"/>
                <w:szCs w:val="18"/>
              </w:rPr>
            </w:pPr>
            <w:r>
              <w:rPr>
                <w:rFonts w:ascii="宋体" w:hAnsi="宋体" w:cs="宋体" w:eastAsia="宋体" w:hint="default"/>
                <w:sz w:val="18"/>
                <w:szCs w:val="18"/>
              </w:rPr>
              <w:t>北京泰豪装备科技有限</w:t>
            </w:r>
          </w:p>
          <w:p>
            <w:pPr>
              <w:pStyle w:val="TableParagraph"/>
              <w:spacing w:line="234" w:lineRule="exact"/>
              <w:ind w:left="-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0"/>
              <w:jc w:val="left"/>
              <w:rPr>
                <w:rFonts w:ascii="宋体" w:hAnsi="宋体" w:cs="宋体" w:eastAsia="宋体" w:hint="default"/>
                <w:sz w:val="18"/>
                <w:szCs w:val="18"/>
              </w:rPr>
            </w:pPr>
            <w:r>
              <w:rPr>
                <w:rFonts w:ascii="宋体" w:hAnsi="宋体" w:cs="宋体" w:eastAsia="宋体" w:hint="default"/>
                <w:sz w:val="18"/>
                <w:szCs w:val="18"/>
              </w:rPr>
              <w:t>通讯设备、计算机软件及系统集成开发销售等</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3"/>
              <w:jc w:val="right"/>
              <w:rPr>
                <w:rFonts w:ascii="宋体" w:hAnsi="宋体" w:cs="宋体" w:eastAsia="宋体" w:hint="default"/>
                <w:sz w:val="18"/>
                <w:szCs w:val="18"/>
              </w:rPr>
            </w:pPr>
            <w:r>
              <w:rPr>
                <w:rFonts w:ascii="宋体"/>
                <w:sz w:val="18"/>
              </w:rPr>
              <w:t>100</w:t>
            </w:r>
          </w:p>
        </w:tc>
        <w:tc>
          <w:tcPr>
            <w:tcW w:w="305"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 w:right="0"/>
              <w:jc w:val="left"/>
              <w:rPr>
                <w:rFonts w:ascii="宋体" w:hAnsi="宋体" w:cs="宋体" w:eastAsia="宋体" w:hint="default"/>
                <w:sz w:val="18"/>
                <w:szCs w:val="18"/>
              </w:rPr>
            </w:pPr>
            <w:r>
              <w:rPr>
                <w:rFonts w:ascii="宋体" w:hAnsi="宋体" w:cs="宋体" w:eastAsia="宋体" w:hint="default"/>
                <w:sz w:val="18"/>
                <w:szCs w:val="18"/>
              </w:rPr>
              <w:t>清大泰豪（厦门）能源科</w:t>
            </w:r>
          </w:p>
          <w:p>
            <w:pPr>
              <w:pStyle w:val="TableParagraph"/>
              <w:spacing w:line="240" w:lineRule="auto"/>
              <w:ind w:left="-3" w:right="0"/>
              <w:jc w:val="left"/>
              <w:rPr>
                <w:rFonts w:ascii="宋体" w:hAnsi="宋体" w:cs="宋体" w:eastAsia="宋体" w:hint="default"/>
                <w:sz w:val="18"/>
                <w:szCs w:val="18"/>
              </w:rPr>
            </w:pPr>
            <w:r>
              <w:rPr>
                <w:rFonts w:ascii="宋体" w:hAnsi="宋体" w:cs="宋体" w:eastAsia="宋体" w:hint="default"/>
                <w:sz w:val="18"/>
                <w:szCs w:val="18"/>
              </w:rPr>
              <w:t>技有限公司</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left"/>
              <w:rPr>
                <w:rFonts w:ascii="宋体" w:hAnsi="宋体" w:cs="宋体" w:eastAsia="宋体" w:hint="default"/>
                <w:sz w:val="18"/>
                <w:szCs w:val="18"/>
              </w:rPr>
            </w:pPr>
            <w:r>
              <w:rPr>
                <w:rFonts w:ascii="宋体" w:hAnsi="宋体" w:cs="宋体" w:eastAsia="宋体" w:hint="default"/>
                <w:sz w:val="18"/>
                <w:szCs w:val="18"/>
              </w:rPr>
              <w:t>福建厦门</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left"/>
              <w:rPr>
                <w:rFonts w:ascii="宋体" w:hAnsi="宋体" w:cs="宋体" w:eastAsia="宋体" w:hint="default"/>
                <w:sz w:val="18"/>
                <w:szCs w:val="18"/>
              </w:rPr>
            </w:pPr>
            <w:r>
              <w:rPr>
                <w:rFonts w:ascii="宋体" w:hAnsi="宋体" w:cs="宋体" w:eastAsia="宋体" w:hint="default"/>
                <w:sz w:val="18"/>
                <w:szCs w:val="18"/>
              </w:rPr>
              <w:t>福建厦门</w:t>
            </w:r>
          </w:p>
        </w:tc>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left"/>
              <w:rPr>
                <w:rFonts w:ascii="宋体" w:hAnsi="宋体" w:cs="宋体" w:eastAsia="宋体" w:hint="default"/>
                <w:sz w:val="18"/>
                <w:szCs w:val="18"/>
              </w:rPr>
            </w:pPr>
            <w:r>
              <w:rPr>
                <w:rFonts w:ascii="宋体" w:hAnsi="宋体" w:cs="宋体" w:eastAsia="宋体" w:hint="default"/>
                <w:sz w:val="18"/>
                <w:szCs w:val="18"/>
              </w:rPr>
              <w:t>软件开发、信息系统集成服务、信息技术咨询服务</w:t>
            </w:r>
          </w:p>
          <w:p>
            <w:pPr>
              <w:pStyle w:val="TableParagraph"/>
              <w:spacing w:line="240" w:lineRule="auto"/>
              <w:ind w:right="0"/>
              <w:jc w:val="left"/>
              <w:rPr>
                <w:rFonts w:ascii="宋体" w:hAnsi="宋体" w:cs="宋体" w:eastAsia="宋体" w:hint="default"/>
                <w:sz w:val="18"/>
                <w:szCs w:val="18"/>
              </w:rPr>
            </w:pPr>
            <w:r>
              <w:rPr>
                <w:rFonts w:ascii="宋体" w:hAnsi="宋体" w:cs="宋体" w:eastAsia="宋体" w:hint="default"/>
                <w:sz w:val="18"/>
                <w:szCs w:val="18"/>
              </w:rPr>
              <w:t>等</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right"/>
              <w:rPr>
                <w:rFonts w:ascii="宋体" w:hAnsi="宋体" w:cs="宋体" w:eastAsia="宋体" w:hint="default"/>
                <w:sz w:val="18"/>
                <w:szCs w:val="18"/>
              </w:rPr>
            </w:pPr>
            <w:r>
              <w:rPr>
                <w:rFonts w:ascii="宋体"/>
                <w:sz w:val="18"/>
              </w:rPr>
              <w:t>85</w:t>
            </w:r>
          </w:p>
        </w:tc>
        <w:tc>
          <w:tcPr>
            <w:tcW w:w="305"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3" w:right="0"/>
              <w:jc w:val="left"/>
              <w:rPr>
                <w:rFonts w:ascii="宋体" w:hAnsi="宋体" w:cs="宋体" w:eastAsia="宋体" w:hint="default"/>
                <w:sz w:val="18"/>
                <w:szCs w:val="18"/>
              </w:rPr>
            </w:pPr>
            <w:r>
              <w:rPr>
                <w:rFonts w:ascii="宋体" w:hAnsi="宋体" w:cs="宋体" w:eastAsia="宋体" w:hint="default"/>
                <w:sz w:val="18"/>
                <w:szCs w:val="18"/>
              </w:rPr>
              <w:t>湖南基石通信技术有限</w:t>
            </w:r>
          </w:p>
          <w:p>
            <w:pPr>
              <w:pStyle w:val="TableParagraph"/>
              <w:spacing w:line="234" w:lineRule="exact"/>
              <w:ind w:left="-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left"/>
              <w:rPr>
                <w:rFonts w:ascii="宋体" w:hAnsi="宋体" w:cs="宋体" w:eastAsia="宋体" w:hint="default"/>
                <w:sz w:val="18"/>
                <w:szCs w:val="18"/>
              </w:rPr>
            </w:pPr>
            <w:r>
              <w:rPr>
                <w:rFonts w:ascii="宋体" w:hAnsi="宋体" w:cs="宋体" w:eastAsia="宋体" w:hint="default"/>
                <w:sz w:val="18"/>
                <w:szCs w:val="18"/>
              </w:rPr>
              <w:t>湖南长沙</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left"/>
              <w:rPr>
                <w:rFonts w:ascii="宋体" w:hAnsi="宋体" w:cs="宋体" w:eastAsia="宋体" w:hint="default"/>
                <w:sz w:val="18"/>
                <w:szCs w:val="18"/>
              </w:rPr>
            </w:pPr>
            <w:r>
              <w:rPr>
                <w:rFonts w:ascii="宋体" w:hAnsi="宋体" w:cs="宋体" w:eastAsia="宋体" w:hint="default"/>
                <w:sz w:val="18"/>
                <w:szCs w:val="18"/>
              </w:rPr>
              <w:t>湖南长沙</w:t>
            </w:r>
          </w:p>
        </w:tc>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jc w:val="left"/>
              <w:rPr>
                <w:rFonts w:ascii="宋体" w:hAnsi="宋体" w:cs="宋体" w:eastAsia="宋体" w:hint="default"/>
                <w:sz w:val="18"/>
                <w:szCs w:val="18"/>
              </w:rPr>
            </w:pPr>
            <w:r>
              <w:rPr>
                <w:rFonts w:ascii="宋体" w:hAnsi="宋体" w:cs="宋体" w:eastAsia="宋体" w:hint="default"/>
                <w:sz w:val="18"/>
                <w:szCs w:val="18"/>
              </w:rPr>
              <w:t>通信设备、产品及卫星通信技术研发、销售及技术</w:t>
            </w:r>
          </w:p>
          <w:p>
            <w:pPr>
              <w:pStyle w:val="TableParagraph"/>
              <w:spacing w:line="234" w:lineRule="exact"/>
              <w:ind w:right="0"/>
              <w:jc w:val="left"/>
              <w:rPr>
                <w:rFonts w:ascii="宋体" w:hAnsi="宋体" w:cs="宋体" w:eastAsia="宋体" w:hint="default"/>
                <w:sz w:val="18"/>
                <w:szCs w:val="18"/>
              </w:rPr>
            </w:pPr>
            <w:r>
              <w:rPr>
                <w:rFonts w:ascii="宋体" w:hAnsi="宋体" w:cs="宋体" w:eastAsia="宋体" w:hint="default"/>
                <w:sz w:val="18"/>
                <w:szCs w:val="18"/>
              </w:rPr>
              <w:t>服务等</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
              <w:jc w:val="right"/>
              <w:rPr>
                <w:rFonts w:ascii="宋体" w:hAnsi="宋体" w:cs="宋体" w:eastAsia="宋体" w:hint="default"/>
                <w:sz w:val="18"/>
                <w:szCs w:val="18"/>
              </w:rPr>
            </w:pPr>
            <w:r>
              <w:rPr>
                <w:rFonts w:ascii="宋体"/>
                <w:sz w:val="18"/>
              </w:rPr>
              <w:t>51</w:t>
            </w:r>
          </w:p>
        </w:tc>
        <w:tc>
          <w:tcPr>
            <w:tcW w:w="305"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 w:right="0"/>
              <w:jc w:val="left"/>
              <w:rPr>
                <w:rFonts w:ascii="宋体" w:hAnsi="宋体" w:cs="宋体" w:eastAsia="宋体" w:hint="default"/>
                <w:sz w:val="18"/>
                <w:szCs w:val="18"/>
              </w:rPr>
            </w:pPr>
            <w:r>
              <w:rPr>
                <w:rFonts w:ascii="宋体"/>
                <w:sz w:val="18"/>
              </w:rPr>
              <w:t>TELLHOW POWER</w:t>
            </w:r>
            <w:r>
              <w:rPr>
                <w:rFonts w:ascii="宋体"/>
                <w:spacing w:val="-13"/>
                <w:sz w:val="18"/>
              </w:rPr>
              <w:t> </w:t>
            </w:r>
            <w:r>
              <w:rPr>
                <w:rFonts w:ascii="宋体"/>
                <w:sz w:val="18"/>
              </w:rPr>
              <w:t>SOLUTION</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left"/>
              <w:rPr>
                <w:rFonts w:ascii="宋体" w:hAnsi="宋体" w:cs="宋体" w:eastAsia="宋体" w:hint="default"/>
                <w:sz w:val="18"/>
                <w:szCs w:val="18"/>
              </w:rPr>
            </w:pPr>
            <w:r>
              <w:rPr>
                <w:rFonts w:ascii="宋体" w:hAnsi="宋体" w:cs="宋体" w:eastAsia="宋体" w:hint="default"/>
                <w:sz w:val="18"/>
                <w:szCs w:val="18"/>
              </w:rPr>
              <w:t>贸易</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
              <w:jc w:val="right"/>
              <w:rPr>
                <w:rFonts w:ascii="宋体" w:hAnsi="宋体" w:cs="宋体" w:eastAsia="宋体" w:hint="default"/>
                <w:sz w:val="18"/>
                <w:szCs w:val="18"/>
              </w:rPr>
            </w:pPr>
            <w:r>
              <w:rPr>
                <w:rFonts w:ascii="宋体"/>
                <w:sz w:val="18"/>
              </w:rPr>
              <w:t>100</w:t>
            </w:r>
          </w:p>
        </w:tc>
        <w:tc>
          <w:tcPr>
            <w:tcW w:w="305"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3" w:right="0"/>
              <w:jc w:val="left"/>
              <w:rPr>
                <w:rFonts w:ascii="宋体" w:hAnsi="宋体" w:cs="宋体" w:eastAsia="宋体" w:hint="default"/>
                <w:sz w:val="18"/>
                <w:szCs w:val="18"/>
              </w:rPr>
            </w:pPr>
            <w:r>
              <w:rPr>
                <w:rFonts w:ascii="宋体" w:hAnsi="宋体" w:cs="宋体" w:eastAsia="宋体" w:hint="default"/>
                <w:sz w:val="18"/>
                <w:szCs w:val="18"/>
              </w:rPr>
              <w:t>北京泰豪新源工程技术</w:t>
            </w:r>
          </w:p>
          <w:p>
            <w:pPr>
              <w:pStyle w:val="TableParagraph"/>
              <w:spacing w:line="234" w:lineRule="exact"/>
              <w:ind w:left="-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left"/>
              <w:rPr>
                <w:rFonts w:ascii="宋体" w:hAnsi="宋体" w:cs="宋体" w:eastAsia="宋体" w:hint="default"/>
                <w:sz w:val="18"/>
                <w:szCs w:val="18"/>
              </w:rPr>
            </w:pPr>
            <w:r>
              <w:rPr>
                <w:rFonts w:ascii="宋体" w:hAnsi="宋体" w:cs="宋体" w:eastAsia="宋体" w:hint="default"/>
                <w:sz w:val="18"/>
                <w:szCs w:val="18"/>
              </w:rPr>
              <w:t>工程项目管理</w:t>
            </w:r>
            <w:r>
              <w:rPr>
                <w:rFonts w:ascii="宋体" w:hAnsi="宋体" w:cs="宋体" w:eastAsia="宋体" w:hint="default"/>
                <w:sz w:val="18"/>
                <w:szCs w:val="18"/>
              </w:rPr>
              <w:t>;</w:t>
            </w:r>
            <w:r>
              <w:rPr>
                <w:rFonts w:ascii="宋体" w:hAnsi="宋体" w:cs="宋体" w:eastAsia="宋体" w:hint="default"/>
                <w:sz w:val="18"/>
                <w:szCs w:val="18"/>
              </w:rPr>
              <w:t>、能源管理、施工总承包等</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
              <w:jc w:val="right"/>
              <w:rPr>
                <w:rFonts w:ascii="宋体" w:hAnsi="宋体" w:cs="宋体" w:eastAsia="宋体" w:hint="default"/>
                <w:sz w:val="18"/>
                <w:szCs w:val="18"/>
              </w:rPr>
            </w:pPr>
            <w:r>
              <w:rPr>
                <w:rFonts w:ascii="宋体"/>
                <w:sz w:val="18"/>
              </w:rPr>
              <w:t>80</w:t>
            </w:r>
          </w:p>
        </w:tc>
        <w:tc>
          <w:tcPr>
            <w:tcW w:w="305"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3" w:right="0"/>
              <w:jc w:val="left"/>
              <w:rPr>
                <w:rFonts w:ascii="宋体" w:hAnsi="宋体" w:cs="宋体" w:eastAsia="宋体" w:hint="default"/>
                <w:sz w:val="18"/>
                <w:szCs w:val="18"/>
              </w:rPr>
            </w:pPr>
            <w:r>
              <w:rPr>
                <w:rFonts w:ascii="宋体" w:hAnsi="宋体" w:cs="宋体" w:eastAsia="宋体" w:hint="default"/>
                <w:sz w:val="18"/>
                <w:szCs w:val="18"/>
              </w:rPr>
              <w:t>泰豪福瑞斯动力设备有</w:t>
            </w:r>
          </w:p>
          <w:p>
            <w:pPr>
              <w:pStyle w:val="TableParagraph"/>
              <w:spacing w:line="234" w:lineRule="exact"/>
              <w:ind w:left="-3"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left"/>
              <w:rPr>
                <w:rFonts w:ascii="宋体" w:hAnsi="宋体" w:cs="宋体" w:eastAsia="宋体" w:hint="default"/>
                <w:sz w:val="18"/>
                <w:szCs w:val="18"/>
              </w:rPr>
            </w:pPr>
            <w:r>
              <w:rPr>
                <w:rFonts w:ascii="宋体" w:hAnsi="宋体" w:cs="宋体" w:eastAsia="宋体" w:hint="default"/>
                <w:sz w:val="18"/>
                <w:szCs w:val="18"/>
              </w:rPr>
              <w:t>辽宁沈阳</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left"/>
              <w:rPr>
                <w:rFonts w:ascii="宋体" w:hAnsi="宋体" w:cs="宋体" w:eastAsia="宋体" w:hint="default"/>
                <w:sz w:val="18"/>
                <w:szCs w:val="18"/>
              </w:rPr>
            </w:pPr>
            <w:r>
              <w:rPr>
                <w:rFonts w:ascii="宋体" w:hAnsi="宋体" w:cs="宋体" w:eastAsia="宋体" w:hint="default"/>
                <w:sz w:val="18"/>
                <w:szCs w:val="18"/>
              </w:rPr>
              <w:t>辽宁沈阳</w:t>
            </w:r>
          </w:p>
        </w:tc>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jc w:val="left"/>
              <w:rPr>
                <w:rFonts w:ascii="宋体" w:hAnsi="宋体" w:cs="宋体" w:eastAsia="宋体" w:hint="default"/>
                <w:sz w:val="18"/>
                <w:szCs w:val="18"/>
              </w:rPr>
            </w:pPr>
            <w:r>
              <w:rPr>
                <w:rFonts w:ascii="宋体" w:hAnsi="宋体" w:cs="宋体" w:eastAsia="宋体" w:hint="default"/>
                <w:spacing w:val="-4"/>
                <w:sz w:val="18"/>
                <w:szCs w:val="18"/>
              </w:rPr>
              <w:t>发电机、发电机组、燃气发电组开发、设计、制造</w:t>
            </w:r>
          </w:p>
          <w:p>
            <w:pPr>
              <w:pStyle w:val="TableParagraph"/>
              <w:spacing w:line="234" w:lineRule="exact"/>
              <w:ind w:right="0"/>
              <w:jc w:val="left"/>
              <w:rPr>
                <w:rFonts w:ascii="宋体" w:hAnsi="宋体" w:cs="宋体" w:eastAsia="宋体" w:hint="default"/>
                <w:sz w:val="18"/>
                <w:szCs w:val="18"/>
              </w:rPr>
            </w:pPr>
            <w:r>
              <w:rPr>
                <w:rFonts w:ascii="宋体" w:hAnsi="宋体" w:cs="宋体" w:eastAsia="宋体" w:hint="default"/>
                <w:sz w:val="18"/>
                <w:szCs w:val="18"/>
              </w:rPr>
              <w:t>销售、安装、技术咨询</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
              <w:jc w:val="right"/>
              <w:rPr>
                <w:rFonts w:ascii="宋体" w:hAnsi="宋体" w:cs="宋体" w:eastAsia="宋体" w:hint="default"/>
                <w:sz w:val="18"/>
                <w:szCs w:val="18"/>
              </w:rPr>
            </w:pPr>
            <w:r>
              <w:rPr>
                <w:rFonts w:ascii="宋体"/>
                <w:sz w:val="18"/>
              </w:rPr>
              <w:t>51</w:t>
            </w:r>
          </w:p>
        </w:tc>
        <w:tc>
          <w:tcPr>
            <w:tcW w:w="305"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3" w:right="0"/>
              <w:jc w:val="left"/>
              <w:rPr>
                <w:rFonts w:ascii="宋体" w:hAnsi="宋体" w:cs="宋体" w:eastAsia="宋体" w:hint="default"/>
                <w:sz w:val="18"/>
                <w:szCs w:val="18"/>
              </w:rPr>
            </w:pPr>
            <w:r>
              <w:rPr>
                <w:rFonts w:ascii="宋体" w:hAnsi="宋体" w:cs="宋体" w:eastAsia="宋体" w:hint="default"/>
                <w:sz w:val="18"/>
                <w:szCs w:val="18"/>
              </w:rPr>
              <w:t>陕西泰豪沃达动力设备</w:t>
            </w:r>
          </w:p>
          <w:p>
            <w:pPr>
              <w:pStyle w:val="TableParagraph"/>
              <w:spacing w:line="234" w:lineRule="exact"/>
              <w:ind w:left="-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 w:right="0"/>
              <w:jc w:val="left"/>
              <w:rPr>
                <w:rFonts w:ascii="宋体" w:hAnsi="宋体" w:cs="宋体" w:eastAsia="宋体" w:hint="default"/>
                <w:sz w:val="18"/>
                <w:szCs w:val="18"/>
              </w:rPr>
            </w:pPr>
            <w:r>
              <w:rPr>
                <w:rFonts w:ascii="宋体" w:hAnsi="宋体" w:cs="宋体" w:eastAsia="宋体" w:hint="default"/>
                <w:sz w:val="18"/>
                <w:szCs w:val="18"/>
              </w:rPr>
              <w:t>陕西西安</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 w:right="0"/>
              <w:jc w:val="left"/>
              <w:rPr>
                <w:rFonts w:ascii="宋体" w:hAnsi="宋体" w:cs="宋体" w:eastAsia="宋体" w:hint="default"/>
                <w:sz w:val="18"/>
                <w:szCs w:val="18"/>
              </w:rPr>
            </w:pPr>
            <w:r>
              <w:rPr>
                <w:rFonts w:ascii="宋体" w:hAnsi="宋体" w:cs="宋体" w:eastAsia="宋体" w:hint="default"/>
                <w:sz w:val="18"/>
                <w:szCs w:val="18"/>
              </w:rPr>
              <w:t>陕西西安</w:t>
            </w:r>
          </w:p>
        </w:tc>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left"/>
              <w:rPr>
                <w:rFonts w:ascii="宋体" w:hAnsi="宋体" w:cs="宋体" w:eastAsia="宋体" w:hint="default"/>
                <w:sz w:val="18"/>
                <w:szCs w:val="18"/>
              </w:rPr>
            </w:pPr>
            <w:r>
              <w:rPr>
                <w:rFonts w:ascii="宋体" w:hAnsi="宋体" w:cs="宋体" w:eastAsia="宋体" w:hint="default"/>
                <w:sz w:val="18"/>
                <w:szCs w:val="18"/>
              </w:rPr>
              <w:t>发电机、发电机组、工矿设备、输变电配套设备的</w:t>
            </w:r>
          </w:p>
          <w:p>
            <w:pPr>
              <w:pStyle w:val="TableParagraph"/>
              <w:spacing w:line="232" w:lineRule="exact" w:before="23"/>
              <w:ind w:right="8"/>
              <w:jc w:val="left"/>
              <w:rPr>
                <w:rFonts w:ascii="宋体" w:hAnsi="宋体" w:cs="宋体" w:eastAsia="宋体" w:hint="default"/>
                <w:sz w:val="18"/>
                <w:szCs w:val="18"/>
              </w:rPr>
            </w:pPr>
            <w:r>
              <w:rPr>
                <w:rFonts w:ascii="宋体" w:hAnsi="宋体" w:cs="宋体" w:eastAsia="宋体" w:hint="default"/>
                <w:sz w:val="18"/>
                <w:szCs w:val="18"/>
              </w:rPr>
              <w:t>开发、技术咨询、维修、设计、制造、安装、销售 和租赁</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3"/>
              <w:jc w:val="right"/>
              <w:rPr>
                <w:rFonts w:ascii="宋体" w:hAnsi="宋体" w:cs="宋体" w:eastAsia="宋体" w:hint="default"/>
                <w:sz w:val="18"/>
                <w:szCs w:val="18"/>
              </w:rPr>
            </w:pPr>
            <w:r>
              <w:rPr>
                <w:rFonts w:ascii="宋体"/>
                <w:sz w:val="18"/>
              </w:rPr>
              <w:t>51</w:t>
            </w:r>
          </w:p>
        </w:tc>
        <w:tc>
          <w:tcPr>
            <w:tcW w:w="305"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3" w:right="0"/>
              <w:jc w:val="left"/>
              <w:rPr>
                <w:rFonts w:ascii="宋体" w:hAnsi="宋体" w:cs="宋体" w:eastAsia="宋体" w:hint="default"/>
                <w:sz w:val="18"/>
                <w:szCs w:val="18"/>
              </w:rPr>
            </w:pPr>
            <w:r>
              <w:rPr>
                <w:rFonts w:ascii="宋体" w:hAnsi="宋体" w:cs="宋体" w:eastAsia="宋体" w:hint="default"/>
                <w:sz w:val="18"/>
                <w:szCs w:val="18"/>
              </w:rPr>
              <w:t>广东泰豪三奥动力科技</w:t>
            </w:r>
          </w:p>
          <w:p>
            <w:pPr>
              <w:pStyle w:val="TableParagraph"/>
              <w:spacing w:line="234" w:lineRule="exact"/>
              <w:ind w:left="-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 w:right="0"/>
              <w:jc w:val="left"/>
              <w:rPr>
                <w:rFonts w:ascii="宋体" w:hAnsi="宋体" w:cs="宋体" w:eastAsia="宋体" w:hint="default"/>
                <w:sz w:val="18"/>
                <w:szCs w:val="18"/>
              </w:rPr>
            </w:pPr>
            <w:r>
              <w:rPr>
                <w:rFonts w:ascii="宋体" w:hAnsi="宋体" w:cs="宋体" w:eastAsia="宋体" w:hint="default"/>
                <w:sz w:val="18"/>
                <w:szCs w:val="18"/>
              </w:rPr>
              <w:t>广东东莞</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 w:right="0"/>
              <w:jc w:val="left"/>
              <w:rPr>
                <w:rFonts w:ascii="宋体" w:hAnsi="宋体" w:cs="宋体" w:eastAsia="宋体" w:hint="default"/>
                <w:sz w:val="18"/>
                <w:szCs w:val="18"/>
              </w:rPr>
            </w:pPr>
            <w:r>
              <w:rPr>
                <w:rFonts w:ascii="宋体" w:hAnsi="宋体" w:cs="宋体" w:eastAsia="宋体" w:hint="default"/>
                <w:sz w:val="18"/>
                <w:szCs w:val="18"/>
              </w:rPr>
              <w:t>广东东莞</w:t>
            </w:r>
          </w:p>
        </w:tc>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0"/>
              <w:jc w:val="left"/>
              <w:rPr>
                <w:rFonts w:ascii="宋体" w:hAnsi="宋体" w:cs="宋体" w:eastAsia="宋体" w:hint="default"/>
                <w:sz w:val="18"/>
                <w:szCs w:val="18"/>
              </w:rPr>
            </w:pPr>
            <w:r>
              <w:rPr>
                <w:rFonts w:ascii="宋体" w:hAnsi="宋体" w:cs="宋体" w:eastAsia="宋体" w:hint="default"/>
                <w:spacing w:val="-4"/>
                <w:sz w:val="18"/>
                <w:szCs w:val="18"/>
              </w:rPr>
              <w:t>机电设备、发电机、发电机组、柴油机研发、产销</w:t>
            </w:r>
          </w:p>
          <w:p>
            <w:pPr>
              <w:pStyle w:val="TableParagraph"/>
              <w:spacing w:line="234" w:lineRule="exact"/>
              <w:ind w:right="0"/>
              <w:jc w:val="left"/>
              <w:rPr>
                <w:rFonts w:ascii="宋体" w:hAnsi="宋体" w:cs="宋体" w:eastAsia="宋体" w:hint="default"/>
                <w:sz w:val="18"/>
                <w:szCs w:val="18"/>
              </w:rPr>
            </w:pPr>
            <w:r>
              <w:rPr>
                <w:rFonts w:ascii="宋体" w:hAnsi="宋体" w:cs="宋体" w:eastAsia="宋体" w:hint="default"/>
                <w:sz w:val="18"/>
                <w:szCs w:val="18"/>
              </w:rPr>
              <w:t>安装、维修</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3"/>
              <w:jc w:val="right"/>
              <w:rPr>
                <w:rFonts w:ascii="宋体" w:hAnsi="宋体" w:cs="宋体" w:eastAsia="宋体" w:hint="default"/>
                <w:sz w:val="18"/>
                <w:szCs w:val="18"/>
              </w:rPr>
            </w:pPr>
            <w:r>
              <w:rPr>
                <w:rFonts w:ascii="宋体"/>
                <w:sz w:val="18"/>
              </w:rPr>
              <w:t>60</w:t>
            </w:r>
          </w:p>
        </w:tc>
        <w:tc>
          <w:tcPr>
            <w:tcW w:w="305"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3" w:right="0"/>
              <w:jc w:val="left"/>
              <w:rPr>
                <w:rFonts w:ascii="宋体" w:hAnsi="宋体" w:cs="宋体" w:eastAsia="宋体" w:hint="default"/>
                <w:sz w:val="18"/>
                <w:szCs w:val="18"/>
              </w:rPr>
            </w:pPr>
            <w:r>
              <w:rPr>
                <w:rFonts w:ascii="宋体" w:hAnsi="宋体" w:cs="宋体" w:eastAsia="宋体" w:hint="default"/>
                <w:sz w:val="18"/>
                <w:szCs w:val="18"/>
              </w:rPr>
              <w:t>衡阳泰豪通信车辆有限</w:t>
            </w:r>
          </w:p>
          <w:p>
            <w:pPr>
              <w:pStyle w:val="TableParagraph"/>
              <w:spacing w:line="234" w:lineRule="exact"/>
              <w:ind w:left="-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left"/>
              <w:rPr>
                <w:rFonts w:ascii="宋体" w:hAnsi="宋体" w:cs="宋体" w:eastAsia="宋体" w:hint="default"/>
                <w:sz w:val="18"/>
                <w:szCs w:val="18"/>
              </w:rPr>
            </w:pPr>
            <w:r>
              <w:rPr>
                <w:rFonts w:ascii="宋体" w:hAnsi="宋体" w:cs="宋体" w:eastAsia="宋体" w:hint="default"/>
                <w:sz w:val="18"/>
                <w:szCs w:val="18"/>
              </w:rPr>
              <w:t>湖南衡阳</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left"/>
              <w:rPr>
                <w:rFonts w:ascii="宋体" w:hAnsi="宋体" w:cs="宋体" w:eastAsia="宋体" w:hint="default"/>
                <w:sz w:val="18"/>
                <w:szCs w:val="18"/>
              </w:rPr>
            </w:pPr>
            <w:r>
              <w:rPr>
                <w:rFonts w:ascii="宋体" w:hAnsi="宋体" w:cs="宋体" w:eastAsia="宋体" w:hint="default"/>
                <w:sz w:val="18"/>
                <w:szCs w:val="18"/>
              </w:rPr>
              <w:t>湖南衡阳</w:t>
            </w:r>
          </w:p>
        </w:tc>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left"/>
              <w:rPr>
                <w:rFonts w:ascii="宋体" w:hAnsi="宋体" w:cs="宋体" w:eastAsia="宋体" w:hint="default"/>
                <w:sz w:val="18"/>
                <w:szCs w:val="18"/>
              </w:rPr>
            </w:pPr>
            <w:r>
              <w:rPr>
                <w:rFonts w:ascii="宋体" w:hAnsi="宋体" w:cs="宋体" w:eastAsia="宋体" w:hint="default"/>
                <w:sz w:val="18"/>
                <w:szCs w:val="18"/>
              </w:rPr>
              <w:t>军用改装车及军用方舱研制生产及销售等</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right"/>
              <w:rPr>
                <w:rFonts w:ascii="宋体" w:hAnsi="宋体" w:cs="宋体" w:eastAsia="宋体" w:hint="default"/>
                <w:sz w:val="18"/>
                <w:szCs w:val="18"/>
              </w:rPr>
            </w:pPr>
            <w:r>
              <w:rPr>
                <w:rFonts w:ascii="宋体"/>
                <w:sz w:val="18"/>
              </w:rPr>
              <w:t>84.53</w:t>
            </w:r>
          </w:p>
        </w:tc>
        <w:tc>
          <w:tcPr>
            <w:tcW w:w="305"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3" w:right="0"/>
              <w:jc w:val="left"/>
              <w:rPr>
                <w:rFonts w:ascii="宋体" w:hAnsi="宋体" w:cs="宋体" w:eastAsia="宋体" w:hint="default"/>
                <w:sz w:val="18"/>
                <w:szCs w:val="18"/>
              </w:rPr>
            </w:pPr>
            <w:r>
              <w:rPr>
                <w:rFonts w:ascii="宋体" w:hAnsi="宋体" w:cs="宋体" w:eastAsia="宋体" w:hint="default"/>
                <w:sz w:val="18"/>
                <w:szCs w:val="18"/>
              </w:rPr>
              <w:t>江西清华泰豪三波电机</w:t>
            </w:r>
          </w:p>
          <w:p>
            <w:pPr>
              <w:pStyle w:val="TableParagraph"/>
              <w:spacing w:line="234" w:lineRule="exact"/>
              <w:ind w:left="-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left"/>
              <w:rPr>
                <w:rFonts w:ascii="宋体" w:hAnsi="宋体" w:cs="宋体" w:eastAsia="宋体" w:hint="default"/>
                <w:sz w:val="18"/>
                <w:szCs w:val="18"/>
              </w:rPr>
            </w:pPr>
            <w:r>
              <w:rPr>
                <w:rFonts w:ascii="宋体" w:hAnsi="宋体" w:cs="宋体" w:eastAsia="宋体" w:hint="default"/>
                <w:sz w:val="18"/>
                <w:szCs w:val="18"/>
              </w:rPr>
              <w:t>江西南昌</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left"/>
              <w:rPr>
                <w:rFonts w:ascii="宋体" w:hAnsi="宋体" w:cs="宋体" w:eastAsia="宋体" w:hint="default"/>
                <w:sz w:val="18"/>
                <w:szCs w:val="18"/>
              </w:rPr>
            </w:pPr>
            <w:r>
              <w:rPr>
                <w:rFonts w:ascii="宋体" w:hAnsi="宋体" w:cs="宋体" w:eastAsia="宋体" w:hint="default"/>
                <w:sz w:val="18"/>
                <w:szCs w:val="18"/>
              </w:rPr>
              <w:t>江西南昌</w:t>
            </w:r>
          </w:p>
        </w:tc>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left"/>
              <w:rPr>
                <w:rFonts w:ascii="宋体" w:hAnsi="宋体" w:cs="宋体" w:eastAsia="宋体" w:hint="default"/>
                <w:sz w:val="18"/>
                <w:szCs w:val="18"/>
              </w:rPr>
            </w:pPr>
            <w:r>
              <w:rPr>
                <w:rFonts w:ascii="宋体" w:hAnsi="宋体" w:cs="宋体" w:eastAsia="宋体" w:hint="default"/>
                <w:sz w:val="18"/>
                <w:szCs w:val="18"/>
              </w:rPr>
              <w:t>电源、电机及成套设备</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
              <w:jc w:val="right"/>
              <w:rPr>
                <w:rFonts w:ascii="宋体" w:hAnsi="宋体" w:cs="宋体" w:eastAsia="宋体" w:hint="default"/>
                <w:sz w:val="18"/>
                <w:szCs w:val="18"/>
              </w:rPr>
            </w:pPr>
            <w:r>
              <w:rPr>
                <w:rFonts w:ascii="宋体"/>
                <w:sz w:val="18"/>
              </w:rPr>
              <w:t>100</w:t>
            </w:r>
          </w:p>
        </w:tc>
        <w:tc>
          <w:tcPr>
            <w:tcW w:w="305"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3" w:right="0"/>
              <w:jc w:val="left"/>
              <w:rPr>
                <w:rFonts w:ascii="宋体" w:hAnsi="宋体" w:cs="宋体" w:eastAsia="宋体" w:hint="default"/>
                <w:sz w:val="18"/>
                <w:szCs w:val="18"/>
              </w:rPr>
            </w:pPr>
            <w:r>
              <w:rPr>
                <w:rFonts w:ascii="宋体" w:hAnsi="宋体" w:cs="宋体" w:eastAsia="宋体" w:hint="default"/>
                <w:sz w:val="18"/>
                <w:szCs w:val="18"/>
              </w:rPr>
              <w:t>济南吉美乐电源技术有</w:t>
            </w:r>
          </w:p>
          <w:p>
            <w:pPr>
              <w:pStyle w:val="TableParagraph"/>
              <w:spacing w:line="234" w:lineRule="exact"/>
              <w:ind w:left="-3"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 w:right="0"/>
              <w:jc w:val="left"/>
              <w:rPr>
                <w:rFonts w:ascii="宋体" w:hAnsi="宋体" w:cs="宋体" w:eastAsia="宋体" w:hint="default"/>
                <w:sz w:val="18"/>
                <w:szCs w:val="18"/>
              </w:rPr>
            </w:pPr>
            <w:r>
              <w:rPr>
                <w:rFonts w:ascii="宋体" w:hAnsi="宋体" w:cs="宋体" w:eastAsia="宋体" w:hint="default"/>
                <w:sz w:val="18"/>
                <w:szCs w:val="18"/>
              </w:rPr>
              <w:t>山东济南</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 w:right="0"/>
              <w:jc w:val="left"/>
              <w:rPr>
                <w:rFonts w:ascii="宋体" w:hAnsi="宋体" w:cs="宋体" w:eastAsia="宋体" w:hint="default"/>
                <w:sz w:val="18"/>
                <w:szCs w:val="18"/>
              </w:rPr>
            </w:pPr>
            <w:r>
              <w:rPr>
                <w:rFonts w:ascii="宋体" w:hAnsi="宋体" w:cs="宋体" w:eastAsia="宋体" w:hint="default"/>
                <w:sz w:val="18"/>
                <w:szCs w:val="18"/>
              </w:rPr>
              <w:t>山东济南</w:t>
            </w:r>
          </w:p>
        </w:tc>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0"/>
              <w:jc w:val="left"/>
              <w:rPr>
                <w:rFonts w:ascii="宋体" w:hAnsi="宋体" w:cs="宋体" w:eastAsia="宋体" w:hint="default"/>
                <w:sz w:val="18"/>
                <w:szCs w:val="18"/>
              </w:rPr>
            </w:pPr>
            <w:r>
              <w:rPr>
                <w:rFonts w:ascii="宋体" w:hAnsi="宋体" w:cs="宋体" w:eastAsia="宋体" w:hint="default"/>
                <w:sz w:val="18"/>
                <w:szCs w:val="18"/>
              </w:rPr>
              <w:t>电源新技术开发及技术服务</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3"/>
              <w:jc w:val="right"/>
              <w:rPr>
                <w:rFonts w:ascii="宋体" w:hAnsi="宋体" w:cs="宋体" w:eastAsia="宋体" w:hint="default"/>
                <w:sz w:val="18"/>
                <w:szCs w:val="18"/>
              </w:rPr>
            </w:pPr>
            <w:r>
              <w:rPr>
                <w:rFonts w:ascii="宋体"/>
                <w:sz w:val="18"/>
              </w:rPr>
              <w:t>100</w:t>
            </w:r>
          </w:p>
        </w:tc>
        <w:tc>
          <w:tcPr>
            <w:tcW w:w="305"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 w:right="0"/>
              <w:jc w:val="left"/>
              <w:rPr>
                <w:rFonts w:ascii="宋体" w:hAnsi="宋体" w:cs="宋体" w:eastAsia="宋体" w:hint="default"/>
                <w:sz w:val="18"/>
                <w:szCs w:val="18"/>
              </w:rPr>
            </w:pPr>
            <w:r>
              <w:rPr>
                <w:rFonts w:ascii="宋体" w:hAnsi="宋体" w:cs="宋体" w:eastAsia="宋体" w:hint="default"/>
                <w:sz w:val="18"/>
                <w:szCs w:val="18"/>
              </w:rPr>
              <w:t>长春泰豪电子装备有限</w:t>
            </w:r>
          </w:p>
          <w:p>
            <w:pPr>
              <w:pStyle w:val="TableParagraph"/>
              <w:spacing w:line="240" w:lineRule="auto"/>
              <w:ind w:left="-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left"/>
              <w:rPr>
                <w:rFonts w:ascii="宋体" w:hAnsi="宋体" w:cs="宋体" w:eastAsia="宋体" w:hint="default"/>
                <w:sz w:val="18"/>
                <w:szCs w:val="18"/>
              </w:rPr>
            </w:pPr>
            <w:r>
              <w:rPr>
                <w:rFonts w:ascii="宋体" w:hAnsi="宋体" w:cs="宋体" w:eastAsia="宋体" w:hint="default"/>
                <w:sz w:val="18"/>
                <w:szCs w:val="18"/>
              </w:rPr>
              <w:t>吉林长春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left"/>
              <w:rPr>
                <w:rFonts w:ascii="宋体" w:hAnsi="宋体" w:cs="宋体" w:eastAsia="宋体" w:hint="default"/>
                <w:sz w:val="18"/>
                <w:szCs w:val="18"/>
              </w:rPr>
            </w:pPr>
            <w:r>
              <w:rPr>
                <w:rFonts w:ascii="宋体" w:hAnsi="宋体" w:cs="宋体" w:eastAsia="宋体" w:hint="default"/>
                <w:sz w:val="18"/>
                <w:szCs w:val="18"/>
              </w:rPr>
              <w:t>吉林长春</w:t>
            </w:r>
          </w:p>
        </w:tc>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left"/>
              <w:rPr>
                <w:rFonts w:ascii="宋体" w:hAnsi="宋体" w:cs="宋体" w:eastAsia="宋体" w:hint="default"/>
                <w:sz w:val="18"/>
                <w:szCs w:val="18"/>
              </w:rPr>
            </w:pPr>
            <w:r>
              <w:rPr>
                <w:rFonts w:ascii="宋体" w:hAnsi="宋体" w:cs="宋体" w:eastAsia="宋体" w:hint="default"/>
                <w:sz w:val="18"/>
                <w:szCs w:val="18"/>
              </w:rPr>
              <w:t>天线、雷达、光机电一体化产品</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
              <w:jc w:val="right"/>
              <w:rPr>
                <w:rFonts w:ascii="宋体" w:hAnsi="宋体" w:cs="宋体" w:eastAsia="宋体" w:hint="default"/>
                <w:sz w:val="18"/>
                <w:szCs w:val="18"/>
              </w:rPr>
            </w:pPr>
            <w:r>
              <w:rPr>
                <w:rFonts w:ascii="宋体"/>
                <w:sz w:val="18"/>
              </w:rPr>
              <w:t>100</w:t>
            </w:r>
          </w:p>
        </w:tc>
        <w:tc>
          <w:tcPr>
            <w:tcW w:w="305"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3" w:right="0"/>
              <w:jc w:val="left"/>
              <w:rPr>
                <w:rFonts w:ascii="宋体" w:hAnsi="宋体" w:cs="宋体" w:eastAsia="宋体" w:hint="default"/>
                <w:sz w:val="18"/>
                <w:szCs w:val="18"/>
              </w:rPr>
            </w:pPr>
            <w:r>
              <w:rPr>
                <w:rFonts w:ascii="宋体" w:hAnsi="宋体" w:cs="宋体" w:eastAsia="宋体" w:hint="default"/>
                <w:sz w:val="18"/>
                <w:szCs w:val="18"/>
              </w:rPr>
              <w:t>嘉兴泰豪装备技术有限</w:t>
            </w:r>
          </w:p>
          <w:p>
            <w:pPr>
              <w:pStyle w:val="TableParagraph"/>
              <w:spacing w:line="234" w:lineRule="exact"/>
              <w:ind w:left="-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left"/>
              <w:rPr>
                <w:rFonts w:ascii="宋体" w:hAnsi="宋体" w:cs="宋体" w:eastAsia="宋体" w:hint="default"/>
                <w:sz w:val="18"/>
                <w:szCs w:val="18"/>
              </w:rPr>
            </w:pPr>
            <w:r>
              <w:rPr>
                <w:rFonts w:ascii="宋体" w:hAnsi="宋体" w:cs="宋体" w:eastAsia="宋体" w:hint="default"/>
                <w:sz w:val="18"/>
                <w:szCs w:val="18"/>
              </w:rPr>
              <w:t>浙江嘉兴</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left"/>
              <w:rPr>
                <w:rFonts w:ascii="宋体" w:hAnsi="宋体" w:cs="宋体" w:eastAsia="宋体" w:hint="default"/>
                <w:sz w:val="18"/>
                <w:szCs w:val="18"/>
              </w:rPr>
            </w:pPr>
            <w:r>
              <w:rPr>
                <w:rFonts w:ascii="宋体" w:hAnsi="宋体" w:cs="宋体" w:eastAsia="宋体" w:hint="default"/>
                <w:sz w:val="18"/>
                <w:szCs w:val="18"/>
              </w:rPr>
              <w:t>浙江嘉兴</w:t>
            </w:r>
          </w:p>
        </w:tc>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left"/>
              <w:rPr>
                <w:rFonts w:ascii="宋体" w:hAnsi="宋体" w:cs="宋体" w:eastAsia="宋体" w:hint="default"/>
                <w:sz w:val="18"/>
                <w:szCs w:val="18"/>
              </w:rPr>
            </w:pPr>
            <w:r>
              <w:rPr>
                <w:rFonts w:ascii="宋体" w:hAnsi="宋体" w:cs="宋体" w:eastAsia="宋体" w:hint="default"/>
                <w:sz w:val="18"/>
                <w:szCs w:val="18"/>
              </w:rPr>
              <w:t>装备技术开发、技术咨询及技术服务等</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
              <w:jc w:val="right"/>
              <w:rPr>
                <w:rFonts w:ascii="宋体" w:hAnsi="宋体" w:cs="宋体" w:eastAsia="宋体" w:hint="default"/>
                <w:sz w:val="18"/>
                <w:szCs w:val="18"/>
              </w:rPr>
            </w:pPr>
            <w:r>
              <w:rPr>
                <w:rFonts w:ascii="宋体"/>
                <w:sz w:val="18"/>
              </w:rPr>
              <w:t>90</w:t>
            </w:r>
          </w:p>
        </w:tc>
        <w:tc>
          <w:tcPr>
            <w:tcW w:w="305"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3" w:right="0"/>
              <w:jc w:val="left"/>
              <w:rPr>
                <w:rFonts w:ascii="宋体" w:hAnsi="宋体" w:cs="宋体" w:eastAsia="宋体" w:hint="default"/>
                <w:sz w:val="18"/>
                <w:szCs w:val="18"/>
              </w:rPr>
            </w:pPr>
            <w:r>
              <w:rPr>
                <w:rFonts w:ascii="宋体" w:hAnsi="宋体" w:cs="宋体" w:eastAsia="宋体" w:hint="default"/>
                <w:sz w:val="18"/>
                <w:szCs w:val="18"/>
              </w:rPr>
              <w:t>泰豪科技（深圳）电力技</w:t>
            </w:r>
          </w:p>
          <w:p>
            <w:pPr>
              <w:pStyle w:val="TableParagraph"/>
              <w:spacing w:line="234" w:lineRule="exact"/>
              <w:ind w:left="-3" w:right="0"/>
              <w:jc w:val="left"/>
              <w:rPr>
                <w:rFonts w:ascii="宋体" w:hAnsi="宋体" w:cs="宋体" w:eastAsia="宋体" w:hint="default"/>
                <w:sz w:val="18"/>
                <w:szCs w:val="18"/>
              </w:rPr>
            </w:pPr>
            <w:r>
              <w:rPr>
                <w:rFonts w:ascii="宋体" w:hAnsi="宋体" w:cs="宋体" w:eastAsia="宋体" w:hint="default"/>
                <w:sz w:val="18"/>
                <w:szCs w:val="18"/>
              </w:rPr>
              <w:t>术有限公司</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left"/>
              <w:rPr>
                <w:rFonts w:ascii="宋体" w:hAnsi="宋体" w:cs="宋体" w:eastAsia="宋体" w:hint="default"/>
                <w:sz w:val="18"/>
                <w:szCs w:val="18"/>
              </w:rPr>
            </w:pPr>
            <w:r>
              <w:rPr>
                <w:rFonts w:ascii="宋体" w:hAnsi="宋体" w:cs="宋体" w:eastAsia="宋体" w:hint="default"/>
                <w:sz w:val="18"/>
                <w:szCs w:val="18"/>
              </w:rPr>
              <w:t>广东深圳</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left"/>
              <w:rPr>
                <w:rFonts w:ascii="宋体" w:hAnsi="宋体" w:cs="宋体" w:eastAsia="宋体" w:hint="default"/>
                <w:sz w:val="18"/>
                <w:szCs w:val="18"/>
              </w:rPr>
            </w:pPr>
            <w:r>
              <w:rPr>
                <w:rFonts w:ascii="宋体" w:hAnsi="宋体" w:cs="宋体" w:eastAsia="宋体" w:hint="default"/>
                <w:sz w:val="18"/>
                <w:szCs w:val="18"/>
              </w:rPr>
              <w:t>广东深圳</w:t>
            </w:r>
          </w:p>
        </w:tc>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left"/>
              <w:rPr>
                <w:rFonts w:ascii="宋体" w:hAnsi="宋体" w:cs="宋体" w:eastAsia="宋体" w:hint="default"/>
                <w:sz w:val="18"/>
                <w:szCs w:val="18"/>
              </w:rPr>
            </w:pPr>
            <w:r>
              <w:rPr>
                <w:rFonts w:ascii="宋体" w:hAnsi="宋体" w:cs="宋体" w:eastAsia="宋体" w:hint="default"/>
                <w:sz w:val="18"/>
                <w:szCs w:val="18"/>
              </w:rPr>
              <w:t>电力设备、仪器仪表、自动化系统</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
              <w:jc w:val="right"/>
              <w:rPr>
                <w:rFonts w:ascii="宋体" w:hAnsi="宋体" w:cs="宋体" w:eastAsia="宋体" w:hint="default"/>
                <w:sz w:val="18"/>
                <w:szCs w:val="18"/>
              </w:rPr>
            </w:pPr>
            <w:r>
              <w:rPr>
                <w:rFonts w:ascii="宋体"/>
                <w:sz w:val="18"/>
              </w:rPr>
              <w:t>60</w:t>
            </w:r>
          </w:p>
        </w:tc>
        <w:tc>
          <w:tcPr>
            <w:tcW w:w="305"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1195" w:top="1120" w:bottom="1380" w:left="1020" w:right="1660"/>
        </w:sectPr>
      </w:pPr>
    </w:p>
    <w:p>
      <w:pPr>
        <w:spacing w:line="240" w:lineRule="auto" w:before="4"/>
        <w:rPr>
          <w:rFonts w:ascii="Times New Roman" w:hAnsi="Times New Roman" w:cs="Times New Roman" w:eastAsia="Times New Roman" w:hint="default"/>
          <w:sz w:val="27"/>
          <w:szCs w:val="27"/>
        </w:rPr>
      </w:pPr>
    </w:p>
    <w:tbl>
      <w:tblPr>
        <w:tblW w:w="0" w:type="auto"/>
        <w:jc w:val="left"/>
        <w:tblInd w:w="100" w:type="dxa"/>
        <w:tblLayout w:type="fixed"/>
        <w:tblCellMar>
          <w:top w:w="0" w:type="dxa"/>
          <w:left w:w="0" w:type="dxa"/>
          <w:bottom w:w="0" w:type="dxa"/>
          <w:right w:w="0" w:type="dxa"/>
        </w:tblCellMar>
        <w:tblLook w:val="01E0"/>
      </w:tblPr>
      <w:tblGrid>
        <w:gridCol w:w="1985"/>
        <w:gridCol w:w="1006"/>
        <w:gridCol w:w="852"/>
        <w:gridCol w:w="3980"/>
        <w:gridCol w:w="576"/>
        <w:gridCol w:w="305"/>
        <w:gridCol w:w="288"/>
      </w:tblGrid>
      <w:tr>
        <w:trPr>
          <w:trHeight w:val="478"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3" w:right="0"/>
              <w:jc w:val="left"/>
              <w:rPr>
                <w:rFonts w:ascii="宋体" w:hAnsi="宋体" w:cs="宋体" w:eastAsia="宋体" w:hint="default"/>
                <w:sz w:val="18"/>
                <w:szCs w:val="18"/>
              </w:rPr>
            </w:pPr>
            <w:r>
              <w:rPr>
                <w:rFonts w:ascii="宋体" w:hAnsi="宋体" w:cs="宋体" w:eastAsia="宋体" w:hint="default"/>
                <w:sz w:val="18"/>
                <w:szCs w:val="18"/>
              </w:rPr>
              <w:t>北京泰豪电力技术有限</w:t>
            </w:r>
          </w:p>
          <w:p>
            <w:pPr>
              <w:pStyle w:val="TableParagraph"/>
              <w:spacing w:line="234" w:lineRule="exact"/>
              <w:ind w:left="-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jc w:val="left"/>
              <w:rPr>
                <w:rFonts w:ascii="宋体" w:hAnsi="宋体" w:cs="宋体" w:eastAsia="宋体" w:hint="default"/>
                <w:sz w:val="18"/>
                <w:szCs w:val="18"/>
              </w:rPr>
            </w:pPr>
            <w:r>
              <w:rPr>
                <w:rFonts w:ascii="宋体" w:hAnsi="宋体" w:cs="宋体" w:eastAsia="宋体" w:hint="default"/>
                <w:sz w:val="18"/>
                <w:szCs w:val="18"/>
              </w:rPr>
              <w:t>技术开发、咨询、服务、转让；销售电子产品等；</w:t>
            </w:r>
          </w:p>
          <w:p>
            <w:pPr>
              <w:pStyle w:val="TableParagraph"/>
              <w:spacing w:line="234" w:lineRule="exact"/>
              <w:ind w:right="0"/>
              <w:jc w:val="left"/>
              <w:rPr>
                <w:rFonts w:ascii="宋体" w:hAnsi="宋体" w:cs="宋体" w:eastAsia="宋体" w:hint="default"/>
                <w:sz w:val="18"/>
                <w:szCs w:val="18"/>
              </w:rPr>
            </w:pPr>
            <w:r>
              <w:rPr>
                <w:rFonts w:ascii="宋体" w:hAnsi="宋体" w:cs="宋体" w:eastAsia="宋体" w:hint="default"/>
                <w:sz w:val="18"/>
                <w:szCs w:val="18"/>
              </w:rPr>
              <w:t>投资管理；施工总承包等</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2"/>
              <w:jc w:val="right"/>
              <w:rPr>
                <w:rFonts w:ascii="宋体" w:hAnsi="宋体" w:cs="宋体" w:eastAsia="宋体" w:hint="default"/>
                <w:sz w:val="18"/>
                <w:szCs w:val="18"/>
              </w:rPr>
            </w:pPr>
            <w:r>
              <w:rPr>
                <w:rFonts w:ascii="宋体"/>
                <w:sz w:val="18"/>
              </w:rPr>
              <w:t>85</w:t>
            </w:r>
          </w:p>
        </w:tc>
        <w:tc>
          <w:tcPr>
            <w:tcW w:w="305"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3" w:right="0"/>
              <w:jc w:val="left"/>
              <w:rPr>
                <w:rFonts w:ascii="宋体" w:hAnsi="宋体" w:cs="宋体" w:eastAsia="宋体" w:hint="default"/>
                <w:sz w:val="18"/>
                <w:szCs w:val="18"/>
              </w:rPr>
            </w:pPr>
            <w:r>
              <w:rPr>
                <w:rFonts w:ascii="宋体" w:hAnsi="宋体" w:cs="宋体" w:eastAsia="宋体" w:hint="default"/>
                <w:sz w:val="18"/>
                <w:szCs w:val="18"/>
              </w:rPr>
              <w:t>北京泰豪电力科技有限</w:t>
            </w:r>
          </w:p>
          <w:p>
            <w:pPr>
              <w:pStyle w:val="TableParagraph"/>
              <w:spacing w:line="234" w:lineRule="exact"/>
              <w:ind w:left="-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jc w:val="left"/>
              <w:rPr>
                <w:rFonts w:ascii="宋体" w:hAnsi="宋体" w:cs="宋体" w:eastAsia="宋体" w:hint="default"/>
                <w:sz w:val="18"/>
                <w:szCs w:val="18"/>
              </w:rPr>
            </w:pPr>
            <w:r>
              <w:rPr>
                <w:rFonts w:ascii="宋体" w:hAnsi="宋体" w:cs="宋体" w:eastAsia="宋体" w:hint="default"/>
                <w:sz w:val="18"/>
                <w:szCs w:val="18"/>
              </w:rPr>
              <w:t>技术开发、咨询、服务、培训；销售机械设备、计</w:t>
            </w:r>
          </w:p>
          <w:p>
            <w:pPr>
              <w:pStyle w:val="TableParagraph"/>
              <w:spacing w:line="234" w:lineRule="exact"/>
              <w:ind w:right="0"/>
              <w:jc w:val="left"/>
              <w:rPr>
                <w:rFonts w:ascii="宋体" w:hAnsi="宋体" w:cs="宋体" w:eastAsia="宋体" w:hint="default"/>
                <w:sz w:val="18"/>
                <w:szCs w:val="18"/>
              </w:rPr>
            </w:pPr>
            <w:r>
              <w:rPr>
                <w:rFonts w:ascii="宋体" w:hAnsi="宋体" w:cs="宋体" w:eastAsia="宋体" w:hint="default"/>
                <w:sz w:val="18"/>
                <w:szCs w:val="18"/>
              </w:rPr>
              <w:t>算机系统集成等</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right"/>
              <w:rPr>
                <w:rFonts w:ascii="宋体" w:hAnsi="宋体" w:cs="宋体" w:eastAsia="宋体" w:hint="default"/>
                <w:sz w:val="18"/>
                <w:szCs w:val="18"/>
              </w:rPr>
            </w:pPr>
            <w:r>
              <w:rPr>
                <w:rFonts w:ascii="宋体"/>
                <w:sz w:val="18"/>
              </w:rPr>
              <w:t>85</w:t>
            </w:r>
          </w:p>
        </w:tc>
        <w:tc>
          <w:tcPr>
            <w:tcW w:w="305"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3" w:right="0"/>
              <w:jc w:val="left"/>
              <w:rPr>
                <w:rFonts w:ascii="宋体" w:hAnsi="宋体" w:cs="宋体" w:eastAsia="宋体" w:hint="default"/>
                <w:sz w:val="18"/>
                <w:szCs w:val="18"/>
              </w:rPr>
            </w:pPr>
            <w:r>
              <w:rPr>
                <w:rFonts w:ascii="宋体" w:hAnsi="宋体" w:cs="宋体" w:eastAsia="宋体" w:hint="default"/>
                <w:sz w:val="18"/>
                <w:szCs w:val="18"/>
              </w:rPr>
              <w:t>杭州乾龙伟业电器成套</w:t>
            </w:r>
          </w:p>
          <w:p>
            <w:pPr>
              <w:pStyle w:val="TableParagraph"/>
              <w:spacing w:line="234" w:lineRule="exact"/>
              <w:ind w:left="-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 w:right="0"/>
              <w:jc w:val="left"/>
              <w:rPr>
                <w:rFonts w:ascii="宋体" w:hAnsi="宋体" w:cs="宋体" w:eastAsia="宋体" w:hint="default"/>
                <w:sz w:val="18"/>
                <w:szCs w:val="18"/>
              </w:rPr>
            </w:pPr>
            <w:r>
              <w:rPr>
                <w:rFonts w:ascii="宋体" w:hAnsi="宋体" w:cs="宋体" w:eastAsia="宋体" w:hint="default"/>
                <w:sz w:val="18"/>
                <w:szCs w:val="18"/>
              </w:rPr>
              <w:t>浙江临安</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 w:right="0"/>
              <w:jc w:val="left"/>
              <w:rPr>
                <w:rFonts w:ascii="宋体" w:hAnsi="宋体" w:cs="宋体" w:eastAsia="宋体" w:hint="default"/>
                <w:sz w:val="18"/>
                <w:szCs w:val="18"/>
              </w:rPr>
            </w:pPr>
            <w:r>
              <w:rPr>
                <w:rFonts w:ascii="宋体" w:hAnsi="宋体" w:cs="宋体" w:eastAsia="宋体" w:hint="default"/>
                <w:sz w:val="18"/>
                <w:szCs w:val="18"/>
              </w:rPr>
              <w:t>浙江临安</w:t>
            </w:r>
          </w:p>
        </w:tc>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0"/>
              <w:jc w:val="left"/>
              <w:rPr>
                <w:rFonts w:ascii="宋体" w:hAnsi="宋体" w:cs="宋体" w:eastAsia="宋体" w:hint="default"/>
                <w:sz w:val="18"/>
                <w:szCs w:val="18"/>
              </w:rPr>
            </w:pPr>
            <w:r>
              <w:rPr>
                <w:rFonts w:ascii="宋体" w:hAnsi="宋体" w:cs="宋体" w:eastAsia="宋体" w:hint="default"/>
                <w:sz w:val="18"/>
                <w:szCs w:val="18"/>
              </w:rPr>
              <w:t>研发、生产、销售、安装；高低压电气成套设备、</w:t>
            </w:r>
          </w:p>
          <w:p>
            <w:pPr>
              <w:pStyle w:val="TableParagraph"/>
              <w:spacing w:line="234" w:lineRule="exact"/>
              <w:ind w:right="0"/>
              <w:jc w:val="left"/>
              <w:rPr>
                <w:rFonts w:ascii="宋体" w:hAnsi="宋体" w:cs="宋体" w:eastAsia="宋体" w:hint="default"/>
                <w:sz w:val="18"/>
                <w:szCs w:val="18"/>
              </w:rPr>
            </w:pPr>
            <w:r>
              <w:rPr>
                <w:rFonts w:ascii="宋体" w:hAnsi="宋体" w:cs="宋体" w:eastAsia="宋体" w:hint="default"/>
                <w:sz w:val="18"/>
                <w:szCs w:val="18"/>
              </w:rPr>
              <w:t>高低压电器等</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
              <w:jc w:val="right"/>
              <w:rPr>
                <w:rFonts w:ascii="宋体" w:hAnsi="宋体" w:cs="宋体" w:eastAsia="宋体" w:hint="default"/>
                <w:sz w:val="18"/>
                <w:szCs w:val="18"/>
              </w:rPr>
            </w:pPr>
            <w:r>
              <w:rPr>
                <w:rFonts w:ascii="宋体"/>
                <w:sz w:val="18"/>
              </w:rPr>
              <w:t>36.43</w:t>
            </w:r>
          </w:p>
        </w:tc>
        <w:tc>
          <w:tcPr>
            <w:tcW w:w="305"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 w:right="0"/>
              <w:jc w:val="left"/>
              <w:rPr>
                <w:rFonts w:ascii="宋体" w:hAnsi="宋体" w:cs="宋体" w:eastAsia="宋体" w:hint="default"/>
                <w:sz w:val="18"/>
                <w:szCs w:val="18"/>
              </w:rPr>
            </w:pPr>
            <w:r>
              <w:rPr>
                <w:rFonts w:ascii="宋体" w:hAnsi="宋体" w:cs="宋体" w:eastAsia="宋体" w:hint="default"/>
                <w:sz w:val="18"/>
                <w:szCs w:val="18"/>
              </w:rPr>
              <w:t>泰豪科技（亚洲）有限公</w:t>
            </w:r>
          </w:p>
          <w:p>
            <w:pPr>
              <w:pStyle w:val="TableParagraph"/>
              <w:spacing w:line="240" w:lineRule="auto"/>
              <w:ind w:left="-3"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left"/>
              <w:rPr>
                <w:rFonts w:ascii="宋体" w:hAnsi="宋体" w:cs="宋体" w:eastAsia="宋体" w:hint="default"/>
                <w:sz w:val="18"/>
                <w:szCs w:val="18"/>
              </w:rPr>
            </w:pPr>
            <w:r>
              <w:rPr>
                <w:rFonts w:ascii="宋体" w:hAnsi="宋体" w:cs="宋体" w:eastAsia="宋体" w:hint="default"/>
                <w:sz w:val="18"/>
                <w:szCs w:val="18"/>
              </w:rPr>
              <w:t>贸易</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
              <w:jc w:val="right"/>
              <w:rPr>
                <w:rFonts w:ascii="宋体" w:hAnsi="宋体" w:cs="宋体" w:eastAsia="宋体" w:hint="default"/>
                <w:sz w:val="18"/>
                <w:szCs w:val="18"/>
              </w:rPr>
            </w:pPr>
            <w:r>
              <w:rPr>
                <w:rFonts w:ascii="宋体"/>
                <w:sz w:val="18"/>
              </w:rPr>
              <w:t>100</w:t>
            </w:r>
          </w:p>
        </w:tc>
        <w:tc>
          <w:tcPr>
            <w:tcW w:w="305"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3" w:right="0"/>
              <w:jc w:val="left"/>
              <w:rPr>
                <w:rFonts w:ascii="宋体" w:hAnsi="宋体" w:cs="宋体" w:eastAsia="宋体" w:hint="default"/>
                <w:sz w:val="18"/>
                <w:szCs w:val="18"/>
              </w:rPr>
            </w:pPr>
            <w:r>
              <w:rPr>
                <w:rFonts w:ascii="宋体" w:hAnsi="宋体" w:cs="宋体" w:eastAsia="宋体" w:hint="default"/>
                <w:sz w:val="18"/>
                <w:szCs w:val="18"/>
              </w:rPr>
              <w:t>莱福士电力电子设备（深</w:t>
            </w:r>
          </w:p>
          <w:p>
            <w:pPr>
              <w:pStyle w:val="TableParagraph"/>
              <w:spacing w:line="234" w:lineRule="exact"/>
              <w:ind w:left="-3" w:right="0"/>
              <w:jc w:val="left"/>
              <w:rPr>
                <w:rFonts w:ascii="宋体" w:hAnsi="宋体" w:cs="宋体" w:eastAsia="宋体" w:hint="default"/>
                <w:sz w:val="18"/>
                <w:szCs w:val="18"/>
              </w:rPr>
            </w:pPr>
            <w:r>
              <w:rPr>
                <w:rFonts w:ascii="宋体" w:hAnsi="宋体" w:cs="宋体" w:eastAsia="宋体" w:hint="default"/>
                <w:sz w:val="18"/>
                <w:szCs w:val="18"/>
              </w:rPr>
              <w:t>圳）有限公司</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left"/>
              <w:rPr>
                <w:rFonts w:ascii="宋体" w:hAnsi="宋体" w:cs="宋体" w:eastAsia="宋体" w:hint="default"/>
                <w:sz w:val="18"/>
                <w:szCs w:val="18"/>
              </w:rPr>
            </w:pPr>
            <w:r>
              <w:rPr>
                <w:rFonts w:ascii="宋体" w:hAnsi="宋体" w:cs="宋体" w:eastAsia="宋体" w:hint="default"/>
                <w:sz w:val="18"/>
                <w:szCs w:val="18"/>
              </w:rPr>
              <w:t>广东深圳</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left"/>
              <w:rPr>
                <w:rFonts w:ascii="宋体" w:hAnsi="宋体" w:cs="宋体" w:eastAsia="宋体" w:hint="default"/>
                <w:sz w:val="18"/>
                <w:szCs w:val="18"/>
              </w:rPr>
            </w:pPr>
            <w:r>
              <w:rPr>
                <w:rFonts w:ascii="宋体" w:hAnsi="宋体" w:cs="宋体" w:eastAsia="宋体" w:hint="default"/>
                <w:sz w:val="18"/>
                <w:szCs w:val="18"/>
              </w:rPr>
              <w:t>广东深圳</w:t>
            </w:r>
          </w:p>
        </w:tc>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left"/>
              <w:rPr>
                <w:rFonts w:ascii="宋体" w:hAnsi="宋体" w:cs="宋体" w:eastAsia="宋体" w:hint="default"/>
                <w:sz w:val="18"/>
                <w:szCs w:val="18"/>
              </w:rPr>
            </w:pPr>
            <w:r>
              <w:rPr>
                <w:rFonts w:ascii="宋体" w:hAnsi="宋体" w:cs="宋体" w:eastAsia="宋体" w:hint="default"/>
                <w:sz w:val="18"/>
                <w:szCs w:val="18"/>
              </w:rPr>
              <w:t>智能中高压开关元件产品及成套设备等</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
              <w:jc w:val="right"/>
              <w:rPr>
                <w:rFonts w:ascii="宋体" w:hAnsi="宋体" w:cs="宋体" w:eastAsia="宋体" w:hint="default"/>
                <w:sz w:val="18"/>
                <w:szCs w:val="18"/>
              </w:rPr>
            </w:pPr>
            <w:r>
              <w:rPr>
                <w:rFonts w:ascii="宋体"/>
                <w:sz w:val="18"/>
              </w:rPr>
              <w:t>100</w:t>
            </w:r>
          </w:p>
        </w:tc>
        <w:tc>
          <w:tcPr>
            <w:tcW w:w="305"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3" w:right="0"/>
              <w:jc w:val="left"/>
              <w:rPr>
                <w:rFonts w:ascii="宋体" w:hAnsi="宋体" w:cs="宋体" w:eastAsia="宋体" w:hint="default"/>
                <w:sz w:val="18"/>
                <w:szCs w:val="18"/>
              </w:rPr>
            </w:pPr>
            <w:r>
              <w:rPr>
                <w:rFonts w:ascii="宋体" w:hAnsi="宋体" w:cs="宋体" w:eastAsia="宋体" w:hint="default"/>
                <w:sz w:val="18"/>
                <w:szCs w:val="18"/>
              </w:rPr>
              <w:t>上海博辕信息技术服务</w:t>
            </w:r>
          </w:p>
          <w:p>
            <w:pPr>
              <w:pStyle w:val="TableParagraph"/>
              <w:spacing w:line="234" w:lineRule="exact"/>
              <w:ind w:left="-3" w:right="0"/>
              <w:jc w:val="left"/>
              <w:rPr>
                <w:rFonts w:ascii="宋体" w:hAnsi="宋体" w:cs="宋体" w:eastAsia="宋体" w:hint="default"/>
                <w:sz w:val="18"/>
                <w:szCs w:val="18"/>
              </w:rPr>
            </w:pPr>
            <w:r>
              <w:rPr>
                <w:rFonts w:ascii="宋体" w:hAnsi="宋体" w:cs="宋体" w:eastAsia="宋体" w:hint="default"/>
                <w:sz w:val="18"/>
                <w:szCs w:val="18"/>
              </w:rPr>
              <w:t>如皋有限公司</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 w:right="0"/>
              <w:jc w:val="left"/>
              <w:rPr>
                <w:rFonts w:ascii="宋体" w:hAnsi="宋体" w:cs="宋体" w:eastAsia="宋体" w:hint="default"/>
                <w:sz w:val="18"/>
                <w:szCs w:val="18"/>
              </w:rPr>
            </w:pPr>
            <w:r>
              <w:rPr>
                <w:rFonts w:ascii="宋体" w:hAnsi="宋体" w:cs="宋体" w:eastAsia="宋体" w:hint="default"/>
                <w:sz w:val="18"/>
                <w:szCs w:val="18"/>
              </w:rPr>
              <w:t>江苏如皋</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 w:right="0"/>
              <w:jc w:val="left"/>
              <w:rPr>
                <w:rFonts w:ascii="宋体" w:hAnsi="宋体" w:cs="宋体" w:eastAsia="宋体" w:hint="default"/>
                <w:sz w:val="18"/>
                <w:szCs w:val="18"/>
              </w:rPr>
            </w:pPr>
            <w:r>
              <w:rPr>
                <w:rFonts w:ascii="宋体" w:hAnsi="宋体" w:cs="宋体" w:eastAsia="宋体" w:hint="default"/>
                <w:sz w:val="18"/>
                <w:szCs w:val="18"/>
              </w:rPr>
              <w:t>江苏如皋</w:t>
            </w:r>
          </w:p>
        </w:tc>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0"/>
              <w:jc w:val="left"/>
              <w:rPr>
                <w:rFonts w:ascii="宋体" w:hAnsi="宋体" w:cs="宋体" w:eastAsia="宋体" w:hint="default"/>
                <w:sz w:val="18"/>
                <w:szCs w:val="18"/>
              </w:rPr>
            </w:pPr>
            <w:r>
              <w:rPr>
                <w:rFonts w:ascii="宋体" w:hAnsi="宋体" w:cs="宋体" w:eastAsia="宋体" w:hint="default"/>
                <w:sz w:val="18"/>
                <w:szCs w:val="18"/>
              </w:rPr>
              <w:t>计算机软件、通讯领域内的技术开发，技术转让</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3"/>
              <w:jc w:val="right"/>
              <w:rPr>
                <w:rFonts w:ascii="宋体" w:hAnsi="宋体" w:cs="宋体" w:eastAsia="宋体" w:hint="default"/>
                <w:sz w:val="18"/>
                <w:szCs w:val="18"/>
              </w:rPr>
            </w:pPr>
            <w:r>
              <w:rPr>
                <w:rFonts w:ascii="宋体"/>
                <w:sz w:val="18"/>
              </w:rPr>
              <w:t>100</w:t>
            </w:r>
          </w:p>
        </w:tc>
        <w:tc>
          <w:tcPr>
            <w:tcW w:w="305"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 w:right="0"/>
              <w:jc w:val="left"/>
              <w:rPr>
                <w:rFonts w:ascii="宋体" w:hAnsi="宋体" w:cs="宋体" w:eastAsia="宋体" w:hint="default"/>
                <w:sz w:val="18"/>
                <w:szCs w:val="18"/>
              </w:rPr>
            </w:pPr>
            <w:r>
              <w:rPr>
                <w:rFonts w:ascii="宋体" w:hAnsi="宋体" w:cs="宋体" w:eastAsia="宋体" w:hint="default"/>
                <w:sz w:val="18"/>
                <w:szCs w:val="18"/>
              </w:rPr>
              <w:t>北京博辕捷迅科技发展</w:t>
            </w:r>
          </w:p>
          <w:p>
            <w:pPr>
              <w:pStyle w:val="TableParagraph"/>
              <w:spacing w:line="240" w:lineRule="auto"/>
              <w:ind w:left="-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left"/>
              <w:rPr>
                <w:rFonts w:ascii="宋体" w:hAnsi="宋体" w:cs="宋体" w:eastAsia="宋体" w:hint="default"/>
                <w:sz w:val="18"/>
                <w:szCs w:val="18"/>
              </w:rPr>
            </w:pPr>
            <w:r>
              <w:rPr>
                <w:rFonts w:ascii="宋体" w:hAnsi="宋体" w:cs="宋体" w:eastAsia="宋体" w:hint="default"/>
                <w:sz w:val="18"/>
                <w:szCs w:val="18"/>
              </w:rPr>
              <w:t>技术推广服务、经济贸易咨询</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
              <w:jc w:val="right"/>
              <w:rPr>
                <w:rFonts w:ascii="宋体" w:hAnsi="宋体" w:cs="宋体" w:eastAsia="宋体" w:hint="default"/>
                <w:sz w:val="18"/>
                <w:szCs w:val="18"/>
              </w:rPr>
            </w:pPr>
            <w:r>
              <w:rPr>
                <w:rFonts w:ascii="宋体"/>
                <w:sz w:val="18"/>
              </w:rPr>
              <w:t>100</w:t>
            </w:r>
          </w:p>
        </w:tc>
        <w:tc>
          <w:tcPr>
            <w:tcW w:w="305"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 w:right="0"/>
              <w:jc w:val="left"/>
              <w:rPr>
                <w:rFonts w:ascii="宋体" w:hAnsi="宋体" w:cs="宋体" w:eastAsia="宋体" w:hint="default"/>
                <w:sz w:val="18"/>
                <w:szCs w:val="18"/>
              </w:rPr>
            </w:pPr>
            <w:r>
              <w:rPr>
                <w:rFonts w:ascii="宋体" w:hAnsi="宋体" w:cs="宋体" w:eastAsia="宋体" w:hint="default"/>
                <w:sz w:val="18"/>
                <w:szCs w:val="18"/>
              </w:rPr>
              <w:t>宁波博辕信息技术服务</w:t>
            </w:r>
          </w:p>
          <w:p>
            <w:pPr>
              <w:pStyle w:val="TableParagraph"/>
              <w:spacing w:line="234" w:lineRule="exact"/>
              <w:ind w:left="-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 w:right="0"/>
              <w:jc w:val="left"/>
              <w:rPr>
                <w:rFonts w:ascii="宋体" w:hAnsi="宋体" w:cs="宋体" w:eastAsia="宋体" w:hint="default"/>
                <w:sz w:val="18"/>
                <w:szCs w:val="18"/>
              </w:rPr>
            </w:pPr>
            <w:r>
              <w:rPr>
                <w:rFonts w:ascii="宋体" w:hAnsi="宋体" w:cs="宋体" w:eastAsia="宋体" w:hint="default"/>
                <w:sz w:val="18"/>
                <w:szCs w:val="18"/>
              </w:rPr>
              <w:t>浙江宁波</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 w:right="0"/>
              <w:jc w:val="left"/>
              <w:rPr>
                <w:rFonts w:ascii="宋体" w:hAnsi="宋体" w:cs="宋体" w:eastAsia="宋体" w:hint="default"/>
                <w:sz w:val="18"/>
                <w:szCs w:val="18"/>
              </w:rPr>
            </w:pPr>
            <w:r>
              <w:rPr>
                <w:rFonts w:ascii="宋体" w:hAnsi="宋体" w:cs="宋体" w:eastAsia="宋体" w:hint="default"/>
                <w:sz w:val="18"/>
                <w:szCs w:val="18"/>
              </w:rPr>
              <w:t>浙江宁波</w:t>
            </w:r>
          </w:p>
        </w:tc>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left"/>
              <w:rPr>
                <w:rFonts w:ascii="宋体" w:hAnsi="宋体" w:cs="宋体" w:eastAsia="宋体" w:hint="default"/>
                <w:sz w:val="18"/>
                <w:szCs w:val="18"/>
              </w:rPr>
            </w:pPr>
            <w:r>
              <w:rPr>
                <w:rFonts w:ascii="宋体" w:hAnsi="宋体" w:cs="宋体" w:eastAsia="宋体" w:hint="default"/>
                <w:sz w:val="18"/>
                <w:szCs w:val="18"/>
              </w:rPr>
              <w:t>计算机软件、通信设备及技术的技术开发、技术转</w:t>
            </w:r>
          </w:p>
          <w:p>
            <w:pPr>
              <w:pStyle w:val="TableParagraph"/>
              <w:spacing w:line="234" w:lineRule="exact"/>
              <w:ind w:right="0"/>
              <w:jc w:val="left"/>
              <w:rPr>
                <w:rFonts w:ascii="宋体" w:hAnsi="宋体" w:cs="宋体" w:eastAsia="宋体" w:hint="default"/>
                <w:sz w:val="18"/>
                <w:szCs w:val="18"/>
              </w:rPr>
            </w:pPr>
            <w:r>
              <w:rPr>
                <w:rFonts w:ascii="宋体" w:hAnsi="宋体" w:cs="宋体" w:eastAsia="宋体" w:hint="default"/>
                <w:sz w:val="18"/>
                <w:szCs w:val="18"/>
              </w:rPr>
              <w:t>让</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3"/>
              <w:jc w:val="right"/>
              <w:rPr>
                <w:rFonts w:ascii="宋体" w:hAnsi="宋体" w:cs="宋体" w:eastAsia="宋体" w:hint="default"/>
                <w:sz w:val="18"/>
                <w:szCs w:val="18"/>
              </w:rPr>
            </w:pPr>
            <w:r>
              <w:rPr>
                <w:rFonts w:ascii="宋体"/>
                <w:sz w:val="18"/>
              </w:rPr>
              <w:t>100</w:t>
            </w:r>
          </w:p>
        </w:tc>
        <w:tc>
          <w:tcPr>
            <w:tcW w:w="305"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3" w:right="0"/>
              <w:jc w:val="left"/>
              <w:rPr>
                <w:rFonts w:ascii="宋体" w:hAnsi="宋体" w:cs="宋体" w:eastAsia="宋体" w:hint="default"/>
                <w:sz w:val="18"/>
                <w:szCs w:val="18"/>
              </w:rPr>
            </w:pPr>
            <w:r>
              <w:rPr>
                <w:rFonts w:ascii="宋体" w:hAnsi="宋体" w:cs="宋体" w:eastAsia="宋体" w:hint="default"/>
                <w:sz w:val="18"/>
                <w:szCs w:val="18"/>
              </w:rPr>
              <w:t>上海致胜信息技术服务</w:t>
            </w:r>
          </w:p>
          <w:p>
            <w:pPr>
              <w:pStyle w:val="TableParagraph"/>
              <w:spacing w:line="234" w:lineRule="exact"/>
              <w:ind w:left="-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left"/>
              <w:rPr>
                <w:rFonts w:ascii="宋体" w:hAnsi="宋体" w:cs="宋体" w:eastAsia="宋体" w:hint="default"/>
                <w:sz w:val="18"/>
                <w:szCs w:val="18"/>
              </w:rPr>
            </w:pPr>
            <w:r>
              <w:rPr>
                <w:rFonts w:ascii="宋体" w:hAnsi="宋体" w:cs="宋体" w:eastAsia="宋体" w:hint="default"/>
                <w:sz w:val="18"/>
                <w:szCs w:val="18"/>
              </w:rPr>
              <w:t>信息技术、网络科技领域内的技术咨询、技术服务</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
              <w:jc w:val="right"/>
              <w:rPr>
                <w:rFonts w:ascii="宋体" w:hAnsi="宋体" w:cs="宋体" w:eastAsia="宋体" w:hint="default"/>
                <w:sz w:val="18"/>
                <w:szCs w:val="18"/>
              </w:rPr>
            </w:pPr>
            <w:r>
              <w:rPr>
                <w:rFonts w:ascii="宋体"/>
                <w:sz w:val="18"/>
              </w:rPr>
              <w:t>51</w:t>
            </w:r>
          </w:p>
        </w:tc>
        <w:tc>
          <w:tcPr>
            <w:tcW w:w="305"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 w:right="0"/>
              <w:jc w:val="left"/>
              <w:rPr>
                <w:rFonts w:ascii="宋体" w:hAnsi="宋体" w:cs="宋体" w:eastAsia="宋体" w:hint="default"/>
                <w:sz w:val="18"/>
                <w:szCs w:val="18"/>
              </w:rPr>
            </w:pPr>
            <w:r>
              <w:rPr>
                <w:rFonts w:ascii="宋体"/>
                <w:sz w:val="18"/>
              </w:rPr>
              <w:t>Meinergy</w:t>
            </w:r>
            <w:r>
              <w:rPr>
                <w:rFonts w:ascii="宋体"/>
                <w:spacing w:val="-3"/>
                <w:sz w:val="18"/>
              </w:rPr>
              <w:t> </w:t>
            </w:r>
            <w:r>
              <w:rPr>
                <w:rFonts w:ascii="宋体"/>
                <w:sz w:val="18"/>
              </w:rPr>
              <w:t>GMBH</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left"/>
              <w:rPr>
                <w:rFonts w:ascii="宋体" w:hAnsi="宋体" w:cs="宋体" w:eastAsia="宋体" w:hint="default"/>
                <w:sz w:val="18"/>
                <w:szCs w:val="18"/>
              </w:rPr>
            </w:pPr>
            <w:r>
              <w:rPr>
                <w:rFonts w:ascii="宋体" w:hAnsi="宋体" w:cs="宋体" w:eastAsia="宋体" w:hint="default"/>
                <w:sz w:val="18"/>
                <w:szCs w:val="18"/>
              </w:rPr>
              <w:t>德国柏林</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left"/>
              <w:rPr>
                <w:rFonts w:ascii="宋体" w:hAnsi="宋体" w:cs="宋体" w:eastAsia="宋体" w:hint="default"/>
                <w:sz w:val="18"/>
                <w:szCs w:val="18"/>
              </w:rPr>
            </w:pPr>
            <w:r>
              <w:rPr>
                <w:rFonts w:ascii="宋体" w:hAnsi="宋体" w:cs="宋体" w:eastAsia="宋体" w:hint="default"/>
                <w:sz w:val="18"/>
                <w:szCs w:val="18"/>
              </w:rPr>
              <w:t>德国柏林</w:t>
            </w:r>
          </w:p>
        </w:tc>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left"/>
              <w:rPr>
                <w:rFonts w:ascii="宋体" w:hAnsi="宋体" w:cs="宋体" w:eastAsia="宋体" w:hint="default"/>
                <w:sz w:val="18"/>
                <w:szCs w:val="18"/>
              </w:rPr>
            </w:pPr>
            <w:r>
              <w:rPr>
                <w:rFonts w:ascii="宋体" w:hAnsi="宋体" w:cs="宋体" w:eastAsia="宋体" w:hint="default"/>
                <w:sz w:val="18"/>
                <w:szCs w:val="18"/>
              </w:rPr>
              <w:t>配售电运营、电力交易软件等的技术引进</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
              <w:jc w:val="right"/>
              <w:rPr>
                <w:rFonts w:ascii="宋体" w:hAnsi="宋体" w:cs="宋体" w:eastAsia="宋体" w:hint="default"/>
                <w:sz w:val="18"/>
                <w:szCs w:val="18"/>
              </w:rPr>
            </w:pPr>
            <w:r>
              <w:rPr>
                <w:rFonts w:ascii="宋体"/>
                <w:sz w:val="18"/>
              </w:rPr>
              <w:t>100</w:t>
            </w:r>
          </w:p>
        </w:tc>
        <w:tc>
          <w:tcPr>
            <w:tcW w:w="305"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 w:right="0"/>
              <w:jc w:val="left"/>
              <w:rPr>
                <w:rFonts w:ascii="宋体" w:hAnsi="宋体" w:cs="宋体" w:eastAsia="宋体" w:hint="default"/>
                <w:sz w:val="18"/>
                <w:szCs w:val="18"/>
              </w:rPr>
            </w:pPr>
            <w:r>
              <w:rPr>
                <w:rFonts w:ascii="宋体"/>
                <w:sz w:val="18"/>
              </w:rPr>
              <w:t>Meinergy</w:t>
            </w:r>
            <w:r>
              <w:rPr>
                <w:rFonts w:ascii="宋体"/>
                <w:spacing w:val="-4"/>
                <w:sz w:val="18"/>
              </w:rPr>
              <w:t> </w:t>
            </w:r>
            <w:r>
              <w:rPr>
                <w:rFonts w:ascii="宋体"/>
                <w:sz w:val="18"/>
              </w:rPr>
              <w:t>Inc</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left"/>
              <w:rPr>
                <w:rFonts w:ascii="宋体" w:hAnsi="宋体" w:cs="宋体" w:eastAsia="宋体" w:hint="default"/>
                <w:sz w:val="18"/>
                <w:szCs w:val="18"/>
              </w:rPr>
            </w:pPr>
            <w:r>
              <w:rPr>
                <w:rFonts w:ascii="宋体" w:hAnsi="宋体" w:cs="宋体" w:eastAsia="宋体" w:hint="default"/>
                <w:sz w:val="18"/>
                <w:szCs w:val="18"/>
              </w:rPr>
              <w:t>美国加州</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left"/>
              <w:rPr>
                <w:rFonts w:ascii="宋体" w:hAnsi="宋体" w:cs="宋体" w:eastAsia="宋体" w:hint="default"/>
                <w:sz w:val="18"/>
                <w:szCs w:val="18"/>
              </w:rPr>
            </w:pPr>
            <w:r>
              <w:rPr>
                <w:rFonts w:ascii="宋体" w:hAnsi="宋体" w:cs="宋体" w:eastAsia="宋体" w:hint="default"/>
                <w:sz w:val="18"/>
                <w:szCs w:val="18"/>
              </w:rPr>
              <w:t>美国加州</w:t>
            </w:r>
          </w:p>
        </w:tc>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left"/>
              <w:rPr>
                <w:rFonts w:ascii="宋体" w:hAnsi="宋体" w:cs="宋体" w:eastAsia="宋体" w:hint="default"/>
                <w:sz w:val="18"/>
                <w:szCs w:val="18"/>
              </w:rPr>
            </w:pPr>
            <w:r>
              <w:rPr>
                <w:rFonts w:ascii="宋体" w:hAnsi="宋体" w:cs="宋体" w:eastAsia="宋体" w:hint="default"/>
                <w:sz w:val="18"/>
                <w:szCs w:val="18"/>
              </w:rPr>
              <w:t>配售电运营、电力交易软件等的技术引进</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
              <w:jc w:val="right"/>
              <w:rPr>
                <w:rFonts w:ascii="宋体" w:hAnsi="宋体" w:cs="宋体" w:eastAsia="宋体" w:hint="default"/>
                <w:sz w:val="18"/>
                <w:szCs w:val="18"/>
              </w:rPr>
            </w:pPr>
            <w:r>
              <w:rPr>
                <w:rFonts w:ascii="宋体"/>
                <w:sz w:val="18"/>
              </w:rPr>
              <w:t>100</w:t>
            </w:r>
          </w:p>
        </w:tc>
        <w:tc>
          <w:tcPr>
            <w:tcW w:w="305"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 w:right="0"/>
              <w:jc w:val="left"/>
              <w:rPr>
                <w:rFonts w:ascii="宋体" w:hAnsi="宋体" w:cs="宋体" w:eastAsia="宋体" w:hint="default"/>
                <w:sz w:val="18"/>
                <w:szCs w:val="18"/>
              </w:rPr>
            </w:pPr>
            <w:r>
              <w:rPr>
                <w:rFonts w:ascii="宋体" w:hAnsi="宋体" w:cs="宋体" w:eastAsia="宋体" w:hint="default"/>
                <w:sz w:val="18"/>
                <w:szCs w:val="18"/>
              </w:rPr>
              <w:t>中能华电（北京）电力技</w:t>
            </w:r>
          </w:p>
          <w:p>
            <w:pPr>
              <w:pStyle w:val="TableParagraph"/>
              <w:spacing w:line="240" w:lineRule="auto"/>
              <w:ind w:left="-3" w:right="0"/>
              <w:jc w:val="left"/>
              <w:rPr>
                <w:rFonts w:ascii="宋体" w:hAnsi="宋体" w:cs="宋体" w:eastAsia="宋体" w:hint="default"/>
                <w:sz w:val="18"/>
                <w:szCs w:val="18"/>
              </w:rPr>
            </w:pPr>
            <w:r>
              <w:rPr>
                <w:rFonts w:ascii="宋体" w:hAnsi="宋体" w:cs="宋体" w:eastAsia="宋体" w:hint="default"/>
                <w:sz w:val="18"/>
                <w:szCs w:val="18"/>
              </w:rPr>
              <w:t>术研究院</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left"/>
              <w:rPr>
                <w:rFonts w:ascii="宋体" w:hAnsi="宋体" w:cs="宋体" w:eastAsia="宋体" w:hint="default"/>
                <w:sz w:val="18"/>
                <w:szCs w:val="18"/>
              </w:rPr>
            </w:pPr>
            <w:r>
              <w:rPr>
                <w:rFonts w:ascii="宋体" w:hAnsi="宋体" w:cs="宋体" w:eastAsia="宋体" w:hint="default"/>
                <w:sz w:val="18"/>
                <w:szCs w:val="18"/>
              </w:rPr>
              <w:t>工程和技术研究与试验发展</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right"/>
              <w:rPr>
                <w:rFonts w:ascii="宋体" w:hAnsi="宋体" w:cs="宋体" w:eastAsia="宋体" w:hint="default"/>
                <w:sz w:val="18"/>
                <w:szCs w:val="18"/>
              </w:rPr>
            </w:pPr>
            <w:r>
              <w:rPr>
                <w:rFonts w:ascii="宋体"/>
                <w:sz w:val="18"/>
              </w:rPr>
              <w:t>41.65</w:t>
            </w:r>
          </w:p>
        </w:tc>
        <w:tc>
          <w:tcPr>
            <w:tcW w:w="305"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3" w:right="0"/>
              <w:jc w:val="left"/>
              <w:rPr>
                <w:rFonts w:ascii="宋体" w:hAnsi="宋体" w:cs="宋体" w:eastAsia="宋体" w:hint="default"/>
                <w:sz w:val="18"/>
                <w:szCs w:val="18"/>
              </w:rPr>
            </w:pPr>
            <w:r>
              <w:rPr>
                <w:rFonts w:ascii="宋体" w:hAnsi="宋体" w:cs="宋体" w:eastAsia="宋体" w:hint="default"/>
                <w:sz w:val="18"/>
                <w:szCs w:val="18"/>
              </w:rPr>
              <w:t>西安泰豪红外科技有限</w:t>
            </w:r>
          </w:p>
          <w:p>
            <w:pPr>
              <w:pStyle w:val="TableParagraph"/>
              <w:spacing w:line="234" w:lineRule="exact"/>
              <w:ind w:left="-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left"/>
              <w:rPr>
                <w:rFonts w:ascii="宋体" w:hAnsi="宋体" w:cs="宋体" w:eastAsia="宋体" w:hint="default"/>
                <w:sz w:val="18"/>
                <w:szCs w:val="18"/>
              </w:rPr>
            </w:pPr>
            <w:r>
              <w:rPr>
                <w:rFonts w:ascii="宋体" w:hAnsi="宋体" w:cs="宋体" w:eastAsia="宋体" w:hint="default"/>
                <w:sz w:val="18"/>
                <w:szCs w:val="18"/>
              </w:rPr>
              <w:t>陕西西安</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left"/>
              <w:rPr>
                <w:rFonts w:ascii="宋体" w:hAnsi="宋体" w:cs="宋体" w:eastAsia="宋体" w:hint="default"/>
                <w:sz w:val="18"/>
                <w:szCs w:val="18"/>
              </w:rPr>
            </w:pPr>
            <w:r>
              <w:rPr>
                <w:rFonts w:ascii="宋体" w:hAnsi="宋体" w:cs="宋体" w:eastAsia="宋体" w:hint="default"/>
                <w:sz w:val="18"/>
                <w:szCs w:val="18"/>
              </w:rPr>
              <w:t>陕西西安</w:t>
            </w:r>
          </w:p>
        </w:tc>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left"/>
              <w:rPr>
                <w:rFonts w:ascii="宋体" w:hAnsi="宋体" w:cs="宋体" w:eastAsia="宋体" w:hint="default"/>
                <w:sz w:val="18"/>
                <w:szCs w:val="18"/>
              </w:rPr>
            </w:pPr>
            <w:r>
              <w:rPr>
                <w:rFonts w:ascii="宋体" w:hAnsi="宋体" w:cs="宋体" w:eastAsia="宋体" w:hint="default"/>
                <w:sz w:val="18"/>
                <w:szCs w:val="18"/>
              </w:rPr>
              <w:t>光电设备的研发、生产、销售及技术服务</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right"/>
              <w:rPr>
                <w:rFonts w:ascii="宋体" w:hAnsi="宋体" w:cs="宋体" w:eastAsia="宋体" w:hint="default"/>
                <w:sz w:val="18"/>
                <w:szCs w:val="18"/>
              </w:rPr>
            </w:pPr>
            <w:r>
              <w:rPr>
                <w:rFonts w:ascii="宋体"/>
                <w:spacing w:val="-1"/>
                <w:sz w:val="18"/>
              </w:rPr>
              <w:t>70.297</w:t>
            </w:r>
          </w:p>
        </w:tc>
        <w:tc>
          <w:tcPr>
            <w:tcW w:w="305"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5"/>
        <w:rPr>
          <w:rFonts w:ascii="Times New Roman" w:hAnsi="Times New Roman" w:cs="Times New Roman" w:eastAsia="Times New Roman" w:hint="default"/>
          <w:sz w:val="17"/>
          <w:szCs w:val="17"/>
        </w:rPr>
      </w:pPr>
    </w:p>
    <w:p>
      <w:pPr>
        <w:pStyle w:val="BodyText"/>
        <w:spacing w:line="274" w:lineRule="exact" w:before="36"/>
        <w:ind w:left="257" w:right="98"/>
        <w:jc w:val="left"/>
      </w:pPr>
      <w:r>
        <w:rPr/>
        <w:t>在子公司的持股比例不同于表决权比例的说明：</w:t>
      </w:r>
    </w:p>
    <w:p>
      <w:pPr>
        <w:pStyle w:val="BodyText"/>
        <w:spacing w:line="237" w:lineRule="auto" w:before="2"/>
        <w:ind w:left="257" w:right="206"/>
        <w:jc w:val="left"/>
      </w:pPr>
      <w:r>
        <w:rPr/>
        <w:t>公司对杭州乾龙伟业电器成套有限公司持股比例</w:t>
      </w:r>
      <w:r>
        <w:rPr>
          <w:spacing w:val="-51"/>
        </w:rPr>
        <w:t> </w:t>
      </w:r>
      <w:r>
        <w:rPr>
          <w:rFonts w:ascii="宋体" w:hAnsi="宋体" w:cs="宋体" w:eastAsia="宋体" w:hint="default"/>
        </w:rPr>
        <w:t>36.43%</w:t>
      </w:r>
      <w:r>
        <w:rPr/>
        <w:t>，表决权比例</w:t>
      </w:r>
      <w:r>
        <w:rPr>
          <w:spacing w:val="-51"/>
        </w:rPr>
        <w:t> </w:t>
      </w:r>
      <w:r>
        <w:rPr>
          <w:rFonts w:ascii="宋体" w:hAnsi="宋体" w:cs="宋体" w:eastAsia="宋体" w:hint="default"/>
        </w:rPr>
        <w:t>60%</w:t>
      </w:r>
      <w:r>
        <w:rPr/>
        <w:t>，系公司二期出资尚未</w:t>
      </w:r>
      <w:r>
        <w:rPr>
          <w:w w:val="100"/>
        </w:rPr>
        <w:t> </w:t>
      </w:r>
      <w:r>
        <w:rPr>
          <w:spacing w:val="-5"/>
        </w:rPr>
        <w:t>投入，但杭州乾龙伟业电器成套有限公司章程约定，表决权比例按认缴比例 </w:t>
      </w:r>
      <w:r>
        <w:rPr>
          <w:rFonts w:ascii="宋体" w:hAnsi="宋体" w:cs="宋体" w:eastAsia="宋体" w:hint="default"/>
          <w:spacing w:val="-6"/>
        </w:rPr>
        <w:t>60%</w:t>
      </w:r>
      <w:r>
        <w:rPr>
          <w:spacing w:val="-6"/>
        </w:rPr>
        <w:t>进行表决，因此，</w:t>
      </w:r>
      <w:r>
        <w:rPr>
          <w:spacing w:val="-76"/>
        </w:rPr>
        <w:t> </w:t>
      </w:r>
      <w:r>
        <w:rPr>
          <w:spacing w:val="-76"/>
        </w:rPr>
      </w:r>
      <w:r>
        <w:rPr/>
        <w:t>公司对该子公司拥有实质控制权。</w:t>
      </w:r>
      <w:r>
        <w:rPr>
          <w:w w:val="100"/>
        </w:rPr>
        <w:t> </w:t>
      </w:r>
      <w:r>
        <w:rPr>
          <w:spacing w:val="-2"/>
        </w:rPr>
        <w:t>持有半数或以下表决权但仍控制被投资单位、以及持有半数以上表决权但不控制被投资单位的依</w:t>
      </w:r>
      <w:r>
        <w:rPr>
          <w:spacing w:val="-25"/>
        </w:rPr>
        <w:t> </w:t>
      </w:r>
      <w:r>
        <w:rPr>
          <w:spacing w:val="-25"/>
        </w:rPr>
      </w:r>
      <w:r>
        <w:rPr/>
        <w:t>据：</w:t>
      </w:r>
    </w:p>
    <w:p>
      <w:pPr>
        <w:pStyle w:val="BodyText"/>
        <w:spacing w:line="237" w:lineRule="auto"/>
        <w:ind w:left="257" w:right="98"/>
        <w:jc w:val="left"/>
      </w:pPr>
      <w:r>
        <w:rPr/>
        <w:t>公司对中能华电（北京）电力技术研究院持股比例</w:t>
      </w:r>
      <w:r>
        <w:rPr>
          <w:spacing w:val="-50"/>
        </w:rPr>
        <w:t> </w:t>
      </w:r>
      <w:r>
        <w:rPr>
          <w:rFonts w:ascii="宋体" w:hAnsi="宋体" w:cs="宋体" w:eastAsia="宋体" w:hint="default"/>
        </w:rPr>
        <w:t>49%</w:t>
      </w:r>
      <w:r>
        <w:rPr/>
        <w:t>，同时公司管理人员涂彦彬持有</w:t>
      </w:r>
      <w:r>
        <w:rPr>
          <w:spacing w:val="-49"/>
        </w:rPr>
        <w:t> </w:t>
      </w:r>
      <w:r>
        <w:rPr>
          <w:rFonts w:ascii="宋体" w:hAnsi="宋体" w:cs="宋体" w:eastAsia="宋体" w:hint="default"/>
        </w:rPr>
        <w:t>40%</w:t>
      </w:r>
      <w:r>
        <w:rPr/>
        <w:t>股权，</w:t>
      </w:r>
      <w:r>
        <w:rPr>
          <w:w w:val="100"/>
        </w:rPr>
        <w:t> </w:t>
      </w:r>
      <w:r>
        <w:rPr/>
        <w:t>且同意表决权由本公司代为行使，因此，公司对中能华电（北京）电力技术研究院表决权比例为</w:t>
      </w:r>
      <w:r>
        <w:rPr>
          <w:spacing w:val="-97"/>
        </w:rPr>
        <w:t> </w:t>
      </w:r>
      <w:r>
        <w:rPr>
          <w:spacing w:val="-97"/>
        </w:rPr>
      </w:r>
      <w:r>
        <w:rPr>
          <w:rFonts w:ascii="宋体" w:hAnsi="宋体" w:cs="宋体" w:eastAsia="宋体" w:hint="default"/>
        </w:rPr>
        <w:t>89%</w:t>
      </w:r>
      <w:r>
        <w:rPr/>
        <w:t>，公司对该子公司拥有实质控制权。</w:t>
      </w:r>
    </w:p>
    <w:p>
      <w:pPr>
        <w:pStyle w:val="Heading4"/>
        <w:spacing w:line="240" w:lineRule="auto" w:before="56"/>
        <w:ind w:left="257" w:right="98"/>
        <w:jc w:val="left"/>
        <w:rPr>
          <w:b w:val="0"/>
          <w:bCs w:val="0"/>
        </w:rPr>
      </w:pPr>
      <w:r>
        <w:rPr>
          <w:rFonts w:ascii="宋体" w:hAnsi="宋体" w:cs="宋体" w:eastAsia="宋体" w:hint="default"/>
        </w:rPr>
        <w:t>(2).</w:t>
      </w:r>
      <w:r>
        <w:rPr/>
        <w:t>重要的非全资子公司</w:t>
      </w:r>
      <w:r>
        <w:rPr>
          <w:b w:val="0"/>
          <w:bCs w:val="0"/>
        </w:rPr>
      </w:r>
    </w:p>
    <w:p>
      <w:pPr>
        <w:pStyle w:val="BodyText"/>
        <w:spacing w:line="240" w:lineRule="auto" w:before="58"/>
        <w:ind w:left="257" w:right="98"/>
        <w:jc w:val="left"/>
      </w:pPr>
      <w:r>
        <w:rPr/>
        <w:t>√适用 □不适用</w:t>
      </w:r>
    </w:p>
    <w:p>
      <w:pPr>
        <w:pStyle w:val="BodyText"/>
        <w:tabs>
          <w:tab w:pos="946" w:val="left" w:leader="none"/>
        </w:tabs>
        <w:spacing w:line="271" w:lineRule="exact"/>
        <w:ind w:left="0" w:right="211"/>
        <w:jc w:val="righ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line="240" w:lineRule="auto" w:before="7"/>
        <w:rPr>
          <w:rFonts w:ascii="宋体" w:hAnsi="宋体" w:cs="宋体" w:eastAsia="宋体" w:hint="default"/>
          <w:sz w:val="2"/>
          <w:szCs w:val="2"/>
        </w:rPr>
      </w:pPr>
    </w:p>
    <w:tbl>
      <w:tblPr>
        <w:tblW w:w="0" w:type="auto"/>
        <w:jc w:val="left"/>
        <w:tblInd w:w="223" w:type="dxa"/>
        <w:tblLayout w:type="fixed"/>
        <w:tblCellMar>
          <w:top w:w="0" w:type="dxa"/>
          <w:left w:w="0" w:type="dxa"/>
          <w:bottom w:w="0" w:type="dxa"/>
          <w:right w:w="0" w:type="dxa"/>
        </w:tblCellMar>
        <w:tblLook w:val="01E0"/>
      </w:tblPr>
      <w:tblGrid>
        <w:gridCol w:w="2975"/>
        <w:gridCol w:w="1274"/>
        <w:gridCol w:w="1419"/>
        <w:gridCol w:w="1560"/>
        <w:gridCol w:w="1599"/>
      </w:tblGrid>
      <w:tr>
        <w:trPr>
          <w:trHeight w:val="829" w:hRule="exact"/>
        </w:trPr>
        <w:tc>
          <w:tcPr>
            <w:tcW w:w="2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955" w:right="0"/>
              <w:jc w:val="left"/>
              <w:rPr>
                <w:rFonts w:ascii="宋体" w:hAnsi="宋体" w:cs="宋体" w:eastAsia="宋体" w:hint="default"/>
                <w:sz w:val="21"/>
                <w:szCs w:val="21"/>
              </w:rPr>
            </w:pPr>
            <w:r>
              <w:rPr>
                <w:rFonts w:ascii="宋体" w:hAnsi="宋体" w:cs="宋体" w:eastAsia="宋体" w:hint="default"/>
                <w:sz w:val="21"/>
                <w:szCs w:val="21"/>
              </w:rPr>
              <w:t>子公司名称</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少数股东持</w:t>
            </w:r>
          </w:p>
          <w:p>
            <w:pPr>
              <w:pStyle w:val="TableParagraph"/>
              <w:spacing w:line="272" w:lineRule="exact" w:before="27"/>
              <w:ind w:left="420" w:right="420"/>
              <w:jc w:val="center"/>
              <w:rPr>
                <w:rFonts w:ascii="宋体" w:hAnsi="宋体" w:cs="宋体" w:eastAsia="宋体" w:hint="default"/>
                <w:sz w:val="21"/>
                <w:szCs w:val="21"/>
              </w:rPr>
            </w:pPr>
            <w:r>
              <w:rPr>
                <w:rFonts w:ascii="宋体" w:hAnsi="宋体" w:cs="宋体" w:eastAsia="宋体" w:hint="default"/>
                <w:sz w:val="21"/>
                <w:szCs w:val="21"/>
              </w:rPr>
              <w:t>股</w:t>
            </w:r>
            <w:r>
              <w:rPr>
                <w:rFonts w:ascii="宋体" w:hAnsi="宋体" w:cs="宋体" w:eastAsia="宋体" w:hint="default"/>
                <w:w w:val="100"/>
                <w:sz w:val="21"/>
                <w:szCs w:val="21"/>
              </w:rPr>
              <w:t> </w:t>
            </w:r>
            <w:r>
              <w:rPr>
                <w:rFonts w:ascii="宋体" w:hAnsi="宋体" w:cs="宋体" w:eastAsia="宋体" w:hint="default"/>
                <w:sz w:val="21"/>
                <w:szCs w:val="21"/>
              </w:rPr>
              <w:t>比例</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74" w:right="70"/>
              <w:jc w:val="left"/>
              <w:rPr>
                <w:rFonts w:ascii="宋体" w:hAnsi="宋体" w:cs="宋体" w:eastAsia="宋体" w:hint="default"/>
                <w:sz w:val="21"/>
                <w:szCs w:val="21"/>
              </w:rPr>
            </w:pPr>
            <w:r>
              <w:rPr>
                <w:rFonts w:ascii="宋体" w:hAnsi="宋体" w:cs="宋体" w:eastAsia="宋体" w:hint="default"/>
                <w:sz w:val="21"/>
                <w:szCs w:val="21"/>
              </w:rPr>
              <w:t>本期归属于少</w:t>
            </w:r>
            <w:r>
              <w:rPr>
                <w:rFonts w:ascii="宋体" w:hAnsi="宋体" w:cs="宋体" w:eastAsia="宋体" w:hint="default"/>
                <w:w w:val="100"/>
                <w:sz w:val="21"/>
                <w:szCs w:val="21"/>
              </w:rPr>
              <w:t> </w:t>
            </w:r>
            <w:r>
              <w:rPr>
                <w:rFonts w:ascii="宋体" w:hAnsi="宋体" w:cs="宋体" w:eastAsia="宋体" w:hint="default"/>
                <w:sz w:val="21"/>
                <w:szCs w:val="21"/>
              </w:rPr>
              <w:t>数股东的损益</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38" w:right="36"/>
              <w:jc w:val="left"/>
              <w:rPr>
                <w:rFonts w:ascii="宋体" w:hAnsi="宋体" w:cs="宋体" w:eastAsia="宋体" w:hint="default"/>
                <w:sz w:val="21"/>
                <w:szCs w:val="21"/>
              </w:rPr>
            </w:pPr>
            <w:r>
              <w:rPr>
                <w:rFonts w:ascii="宋体" w:hAnsi="宋体" w:cs="宋体" w:eastAsia="宋体" w:hint="default"/>
                <w:sz w:val="21"/>
                <w:szCs w:val="21"/>
              </w:rPr>
              <w:t>本期向少数股东</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宣告分派的股利</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485" w:right="48" w:hanging="421"/>
              <w:jc w:val="left"/>
              <w:rPr>
                <w:rFonts w:ascii="宋体" w:hAnsi="宋体" w:cs="宋体" w:eastAsia="宋体" w:hint="default"/>
                <w:sz w:val="21"/>
                <w:szCs w:val="21"/>
              </w:rPr>
            </w:pPr>
            <w:r>
              <w:rPr>
                <w:rFonts w:ascii="宋体" w:hAnsi="宋体" w:cs="宋体" w:eastAsia="宋体" w:hint="default"/>
                <w:sz w:val="21"/>
                <w:szCs w:val="21"/>
              </w:rPr>
              <w:t>期末少数股东权</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益余额</w:t>
            </w:r>
          </w:p>
        </w:tc>
      </w:tr>
      <w:tr>
        <w:trPr>
          <w:trHeight w:val="281" w:hRule="exact"/>
        </w:trPr>
        <w:tc>
          <w:tcPr>
            <w:tcW w:w="29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衡阳泰豪通信车辆有限公司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15.47%</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7,149,800.50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5" w:right="0"/>
              <w:jc w:val="left"/>
              <w:rPr>
                <w:rFonts w:ascii="宋体" w:hAnsi="宋体" w:cs="宋体" w:eastAsia="宋体" w:hint="default"/>
                <w:sz w:val="21"/>
                <w:szCs w:val="21"/>
              </w:rPr>
            </w:pPr>
            <w:r>
              <w:rPr>
                <w:rFonts w:ascii="宋体"/>
                <w:sz w:val="21"/>
              </w:rPr>
              <w:t>753,160.00</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51,086,313.39</w:t>
            </w:r>
          </w:p>
        </w:tc>
      </w:tr>
      <w:tr>
        <w:trPr>
          <w:trHeight w:val="283" w:hRule="exact"/>
        </w:trPr>
        <w:tc>
          <w:tcPr>
            <w:tcW w:w="29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龙岩市海德馨汽车有限公司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24.712</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8,149,454.03</w:t>
            </w:r>
          </w:p>
        </w:tc>
        <w:tc>
          <w:tcPr>
            <w:tcW w:w="1560"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35,615,520.38</w:t>
            </w:r>
          </w:p>
        </w:tc>
      </w:tr>
      <w:tr>
        <w:trPr>
          <w:trHeight w:val="283" w:hRule="exact"/>
        </w:trPr>
        <w:tc>
          <w:tcPr>
            <w:tcW w:w="29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泰豪软件股份有限公司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15.00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5,068,429.66</w:t>
            </w:r>
          </w:p>
        </w:tc>
        <w:tc>
          <w:tcPr>
            <w:tcW w:w="1560"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104,290,788.09</w:t>
            </w:r>
          </w:p>
        </w:tc>
      </w:tr>
    </w:tbl>
    <w:p>
      <w:pPr>
        <w:spacing w:line="240" w:lineRule="auto" w:before="5"/>
        <w:rPr>
          <w:rFonts w:ascii="宋体" w:hAnsi="宋体" w:cs="宋体" w:eastAsia="宋体" w:hint="default"/>
          <w:sz w:val="15"/>
          <w:szCs w:val="15"/>
        </w:rPr>
      </w:pPr>
    </w:p>
    <w:p>
      <w:pPr>
        <w:pStyle w:val="BodyText"/>
        <w:spacing w:line="274" w:lineRule="exact" w:before="36"/>
        <w:ind w:left="257" w:right="98"/>
        <w:jc w:val="left"/>
      </w:pPr>
      <w:r>
        <w:rPr/>
        <w:t>子公司少数股东的持股比例不同于表决权比例的说明：</w:t>
      </w:r>
    </w:p>
    <w:p>
      <w:pPr>
        <w:pStyle w:val="BodyText"/>
        <w:spacing w:line="274" w:lineRule="exact"/>
        <w:ind w:left="257" w:right="98"/>
        <w:jc w:val="left"/>
      </w:pPr>
      <w:r>
        <w:rPr/>
        <w:t>□适用 √不适用</w:t>
      </w:r>
    </w:p>
    <w:p>
      <w:pPr>
        <w:spacing w:line="240" w:lineRule="auto" w:before="8"/>
        <w:rPr>
          <w:rFonts w:ascii="宋体" w:hAnsi="宋体" w:cs="宋体" w:eastAsia="宋体" w:hint="default"/>
          <w:sz w:val="20"/>
          <w:szCs w:val="20"/>
        </w:rPr>
      </w:pPr>
    </w:p>
    <w:p>
      <w:pPr>
        <w:pStyle w:val="BodyText"/>
        <w:spacing w:line="273" w:lineRule="exact"/>
        <w:ind w:left="257" w:right="98"/>
        <w:jc w:val="left"/>
      </w:pPr>
      <w:r>
        <w:rPr/>
        <w:t>其他说明：</w:t>
      </w:r>
    </w:p>
    <w:p>
      <w:pPr>
        <w:pStyle w:val="BodyText"/>
        <w:spacing w:line="273" w:lineRule="exact"/>
        <w:ind w:left="257" w:right="98"/>
        <w:jc w:val="left"/>
      </w:pPr>
      <w:r>
        <w:rPr/>
        <w:t>□适用 √不适用</w:t>
      </w:r>
    </w:p>
    <w:p>
      <w:pPr>
        <w:spacing w:after="0" w:line="273" w:lineRule="exact"/>
        <w:jc w:val="left"/>
        <w:sectPr>
          <w:pgSz w:w="11910" w:h="16840"/>
          <w:pgMar w:header="0" w:footer="1195" w:top="1120" w:bottom="1380" w:left="1020" w:right="1580"/>
        </w:sectPr>
      </w:pPr>
    </w:p>
    <w:p>
      <w:pPr>
        <w:spacing w:before="20"/>
        <w:ind w:left="6397" w:right="6393" w:firstLine="0"/>
        <w:jc w:val="center"/>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p>
      <w:pPr>
        <w:spacing w:line="240" w:lineRule="auto" w:before="0"/>
        <w:rPr>
          <w:rFonts w:ascii="宋体" w:hAnsi="宋体" w:cs="宋体" w:eastAsia="宋体" w:hint="default"/>
          <w:sz w:val="2"/>
          <w:szCs w:val="2"/>
        </w:rPr>
      </w:pPr>
    </w:p>
    <w:p>
      <w:pPr>
        <w:spacing w:line="20" w:lineRule="exact"/>
        <w:ind w:left="108" w:right="0" w:firstLine="0"/>
        <w:rPr>
          <w:rFonts w:ascii="宋体" w:hAnsi="宋体" w:cs="宋体" w:eastAsia="宋体" w:hint="default"/>
          <w:sz w:val="2"/>
          <w:szCs w:val="2"/>
        </w:rPr>
      </w:pPr>
      <w:r>
        <w:rPr>
          <w:rFonts w:ascii="宋体" w:hAnsi="宋体" w:cs="宋体" w:eastAsia="宋体" w:hint="default"/>
          <w:sz w:val="2"/>
          <w:szCs w:val="2"/>
        </w:rPr>
        <w:pict>
          <v:group style="width:696.4pt;height:.75pt;mso-position-horizontal-relative:char;mso-position-vertical-relative:line" coordorigin="0,0" coordsize="13928,15">
            <v:group style="position:absolute;left:7;top:7;width:13913;height:2" coordorigin="7,7" coordsize="13913,2">
              <v:shape style="position:absolute;left:7;top:7;width:13913;height:2" coordorigin="7,7" coordsize="13913,0" path="m7,7l13920,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headerReference w:type="default" r:id="rId69"/>
          <w:footerReference w:type="default" r:id="rId70"/>
          <w:pgSz w:w="16840" w:h="11910" w:orient="landscape"/>
          <w:pgMar w:header="0" w:footer="0" w:top="800" w:bottom="280" w:left="1380" w:right="1320"/>
        </w:sectPr>
      </w:pPr>
    </w:p>
    <w:p>
      <w:pPr>
        <w:spacing w:line="240" w:lineRule="auto" w:before="11"/>
        <w:rPr>
          <w:rFonts w:ascii="宋体" w:hAnsi="宋体" w:cs="宋体" w:eastAsia="宋体" w:hint="default"/>
          <w:sz w:val="13"/>
          <w:szCs w:val="13"/>
        </w:rPr>
      </w:pPr>
    </w:p>
    <w:p>
      <w:pPr>
        <w:pStyle w:val="Heading4"/>
        <w:spacing w:line="240" w:lineRule="auto" w:before="0"/>
        <w:ind w:left="144" w:right="0"/>
        <w:jc w:val="left"/>
        <w:rPr>
          <w:b w:val="0"/>
          <w:bCs w:val="0"/>
        </w:rPr>
      </w:pPr>
      <w:r>
        <w:rPr>
          <w:rFonts w:ascii="宋体" w:hAnsi="宋体" w:cs="宋体" w:eastAsia="宋体" w:hint="default"/>
          <w:spacing w:val="-1"/>
        </w:rPr>
        <w:t>(3).</w:t>
      </w:r>
      <w:r>
        <w:rPr>
          <w:spacing w:val="-1"/>
        </w:rPr>
        <w:t>重要非全资子公司的主要财务信息</w:t>
      </w:r>
      <w:r>
        <w:rPr>
          <w:b w:val="0"/>
          <w:bCs w:val="0"/>
          <w:spacing w:val="-1"/>
        </w:rPr>
      </w:r>
    </w:p>
    <w:p>
      <w:pPr>
        <w:pStyle w:val="BodyText"/>
        <w:spacing w:line="240" w:lineRule="auto" w:before="58"/>
        <w:ind w:left="144" w:right="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BodyText"/>
        <w:tabs>
          <w:tab w:pos="1089" w:val="left" w:leader="none"/>
        </w:tabs>
        <w:spacing w:line="240" w:lineRule="auto"/>
        <w:ind w:left="144"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6840" w:h="11910" w:orient="landscape"/>
          <w:pgMar w:top="1120" w:bottom="1380" w:left="1380" w:right="1320"/>
          <w:cols w:num="2" w:equalWidth="0">
            <w:col w:w="3733" w:space="8041"/>
            <w:col w:w="2366"/>
          </w:cols>
        </w:sectPr>
      </w:pPr>
    </w:p>
    <w:p>
      <w:pPr>
        <w:spacing w:line="240" w:lineRule="auto" w:before="7"/>
        <w:rPr>
          <w:rFonts w:ascii="宋体" w:hAnsi="宋体" w:cs="宋体" w:eastAsia="宋体" w:hint="default"/>
          <w:sz w:val="2"/>
          <w:szCs w:val="2"/>
        </w:rPr>
      </w:pPr>
    </w:p>
    <w:tbl>
      <w:tblPr>
        <w:tblW w:w="0" w:type="auto"/>
        <w:jc w:val="left"/>
        <w:tblInd w:w="134" w:type="dxa"/>
        <w:tblLayout w:type="fixed"/>
        <w:tblCellMar>
          <w:top w:w="0" w:type="dxa"/>
          <w:left w:w="0" w:type="dxa"/>
          <w:bottom w:w="0" w:type="dxa"/>
          <w:right w:w="0" w:type="dxa"/>
        </w:tblCellMar>
        <w:tblLook w:val="01E0"/>
      </w:tblPr>
      <w:tblGrid>
        <w:gridCol w:w="1239"/>
        <w:gridCol w:w="1058"/>
        <w:gridCol w:w="1061"/>
        <w:gridCol w:w="1061"/>
        <w:gridCol w:w="1058"/>
        <w:gridCol w:w="912"/>
        <w:gridCol w:w="1059"/>
        <w:gridCol w:w="1061"/>
        <w:gridCol w:w="1061"/>
        <w:gridCol w:w="1210"/>
        <w:gridCol w:w="1058"/>
        <w:gridCol w:w="986"/>
        <w:gridCol w:w="1061"/>
      </w:tblGrid>
      <w:tr>
        <w:trPr>
          <w:trHeight w:val="250" w:hRule="exact"/>
        </w:trPr>
        <w:tc>
          <w:tcPr>
            <w:tcW w:w="1239" w:type="dxa"/>
            <w:vMerge w:val="restart"/>
            <w:tcBorders>
              <w:top w:val="single" w:sz="4" w:space="0" w:color="000000"/>
              <w:left w:val="single" w:sz="4" w:space="0" w:color="000000"/>
              <w:right w:val="single" w:sz="4" w:space="0" w:color="000000"/>
            </w:tcBorders>
          </w:tcPr>
          <w:p>
            <w:pPr>
              <w:pStyle w:val="TableParagraph"/>
              <w:spacing w:line="240" w:lineRule="auto" w:before="125"/>
              <w:ind w:left="245" w:right="0"/>
              <w:jc w:val="left"/>
              <w:rPr>
                <w:rFonts w:ascii="宋体" w:hAnsi="宋体" w:cs="宋体" w:eastAsia="宋体" w:hint="default"/>
                <w:sz w:val="15"/>
                <w:szCs w:val="15"/>
              </w:rPr>
            </w:pPr>
            <w:r>
              <w:rPr>
                <w:rFonts w:ascii="宋体" w:hAnsi="宋体" w:cs="宋体" w:eastAsia="宋体" w:hint="default"/>
                <w:sz w:val="15"/>
                <w:szCs w:val="15"/>
              </w:rPr>
              <w:t>子公司名称</w:t>
            </w:r>
          </w:p>
        </w:tc>
        <w:tc>
          <w:tcPr>
            <w:tcW w:w="6210" w:type="dxa"/>
            <w:gridSpan w:val="6"/>
            <w:tcBorders>
              <w:top w:val="single" w:sz="4" w:space="0" w:color="000000"/>
              <w:left w:val="single" w:sz="4" w:space="0" w:color="000000"/>
              <w:bottom w:val="single" w:sz="4" w:space="0" w:color="000000"/>
              <w:right w:val="single" w:sz="4" w:space="0" w:color="000000"/>
            </w:tcBorders>
          </w:tcPr>
          <w:p>
            <w:pPr>
              <w:pStyle w:val="TableParagraph"/>
              <w:spacing w:line="194" w:lineRule="exact"/>
              <w:ind w:left="19" w:right="0"/>
              <w:jc w:val="center"/>
              <w:rPr>
                <w:rFonts w:ascii="宋体" w:hAnsi="宋体" w:cs="宋体" w:eastAsia="宋体" w:hint="default"/>
                <w:sz w:val="15"/>
                <w:szCs w:val="15"/>
              </w:rPr>
            </w:pPr>
            <w:r>
              <w:rPr>
                <w:rFonts w:ascii="宋体" w:hAnsi="宋体" w:cs="宋体" w:eastAsia="宋体" w:hint="default"/>
                <w:sz w:val="15"/>
                <w:szCs w:val="15"/>
              </w:rPr>
              <w:t>期末余额</w:t>
            </w:r>
          </w:p>
        </w:tc>
        <w:tc>
          <w:tcPr>
            <w:tcW w:w="6438" w:type="dxa"/>
            <w:gridSpan w:val="6"/>
            <w:tcBorders>
              <w:top w:val="single" w:sz="4" w:space="0" w:color="000000"/>
              <w:left w:val="single" w:sz="4" w:space="0" w:color="000000"/>
              <w:bottom w:val="single" w:sz="4" w:space="0" w:color="000000"/>
              <w:right w:val="single" w:sz="4" w:space="0" w:color="000000"/>
            </w:tcBorders>
          </w:tcPr>
          <w:p>
            <w:pPr>
              <w:pStyle w:val="TableParagraph"/>
              <w:spacing w:line="194" w:lineRule="exact"/>
              <w:ind w:left="21" w:right="0"/>
              <w:jc w:val="center"/>
              <w:rPr>
                <w:rFonts w:ascii="宋体" w:hAnsi="宋体" w:cs="宋体" w:eastAsia="宋体" w:hint="default"/>
                <w:sz w:val="15"/>
                <w:szCs w:val="15"/>
              </w:rPr>
            </w:pPr>
            <w:r>
              <w:rPr>
                <w:rFonts w:ascii="宋体" w:hAnsi="宋体" w:cs="宋体" w:eastAsia="宋体" w:hint="default"/>
                <w:sz w:val="15"/>
                <w:szCs w:val="15"/>
              </w:rPr>
              <w:t>期初余额</w:t>
            </w:r>
          </w:p>
        </w:tc>
      </w:tr>
      <w:tr>
        <w:trPr>
          <w:trHeight w:val="252" w:hRule="exact"/>
        </w:trPr>
        <w:tc>
          <w:tcPr>
            <w:tcW w:w="1239" w:type="dxa"/>
            <w:vMerge/>
            <w:tcBorders>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4" w:right="0"/>
              <w:jc w:val="center"/>
              <w:rPr>
                <w:rFonts w:ascii="宋体" w:hAnsi="宋体" w:cs="宋体" w:eastAsia="宋体" w:hint="default"/>
                <w:sz w:val="15"/>
                <w:szCs w:val="15"/>
              </w:rPr>
            </w:pPr>
            <w:r>
              <w:rPr>
                <w:rFonts w:ascii="宋体" w:hAnsi="宋体" w:cs="宋体" w:eastAsia="宋体" w:hint="default"/>
                <w:sz w:val="15"/>
                <w:szCs w:val="15"/>
              </w:rPr>
              <w:t>流动资产</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62" w:right="0"/>
              <w:jc w:val="center"/>
              <w:rPr>
                <w:rFonts w:ascii="宋体" w:hAnsi="宋体" w:cs="宋体" w:eastAsia="宋体" w:hint="default"/>
                <w:sz w:val="15"/>
                <w:szCs w:val="15"/>
              </w:rPr>
            </w:pPr>
            <w:r>
              <w:rPr>
                <w:rFonts w:ascii="宋体" w:hAnsi="宋体" w:cs="宋体" w:eastAsia="宋体" w:hint="default"/>
                <w:sz w:val="15"/>
                <w:szCs w:val="15"/>
              </w:rPr>
              <w:t>非流动资产</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7" w:right="0"/>
              <w:jc w:val="center"/>
              <w:rPr>
                <w:rFonts w:ascii="宋体" w:hAnsi="宋体" w:cs="宋体" w:eastAsia="宋体" w:hint="default"/>
                <w:sz w:val="15"/>
                <w:szCs w:val="15"/>
              </w:rPr>
            </w:pPr>
            <w:r>
              <w:rPr>
                <w:rFonts w:ascii="宋体" w:hAnsi="宋体" w:cs="宋体" w:eastAsia="宋体" w:hint="default"/>
                <w:sz w:val="15"/>
                <w:szCs w:val="15"/>
              </w:rPr>
              <w:t>资产合计</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4" w:right="0"/>
              <w:jc w:val="center"/>
              <w:rPr>
                <w:rFonts w:ascii="宋体" w:hAnsi="宋体" w:cs="宋体" w:eastAsia="宋体" w:hint="default"/>
                <w:sz w:val="15"/>
                <w:szCs w:val="15"/>
              </w:rPr>
            </w:pPr>
            <w:r>
              <w:rPr>
                <w:rFonts w:ascii="宋体" w:hAnsi="宋体" w:cs="宋体" w:eastAsia="宋体" w:hint="default"/>
                <w:sz w:val="15"/>
                <w:szCs w:val="15"/>
              </w:rPr>
              <w:t>流动负债</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43"/>
              <w:jc w:val="right"/>
              <w:rPr>
                <w:rFonts w:ascii="宋体" w:hAnsi="宋体" w:cs="宋体" w:eastAsia="宋体" w:hint="default"/>
                <w:sz w:val="15"/>
                <w:szCs w:val="15"/>
              </w:rPr>
            </w:pPr>
            <w:r>
              <w:rPr>
                <w:rFonts w:ascii="宋体" w:hAnsi="宋体" w:cs="宋体" w:eastAsia="宋体" w:hint="default"/>
                <w:spacing w:val="-1"/>
                <w:sz w:val="15"/>
                <w:szCs w:val="15"/>
              </w:rPr>
              <w:t>非流动负债</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4" w:right="0"/>
              <w:jc w:val="center"/>
              <w:rPr>
                <w:rFonts w:ascii="宋体" w:hAnsi="宋体" w:cs="宋体" w:eastAsia="宋体" w:hint="default"/>
                <w:sz w:val="15"/>
                <w:szCs w:val="15"/>
              </w:rPr>
            </w:pPr>
            <w:r>
              <w:rPr>
                <w:rFonts w:ascii="宋体" w:hAnsi="宋体" w:cs="宋体" w:eastAsia="宋体" w:hint="default"/>
                <w:sz w:val="15"/>
                <w:szCs w:val="15"/>
              </w:rPr>
              <w:t>负债合计</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7" w:right="0"/>
              <w:jc w:val="center"/>
              <w:rPr>
                <w:rFonts w:ascii="宋体" w:hAnsi="宋体" w:cs="宋体" w:eastAsia="宋体" w:hint="default"/>
                <w:sz w:val="15"/>
                <w:szCs w:val="15"/>
              </w:rPr>
            </w:pPr>
            <w:r>
              <w:rPr>
                <w:rFonts w:ascii="宋体" w:hAnsi="宋体" w:cs="宋体" w:eastAsia="宋体" w:hint="default"/>
                <w:sz w:val="15"/>
                <w:szCs w:val="15"/>
              </w:rPr>
              <w:t>流动资产</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57" w:right="0"/>
              <w:jc w:val="center"/>
              <w:rPr>
                <w:rFonts w:ascii="宋体" w:hAnsi="宋体" w:cs="宋体" w:eastAsia="宋体" w:hint="default"/>
                <w:sz w:val="15"/>
                <w:szCs w:val="15"/>
              </w:rPr>
            </w:pPr>
            <w:r>
              <w:rPr>
                <w:rFonts w:ascii="宋体" w:hAnsi="宋体" w:cs="宋体" w:eastAsia="宋体" w:hint="default"/>
                <w:sz w:val="15"/>
                <w:szCs w:val="15"/>
              </w:rPr>
              <w:t>非流动资产</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300" w:right="0"/>
              <w:jc w:val="left"/>
              <w:rPr>
                <w:rFonts w:ascii="宋体" w:hAnsi="宋体" w:cs="宋体" w:eastAsia="宋体" w:hint="default"/>
                <w:sz w:val="15"/>
                <w:szCs w:val="15"/>
              </w:rPr>
            </w:pPr>
            <w:r>
              <w:rPr>
                <w:rFonts w:ascii="宋体" w:hAnsi="宋体" w:cs="宋体" w:eastAsia="宋体" w:hint="default"/>
                <w:sz w:val="15"/>
                <w:szCs w:val="15"/>
              </w:rPr>
              <w:t>资产合计</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4" w:right="0"/>
              <w:jc w:val="center"/>
              <w:rPr>
                <w:rFonts w:ascii="宋体" w:hAnsi="宋体" w:cs="宋体" w:eastAsia="宋体" w:hint="default"/>
                <w:sz w:val="15"/>
                <w:szCs w:val="15"/>
              </w:rPr>
            </w:pPr>
            <w:r>
              <w:rPr>
                <w:rFonts w:ascii="宋体" w:hAnsi="宋体" w:cs="宋体" w:eastAsia="宋体" w:hint="default"/>
                <w:sz w:val="15"/>
                <w:szCs w:val="15"/>
              </w:rPr>
              <w:t>流动负债</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59" w:right="0"/>
              <w:jc w:val="center"/>
              <w:rPr>
                <w:rFonts w:ascii="宋体" w:hAnsi="宋体" w:cs="宋体" w:eastAsia="宋体" w:hint="default"/>
                <w:sz w:val="15"/>
                <w:szCs w:val="15"/>
              </w:rPr>
            </w:pPr>
            <w:r>
              <w:rPr>
                <w:rFonts w:ascii="宋体" w:hAnsi="宋体" w:cs="宋体" w:eastAsia="宋体" w:hint="default"/>
                <w:sz w:val="15"/>
                <w:szCs w:val="15"/>
              </w:rPr>
              <w:t>非流动负债</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 w:right="0"/>
              <w:jc w:val="center"/>
              <w:rPr>
                <w:rFonts w:ascii="宋体" w:hAnsi="宋体" w:cs="宋体" w:eastAsia="宋体" w:hint="default"/>
                <w:sz w:val="15"/>
                <w:szCs w:val="15"/>
              </w:rPr>
            </w:pPr>
            <w:r>
              <w:rPr>
                <w:rFonts w:ascii="宋体" w:hAnsi="宋体" w:cs="宋体" w:eastAsia="宋体" w:hint="default"/>
                <w:sz w:val="15"/>
                <w:szCs w:val="15"/>
              </w:rPr>
              <w:t>负债合计</w:t>
            </w:r>
          </w:p>
        </w:tc>
      </w:tr>
      <w:tr>
        <w:trPr>
          <w:trHeight w:val="398" w:hRule="exact"/>
        </w:trPr>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 w:right="0"/>
              <w:jc w:val="left"/>
              <w:rPr>
                <w:rFonts w:ascii="宋体" w:hAnsi="宋体" w:cs="宋体" w:eastAsia="宋体" w:hint="default"/>
                <w:sz w:val="15"/>
                <w:szCs w:val="15"/>
              </w:rPr>
            </w:pPr>
            <w:r>
              <w:rPr>
                <w:rFonts w:ascii="宋体" w:hAnsi="宋体" w:cs="宋体" w:eastAsia="宋体" w:hint="default"/>
                <w:sz w:val="15"/>
                <w:szCs w:val="15"/>
              </w:rPr>
              <w:t>衡阳泰豪通信车辆</w:t>
            </w:r>
          </w:p>
          <w:p>
            <w:pPr>
              <w:pStyle w:val="TableParagraph"/>
              <w:spacing w:line="195" w:lineRule="exact"/>
              <w:ind w:left="-1" w:right="0"/>
              <w:jc w:val="left"/>
              <w:rPr>
                <w:rFonts w:ascii="宋体" w:hAnsi="宋体" w:cs="宋体" w:eastAsia="宋体" w:hint="default"/>
                <w:sz w:val="15"/>
                <w:szCs w:val="15"/>
              </w:rPr>
            </w:pPr>
            <w:r>
              <w:rPr>
                <w:rFonts w:ascii="宋体" w:hAnsi="宋体" w:cs="宋体" w:eastAsia="宋体" w:hint="default"/>
                <w:sz w:val="15"/>
                <w:szCs w:val="15"/>
              </w:rPr>
              <w:t>有限公司</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3"/>
              <w:jc w:val="center"/>
              <w:rPr>
                <w:rFonts w:ascii="宋体" w:hAnsi="宋体" w:cs="宋体" w:eastAsia="宋体" w:hint="default"/>
                <w:sz w:val="15"/>
                <w:szCs w:val="15"/>
              </w:rPr>
            </w:pPr>
            <w:r>
              <w:rPr>
                <w:rFonts w:ascii="宋体"/>
                <w:spacing w:val="-1"/>
                <w:sz w:val="15"/>
              </w:rPr>
              <w:t>812,270,643.43</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2" w:right="-3"/>
              <w:jc w:val="center"/>
              <w:rPr>
                <w:rFonts w:ascii="宋体" w:hAnsi="宋体" w:cs="宋体" w:eastAsia="宋体" w:hint="default"/>
                <w:sz w:val="15"/>
                <w:szCs w:val="15"/>
              </w:rPr>
            </w:pPr>
            <w:r>
              <w:rPr>
                <w:rFonts w:ascii="宋体"/>
                <w:spacing w:val="-1"/>
                <w:sz w:val="15"/>
              </w:rPr>
              <w:t>159,383,671.10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2" w:right="-3"/>
              <w:jc w:val="center"/>
              <w:rPr>
                <w:rFonts w:ascii="宋体" w:hAnsi="宋体" w:cs="宋体" w:eastAsia="宋体" w:hint="default"/>
                <w:sz w:val="15"/>
                <w:szCs w:val="15"/>
              </w:rPr>
            </w:pPr>
            <w:r>
              <w:rPr>
                <w:rFonts w:ascii="宋体"/>
                <w:spacing w:val="-1"/>
                <w:sz w:val="15"/>
              </w:rPr>
              <w:t>971,654,314.53</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 w:right="-3"/>
              <w:jc w:val="center"/>
              <w:rPr>
                <w:rFonts w:ascii="宋体" w:hAnsi="宋体" w:cs="宋体" w:eastAsia="宋体" w:hint="default"/>
                <w:sz w:val="15"/>
                <w:szCs w:val="15"/>
              </w:rPr>
            </w:pPr>
            <w:r>
              <w:rPr>
                <w:rFonts w:ascii="宋体"/>
                <w:spacing w:val="-1"/>
                <w:sz w:val="15"/>
              </w:rPr>
              <w:t>634,090,868.90</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
              <w:jc w:val="right"/>
              <w:rPr>
                <w:rFonts w:ascii="宋体" w:hAnsi="宋体" w:cs="宋体" w:eastAsia="宋体" w:hint="default"/>
                <w:sz w:val="15"/>
                <w:szCs w:val="15"/>
              </w:rPr>
            </w:pPr>
            <w:r>
              <w:rPr>
                <w:rFonts w:ascii="宋体"/>
                <w:spacing w:val="-1"/>
                <w:sz w:val="15"/>
              </w:rPr>
              <w:t>800,000.00</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3"/>
              <w:jc w:val="center"/>
              <w:rPr>
                <w:rFonts w:ascii="宋体" w:hAnsi="宋体" w:cs="宋体" w:eastAsia="宋体" w:hint="default"/>
                <w:sz w:val="15"/>
                <w:szCs w:val="15"/>
              </w:rPr>
            </w:pPr>
            <w:r>
              <w:rPr>
                <w:rFonts w:ascii="宋体"/>
                <w:spacing w:val="-1"/>
                <w:sz w:val="15"/>
              </w:rPr>
              <w:t>634,890,868.90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2" w:right="-3"/>
              <w:jc w:val="center"/>
              <w:rPr>
                <w:rFonts w:ascii="宋体" w:hAnsi="宋体" w:cs="宋体" w:eastAsia="宋体" w:hint="default"/>
                <w:sz w:val="15"/>
                <w:szCs w:val="15"/>
              </w:rPr>
            </w:pPr>
            <w:r>
              <w:rPr>
                <w:rFonts w:ascii="宋体"/>
                <w:spacing w:val="-1"/>
                <w:sz w:val="15"/>
              </w:rPr>
              <w:t>390,330,734.43</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
              <w:jc w:val="center"/>
              <w:rPr>
                <w:rFonts w:ascii="宋体" w:hAnsi="宋体" w:cs="宋体" w:eastAsia="宋体" w:hint="default"/>
                <w:sz w:val="15"/>
                <w:szCs w:val="15"/>
              </w:rPr>
            </w:pPr>
            <w:r>
              <w:rPr>
                <w:rFonts w:ascii="宋体"/>
                <w:spacing w:val="-1"/>
                <w:sz w:val="15"/>
              </w:rPr>
              <w:t>155,347,615.49</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0"/>
              <w:jc w:val="right"/>
              <w:rPr>
                <w:rFonts w:ascii="宋体" w:hAnsi="宋体" w:cs="宋体" w:eastAsia="宋体" w:hint="default"/>
                <w:sz w:val="15"/>
                <w:szCs w:val="15"/>
              </w:rPr>
            </w:pPr>
            <w:r>
              <w:rPr>
                <w:rFonts w:ascii="宋体"/>
                <w:spacing w:val="-1"/>
                <w:sz w:val="15"/>
              </w:rPr>
              <w:t>545,678,349.92</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3"/>
              <w:jc w:val="center"/>
              <w:rPr>
                <w:rFonts w:ascii="宋体" w:hAnsi="宋体" w:cs="宋体" w:eastAsia="宋体" w:hint="default"/>
                <w:sz w:val="15"/>
                <w:szCs w:val="15"/>
              </w:rPr>
            </w:pPr>
            <w:r>
              <w:rPr>
                <w:rFonts w:ascii="宋体"/>
                <w:spacing w:val="-1"/>
                <w:sz w:val="15"/>
              </w:rPr>
              <w:t>255,792,300.55</w:t>
            </w:r>
          </w:p>
        </w:tc>
        <w:tc>
          <w:tcPr>
            <w:tcW w:w="98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
              <w:jc w:val="center"/>
              <w:rPr>
                <w:rFonts w:ascii="宋体" w:hAnsi="宋体" w:cs="宋体" w:eastAsia="宋体" w:hint="default"/>
                <w:sz w:val="15"/>
                <w:szCs w:val="15"/>
              </w:rPr>
            </w:pPr>
            <w:r>
              <w:rPr>
                <w:rFonts w:ascii="宋体"/>
                <w:spacing w:val="-1"/>
                <w:sz w:val="15"/>
              </w:rPr>
              <w:t>255,792,300.55</w:t>
            </w:r>
          </w:p>
        </w:tc>
      </w:tr>
      <w:tr>
        <w:trPr>
          <w:trHeight w:val="398" w:hRule="exact"/>
        </w:trPr>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 w:right="0"/>
              <w:jc w:val="left"/>
              <w:rPr>
                <w:rFonts w:ascii="宋体" w:hAnsi="宋体" w:cs="宋体" w:eastAsia="宋体" w:hint="default"/>
                <w:sz w:val="15"/>
                <w:szCs w:val="15"/>
              </w:rPr>
            </w:pPr>
            <w:r>
              <w:rPr>
                <w:rFonts w:ascii="宋体" w:hAnsi="宋体" w:cs="宋体" w:eastAsia="宋体" w:hint="default"/>
                <w:sz w:val="15"/>
                <w:szCs w:val="15"/>
              </w:rPr>
              <w:t>龙岩市海德馨汽车</w:t>
            </w:r>
          </w:p>
          <w:p>
            <w:pPr>
              <w:pStyle w:val="TableParagraph"/>
              <w:spacing w:line="195" w:lineRule="exact"/>
              <w:ind w:left="-1" w:right="0"/>
              <w:jc w:val="left"/>
              <w:rPr>
                <w:rFonts w:ascii="宋体" w:hAnsi="宋体" w:cs="宋体" w:eastAsia="宋体" w:hint="default"/>
                <w:sz w:val="15"/>
                <w:szCs w:val="15"/>
              </w:rPr>
            </w:pPr>
            <w:r>
              <w:rPr>
                <w:rFonts w:ascii="宋体" w:hAnsi="宋体" w:cs="宋体" w:eastAsia="宋体" w:hint="default"/>
                <w:sz w:val="15"/>
                <w:szCs w:val="15"/>
              </w:rPr>
              <w:t>有限公司</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3"/>
              <w:jc w:val="center"/>
              <w:rPr>
                <w:rFonts w:ascii="宋体" w:hAnsi="宋体" w:cs="宋体" w:eastAsia="宋体" w:hint="default"/>
                <w:sz w:val="15"/>
                <w:szCs w:val="15"/>
              </w:rPr>
            </w:pPr>
            <w:r>
              <w:rPr>
                <w:rFonts w:ascii="宋体"/>
                <w:spacing w:val="-1"/>
                <w:sz w:val="15"/>
              </w:rPr>
              <w:t>462,458,115.46</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79" w:right="-4"/>
              <w:jc w:val="center"/>
              <w:rPr>
                <w:rFonts w:ascii="宋体" w:hAnsi="宋体" w:cs="宋体" w:eastAsia="宋体" w:hint="default"/>
                <w:sz w:val="15"/>
                <w:szCs w:val="15"/>
              </w:rPr>
            </w:pPr>
            <w:r>
              <w:rPr>
                <w:rFonts w:ascii="宋体"/>
                <w:spacing w:val="-2"/>
                <w:sz w:val="15"/>
              </w:rPr>
              <w:t>88,868,184.74</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2" w:right="-3"/>
              <w:jc w:val="center"/>
              <w:rPr>
                <w:rFonts w:ascii="宋体" w:hAnsi="宋体" w:cs="宋体" w:eastAsia="宋体" w:hint="default"/>
                <w:sz w:val="15"/>
                <w:szCs w:val="15"/>
              </w:rPr>
            </w:pPr>
            <w:r>
              <w:rPr>
                <w:rFonts w:ascii="宋体"/>
                <w:spacing w:val="-1"/>
                <w:sz w:val="15"/>
              </w:rPr>
              <w:t>551,326,300.20</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 w:right="-3"/>
              <w:jc w:val="center"/>
              <w:rPr>
                <w:rFonts w:ascii="宋体" w:hAnsi="宋体" w:cs="宋体" w:eastAsia="宋体" w:hint="default"/>
                <w:sz w:val="15"/>
                <w:szCs w:val="15"/>
              </w:rPr>
            </w:pPr>
            <w:r>
              <w:rPr>
                <w:rFonts w:ascii="宋体"/>
                <w:spacing w:val="-1"/>
                <w:sz w:val="15"/>
              </w:rPr>
              <w:t>427,485,384.99</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
              <w:jc w:val="right"/>
              <w:rPr>
                <w:rFonts w:ascii="宋体" w:hAnsi="宋体" w:cs="宋体" w:eastAsia="宋体" w:hint="default"/>
                <w:sz w:val="15"/>
                <w:szCs w:val="15"/>
              </w:rPr>
            </w:pPr>
            <w:r>
              <w:rPr>
                <w:rFonts w:ascii="宋体"/>
                <w:spacing w:val="-2"/>
                <w:sz w:val="15"/>
              </w:rPr>
              <w:t>2,112,818.70</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3"/>
              <w:jc w:val="center"/>
              <w:rPr>
                <w:rFonts w:ascii="宋体" w:hAnsi="宋体" w:cs="宋体" w:eastAsia="宋体" w:hint="default"/>
                <w:sz w:val="15"/>
                <w:szCs w:val="15"/>
              </w:rPr>
            </w:pPr>
            <w:r>
              <w:rPr>
                <w:rFonts w:ascii="宋体"/>
                <w:spacing w:val="-1"/>
                <w:sz w:val="15"/>
              </w:rPr>
              <w:t>429,598,203.69</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2" w:right="-3"/>
              <w:jc w:val="center"/>
              <w:rPr>
                <w:rFonts w:ascii="宋体" w:hAnsi="宋体" w:cs="宋体" w:eastAsia="宋体" w:hint="default"/>
                <w:sz w:val="15"/>
                <w:szCs w:val="15"/>
              </w:rPr>
            </w:pPr>
            <w:r>
              <w:rPr>
                <w:rFonts w:ascii="宋体"/>
                <w:spacing w:val="-1"/>
                <w:sz w:val="15"/>
              </w:rPr>
              <w:t>372,811,681.14</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76" w:right="-1"/>
              <w:jc w:val="center"/>
              <w:rPr>
                <w:rFonts w:ascii="宋体" w:hAnsi="宋体" w:cs="宋体" w:eastAsia="宋体" w:hint="default"/>
                <w:sz w:val="15"/>
                <w:szCs w:val="15"/>
              </w:rPr>
            </w:pPr>
            <w:r>
              <w:rPr>
                <w:rFonts w:ascii="宋体"/>
                <w:spacing w:val="-2"/>
                <w:sz w:val="15"/>
              </w:rPr>
              <w:t>62,852,205.15</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0"/>
              <w:jc w:val="right"/>
              <w:rPr>
                <w:rFonts w:ascii="宋体" w:hAnsi="宋体" w:cs="宋体" w:eastAsia="宋体" w:hint="default"/>
                <w:sz w:val="15"/>
                <w:szCs w:val="15"/>
              </w:rPr>
            </w:pPr>
            <w:r>
              <w:rPr>
                <w:rFonts w:ascii="宋体"/>
                <w:spacing w:val="-1"/>
                <w:sz w:val="15"/>
              </w:rPr>
              <w:t>435,663,886.29</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3"/>
              <w:jc w:val="center"/>
              <w:rPr>
                <w:rFonts w:ascii="宋体" w:hAnsi="宋体" w:cs="宋体" w:eastAsia="宋体" w:hint="default"/>
                <w:sz w:val="15"/>
                <w:szCs w:val="15"/>
              </w:rPr>
            </w:pPr>
            <w:r>
              <w:rPr>
                <w:rFonts w:ascii="宋体"/>
                <w:spacing w:val="-1"/>
                <w:sz w:val="15"/>
              </w:rPr>
              <w:t>344,749,851.54</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76" w:right="-1"/>
              <w:jc w:val="center"/>
              <w:rPr>
                <w:rFonts w:ascii="宋体" w:hAnsi="宋体" w:cs="宋体" w:eastAsia="宋体" w:hint="default"/>
                <w:sz w:val="15"/>
                <w:szCs w:val="15"/>
              </w:rPr>
            </w:pPr>
            <w:r>
              <w:rPr>
                <w:rFonts w:ascii="宋体"/>
                <w:spacing w:val="-2"/>
                <w:sz w:val="15"/>
              </w:rPr>
              <w:t>2,163,123.90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
              <w:jc w:val="center"/>
              <w:rPr>
                <w:rFonts w:ascii="宋体" w:hAnsi="宋体" w:cs="宋体" w:eastAsia="宋体" w:hint="default"/>
                <w:sz w:val="15"/>
                <w:szCs w:val="15"/>
              </w:rPr>
            </w:pPr>
            <w:r>
              <w:rPr>
                <w:rFonts w:ascii="宋体"/>
                <w:spacing w:val="-1"/>
                <w:sz w:val="15"/>
              </w:rPr>
              <w:t>346,912,975.44</w:t>
            </w:r>
          </w:p>
        </w:tc>
      </w:tr>
      <w:tr>
        <w:trPr>
          <w:trHeight w:val="401" w:hRule="exact"/>
        </w:trPr>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left="-1" w:right="0"/>
              <w:jc w:val="left"/>
              <w:rPr>
                <w:rFonts w:ascii="宋体" w:hAnsi="宋体" w:cs="宋体" w:eastAsia="宋体" w:hint="default"/>
                <w:sz w:val="15"/>
                <w:szCs w:val="15"/>
              </w:rPr>
            </w:pPr>
            <w:r>
              <w:rPr>
                <w:rFonts w:ascii="宋体" w:hAnsi="宋体" w:cs="宋体" w:eastAsia="宋体" w:hint="default"/>
                <w:sz w:val="15"/>
                <w:szCs w:val="15"/>
              </w:rPr>
              <w:t>泰豪软件股份有限</w:t>
            </w:r>
          </w:p>
          <w:p>
            <w:pPr>
              <w:pStyle w:val="TableParagraph"/>
              <w:spacing w:line="240" w:lineRule="auto"/>
              <w:ind w:left="-1" w:right="0"/>
              <w:jc w:val="left"/>
              <w:rPr>
                <w:rFonts w:ascii="宋体" w:hAnsi="宋体" w:cs="宋体" w:eastAsia="宋体" w:hint="default"/>
                <w:sz w:val="15"/>
                <w:szCs w:val="15"/>
              </w:rPr>
            </w:pPr>
            <w:r>
              <w:rPr>
                <w:rFonts w:ascii="宋体" w:hAnsi="宋体" w:cs="宋体" w:eastAsia="宋体" w:hint="default"/>
                <w:sz w:val="15"/>
                <w:szCs w:val="15"/>
              </w:rPr>
              <w:t>公司</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3"/>
              <w:jc w:val="center"/>
              <w:rPr>
                <w:rFonts w:ascii="宋体" w:hAnsi="宋体" w:cs="宋体" w:eastAsia="宋体" w:hint="default"/>
                <w:sz w:val="15"/>
                <w:szCs w:val="15"/>
              </w:rPr>
            </w:pPr>
            <w:r>
              <w:rPr>
                <w:rFonts w:ascii="宋体"/>
                <w:spacing w:val="-1"/>
                <w:sz w:val="15"/>
              </w:rPr>
              <w:t>795,436,802.23</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left="2" w:right="-3"/>
              <w:jc w:val="center"/>
              <w:rPr>
                <w:rFonts w:ascii="宋体" w:hAnsi="宋体" w:cs="宋体" w:eastAsia="宋体" w:hint="default"/>
                <w:sz w:val="15"/>
                <w:szCs w:val="15"/>
              </w:rPr>
            </w:pPr>
            <w:r>
              <w:rPr>
                <w:rFonts w:ascii="宋体"/>
                <w:spacing w:val="-1"/>
                <w:sz w:val="15"/>
              </w:rPr>
              <w:t>178,960,622.74</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left="2" w:right="-3"/>
              <w:jc w:val="center"/>
              <w:rPr>
                <w:rFonts w:ascii="宋体" w:hAnsi="宋体" w:cs="宋体" w:eastAsia="宋体" w:hint="default"/>
                <w:sz w:val="15"/>
                <w:szCs w:val="15"/>
              </w:rPr>
            </w:pPr>
            <w:r>
              <w:rPr>
                <w:rFonts w:ascii="宋体"/>
                <w:spacing w:val="-1"/>
                <w:sz w:val="15"/>
              </w:rPr>
              <w:t>974,397,424.97</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left="-1" w:right="-3"/>
              <w:jc w:val="center"/>
              <w:rPr>
                <w:rFonts w:ascii="宋体" w:hAnsi="宋体" w:cs="宋体" w:eastAsia="宋体" w:hint="default"/>
                <w:sz w:val="15"/>
                <w:szCs w:val="15"/>
              </w:rPr>
            </w:pPr>
            <w:r>
              <w:rPr>
                <w:rFonts w:ascii="宋体"/>
                <w:spacing w:val="-1"/>
                <w:sz w:val="15"/>
              </w:rPr>
              <w:t>399,491,875.75</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1"/>
              <w:jc w:val="right"/>
              <w:rPr>
                <w:rFonts w:ascii="宋体" w:hAnsi="宋体" w:cs="宋体" w:eastAsia="宋体" w:hint="default"/>
                <w:sz w:val="15"/>
                <w:szCs w:val="15"/>
              </w:rPr>
            </w:pPr>
            <w:r>
              <w:rPr>
                <w:rFonts w:ascii="宋体"/>
                <w:spacing w:val="-2"/>
                <w:sz w:val="15"/>
              </w:rPr>
              <w:t>3,849,826.85</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3"/>
              <w:jc w:val="center"/>
              <w:rPr>
                <w:rFonts w:ascii="宋体" w:hAnsi="宋体" w:cs="宋体" w:eastAsia="宋体" w:hint="default"/>
                <w:sz w:val="15"/>
                <w:szCs w:val="15"/>
              </w:rPr>
            </w:pPr>
            <w:r>
              <w:rPr>
                <w:rFonts w:ascii="宋体"/>
                <w:spacing w:val="-1"/>
                <w:sz w:val="15"/>
              </w:rPr>
              <w:t>403,341,702.60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left="2" w:right="-3"/>
              <w:jc w:val="center"/>
              <w:rPr>
                <w:rFonts w:ascii="宋体" w:hAnsi="宋体" w:cs="宋体" w:eastAsia="宋体" w:hint="default"/>
                <w:sz w:val="15"/>
                <w:szCs w:val="15"/>
              </w:rPr>
            </w:pPr>
            <w:r>
              <w:rPr>
                <w:rFonts w:ascii="宋体"/>
                <w:spacing w:val="-1"/>
                <w:sz w:val="15"/>
              </w:rPr>
              <w:t>861,668,114.40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1"/>
              <w:jc w:val="center"/>
              <w:rPr>
                <w:rFonts w:ascii="宋体" w:hAnsi="宋体" w:cs="宋体" w:eastAsia="宋体" w:hint="default"/>
                <w:sz w:val="15"/>
                <w:szCs w:val="15"/>
              </w:rPr>
            </w:pPr>
            <w:r>
              <w:rPr>
                <w:rFonts w:ascii="宋体"/>
                <w:spacing w:val="-1"/>
                <w:sz w:val="15"/>
              </w:rPr>
              <w:t>286,557,428.99</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0"/>
              <w:jc w:val="right"/>
              <w:rPr>
                <w:rFonts w:ascii="宋体" w:hAnsi="宋体" w:cs="宋体" w:eastAsia="宋体" w:hint="default"/>
                <w:sz w:val="15"/>
                <w:szCs w:val="15"/>
              </w:rPr>
            </w:pPr>
            <w:r>
              <w:rPr>
                <w:rFonts w:ascii="宋体"/>
                <w:spacing w:val="-2"/>
                <w:sz w:val="15"/>
              </w:rPr>
              <w:t>1,148,225,543.39</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3"/>
              <w:jc w:val="center"/>
              <w:rPr>
                <w:rFonts w:ascii="宋体" w:hAnsi="宋体" w:cs="宋体" w:eastAsia="宋体" w:hint="default"/>
                <w:sz w:val="15"/>
                <w:szCs w:val="15"/>
              </w:rPr>
            </w:pPr>
            <w:r>
              <w:rPr>
                <w:rFonts w:ascii="宋体"/>
                <w:spacing w:val="-1"/>
                <w:sz w:val="15"/>
              </w:rPr>
              <w:t>630,402,183.42</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left="2" w:right="-1"/>
              <w:jc w:val="center"/>
              <w:rPr>
                <w:rFonts w:ascii="宋体" w:hAnsi="宋体" w:cs="宋体" w:eastAsia="宋体" w:hint="default"/>
                <w:sz w:val="15"/>
                <w:szCs w:val="15"/>
              </w:rPr>
            </w:pPr>
            <w:r>
              <w:rPr>
                <w:rFonts w:ascii="宋体"/>
                <w:spacing w:val="-2"/>
                <w:sz w:val="15"/>
              </w:rPr>
              <w:t>14,734,230.25</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1"/>
              <w:jc w:val="center"/>
              <w:rPr>
                <w:rFonts w:ascii="宋体" w:hAnsi="宋体" w:cs="宋体" w:eastAsia="宋体" w:hint="default"/>
                <w:sz w:val="15"/>
                <w:szCs w:val="15"/>
              </w:rPr>
            </w:pPr>
            <w:r>
              <w:rPr>
                <w:rFonts w:ascii="宋体"/>
                <w:spacing w:val="-1"/>
                <w:sz w:val="15"/>
              </w:rPr>
              <w:t>645,136,413.67</w:t>
            </w: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1"/>
          <w:szCs w:val="21"/>
        </w:rPr>
      </w:pPr>
    </w:p>
    <w:tbl>
      <w:tblPr>
        <w:tblW w:w="0" w:type="auto"/>
        <w:jc w:val="left"/>
        <w:tblInd w:w="134" w:type="dxa"/>
        <w:tblLayout w:type="fixed"/>
        <w:tblCellMar>
          <w:top w:w="0" w:type="dxa"/>
          <w:left w:w="0" w:type="dxa"/>
          <w:bottom w:w="0" w:type="dxa"/>
          <w:right w:w="0" w:type="dxa"/>
        </w:tblCellMar>
        <w:tblLook w:val="01E0"/>
      </w:tblPr>
      <w:tblGrid>
        <w:gridCol w:w="2312"/>
        <w:gridCol w:w="1385"/>
        <w:gridCol w:w="1320"/>
        <w:gridCol w:w="1464"/>
        <w:gridCol w:w="1620"/>
        <w:gridCol w:w="1382"/>
        <w:gridCol w:w="1323"/>
        <w:gridCol w:w="1462"/>
        <w:gridCol w:w="1618"/>
      </w:tblGrid>
      <w:tr>
        <w:trPr>
          <w:trHeight w:val="278" w:hRule="exact"/>
        </w:trPr>
        <w:tc>
          <w:tcPr>
            <w:tcW w:w="2312" w:type="dxa"/>
            <w:vMerge w:val="restart"/>
            <w:tcBorders>
              <w:top w:val="single" w:sz="4" w:space="0" w:color="000000"/>
              <w:left w:val="single" w:sz="4" w:space="0" w:color="000000"/>
              <w:right w:val="single" w:sz="4" w:space="0" w:color="000000"/>
            </w:tcBorders>
          </w:tcPr>
          <w:p>
            <w:pPr>
              <w:pStyle w:val="TableParagraph"/>
              <w:spacing w:line="240" w:lineRule="auto" w:before="106"/>
              <w:ind w:left="708"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5790" w:type="dxa"/>
            <w:gridSpan w:val="4"/>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7"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5785" w:type="dxa"/>
            <w:gridSpan w:val="4"/>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6"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278" w:hRule="exact"/>
        </w:trPr>
        <w:tc>
          <w:tcPr>
            <w:tcW w:w="2312" w:type="dxa"/>
            <w:vMerge/>
            <w:tcBorders>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386"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87"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83" w:right="0"/>
              <w:jc w:val="left"/>
              <w:rPr>
                <w:rFonts w:ascii="宋体" w:hAnsi="宋体" w:cs="宋体" w:eastAsia="宋体" w:hint="default"/>
                <w:sz w:val="18"/>
                <w:szCs w:val="18"/>
              </w:rPr>
            </w:pPr>
            <w:r>
              <w:rPr>
                <w:rFonts w:ascii="宋体" w:hAnsi="宋体" w:cs="宋体" w:eastAsia="宋体" w:hint="default"/>
                <w:sz w:val="18"/>
                <w:szCs w:val="18"/>
              </w:rPr>
              <w:t>经营活动现金流量</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32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386"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84"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83" w:right="0"/>
              <w:jc w:val="left"/>
              <w:rPr>
                <w:rFonts w:ascii="宋体" w:hAnsi="宋体" w:cs="宋体" w:eastAsia="宋体" w:hint="default"/>
                <w:sz w:val="18"/>
                <w:szCs w:val="18"/>
              </w:rPr>
            </w:pPr>
            <w:r>
              <w:rPr>
                <w:rFonts w:ascii="宋体" w:hAnsi="宋体" w:cs="宋体" w:eastAsia="宋体" w:hint="default"/>
                <w:sz w:val="18"/>
                <w:szCs w:val="18"/>
              </w:rPr>
              <w:t>经营活动现金流量</w:t>
            </w:r>
          </w:p>
        </w:tc>
      </w:tr>
      <w:tr>
        <w:trPr>
          <w:trHeight w:val="278"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 w:right="0"/>
              <w:jc w:val="left"/>
              <w:rPr>
                <w:rFonts w:ascii="宋体" w:hAnsi="宋体" w:cs="宋体" w:eastAsia="宋体" w:hint="default"/>
                <w:sz w:val="18"/>
                <w:szCs w:val="18"/>
              </w:rPr>
            </w:pPr>
            <w:r>
              <w:rPr>
                <w:rFonts w:ascii="宋体" w:hAnsi="宋体" w:cs="宋体" w:eastAsia="宋体" w:hint="default"/>
                <w:sz w:val="18"/>
                <w:szCs w:val="18"/>
              </w:rPr>
              <w:t>衡阳泰豪通信车辆有限公司</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14" w:right="0"/>
              <w:jc w:val="center"/>
              <w:rPr>
                <w:rFonts w:ascii="宋体" w:hAnsi="宋体" w:cs="宋体" w:eastAsia="宋体" w:hint="default"/>
                <w:sz w:val="18"/>
                <w:szCs w:val="18"/>
              </w:rPr>
            </w:pPr>
            <w:r>
              <w:rPr>
                <w:rFonts w:ascii="宋体"/>
                <w:sz w:val="18"/>
              </w:rPr>
              <w:t>670,990,194.78</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3"/>
              <w:jc w:val="right"/>
              <w:rPr>
                <w:rFonts w:ascii="宋体" w:hAnsi="宋体" w:cs="宋体" w:eastAsia="宋体" w:hint="default"/>
                <w:sz w:val="18"/>
                <w:szCs w:val="18"/>
              </w:rPr>
            </w:pPr>
            <w:r>
              <w:rPr>
                <w:rFonts w:ascii="宋体"/>
                <w:spacing w:val="-1"/>
                <w:sz w:val="18"/>
              </w:rPr>
              <w:t>50,877,396.26</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
              <w:jc w:val="right"/>
              <w:rPr>
                <w:rFonts w:ascii="宋体" w:hAnsi="宋体" w:cs="宋体" w:eastAsia="宋体" w:hint="default"/>
                <w:sz w:val="18"/>
                <w:szCs w:val="18"/>
              </w:rPr>
            </w:pPr>
            <w:r>
              <w:rPr>
                <w:rFonts w:ascii="宋体"/>
                <w:spacing w:val="-1"/>
                <w:sz w:val="18"/>
              </w:rPr>
              <w:t>50,877,396.26</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0"/>
              <w:jc w:val="right"/>
              <w:rPr>
                <w:rFonts w:ascii="宋体" w:hAnsi="宋体" w:cs="宋体" w:eastAsia="宋体" w:hint="default"/>
                <w:sz w:val="18"/>
                <w:szCs w:val="18"/>
              </w:rPr>
            </w:pPr>
            <w:r>
              <w:rPr>
                <w:rFonts w:ascii="宋体"/>
                <w:spacing w:val="-1"/>
                <w:sz w:val="18"/>
              </w:rPr>
              <w:t>-14,787,318.43</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
              <w:jc w:val="right"/>
              <w:rPr>
                <w:rFonts w:ascii="宋体" w:hAnsi="宋体" w:cs="宋体" w:eastAsia="宋体" w:hint="default"/>
                <w:sz w:val="18"/>
                <w:szCs w:val="18"/>
              </w:rPr>
            </w:pPr>
            <w:r>
              <w:rPr>
                <w:rFonts w:ascii="宋体"/>
                <w:spacing w:val="-1"/>
                <w:sz w:val="18"/>
              </w:rPr>
              <w:t>352,728,905.61</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0"/>
              <w:jc w:val="right"/>
              <w:rPr>
                <w:rFonts w:ascii="宋体" w:hAnsi="宋体" w:cs="宋体" w:eastAsia="宋体" w:hint="default"/>
                <w:sz w:val="18"/>
                <w:szCs w:val="18"/>
              </w:rPr>
            </w:pPr>
            <w:r>
              <w:rPr>
                <w:rFonts w:ascii="宋体"/>
                <w:spacing w:val="-1"/>
                <w:sz w:val="18"/>
              </w:rPr>
              <w:t>15,474,044.49</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
              <w:jc w:val="right"/>
              <w:rPr>
                <w:rFonts w:ascii="宋体" w:hAnsi="宋体" w:cs="宋体" w:eastAsia="宋体" w:hint="default"/>
                <w:sz w:val="18"/>
                <w:szCs w:val="18"/>
              </w:rPr>
            </w:pPr>
            <w:r>
              <w:rPr>
                <w:rFonts w:ascii="宋体"/>
                <w:spacing w:val="-1"/>
                <w:sz w:val="18"/>
              </w:rPr>
              <w:t>15,474,044.49</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0"/>
              <w:jc w:val="right"/>
              <w:rPr>
                <w:rFonts w:ascii="宋体" w:hAnsi="宋体" w:cs="宋体" w:eastAsia="宋体" w:hint="default"/>
                <w:sz w:val="18"/>
                <w:szCs w:val="18"/>
              </w:rPr>
            </w:pPr>
            <w:r>
              <w:rPr>
                <w:rFonts w:ascii="宋体"/>
                <w:spacing w:val="-1"/>
                <w:sz w:val="18"/>
              </w:rPr>
              <w:t>-13,972,221.36</w:t>
            </w:r>
          </w:p>
        </w:tc>
      </w:tr>
      <w:tr>
        <w:trPr>
          <w:trHeight w:val="278"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 w:right="0"/>
              <w:jc w:val="left"/>
              <w:rPr>
                <w:rFonts w:ascii="宋体" w:hAnsi="宋体" w:cs="宋体" w:eastAsia="宋体" w:hint="default"/>
                <w:sz w:val="18"/>
                <w:szCs w:val="18"/>
              </w:rPr>
            </w:pPr>
            <w:r>
              <w:rPr>
                <w:rFonts w:ascii="宋体" w:hAnsi="宋体" w:cs="宋体" w:eastAsia="宋体" w:hint="default"/>
                <w:sz w:val="18"/>
                <w:szCs w:val="18"/>
              </w:rPr>
              <w:t>龙岩市海德馨汽车有限公司</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14" w:right="0"/>
              <w:jc w:val="center"/>
              <w:rPr>
                <w:rFonts w:ascii="宋体" w:hAnsi="宋体" w:cs="宋体" w:eastAsia="宋体" w:hint="default"/>
                <w:sz w:val="18"/>
                <w:szCs w:val="18"/>
              </w:rPr>
            </w:pPr>
            <w:r>
              <w:rPr>
                <w:rFonts w:ascii="宋体"/>
                <w:sz w:val="18"/>
              </w:rPr>
              <w:t>309,829,256.41</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3"/>
              <w:jc w:val="right"/>
              <w:rPr>
                <w:rFonts w:ascii="宋体" w:hAnsi="宋体" w:cs="宋体" w:eastAsia="宋体" w:hint="default"/>
                <w:sz w:val="18"/>
                <w:szCs w:val="18"/>
              </w:rPr>
            </w:pPr>
            <w:r>
              <w:rPr>
                <w:rFonts w:ascii="宋体"/>
                <w:spacing w:val="-1"/>
                <w:sz w:val="18"/>
              </w:rPr>
              <w:t>32,977,185.66</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
              <w:jc w:val="right"/>
              <w:rPr>
                <w:rFonts w:ascii="宋体" w:hAnsi="宋体" w:cs="宋体" w:eastAsia="宋体" w:hint="default"/>
                <w:sz w:val="18"/>
                <w:szCs w:val="18"/>
              </w:rPr>
            </w:pPr>
            <w:r>
              <w:rPr>
                <w:rFonts w:ascii="宋体"/>
                <w:spacing w:val="-1"/>
                <w:sz w:val="18"/>
              </w:rPr>
              <w:t>32,977,185.66</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0"/>
              <w:jc w:val="right"/>
              <w:rPr>
                <w:rFonts w:ascii="宋体" w:hAnsi="宋体" w:cs="宋体" w:eastAsia="宋体" w:hint="default"/>
                <w:sz w:val="18"/>
                <w:szCs w:val="18"/>
              </w:rPr>
            </w:pPr>
            <w:r>
              <w:rPr>
                <w:rFonts w:ascii="宋体"/>
                <w:spacing w:val="-1"/>
                <w:sz w:val="18"/>
              </w:rPr>
              <w:t>21,860,760.52</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
              <w:jc w:val="right"/>
              <w:rPr>
                <w:rFonts w:ascii="宋体" w:hAnsi="宋体" w:cs="宋体" w:eastAsia="宋体" w:hint="default"/>
                <w:sz w:val="18"/>
                <w:szCs w:val="18"/>
              </w:rPr>
            </w:pPr>
            <w:r>
              <w:rPr>
                <w:rFonts w:ascii="宋体"/>
                <w:spacing w:val="-1"/>
                <w:sz w:val="18"/>
              </w:rPr>
              <w:t>307,155,034.28</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0"/>
              <w:jc w:val="right"/>
              <w:rPr>
                <w:rFonts w:ascii="宋体" w:hAnsi="宋体" w:cs="宋体" w:eastAsia="宋体" w:hint="default"/>
                <w:sz w:val="18"/>
                <w:szCs w:val="18"/>
              </w:rPr>
            </w:pPr>
            <w:r>
              <w:rPr>
                <w:rFonts w:ascii="宋体"/>
                <w:spacing w:val="-1"/>
                <w:sz w:val="18"/>
              </w:rPr>
              <w:t>26,395,250.35</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
              <w:jc w:val="right"/>
              <w:rPr>
                <w:rFonts w:ascii="宋体" w:hAnsi="宋体" w:cs="宋体" w:eastAsia="宋体" w:hint="default"/>
                <w:sz w:val="18"/>
                <w:szCs w:val="18"/>
              </w:rPr>
            </w:pPr>
            <w:r>
              <w:rPr>
                <w:rFonts w:ascii="宋体"/>
                <w:spacing w:val="-1"/>
                <w:sz w:val="18"/>
              </w:rPr>
              <w:t>26,395,250.35</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0"/>
              <w:jc w:val="right"/>
              <w:rPr>
                <w:rFonts w:ascii="宋体" w:hAnsi="宋体" w:cs="宋体" w:eastAsia="宋体" w:hint="default"/>
                <w:sz w:val="18"/>
                <w:szCs w:val="18"/>
              </w:rPr>
            </w:pPr>
            <w:r>
              <w:rPr>
                <w:rFonts w:ascii="宋体"/>
                <w:spacing w:val="-1"/>
                <w:sz w:val="18"/>
              </w:rPr>
              <w:t>2,755,871.86</w:t>
            </w:r>
          </w:p>
        </w:tc>
      </w:tr>
      <w:tr>
        <w:trPr>
          <w:trHeight w:val="278"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 w:right="0"/>
              <w:jc w:val="left"/>
              <w:rPr>
                <w:rFonts w:ascii="宋体" w:hAnsi="宋体" w:cs="宋体" w:eastAsia="宋体" w:hint="default"/>
                <w:sz w:val="18"/>
                <w:szCs w:val="18"/>
              </w:rPr>
            </w:pPr>
            <w:r>
              <w:rPr>
                <w:rFonts w:ascii="宋体" w:hAnsi="宋体" w:cs="宋体" w:eastAsia="宋体" w:hint="default"/>
                <w:sz w:val="18"/>
                <w:szCs w:val="18"/>
              </w:rPr>
              <w:t>泰豪软件股份有限公司</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14" w:right="0"/>
              <w:jc w:val="center"/>
              <w:rPr>
                <w:rFonts w:ascii="宋体" w:hAnsi="宋体" w:cs="宋体" w:eastAsia="宋体" w:hint="default"/>
                <w:sz w:val="18"/>
                <w:szCs w:val="18"/>
              </w:rPr>
            </w:pPr>
            <w:r>
              <w:rPr>
                <w:rFonts w:ascii="宋体"/>
                <w:sz w:val="18"/>
              </w:rPr>
              <w:t>859,450,022.29</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3"/>
              <w:jc w:val="right"/>
              <w:rPr>
                <w:rFonts w:ascii="宋体" w:hAnsi="宋体" w:cs="宋体" w:eastAsia="宋体" w:hint="default"/>
                <w:sz w:val="18"/>
                <w:szCs w:val="18"/>
              </w:rPr>
            </w:pPr>
            <w:r>
              <w:rPr>
                <w:rFonts w:ascii="宋体"/>
                <w:spacing w:val="-1"/>
                <w:sz w:val="18"/>
              </w:rPr>
              <w:t>41,628,453.06</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
              <w:jc w:val="right"/>
              <w:rPr>
                <w:rFonts w:ascii="宋体" w:hAnsi="宋体" w:cs="宋体" w:eastAsia="宋体" w:hint="default"/>
                <w:sz w:val="18"/>
                <w:szCs w:val="18"/>
              </w:rPr>
            </w:pPr>
            <w:r>
              <w:rPr>
                <w:rFonts w:ascii="宋体"/>
                <w:spacing w:val="-1"/>
                <w:sz w:val="18"/>
              </w:rPr>
              <w:t>41,628,453.06</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0"/>
              <w:jc w:val="right"/>
              <w:rPr>
                <w:rFonts w:ascii="宋体" w:hAnsi="宋体" w:cs="宋体" w:eastAsia="宋体" w:hint="default"/>
                <w:sz w:val="18"/>
                <w:szCs w:val="18"/>
              </w:rPr>
            </w:pPr>
            <w:r>
              <w:rPr>
                <w:rFonts w:ascii="宋体"/>
                <w:spacing w:val="-1"/>
                <w:sz w:val="18"/>
              </w:rPr>
              <w:t>-182,400,912.56</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
              <w:jc w:val="right"/>
              <w:rPr>
                <w:rFonts w:ascii="宋体" w:hAnsi="宋体" w:cs="宋体" w:eastAsia="宋体" w:hint="default"/>
                <w:sz w:val="18"/>
                <w:szCs w:val="18"/>
              </w:rPr>
            </w:pPr>
            <w:r>
              <w:rPr>
                <w:rFonts w:ascii="宋体"/>
                <w:spacing w:val="-1"/>
                <w:sz w:val="18"/>
              </w:rPr>
              <w:t>636,778,125.24</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0"/>
              <w:jc w:val="right"/>
              <w:rPr>
                <w:rFonts w:ascii="宋体" w:hAnsi="宋体" w:cs="宋体" w:eastAsia="宋体" w:hint="default"/>
                <w:sz w:val="18"/>
                <w:szCs w:val="18"/>
              </w:rPr>
            </w:pPr>
            <w:r>
              <w:rPr>
                <w:rFonts w:ascii="宋体"/>
                <w:spacing w:val="-1"/>
                <w:sz w:val="18"/>
              </w:rPr>
              <w:t>23,735,790.26</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
              <w:jc w:val="right"/>
              <w:rPr>
                <w:rFonts w:ascii="宋体" w:hAnsi="宋体" w:cs="宋体" w:eastAsia="宋体" w:hint="default"/>
                <w:sz w:val="18"/>
                <w:szCs w:val="18"/>
              </w:rPr>
            </w:pPr>
            <w:r>
              <w:rPr>
                <w:rFonts w:ascii="宋体"/>
                <w:spacing w:val="-1"/>
                <w:sz w:val="18"/>
              </w:rPr>
              <w:t>23,735,790.26</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0"/>
              <w:jc w:val="right"/>
              <w:rPr>
                <w:rFonts w:ascii="宋体" w:hAnsi="宋体" w:cs="宋体" w:eastAsia="宋体" w:hint="default"/>
                <w:sz w:val="18"/>
                <w:szCs w:val="18"/>
              </w:rPr>
            </w:pPr>
            <w:r>
              <w:rPr>
                <w:rFonts w:ascii="宋体"/>
                <w:spacing w:val="-1"/>
                <w:sz w:val="18"/>
              </w:rPr>
              <w:t>814,489.55</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spacing w:before="63"/>
        <w:ind w:left="6397" w:right="6376" w:firstLine="0"/>
        <w:jc w:val="center"/>
        <w:rPr>
          <w:rFonts w:ascii="Calibri" w:hAnsi="Calibri" w:cs="Calibri" w:eastAsia="Calibri" w:hint="default"/>
          <w:sz w:val="18"/>
          <w:szCs w:val="18"/>
        </w:rPr>
      </w:pPr>
      <w:r>
        <w:rPr>
          <w:rFonts w:ascii="Calibri"/>
          <w:b/>
          <w:sz w:val="18"/>
        </w:rPr>
        <w:t>156 </w:t>
      </w:r>
      <w:r>
        <w:rPr>
          <w:rFonts w:ascii="Calibri"/>
          <w:sz w:val="18"/>
        </w:rPr>
        <w:t>/</w:t>
      </w:r>
      <w:r>
        <w:rPr>
          <w:rFonts w:ascii="Calibri"/>
          <w:spacing w:val="-5"/>
          <w:sz w:val="18"/>
        </w:rPr>
        <w:t> </w:t>
      </w:r>
      <w:r>
        <w:rPr>
          <w:rFonts w:ascii="Calibri"/>
          <w:b/>
          <w:sz w:val="18"/>
        </w:rPr>
        <w:t>185</w:t>
      </w:r>
      <w:r>
        <w:rPr>
          <w:rFonts w:ascii="Calibri"/>
          <w:sz w:val="18"/>
        </w:rPr>
      </w:r>
    </w:p>
    <w:p>
      <w:pPr>
        <w:spacing w:after="0"/>
        <w:jc w:val="center"/>
        <w:rPr>
          <w:rFonts w:ascii="Calibri" w:hAnsi="Calibri" w:cs="Calibri" w:eastAsia="Calibri" w:hint="default"/>
          <w:sz w:val="18"/>
          <w:szCs w:val="18"/>
        </w:rPr>
        <w:sectPr>
          <w:type w:val="continuous"/>
          <w:pgSz w:w="16840" w:h="11910" w:orient="landscape"/>
          <w:pgMar w:top="1120" w:bottom="1380" w:left="1380" w:right="1320"/>
        </w:sectPr>
      </w:pPr>
    </w:p>
    <w:p>
      <w:pPr>
        <w:spacing w:line="240" w:lineRule="auto" w:before="0"/>
        <w:rPr>
          <w:rFonts w:ascii="Calibri" w:hAnsi="Calibri" w:cs="Calibri" w:eastAsia="Calibri" w:hint="default"/>
          <w:b/>
          <w:bCs/>
          <w:sz w:val="20"/>
          <w:szCs w:val="20"/>
        </w:rPr>
      </w:pPr>
    </w:p>
    <w:p>
      <w:pPr>
        <w:spacing w:line="240" w:lineRule="auto" w:before="2"/>
        <w:rPr>
          <w:rFonts w:ascii="Calibri" w:hAnsi="Calibri" w:cs="Calibri" w:eastAsia="Calibri" w:hint="default"/>
          <w:b/>
          <w:bCs/>
          <w:sz w:val="27"/>
          <w:szCs w:val="27"/>
        </w:rPr>
      </w:pPr>
    </w:p>
    <w:p>
      <w:pPr>
        <w:pStyle w:val="Heading4"/>
        <w:spacing w:line="240" w:lineRule="auto"/>
        <w:ind w:right="0"/>
        <w:jc w:val="both"/>
        <w:rPr>
          <w:b w:val="0"/>
          <w:bCs w:val="0"/>
        </w:rPr>
      </w:pPr>
      <w:r>
        <w:rPr>
          <w:rFonts w:ascii="宋体" w:hAnsi="宋体" w:cs="宋体" w:eastAsia="宋体" w:hint="default"/>
        </w:rPr>
        <w:t>(4).</w:t>
      </w:r>
      <w:r>
        <w:rPr/>
        <w:t>使用企业集团资产和清偿企业集团债务的重大限制</w:t>
      </w:r>
      <w:r>
        <w:rPr>
          <w:b w:val="0"/>
          <w:bCs w:val="0"/>
        </w:rPr>
      </w:r>
    </w:p>
    <w:p>
      <w:pPr>
        <w:pStyle w:val="BodyText"/>
        <w:spacing w:line="240" w:lineRule="auto" w:before="58"/>
        <w:ind w:right="0"/>
        <w:jc w:val="both"/>
      </w:pPr>
      <w:r>
        <w:rPr/>
        <w:t>□适用 √不适用</w:t>
      </w:r>
    </w:p>
    <w:p>
      <w:pPr>
        <w:spacing w:line="240" w:lineRule="auto" w:before="3"/>
        <w:rPr>
          <w:rFonts w:ascii="宋体" w:hAnsi="宋体" w:cs="宋体" w:eastAsia="宋体" w:hint="default"/>
          <w:sz w:val="25"/>
          <w:szCs w:val="25"/>
        </w:rPr>
      </w:pPr>
    </w:p>
    <w:p>
      <w:pPr>
        <w:pStyle w:val="Heading4"/>
        <w:spacing w:line="240" w:lineRule="auto" w:before="0"/>
        <w:ind w:right="0"/>
        <w:jc w:val="both"/>
        <w:rPr>
          <w:b w:val="0"/>
          <w:bCs w:val="0"/>
        </w:rPr>
      </w:pPr>
      <w:r>
        <w:rPr>
          <w:rFonts w:ascii="宋体" w:hAnsi="宋体" w:cs="宋体" w:eastAsia="宋体" w:hint="default"/>
        </w:rPr>
        <w:t>(5).</w:t>
      </w:r>
      <w:r>
        <w:rPr/>
        <w:t>向纳入合并财务报表范围的结构化主体提供的财务支持或其他支持</w:t>
      </w:r>
      <w:r>
        <w:rPr>
          <w:b w:val="0"/>
          <w:bCs w:val="0"/>
        </w:rPr>
      </w:r>
    </w:p>
    <w:p>
      <w:pPr>
        <w:pStyle w:val="BodyText"/>
        <w:spacing w:line="240" w:lineRule="auto" w:before="56"/>
        <w:ind w:right="0"/>
        <w:jc w:val="both"/>
      </w:pPr>
      <w:r>
        <w:rPr/>
        <w:t>□适用  √不适用</w:t>
      </w:r>
    </w:p>
    <w:p>
      <w:pPr>
        <w:spacing w:line="240" w:lineRule="auto" w:before="8"/>
        <w:rPr>
          <w:rFonts w:ascii="宋体" w:hAnsi="宋体" w:cs="宋体" w:eastAsia="宋体" w:hint="default"/>
          <w:sz w:val="20"/>
          <w:szCs w:val="20"/>
        </w:rPr>
      </w:pPr>
    </w:p>
    <w:p>
      <w:pPr>
        <w:pStyle w:val="BodyText"/>
        <w:spacing w:line="274" w:lineRule="exact"/>
        <w:ind w:right="0"/>
        <w:jc w:val="both"/>
      </w:pPr>
      <w:r>
        <w:rPr/>
        <w:t>其他说明：</w:t>
      </w:r>
    </w:p>
    <w:p>
      <w:pPr>
        <w:pStyle w:val="BodyText"/>
        <w:spacing w:line="274" w:lineRule="exact"/>
        <w:ind w:right="0"/>
        <w:jc w:val="both"/>
      </w:pPr>
      <w:r>
        <w:rPr/>
        <w:t>□适用 √不适用</w:t>
      </w:r>
    </w:p>
    <w:p>
      <w:pPr>
        <w:spacing w:line="240" w:lineRule="auto" w:before="3"/>
        <w:rPr>
          <w:rFonts w:ascii="宋体" w:hAnsi="宋体" w:cs="宋体" w:eastAsia="宋体" w:hint="default"/>
          <w:sz w:val="25"/>
          <w:szCs w:val="25"/>
        </w:rPr>
      </w:pPr>
    </w:p>
    <w:p>
      <w:pPr>
        <w:pStyle w:val="Heading4"/>
        <w:spacing w:line="240" w:lineRule="auto" w:before="0"/>
        <w:ind w:right="0"/>
        <w:jc w:val="both"/>
        <w:rPr>
          <w:b w:val="0"/>
          <w:bCs w:val="0"/>
        </w:rPr>
      </w:pPr>
      <w:r>
        <w:rPr>
          <w:rFonts w:ascii="宋体" w:hAnsi="宋体" w:cs="宋体" w:eastAsia="宋体" w:hint="default"/>
        </w:rPr>
        <w:t>2</w:t>
      </w:r>
      <w:r>
        <w:rPr/>
        <w:t>、</w:t>
      </w:r>
      <w:r>
        <w:rPr>
          <w:spacing w:val="-5"/>
        </w:rPr>
        <w:t> </w:t>
      </w:r>
      <w:r>
        <w:rPr/>
        <w:t>在子公司的所有者权益份额发生变化且仍控制子公司的交易</w:t>
      </w:r>
      <w:r>
        <w:rPr>
          <w:b w:val="0"/>
          <w:bCs w:val="0"/>
        </w:rPr>
      </w:r>
    </w:p>
    <w:p>
      <w:pPr>
        <w:spacing w:line="290" w:lineRule="auto" w:before="57"/>
        <w:ind w:left="137" w:right="452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b/>
          <w:bCs/>
          <w:sz w:val="21"/>
          <w:szCs w:val="21"/>
        </w:rPr>
        <w:t>(1).</w:t>
      </w:r>
      <w:r>
        <w:rPr>
          <w:rFonts w:ascii="宋体" w:hAnsi="宋体" w:cs="宋体" w:eastAsia="宋体" w:hint="default"/>
          <w:b/>
          <w:bCs/>
          <w:sz w:val="21"/>
          <w:szCs w:val="21"/>
        </w:rPr>
        <w:t>在子公司所有者权益份额的变化情况的说明</w:t>
      </w:r>
      <w:r>
        <w:rPr>
          <w:rFonts w:ascii="宋体" w:hAnsi="宋体" w:cs="宋体" w:eastAsia="宋体" w:hint="default"/>
          <w:sz w:val="21"/>
          <w:szCs w:val="21"/>
        </w:rPr>
      </w:r>
    </w:p>
    <w:p>
      <w:pPr>
        <w:pStyle w:val="BodyText"/>
        <w:spacing w:line="274" w:lineRule="exact" w:before="12"/>
        <w:ind w:right="0"/>
        <w:jc w:val="both"/>
      </w:pPr>
      <w:r>
        <w:rPr/>
        <w:t>√适用  □不适用</w:t>
      </w:r>
    </w:p>
    <w:p>
      <w:pPr>
        <w:pStyle w:val="BodyText"/>
        <w:spacing w:line="272" w:lineRule="exact" w:before="27"/>
        <w:ind w:right="129" w:firstLine="420"/>
        <w:jc w:val="both"/>
      </w:pPr>
      <w:r>
        <w:rPr>
          <w:rFonts w:ascii="Times New Roman" w:hAnsi="Times New Roman" w:cs="Times New Roman" w:eastAsia="Times New Roman" w:hint="default"/>
        </w:rPr>
        <w:t>1.</w:t>
      </w:r>
      <w:r>
        <w:rPr/>
        <w:t>根据公司与龙岩市海德馨汽车有限公司（以下简称：海德馨）原股东签订的《股权收购协</w:t>
      </w:r>
      <w:r>
        <w:rPr>
          <w:w w:val="100"/>
        </w:rPr>
        <w:t> </w:t>
      </w:r>
      <w:r>
        <w:rPr>
          <w:spacing w:val="-14"/>
          <w:w w:val="100"/>
        </w:rPr>
        <w:t>议》，海德馨原股东承诺：海德馨在</w:t>
      </w:r>
      <w:r>
        <w:rPr>
          <w:spacing w:val="-42"/>
          <w:w w:val="100"/>
        </w:rPr>
        <w:t> </w:t>
      </w:r>
      <w:r>
        <w:rPr>
          <w:rFonts w:ascii="宋体" w:hAnsi="宋体" w:cs="宋体" w:eastAsia="宋体" w:hint="default"/>
          <w:spacing w:val="-1"/>
          <w:w w:val="100"/>
        </w:rPr>
        <w:t>2015-2017</w:t>
      </w:r>
      <w:r>
        <w:rPr>
          <w:rFonts w:ascii="宋体" w:hAnsi="宋体" w:cs="宋体" w:eastAsia="宋体" w:hint="default"/>
          <w:spacing w:val="-45"/>
          <w:w w:val="100"/>
        </w:rPr>
        <w:t> </w:t>
      </w:r>
      <w:r>
        <w:rPr>
          <w:spacing w:val="-2"/>
          <w:w w:val="100"/>
        </w:rPr>
        <w:t>年实现的扣除非经常性损益后净利润分别不低于人</w:t>
      </w:r>
    </w:p>
    <w:p>
      <w:pPr>
        <w:pStyle w:val="BodyText"/>
        <w:spacing w:line="272" w:lineRule="exact" w:before="1"/>
        <w:ind w:right="127"/>
        <w:jc w:val="left"/>
      </w:pPr>
      <w:r>
        <w:rPr/>
        <w:t>民币</w:t>
      </w:r>
      <w:r>
        <w:rPr>
          <w:spacing w:val="-45"/>
        </w:rPr>
        <w:t> </w:t>
      </w:r>
      <w:r>
        <w:rPr>
          <w:rFonts w:ascii="宋体" w:hAnsi="宋体" w:cs="宋体" w:eastAsia="宋体" w:hint="default"/>
        </w:rPr>
        <w:t>3,600</w:t>
      </w:r>
      <w:r>
        <w:rPr>
          <w:rFonts w:ascii="宋体" w:hAnsi="宋体" w:cs="宋体" w:eastAsia="宋体" w:hint="default"/>
          <w:spacing w:val="-45"/>
        </w:rPr>
        <w:t> </w:t>
      </w:r>
      <w:r>
        <w:rPr/>
        <w:t>万元、</w:t>
      </w:r>
      <w:r>
        <w:rPr>
          <w:rFonts w:ascii="宋体" w:hAnsi="宋体" w:cs="宋体" w:eastAsia="宋体" w:hint="default"/>
        </w:rPr>
        <w:t>5,400</w:t>
      </w:r>
      <w:r>
        <w:rPr>
          <w:rFonts w:ascii="宋体" w:hAnsi="宋体" w:cs="宋体" w:eastAsia="宋体" w:hint="default"/>
          <w:spacing w:val="-47"/>
        </w:rPr>
        <w:t> </w:t>
      </w:r>
      <w:r>
        <w:rPr/>
        <w:t>万元和</w:t>
      </w:r>
      <w:r>
        <w:rPr>
          <w:spacing w:val="-45"/>
        </w:rPr>
        <w:t> </w:t>
      </w:r>
      <w:r>
        <w:rPr>
          <w:rFonts w:ascii="宋体" w:hAnsi="宋体" w:cs="宋体" w:eastAsia="宋体" w:hint="default"/>
        </w:rPr>
        <w:t>7,600</w:t>
      </w:r>
      <w:r>
        <w:rPr>
          <w:rFonts w:ascii="宋体" w:hAnsi="宋体" w:cs="宋体" w:eastAsia="宋体" w:hint="default"/>
          <w:spacing w:val="-47"/>
        </w:rPr>
        <w:t> </w:t>
      </w:r>
      <w:r>
        <w:rPr/>
        <w:t>万元。若海德馨在</w:t>
      </w:r>
      <w:r>
        <w:rPr>
          <w:spacing w:val="-45"/>
        </w:rPr>
        <w:t> </w:t>
      </w:r>
      <w:r>
        <w:rPr>
          <w:rFonts w:ascii="宋体" w:hAnsi="宋体" w:cs="宋体" w:eastAsia="宋体" w:hint="default"/>
        </w:rPr>
        <w:t>2015-2017</w:t>
      </w:r>
      <w:r>
        <w:rPr>
          <w:rFonts w:ascii="宋体" w:hAnsi="宋体" w:cs="宋体" w:eastAsia="宋体" w:hint="default"/>
          <w:spacing w:val="-47"/>
        </w:rPr>
        <w:t> </w:t>
      </w:r>
      <w:r>
        <w:rPr/>
        <w:t>年实现的扣除非经常性损益</w:t>
      </w:r>
      <w:r>
        <w:rPr>
          <w:w w:val="100"/>
        </w:rPr>
        <w:t> </w:t>
      </w:r>
      <w:r>
        <w:rPr>
          <w:spacing w:val="-1"/>
        </w:rPr>
        <w:t>后净利润数小于承诺净利润数，则补偿责任人需向公司进行补偿（最高补偿金额不超过其总收购</w:t>
      </w:r>
    </w:p>
    <w:p>
      <w:pPr>
        <w:pStyle w:val="BodyText"/>
        <w:spacing w:line="272" w:lineRule="exact" w:before="1"/>
        <w:ind w:right="125"/>
        <w:jc w:val="left"/>
      </w:pPr>
      <w:r>
        <w:rPr>
          <w:spacing w:val="-6"/>
          <w:w w:val="100"/>
        </w:rPr>
        <w:t>金额）。根据大信会计师事务所（特殊普通合伙）出具的《业绩承诺完成情况审核报告》，海德馨</w:t>
      </w:r>
      <w:r>
        <w:rPr>
          <w:spacing w:val="-102"/>
          <w:w w:val="100"/>
        </w:rPr>
        <w:t> </w:t>
      </w:r>
      <w:r>
        <w:rPr>
          <w:spacing w:val="-102"/>
          <w:w w:val="100"/>
        </w:rPr>
      </w:r>
      <w:r>
        <w:rPr>
          <w:rFonts w:ascii="宋体" w:hAnsi="宋体" w:cs="宋体" w:eastAsia="宋体" w:hint="default"/>
        </w:rPr>
        <w:t>2015</w:t>
      </w:r>
      <w:r>
        <w:rPr>
          <w:rFonts w:ascii="宋体" w:hAnsi="宋体" w:cs="宋体" w:eastAsia="宋体" w:hint="default"/>
          <w:spacing w:val="-50"/>
        </w:rPr>
        <w:t> </w:t>
      </w:r>
      <w:r>
        <w:rPr/>
        <w:t>年经审计的扣除非经常性损益后归属于母公司所有者净利润为</w:t>
      </w:r>
      <w:r>
        <w:rPr>
          <w:spacing w:val="-50"/>
        </w:rPr>
        <w:t> </w:t>
      </w:r>
      <w:r>
        <w:rPr>
          <w:rFonts w:ascii="宋体" w:hAnsi="宋体" w:cs="宋体" w:eastAsia="宋体" w:hint="default"/>
        </w:rPr>
        <w:t>3,635.59</w:t>
      </w:r>
      <w:r>
        <w:rPr>
          <w:rFonts w:ascii="宋体" w:hAnsi="宋体" w:cs="宋体" w:eastAsia="宋体" w:hint="default"/>
          <w:spacing w:val="-53"/>
        </w:rPr>
        <w:t> </w:t>
      </w:r>
      <w:r>
        <w:rPr/>
        <w:t>万元，</w:t>
      </w:r>
      <w:r>
        <w:rPr>
          <w:rFonts w:ascii="宋体" w:hAnsi="宋体" w:cs="宋体" w:eastAsia="宋体" w:hint="default"/>
        </w:rPr>
        <w:t>2016</w:t>
      </w:r>
      <w:r>
        <w:rPr>
          <w:rFonts w:ascii="宋体" w:hAnsi="宋体" w:cs="宋体" w:eastAsia="宋体" w:hint="default"/>
          <w:spacing w:val="-53"/>
        </w:rPr>
        <w:t> </w:t>
      </w:r>
      <w:r>
        <w:rPr/>
        <w:t>年经审</w:t>
      </w:r>
    </w:p>
    <w:p>
      <w:pPr>
        <w:pStyle w:val="BodyText"/>
        <w:spacing w:line="272" w:lineRule="exact" w:before="1"/>
        <w:ind w:right="129"/>
        <w:jc w:val="both"/>
      </w:pPr>
      <w:r>
        <w:rPr/>
        <w:t>计的扣除非经常性损益后归属于母公司所有净利润为</w:t>
      </w:r>
      <w:r>
        <w:rPr>
          <w:spacing w:val="-33"/>
        </w:rPr>
        <w:t> </w:t>
      </w:r>
      <w:r>
        <w:rPr>
          <w:rFonts w:ascii="宋体" w:hAnsi="宋体" w:cs="宋体" w:eastAsia="宋体" w:hint="default"/>
        </w:rPr>
        <w:t>2,641.87</w:t>
      </w:r>
      <w:r>
        <w:rPr>
          <w:rFonts w:ascii="宋体" w:hAnsi="宋体" w:cs="宋体" w:eastAsia="宋体" w:hint="default"/>
          <w:spacing w:val="-33"/>
        </w:rPr>
        <w:t> </w:t>
      </w:r>
      <w:r>
        <w:rPr/>
        <w:t>万元，</w:t>
      </w:r>
      <w:r>
        <w:rPr>
          <w:rFonts w:ascii="宋体" w:hAnsi="宋体" w:cs="宋体" w:eastAsia="宋体" w:hint="default"/>
        </w:rPr>
        <w:t>2017</w:t>
      </w:r>
      <w:r>
        <w:rPr>
          <w:rFonts w:ascii="宋体" w:hAnsi="宋体" w:cs="宋体" w:eastAsia="宋体" w:hint="default"/>
          <w:spacing w:val="-36"/>
        </w:rPr>
        <w:t> </w:t>
      </w:r>
      <w:r>
        <w:rPr/>
        <w:t>年经审计的扣除非经</w:t>
      </w:r>
      <w:r>
        <w:rPr>
          <w:w w:val="100"/>
        </w:rPr>
        <w:t> </w:t>
      </w:r>
      <w:r>
        <w:rPr/>
        <w:t>常性损益后归属于母公司所有净利润为</w:t>
      </w:r>
      <w:r>
        <w:rPr>
          <w:spacing w:val="-48"/>
        </w:rPr>
        <w:t> </w:t>
      </w:r>
      <w:r>
        <w:rPr>
          <w:rFonts w:ascii="宋体" w:hAnsi="宋体" w:cs="宋体" w:eastAsia="宋体" w:hint="default"/>
        </w:rPr>
        <w:t>2,524.73</w:t>
      </w:r>
      <w:r>
        <w:rPr>
          <w:rFonts w:ascii="宋体" w:hAnsi="宋体" w:cs="宋体" w:eastAsia="宋体" w:hint="default"/>
          <w:spacing w:val="-50"/>
        </w:rPr>
        <w:t> </w:t>
      </w:r>
      <w:r>
        <w:rPr>
          <w:spacing w:val="-6"/>
        </w:rPr>
        <w:t>万元，完成业绩承诺数的</w:t>
      </w:r>
      <w:r>
        <w:rPr>
          <w:spacing w:val="-48"/>
        </w:rPr>
        <w:t> </w:t>
      </w:r>
      <w:r>
        <w:rPr>
          <w:rFonts w:ascii="宋体" w:hAnsi="宋体" w:cs="宋体" w:eastAsia="宋体" w:hint="default"/>
        </w:rPr>
        <w:t>33.22%,</w:t>
      </w:r>
      <w:r>
        <w:rPr/>
        <w:t>低于业绩承诺</w:t>
      </w:r>
      <w:r>
        <w:rPr>
          <w:spacing w:val="-103"/>
        </w:rPr>
        <w:t> </w:t>
      </w:r>
      <w:r>
        <w:rPr>
          <w:spacing w:val="-103"/>
        </w:rPr>
      </w:r>
      <w:r>
        <w:rPr/>
        <w:t>数数</w:t>
      </w:r>
      <w:r>
        <w:rPr>
          <w:spacing w:val="23"/>
        </w:rPr>
        <w:t> </w:t>
      </w:r>
      <w:r>
        <w:rPr>
          <w:rFonts w:ascii="宋体" w:hAnsi="宋体" w:cs="宋体" w:eastAsia="宋体" w:hint="default"/>
        </w:rPr>
        <w:t>5,075.27</w:t>
      </w:r>
      <w:r>
        <w:rPr>
          <w:rFonts w:ascii="宋体" w:hAnsi="宋体" w:cs="宋体" w:eastAsia="宋体" w:hint="default"/>
          <w:spacing w:val="-44"/>
        </w:rPr>
        <w:t> </w:t>
      </w:r>
      <w:r>
        <w:rPr>
          <w:spacing w:val="-3"/>
        </w:rPr>
        <w:t>万元。依据业绩承诺，海德馨补偿责任人应补偿给公司现金为</w:t>
      </w:r>
      <w:r>
        <w:rPr>
          <w:spacing w:val="-44"/>
        </w:rPr>
        <w:t> </w:t>
      </w:r>
      <w:r>
        <w:rPr>
          <w:rFonts w:ascii="宋体" w:hAnsi="宋体" w:cs="宋体" w:eastAsia="宋体" w:hint="default"/>
        </w:rPr>
        <w:t>4,054.10</w:t>
      </w:r>
      <w:r>
        <w:rPr>
          <w:rFonts w:ascii="宋体" w:hAnsi="宋体" w:cs="宋体" w:eastAsia="宋体" w:hint="default"/>
          <w:spacing w:val="-44"/>
        </w:rPr>
        <w:t> </w:t>
      </w:r>
      <w:r>
        <w:rPr>
          <w:spacing w:val="-5"/>
        </w:rPr>
        <w:t>万元，按</w:t>
      </w:r>
    </w:p>
    <w:p>
      <w:pPr>
        <w:pStyle w:val="BodyText"/>
        <w:spacing w:line="272" w:lineRule="exact" w:before="2"/>
        <w:ind w:right="123"/>
        <w:jc w:val="left"/>
      </w:pPr>
      <w:r>
        <w:rPr/>
        <w:t>估值计算公式计算，应补偿给公司</w:t>
      </w:r>
      <w:r>
        <w:rPr>
          <w:spacing w:val="6"/>
        </w:rPr>
        <w:t> </w:t>
      </w:r>
      <w:r>
        <w:rPr>
          <w:rFonts w:ascii="宋体" w:hAnsi="宋体" w:cs="宋体" w:eastAsia="宋体" w:hint="default"/>
        </w:rPr>
        <w:t>16.058%</w:t>
      </w:r>
      <w:r>
        <w:rPr/>
        <w:t>海德馨公司股权。海德馨本次业绩承诺补偿全部由李</w:t>
      </w:r>
      <w:r>
        <w:rPr>
          <w:w w:val="100"/>
        </w:rPr>
        <w:t> </w:t>
      </w:r>
      <w:r>
        <w:rPr/>
        <w:t>钦龙个人承担补偿责任。</w:t>
      </w:r>
    </w:p>
    <w:p>
      <w:pPr>
        <w:pStyle w:val="BodyText"/>
        <w:spacing w:line="232" w:lineRule="auto" w:before="101"/>
        <w:ind w:right="131" w:firstLine="420"/>
        <w:jc w:val="both"/>
      </w:pPr>
      <w:r>
        <w:rPr>
          <w:rFonts w:ascii="Times New Roman" w:hAnsi="Times New Roman" w:cs="Times New Roman" w:eastAsia="Times New Roman" w:hint="default"/>
        </w:rPr>
        <w:t>2.</w:t>
      </w:r>
      <w:r>
        <w:rPr>
          <w:rFonts w:ascii="Times New Roman" w:hAnsi="Times New Roman" w:cs="Times New Roman" w:eastAsia="Times New Roman" w:hint="default"/>
          <w:spacing w:val="50"/>
        </w:rPr>
        <w:t> </w:t>
      </w:r>
      <w:r>
        <w:rPr>
          <w:spacing w:val="-3"/>
        </w:rPr>
        <w:t>根据《泰豪软件股份有限公司增资扩股协议》的约定，共青城以琳投资管理合伙企业（有</w:t>
      </w:r>
      <w:r>
        <w:rPr>
          <w:w w:val="100"/>
        </w:rPr>
        <w:t> </w:t>
      </w:r>
      <w:r>
        <w:rPr>
          <w:spacing w:val="-3"/>
        </w:rPr>
        <w:t>限合伙）对泰豪软件股份有限公司进行增资。增资前本公司持有泰豪软件 </w:t>
      </w:r>
      <w:r>
        <w:rPr>
          <w:rFonts w:ascii="宋体" w:hAnsi="宋体" w:cs="宋体" w:eastAsia="宋体" w:hint="default"/>
          <w:spacing w:val="-3"/>
        </w:rPr>
        <w:t>100%</w:t>
      </w:r>
      <w:r>
        <w:rPr>
          <w:spacing w:val="-3"/>
        </w:rPr>
        <w:t>股权；增资后本公</w:t>
      </w:r>
      <w:r>
        <w:rPr>
          <w:spacing w:val="-77"/>
        </w:rPr>
        <w:t> </w:t>
      </w:r>
      <w:r>
        <w:rPr>
          <w:spacing w:val="-77"/>
        </w:rPr>
      </w:r>
      <w:r>
        <w:rPr/>
        <w:t>司持有泰豪软件</w:t>
      </w:r>
      <w:r>
        <w:rPr>
          <w:spacing w:val="-24"/>
        </w:rPr>
        <w:t> </w:t>
      </w:r>
      <w:r>
        <w:rPr>
          <w:rFonts w:ascii="宋体" w:hAnsi="宋体" w:cs="宋体" w:eastAsia="宋体" w:hint="default"/>
          <w:spacing w:val="-4"/>
        </w:rPr>
        <w:t>45.56%</w:t>
      </w:r>
      <w:r>
        <w:rPr>
          <w:spacing w:val="-4"/>
        </w:rPr>
        <w:t>的股权，泰豪电源技术有限公司持有泰豪软件</w:t>
      </w:r>
      <w:r>
        <w:rPr>
          <w:spacing w:val="-24"/>
        </w:rPr>
        <w:t> </w:t>
      </w:r>
      <w:r>
        <w:rPr>
          <w:rFonts w:ascii="宋体" w:hAnsi="宋体" w:cs="宋体" w:eastAsia="宋体" w:hint="default"/>
          <w:spacing w:val="-5"/>
        </w:rPr>
        <w:t>39.44%</w:t>
      </w:r>
      <w:r>
        <w:rPr>
          <w:spacing w:val="-5"/>
        </w:rPr>
        <w:t>的股权，合伙企业持</w:t>
      </w:r>
      <w:r>
        <w:rPr>
          <w:spacing w:val="-92"/>
        </w:rPr>
        <w:t> </w:t>
      </w:r>
      <w:r>
        <w:rPr>
          <w:spacing w:val="-92"/>
        </w:rPr>
      </w:r>
      <w:r>
        <w:rPr/>
        <w:t>有泰豪软件</w:t>
      </w:r>
      <w:r>
        <w:rPr>
          <w:spacing w:val="-57"/>
        </w:rPr>
        <w:t> </w:t>
      </w:r>
      <w:r>
        <w:rPr>
          <w:rFonts w:ascii="宋体" w:hAnsi="宋体" w:cs="宋体" w:eastAsia="宋体" w:hint="default"/>
        </w:rPr>
        <w:t>15.00%</w:t>
      </w:r>
      <w:r>
        <w:rPr/>
        <w:t>的股权。</w:t>
      </w:r>
    </w:p>
    <w:p>
      <w:pPr>
        <w:pStyle w:val="BodyText"/>
        <w:spacing w:line="235" w:lineRule="auto" w:before="124"/>
        <w:ind w:right="128" w:firstLine="420"/>
        <w:jc w:val="both"/>
      </w:pPr>
      <w:r>
        <w:rPr>
          <w:rFonts w:ascii="Times New Roman" w:hAnsi="Times New Roman" w:cs="Times New Roman" w:eastAsia="Times New Roman" w:hint="default"/>
          <w:spacing w:val="-4"/>
        </w:rPr>
        <w:t>3</w:t>
      </w:r>
      <w:r>
        <w:rPr>
          <w:spacing w:val="-4"/>
        </w:rPr>
        <w:t>．根据《泰豪科技（深圳）电力技术有限公司增资扩股协议》的约定，共青城豪德投资管理</w:t>
      </w:r>
      <w:r>
        <w:rPr>
          <w:w w:val="100"/>
        </w:rPr>
        <w:t> </w:t>
      </w:r>
      <w:r>
        <w:rPr>
          <w:spacing w:val="-1"/>
        </w:rPr>
        <w:t>合伙企业（有限合伙）对本公司孙公司泰豪科技（深圳）电力技术有限公司进行增资，本次增资</w:t>
      </w:r>
      <w:r>
        <w:rPr>
          <w:spacing w:val="-55"/>
        </w:rPr>
        <w:t> </w:t>
      </w:r>
      <w:r>
        <w:rPr>
          <w:spacing w:val="-55"/>
        </w:rPr>
      </w:r>
      <w:r>
        <w:rPr>
          <w:spacing w:val="-3"/>
        </w:rPr>
        <w:t>前，公司子公司泰豪软件股份有限公司持有泰豪深圳电力 </w:t>
      </w:r>
      <w:r>
        <w:rPr>
          <w:rFonts w:ascii="宋体" w:hAnsi="宋体" w:cs="宋体" w:eastAsia="宋体" w:hint="default"/>
          <w:spacing w:val="-3"/>
        </w:rPr>
        <w:t>62.50%</w:t>
      </w:r>
      <w:r>
        <w:rPr>
          <w:spacing w:val="-3"/>
        </w:rPr>
        <w:t>的股权，公司子公司泰豪电源技</w:t>
      </w:r>
      <w:r>
        <w:rPr>
          <w:spacing w:val="-68"/>
        </w:rPr>
        <w:t> </w:t>
      </w:r>
      <w:r>
        <w:rPr>
          <w:spacing w:val="-68"/>
        </w:rPr>
      </w:r>
      <w:r>
        <w:rPr/>
        <w:t>术有限公司持有泰豪软件</w:t>
      </w:r>
      <w:r>
        <w:rPr>
          <w:spacing w:val="-17"/>
        </w:rPr>
        <w:t> </w:t>
      </w:r>
      <w:r>
        <w:rPr>
          <w:rFonts w:ascii="宋体" w:hAnsi="宋体" w:cs="宋体" w:eastAsia="宋体" w:hint="default"/>
          <w:spacing w:val="-3"/>
        </w:rPr>
        <w:t>37.50%</w:t>
      </w:r>
      <w:r>
        <w:rPr>
          <w:spacing w:val="-3"/>
        </w:rPr>
        <w:t>的股权；增资完成后，泰豪软件、泰豪电源技术及合伙企业分别</w:t>
      </w:r>
      <w:r>
        <w:rPr>
          <w:spacing w:val="-88"/>
        </w:rPr>
        <w:t> </w:t>
      </w:r>
      <w:r>
        <w:rPr>
          <w:spacing w:val="-88"/>
        </w:rPr>
      </w:r>
      <w:r>
        <w:rPr/>
        <w:t>持有泰豪深圳电力</w:t>
      </w:r>
      <w:r>
        <w:rPr>
          <w:spacing w:val="-56"/>
        </w:rPr>
        <w:t> </w:t>
      </w:r>
      <w:r>
        <w:rPr>
          <w:rFonts w:ascii="宋体" w:hAnsi="宋体" w:cs="宋体" w:eastAsia="宋体" w:hint="default"/>
        </w:rPr>
        <w:t>37.50%</w:t>
      </w:r>
      <w:r>
        <w:rPr/>
        <w:t>、</w:t>
      </w:r>
      <w:r>
        <w:rPr>
          <w:rFonts w:ascii="宋体" w:hAnsi="宋体" w:cs="宋体" w:eastAsia="宋体" w:hint="default"/>
        </w:rPr>
        <w:t>22.50%</w:t>
      </w:r>
      <w:r>
        <w:rPr/>
        <w:t>和</w:t>
      </w:r>
      <w:r>
        <w:rPr>
          <w:spacing w:val="-56"/>
        </w:rPr>
        <w:t> </w:t>
      </w:r>
      <w:r>
        <w:rPr>
          <w:rFonts w:ascii="宋体" w:hAnsi="宋体" w:cs="宋体" w:eastAsia="宋体" w:hint="default"/>
        </w:rPr>
        <w:t>40%</w:t>
      </w:r>
      <w:r>
        <w:rPr/>
        <w:t>的股权。</w:t>
      </w: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footerReference w:type="default" r:id="rId71"/>
          <w:pgSz w:w="11910" w:h="16840"/>
          <w:pgMar w:footer="1195" w:header="0" w:top="1120" w:bottom="1380" w:left="1140" w:right="1660"/>
          <w:pgNumType w:start="157"/>
        </w:sectPr>
      </w:pPr>
    </w:p>
    <w:p>
      <w:pPr>
        <w:spacing w:line="240" w:lineRule="auto" w:before="6"/>
        <w:rPr>
          <w:rFonts w:ascii="宋体" w:hAnsi="宋体" w:cs="宋体" w:eastAsia="宋体" w:hint="default"/>
          <w:sz w:val="14"/>
          <w:szCs w:val="14"/>
        </w:rPr>
      </w:pPr>
    </w:p>
    <w:p>
      <w:pPr>
        <w:pStyle w:val="Heading4"/>
        <w:spacing w:line="240" w:lineRule="auto" w:before="0"/>
        <w:ind w:right="0"/>
        <w:jc w:val="left"/>
        <w:rPr>
          <w:b w:val="0"/>
          <w:bCs w:val="0"/>
        </w:rPr>
      </w:pPr>
      <w:r>
        <w:rPr>
          <w:rFonts w:ascii="宋体" w:hAnsi="宋体" w:cs="宋体" w:eastAsia="宋体" w:hint="default"/>
          <w:spacing w:val="-1"/>
        </w:rPr>
        <w:t>(2).</w:t>
      </w:r>
      <w:r>
        <w:rPr>
          <w:spacing w:val="-1"/>
        </w:rPr>
        <w:t>交易对于少数股东权益及归属于母公司所有者权益的影响</w:t>
      </w:r>
      <w:r>
        <w:rPr>
          <w:b w:val="0"/>
          <w:bCs w:val="0"/>
          <w:spacing w:val="-1"/>
        </w:rPr>
      </w:r>
    </w:p>
    <w:p>
      <w:pPr>
        <w:pStyle w:val="BodyText"/>
        <w:tabs>
          <w:tab w:pos="979" w:val="left" w:leader="none"/>
        </w:tabs>
        <w:spacing w:line="240" w:lineRule="auto" w:before="56"/>
        <w:ind w:right="0"/>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0"/>
          <w:szCs w:val="20"/>
        </w:rPr>
      </w:pPr>
    </w:p>
    <w:p>
      <w:pPr>
        <w:pStyle w:val="BodyText"/>
        <w:tabs>
          <w:tab w:pos="1083" w:val="left" w:leader="none"/>
        </w:tabs>
        <w:spacing w:line="240" w:lineRule="auto"/>
        <w:ind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140" w:right="1660"/>
          <w:cols w:num="2" w:equalWidth="0">
            <w:col w:w="5833" w:space="900"/>
            <w:col w:w="2377"/>
          </w:cols>
        </w:sectPr>
      </w:pPr>
    </w:p>
    <w:p>
      <w:pPr>
        <w:spacing w:line="240" w:lineRule="auto" w:before="4"/>
        <w:rPr>
          <w:rFonts w:ascii="宋体" w:hAnsi="宋体" w:cs="宋体" w:eastAsia="宋体" w:hint="default"/>
          <w:sz w:val="2"/>
          <w:szCs w:val="2"/>
        </w:rPr>
      </w:pPr>
    </w:p>
    <w:tbl>
      <w:tblPr>
        <w:tblW w:w="0" w:type="auto"/>
        <w:jc w:val="left"/>
        <w:tblInd w:w="137" w:type="dxa"/>
        <w:tblLayout w:type="fixed"/>
        <w:tblCellMar>
          <w:top w:w="0" w:type="dxa"/>
          <w:left w:w="0" w:type="dxa"/>
          <w:bottom w:w="0" w:type="dxa"/>
          <w:right w:w="0" w:type="dxa"/>
        </w:tblCellMar>
        <w:tblLook w:val="01E0"/>
      </w:tblPr>
      <w:tblGrid>
        <w:gridCol w:w="4107"/>
        <w:gridCol w:w="1560"/>
        <w:gridCol w:w="1560"/>
        <w:gridCol w:w="1597"/>
      </w:tblGrid>
      <w:tr>
        <w:trPr>
          <w:trHeight w:val="478" w:hRule="exact"/>
        </w:trPr>
        <w:tc>
          <w:tcPr>
            <w:tcW w:w="410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
              <w:jc w:val="center"/>
              <w:rPr>
                <w:rFonts w:ascii="宋体" w:hAnsi="宋体" w:cs="宋体" w:eastAsia="宋体" w:hint="default"/>
                <w:sz w:val="18"/>
                <w:szCs w:val="18"/>
              </w:rPr>
            </w:pPr>
            <w:r>
              <w:rPr>
                <w:rFonts w:ascii="宋体" w:hAnsi="宋体" w:cs="宋体" w:eastAsia="宋体" w:hint="default"/>
                <w:sz w:val="18"/>
                <w:szCs w:val="18"/>
              </w:rPr>
              <w:t>龙岩市海德馨汽车</w:t>
            </w: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泰豪软件股份有限</w:t>
            </w: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公司</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pacing w:val="-9"/>
                <w:sz w:val="18"/>
                <w:szCs w:val="18"/>
              </w:rPr>
              <w:t>泰豪科技（深圳）电</w:t>
            </w: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力技术有限公司</w:t>
            </w:r>
          </w:p>
        </w:tc>
      </w:tr>
      <w:tr>
        <w:trPr>
          <w:trHeight w:val="281" w:hRule="exact"/>
        </w:trPr>
        <w:tc>
          <w:tcPr>
            <w:tcW w:w="41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购买成本</w:t>
            </w:r>
            <w:r>
              <w:rPr>
                <w:rFonts w:ascii="宋体" w:hAnsi="宋体" w:cs="宋体" w:eastAsia="宋体" w:hint="default"/>
                <w:sz w:val="21"/>
                <w:szCs w:val="21"/>
              </w:rPr>
              <w:t>/</w:t>
            </w:r>
            <w:r>
              <w:rPr>
                <w:rFonts w:ascii="宋体" w:hAnsi="宋体" w:cs="宋体" w:eastAsia="宋体" w:hint="default"/>
                <w:sz w:val="21"/>
                <w:szCs w:val="21"/>
              </w:rPr>
              <w:t>处置对价</w:t>
            </w:r>
          </w:p>
        </w:tc>
        <w:tc>
          <w:tcPr>
            <w:tcW w:w="156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1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1"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现金</w:t>
            </w:r>
          </w:p>
        </w:tc>
        <w:tc>
          <w:tcPr>
            <w:tcW w:w="156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1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非现金资产的公允价值</w:t>
            </w:r>
          </w:p>
        </w:tc>
        <w:tc>
          <w:tcPr>
            <w:tcW w:w="156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1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购买成本</w:t>
            </w:r>
            <w:r>
              <w:rPr>
                <w:rFonts w:ascii="宋体" w:hAnsi="宋体" w:cs="宋体" w:eastAsia="宋体" w:hint="default"/>
                <w:sz w:val="21"/>
                <w:szCs w:val="21"/>
              </w:rPr>
              <w:t>/</w:t>
            </w:r>
            <w:r>
              <w:rPr>
                <w:rFonts w:ascii="宋体" w:hAnsi="宋体" w:cs="宋体" w:eastAsia="宋体" w:hint="default"/>
                <w:sz w:val="21"/>
                <w:szCs w:val="21"/>
              </w:rPr>
              <w:t>处置对价合计</w:t>
            </w:r>
          </w:p>
        </w:tc>
        <w:tc>
          <w:tcPr>
            <w:tcW w:w="156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410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1" w:right="0"/>
              <w:jc w:val="left"/>
              <w:rPr>
                <w:rFonts w:ascii="宋体" w:hAnsi="宋体" w:cs="宋体" w:eastAsia="宋体" w:hint="default"/>
                <w:sz w:val="21"/>
                <w:szCs w:val="21"/>
              </w:rPr>
            </w:pPr>
            <w:r>
              <w:rPr>
                <w:rFonts w:ascii="宋体" w:hAnsi="宋体" w:cs="宋体" w:eastAsia="宋体" w:hint="default"/>
                <w:spacing w:val="-4"/>
                <w:sz w:val="21"/>
                <w:szCs w:val="21"/>
              </w:rPr>
              <w:t>减：按取得</w:t>
            </w:r>
            <w:r>
              <w:rPr>
                <w:rFonts w:ascii="宋体" w:hAnsi="宋体" w:cs="宋体" w:eastAsia="宋体" w:hint="default"/>
                <w:spacing w:val="-4"/>
                <w:sz w:val="21"/>
                <w:szCs w:val="21"/>
              </w:rPr>
              <w:t>/</w:t>
            </w:r>
            <w:r>
              <w:rPr>
                <w:rFonts w:ascii="宋体" w:hAnsi="宋体" w:cs="宋体" w:eastAsia="宋体" w:hint="default"/>
                <w:spacing w:val="-4"/>
                <w:sz w:val="21"/>
                <w:szCs w:val="21"/>
              </w:rPr>
              <w:t>处置的股权比例计算的子公司净</w:t>
            </w:r>
          </w:p>
          <w:p>
            <w:pPr>
              <w:pStyle w:val="TableParagraph"/>
              <w:spacing w:line="273" w:lineRule="exact"/>
              <w:ind w:left="21" w:right="0"/>
              <w:jc w:val="left"/>
              <w:rPr>
                <w:rFonts w:ascii="宋体" w:hAnsi="宋体" w:cs="宋体" w:eastAsia="宋体" w:hint="default"/>
                <w:sz w:val="21"/>
                <w:szCs w:val="21"/>
              </w:rPr>
            </w:pPr>
            <w:r>
              <w:rPr>
                <w:rFonts w:ascii="宋体" w:hAnsi="宋体" w:cs="宋体" w:eastAsia="宋体" w:hint="default"/>
                <w:sz w:val="21"/>
                <w:szCs w:val="21"/>
              </w:rPr>
              <w:t>资产份额</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2"/>
              <w:jc w:val="right"/>
              <w:rPr>
                <w:rFonts w:ascii="宋体" w:hAnsi="宋体" w:cs="宋体" w:eastAsia="宋体" w:hint="default"/>
                <w:sz w:val="21"/>
                <w:szCs w:val="21"/>
              </w:rPr>
            </w:pPr>
            <w:r>
              <w:rPr>
                <w:rFonts w:ascii="宋体"/>
                <w:spacing w:val="-1"/>
                <w:sz w:val="21"/>
              </w:rPr>
              <w:t>-15,720,214.76</w:t>
            </w:r>
          </w:p>
        </w:tc>
        <w:tc>
          <w:tcPr>
            <w:tcW w:w="1560"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1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差额</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15,720,214.76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 w:right="0"/>
              <w:jc w:val="left"/>
              <w:rPr>
                <w:rFonts w:ascii="宋体" w:hAnsi="宋体" w:cs="宋体" w:eastAsia="宋体" w:hint="default"/>
                <w:sz w:val="21"/>
                <w:szCs w:val="21"/>
              </w:rPr>
            </w:pPr>
            <w:r>
              <w:rPr>
                <w:rFonts w:ascii="宋体"/>
                <w:sz w:val="21"/>
              </w:rPr>
              <w:t>-19,810,858.43</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04" w:right="0"/>
              <w:jc w:val="left"/>
              <w:rPr>
                <w:rFonts w:ascii="宋体" w:hAnsi="宋体" w:cs="宋体" w:eastAsia="宋体" w:hint="default"/>
                <w:sz w:val="21"/>
                <w:szCs w:val="21"/>
              </w:rPr>
            </w:pPr>
            <w:r>
              <w:rPr>
                <w:rFonts w:ascii="宋体"/>
                <w:sz w:val="21"/>
              </w:rPr>
              <w:t>5,920,573.46</w:t>
            </w:r>
          </w:p>
        </w:tc>
      </w:tr>
    </w:tbl>
    <w:p>
      <w:pPr>
        <w:spacing w:after="0" w:line="241" w:lineRule="exact"/>
        <w:jc w:val="left"/>
        <w:rPr>
          <w:rFonts w:ascii="宋体" w:hAnsi="宋体" w:cs="宋体" w:eastAsia="宋体" w:hint="default"/>
          <w:sz w:val="21"/>
          <w:szCs w:val="21"/>
        </w:rPr>
        <w:sectPr>
          <w:type w:val="continuous"/>
          <w:pgSz w:w="11910" w:h="16840"/>
          <w:pgMar w:top="1120" w:bottom="1380" w:left="1140" w:right="1660"/>
        </w:sectPr>
      </w:pPr>
    </w:p>
    <w:p>
      <w:pPr>
        <w:spacing w:line="240" w:lineRule="auto" w:before="0"/>
        <w:rPr>
          <w:rFonts w:ascii="宋体" w:hAnsi="宋体" w:cs="宋体" w:eastAsia="宋体" w:hint="default"/>
          <w:sz w:val="24"/>
          <w:szCs w:val="24"/>
        </w:rPr>
      </w:pPr>
    </w:p>
    <w:tbl>
      <w:tblPr>
        <w:tblW w:w="0" w:type="auto"/>
        <w:jc w:val="left"/>
        <w:tblInd w:w="417" w:type="dxa"/>
        <w:tblLayout w:type="fixed"/>
        <w:tblCellMar>
          <w:top w:w="0" w:type="dxa"/>
          <w:left w:w="0" w:type="dxa"/>
          <w:bottom w:w="0" w:type="dxa"/>
          <w:right w:w="0" w:type="dxa"/>
        </w:tblCellMar>
        <w:tblLook w:val="01E0"/>
      </w:tblPr>
      <w:tblGrid>
        <w:gridCol w:w="4107"/>
        <w:gridCol w:w="1560"/>
        <w:gridCol w:w="1560"/>
        <w:gridCol w:w="1597"/>
      </w:tblGrid>
      <w:tr>
        <w:trPr>
          <w:trHeight w:val="284" w:hRule="exact"/>
        </w:trPr>
        <w:tc>
          <w:tcPr>
            <w:tcW w:w="41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其中：调整资本公积</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8" w:right="0"/>
              <w:jc w:val="left"/>
              <w:rPr>
                <w:rFonts w:ascii="宋体" w:hAnsi="宋体" w:cs="宋体" w:eastAsia="宋体" w:hint="default"/>
                <w:sz w:val="21"/>
                <w:szCs w:val="21"/>
              </w:rPr>
            </w:pPr>
            <w:r>
              <w:rPr>
                <w:rFonts w:ascii="宋体"/>
                <w:sz w:val="21"/>
              </w:rPr>
              <w:t>15,720,214.76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 w:right="0"/>
              <w:jc w:val="left"/>
              <w:rPr>
                <w:rFonts w:ascii="宋体" w:hAnsi="宋体" w:cs="宋体" w:eastAsia="宋体" w:hint="default"/>
                <w:sz w:val="21"/>
                <w:szCs w:val="21"/>
              </w:rPr>
            </w:pPr>
            <w:r>
              <w:rPr>
                <w:rFonts w:ascii="宋体"/>
                <w:sz w:val="21"/>
              </w:rPr>
              <w:t>-19,810,858.43</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04" w:right="0"/>
              <w:jc w:val="left"/>
              <w:rPr>
                <w:rFonts w:ascii="宋体" w:hAnsi="宋体" w:cs="宋体" w:eastAsia="宋体" w:hint="default"/>
                <w:sz w:val="21"/>
                <w:szCs w:val="21"/>
              </w:rPr>
            </w:pPr>
            <w:r>
              <w:rPr>
                <w:rFonts w:ascii="宋体"/>
                <w:sz w:val="21"/>
              </w:rPr>
              <w:t>5,920,573.46</w:t>
            </w:r>
          </w:p>
        </w:tc>
      </w:tr>
      <w:tr>
        <w:trPr>
          <w:trHeight w:val="281" w:hRule="exact"/>
        </w:trPr>
        <w:tc>
          <w:tcPr>
            <w:tcW w:w="41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2" w:right="0"/>
              <w:jc w:val="left"/>
              <w:rPr>
                <w:rFonts w:ascii="宋体" w:hAnsi="宋体" w:cs="宋体" w:eastAsia="宋体" w:hint="default"/>
                <w:sz w:val="21"/>
                <w:szCs w:val="21"/>
              </w:rPr>
            </w:pPr>
            <w:r>
              <w:rPr>
                <w:rFonts w:ascii="宋体" w:hAnsi="宋体" w:cs="宋体" w:eastAsia="宋体" w:hint="default"/>
                <w:sz w:val="21"/>
                <w:szCs w:val="21"/>
              </w:rPr>
              <w:t>调整盈余公积</w:t>
            </w:r>
          </w:p>
        </w:tc>
        <w:tc>
          <w:tcPr>
            <w:tcW w:w="156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1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2" w:right="0"/>
              <w:jc w:val="left"/>
              <w:rPr>
                <w:rFonts w:ascii="宋体" w:hAnsi="宋体" w:cs="宋体" w:eastAsia="宋体" w:hint="default"/>
                <w:sz w:val="21"/>
                <w:szCs w:val="21"/>
              </w:rPr>
            </w:pPr>
            <w:r>
              <w:rPr>
                <w:rFonts w:ascii="宋体" w:hAnsi="宋体" w:cs="宋体" w:eastAsia="宋体" w:hint="default"/>
                <w:sz w:val="21"/>
                <w:szCs w:val="21"/>
              </w:rPr>
              <w:t>调整未分配利润</w:t>
            </w:r>
          </w:p>
        </w:tc>
        <w:tc>
          <w:tcPr>
            <w:tcW w:w="156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7"/>
        <w:rPr>
          <w:rFonts w:ascii="宋体" w:hAnsi="宋体" w:cs="宋体" w:eastAsia="宋体" w:hint="default"/>
          <w:sz w:val="15"/>
          <w:szCs w:val="15"/>
        </w:rPr>
      </w:pPr>
    </w:p>
    <w:p>
      <w:pPr>
        <w:pStyle w:val="BodyText"/>
        <w:spacing w:line="273" w:lineRule="exact" w:before="36"/>
        <w:ind w:left="417" w:right="0"/>
        <w:jc w:val="left"/>
      </w:pPr>
      <w:r>
        <w:rPr/>
        <w:t>其他说明</w:t>
      </w:r>
    </w:p>
    <w:p>
      <w:pPr>
        <w:pStyle w:val="BodyText"/>
        <w:spacing w:line="273" w:lineRule="exact"/>
        <w:ind w:left="417" w:right="0"/>
        <w:jc w:val="left"/>
      </w:pPr>
      <w:r>
        <w:rPr/>
        <w:t>□适用 √不适用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0" w:footer="1195" w:top="1120" w:bottom="1380" w:left="860" w:right="1640"/>
        </w:sectPr>
      </w:pPr>
    </w:p>
    <w:p>
      <w:pPr>
        <w:pStyle w:val="Heading4"/>
        <w:spacing w:line="240" w:lineRule="auto"/>
        <w:ind w:left="417" w:right="-18"/>
        <w:jc w:val="left"/>
        <w:rPr>
          <w:b w:val="0"/>
          <w:bCs w:val="0"/>
        </w:rPr>
      </w:pPr>
      <w:r>
        <w:rPr>
          <w:rFonts w:ascii="宋体" w:hAnsi="宋体" w:cs="宋体" w:eastAsia="宋体" w:hint="default"/>
        </w:rPr>
        <w:t>3</w:t>
      </w:r>
      <w:r>
        <w:rPr/>
        <w:t>、</w:t>
      </w:r>
      <w:r>
        <w:rPr>
          <w:spacing w:val="-4"/>
        </w:rPr>
        <w:t> </w:t>
      </w:r>
      <w:r>
        <w:rPr/>
        <w:t>在合营企业或联营企业中的权益</w:t>
      </w:r>
      <w:r>
        <w:rPr>
          <w:b w:val="0"/>
          <w:bCs w:val="0"/>
        </w:rPr>
      </w:r>
    </w:p>
    <w:p>
      <w:pPr>
        <w:spacing w:line="290" w:lineRule="auto" w:before="56"/>
        <w:ind w:left="417" w:right="399"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b/>
          <w:bCs/>
          <w:sz w:val="21"/>
          <w:szCs w:val="21"/>
        </w:rPr>
        <w:t>(1).</w:t>
      </w:r>
      <w:r>
        <w:rPr>
          <w:rFonts w:ascii="宋体" w:hAnsi="宋体" w:cs="宋体" w:eastAsia="宋体" w:hint="default"/>
          <w:b/>
          <w:bCs/>
          <w:sz w:val="21"/>
          <w:szCs w:val="21"/>
        </w:rPr>
        <w:t>重要的合营企业或联营企业</w:t>
      </w:r>
      <w:r>
        <w:rPr>
          <w:rFonts w:ascii="宋体" w:hAnsi="宋体" w:cs="宋体" w:eastAsia="宋体" w:hint="default"/>
          <w:sz w:val="21"/>
          <w:szCs w:val="21"/>
        </w:rPr>
      </w:r>
    </w:p>
    <w:p>
      <w:pPr>
        <w:pStyle w:val="BodyText"/>
        <w:tabs>
          <w:tab w:pos="1259" w:val="left" w:leader="none"/>
        </w:tabs>
        <w:spacing w:line="240" w:lineRule="auto" w:before="12"/>
        <w:ind w:left="417" w:right="-18"/>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9"/>
          <w:szCs w:val="19"/>
        </w:rPr>
      </w:pPr>
    </w:p>
    <w:p>
      <w:pPr>
        <w:pStyle w:val="BodyText"/>
        <w:tabs>
          <w:tab w:pos="1363" w:val="left" w:leader="none"/>
        </w:tabs>
        <w:spacing w:line="240" w:lineRule="auto"/>
        <w:ind w:left="417"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860" w:right="1640"/>
          <w:cols w:num="2" w:equalWidth="0">
            <w:col w:w="3790" w:space="2943"/>
            <w:col w:w="2677"/>
          </w:cols>
        </w:sectPr>
      </w:pPr>
    </w:p>
    <w:p>
      <w:pPr>
        <w:spacing w:line="240" w:lineRule="auto" w:before="4"/>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1815"/>
        <w:gridCol w:w="593"/>
        <w:gridCol w:w="502"/>
        <w:gridCol w:w="4078"/>
        <w:gridCol w:w="535"/>
        <w:gridCol w:w="478"/>
        <w:gridCol w:w="1135"/>
      </w:tblGrid>
      <w:tr>
        <w:trPr>
          <w:trHeight w:val="557" w:hRule="exact"/>
        </w:trPr>
        <w:tc>
          <w:tcPr>
            <w:tcW w:w="1815"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586" w:right="60" w:hanging="527"/>
              <w:jc w:val="left"/>
              <w:rPr>
                <w:rFonts w:ascii="宋体" w:hAnsi="宋体" w:cs="宋体" w:eastAsia="宋体" w:hint="default"/>
                <w:sz w:val="21"/>
                <w:szCs w:val="21"/>
              </w:rPr>
            </w:pPr>
            <w:r>
              <w:rPr>
                <w:rFonts w:ascii="宋体" w:hAnsi="宋体" w:cs="宋体" w:eastAsia="宋体" w:hint="default"/>
                <w:sz w:val="21"/>
                <w:szCs w:val="21"/>
              </w:rPr>
              <w:t>合营企业或联营企</w:t>
            </w:r>
            <w:r>
              <w:rPr>
                <w:rFonts w:ascii="宋体" w:hAnsi="宋体" w:cs="宋体" w:eastAsia="宋体" w:hint="default"/>
                <w:w w:val="100"/>
                <w:sz w:val="21"/>
                <w:szCs w:val="21"/>
              </w:rPr>
              <w:t> </w:t>
            </w:r>
            <w:r>
              <w:rPr>
                <w:rFonts w:ascii="宋体" w:hAnsi="宋体" w:cs="宋体" w:eastAsia="宋体" w:hint="default"/>
                <w:sz w:val="21"/>
                <w:szCs w:val="21"/>
              </w:rPr>
              <w:t>业名称</w:t>
            </w:r>
          </w:p>
        </w:tc>
        <w:tc>
          <w:tcPr>
            <w:tcW w:w="593" w:type="dxa"/>
            <w:vMerge w:val="restart"/>
            <w:tcBorders>
              <w:top w:val="single" w:sz="4" w:space="0" w:color="000000"/>
              <w:left w:val="single" w:sz="4" w:space="0" w:color="000000"/>
              <w:right w:val="single" w:sz="4" w:space="0" w:color="000000"/>
            </w:tcBorders>
          </w:tcPr>
          <w:p>
            <w:pPr>
              <w:pStyle w:val="TableParagraph"/>
              <w:spacing w:line="237" w:lineRule="auto" w:before="105"/>
              <w:ind w:left="79" w:right="79"/>
              <w:jc w:val="both"/>
              <w:rPr>
                <w:rFonts w:ascii="宋体" w:hAnsi="宋体" w:cs="宋体" w:eastAsia="宋体" w:hint="default"/>
                <w:sz w:val="21"/>
                <w:szCs w:val="21"/>
              </w:rPr>
            </w:pPr>
            <w:r>
              <w:rPr>
                <w:rFonts w:ascii="宋体" w:hAnsi="宋体" w:cs="宋体" w:eastAsia="宋体" w:hint="default"/>
                <w:sz w:val="21"/>
                <w:szCs w:val="21"/>
              </w:rPr>
              <w:t>主要</w:t>
            </w:r>
            <w:r>
              <w:rPr>
                <w:rFonts w:ascii="宋体" w:hAnsi="宋体" w:cs="宋体" w:eastAsia="宋体" w:hint="default"/>
                <w:spacing w:val="-103"/>
                <w:sz w:val="21"/>
                <w:szCs w:val="21"/>
              </w:rPr>
              <w:t> </w:t>
            </w:r>
            <w:r>
              <w:rPr>
                <w:rFonts w:ascii="宋体" w:hAnsi="宋体" w:cs="宋体" w:eastAsia="宋体" w:hint="default"/>
                <w:sz w:val="21"/>
                <w:szCs w:val="21"/>
              </w:rPr>
              <w:t>经营</w:t>
            </w:r>
            <w:r>
              <w:rPr>
                <w:rFonts w:ascii="宋体" w:hAnsi="宋体" w:cs="宋体" w:eastAsia="宋体" w:hint="default"/>
                <w:spacing w:val="-103"/>
                <w:sz w:val="21"/>
                <w:szCs w:val="21"/>
              </w:rPr>
              <w:t> </w:t>
            </w:r>
            <w:r>
              <w:rPr>
                <w:rFonts w:ascii="宋体" w:hAnsi="宋体" w:cs="宋体" w:eastAsia="宋体" w:hint="default"/>
                <w:sz w:val="21"/>
                <w:szCs w:val="21"/>
              </w:rPr>
              <w:t>地</w:t>
            </w:r>
          </w:p>
        </w:tc>
        <w:tc>
          <w:tcPr>
            <w:tcW w:w="502"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39" w:right="32" w:hanging="104"/>
              <w:jc w:val="left"/>
              <w:rPr>
                <w:rFonts w:ascii="宋体" w:hAnsi="宋体" w:cs="宋体" w:eastAsia="宋体" w:hint="default"/>
                <w:sz w:val="21"/>
                <w:szCs w:val="21"/>
              </w:rPr>
            </w:pPr>
            <w:r>
              <w:rPr>
                <w:rFonts w:ascii="宋体" w:hAnsi="宋体" w:cs="宋体" w:eastAsia="宋体" w:hint="default"/>
                <w:sz w:val="21"/>
                <w:szCs w:val="21"/>
              </w:rPr>
              <w:t>注册</w:t>
            </w:r>
            <w:r>
              <w:rPr>
                <w:rFonts w:ascii="宋体" w:hAnsi="宋体" w:cs="宋体" w:eastAsia="宋体" w:hint="default"/>
                <w:spacing w:val="-103"/>
                <w:sz w:val="21"/>
                <w:szCs w:val="21"/>
              </w:rPr>
              <w:t> </w:t>
            </w:r>
            <w:r>
              <w:rPr>
                <w:rFonts w:ascii="宋体" w:hAnsi="宋体" w:cs="宋体" w:eastAsia="宋体" w:hint="default"/>
                <w:sz w:val="21"/>
                <w:szCs w:val="21"/>
              </w:rPr>
              <w:t>地</w:t>
            </w:r>
          </w:p>
        </w:tc>
        <w:tc>
          <w:tcPr>
            <w:tcW w:w="4078"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3"/>
              <w:jc w:val="center"/>
              <w:rPr>
                <w:rFonts w:ascii="宋体" w:hAnsi="宋体" w:cs="宋体" w:eastAsia="宋体" w:hint="default"/>
                <w:sz w:val="21"/>
                <w:szCs w:val="21"/>
              </w:rPr>
            </w:pPr>
            <w:r>
              <w:rPr>
                <w:rFonts w:ascii="宋体" w:hAnsi="宋体" w:cs="宋体" w:eastAsia="宋体" w:hint="default"/>
                <w:sz w:val="21"/>
                <w:szCs w:val="21"/>
              </w:rPr>
              <w:t>业务性质</w:t>
            </w:r>
          </w:p>
        </w:tc>
        <w:tc>
          <w:tcPr>
            <w:tcW w:w="101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持股比例</w:t>
            </w:r>
          </w:p>
          <w:p>
            <w:pPr>
              <w:pStyle w:val="TableParagraph"/>
              <w:spacing w:line="273" w:lineRule="exact"/>
              <w:ind w:right="0"/>
              <w:jc w:val="center"/>
              <w:rPr>
                <w:rFonts w:ascii="宋体" w:hAnsi="宋体" w:cs="宋体" w:eastAsia="宋体" w:hint="default"/>
                <w:sz w:val="21"/>
                <w:szCs w:val="21"/>
              </w:rPr>
            </w:pPr>
            <w:r>
              <w:rPr>
                <w:rFonts w:ascii="宋体"/>
                <w:sz w:val="21"/>
              </w:rPr>
              <w:t>(%)</w:t>
            </w:r>
          </w:p>
        </w:tc>
        <w:tc>
          <w:tcPr>
            <w:tcW w:w="1135" w:type="dxa"/>
            <w:vMerge w:val="restart"/>
            <w:tcBorders>
              <w:top w:val="single" w:sz="4" w:space="0" w:color="000000"/>
              <w:left w:val="single" w:sz="4" w:space="0" w:color="000000"/>
              <w:right w:val="single" w:sz="4" w:space="0" w:color="000000"/>
            </w:tcBorders>
          </w:tcPr>
          <w:p>
            <w:pPr>
              <w:pStyle w:val="TableParagraph"/>
              <w:spacing w:line="241" w:lineRule="exact"/>
              <w:ind w:left="35" w:right="0"/>
              <w:jc w:val="both"/>
              <w:rPr>
                <w:rFonts w:ascii="宋体" w:hAnsi="宋体" w:cs="宋体" w:eastAsia="宋体" w:hint="default"/>
                <w:sz w:val="21"/>
                <w:szCs w:val="21"/>
              </w:rPr>
            </w:pPr>
            <w:r>
              <w:rPr>
                <w:rFonts w:ascii="宋体" w:hAnsi="宋体" w:cs="宋体" w:eastAsia="宋体" w:hint="default"/>
                <w:sz w:val="21"/>
                <w:szCs w:val="21"/>
              </w:rPr>
              <w:t>对合营企业</w:t>
            </w:r>
          </w:p>
          <w:p>
            <w:pPr>
              <w:pStyle w:val="TableParagraph"/>
              <w:spacing w:line="237" w:lineRule="auto"/>
              <w:ind w:left="35" w:right="33"/>
              <w:jc w:val="both"/>
              <w:rPr>
                <w:rFonts w:ascii="宋体" w:hAnsi="宋体" w:cs="宋体" w:eastAsia="宋体" w:hint="default"/>
                <w:sz w:val="21"/>
                <w:szCs w:val="21"/>
              </w:rPr>
            </w:pPr>
            <w:r>
              <w:rPr>
                <w:rFonts w:ascii="宋体" w:hAnsi="宋体" w:cs="宋体" w:eastAsia="宋体" w:hint="default"/>
                <w:sz w:val="21"/>
                <w:szCs w:val="21"/>
              </w:rPr>
              <w:t>或联营企业</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投资的会计</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处理方法</w:t>
            </w:r>
          </w:p>
        </w:tc>
      </w:tr>
      <w:tr>
        <w:trPr>
          <w:trHeight w:val="542" w:hRule="exact"/>
        </w:trPr>
        <w:tc>
          <w:tcPr>
            <w:tcW w:w="1815" w:type="dxa"/>
            <w:vMerge/>
            <w:tcBorders>
              <w:left w:val="single" w:sz="4" w:space="0" w:color="000000"/>
              <w:bottom w:val="single" w:sz="4" w:space="0" w:color="000000"/>
              <w:right w:val="single" w:sz="4" w:space="0" w:color="000000"/>
            </w:tcBorders>
          </w:tcPr>
          <w:p>
            <w:pPr/>
          </w:p>
        </w:tc>
        <w:tc>
          <w:tcPr>
            <w:tcW w:w="593" w:type="dxa"/>
            <w:vMerge/>
            <w:tcBorders>
              <w:left w:val="single" w:sz="4" w:space="0" w:color="000000"/>
              <w:bottom w:val="single" w:sz="4" w:space="0" w:color="000000"/>
              <w:right w:val="single" w:sz="4" w:space="0" w:color="000000"/>
            </w:tcBorders>
          </w:tcPr>
          <w:p>
            <w:pPr/>
          </w:p>
        </w:tc>
        <w:tc>
          <w:tcPr>
            <w:tcW w:w="502" w:type="dxa"/>
            <w:vMerge/>
            <w:tcBorders>
              <w:left w:val="single" w:sz="4" w:space="0" w:color="000000"/>
              <w:bottom w:val="single" w:sz="4" w:space="0" w:color="000000"/>
              <w:right w:val="single" w:sz="4" w:space="0" w:color="000000"/>
            </w:tcBorders>
          </w:tcPr>
          <w:p>
            <w:pPr/>
          </w:p>
        </w:tc>
        <w:tc>
          <w:tcPr>
            <w:tcW w:w="4078" w:type="dxa"/>
            <w:vMerge/>
            <w:tcBorders>
              <w:left w:val="single" w:sz="4" w:space="0" w:color="000000"/>
              <w:bottom w:val="single" w:sz="4" w:space="0" w:color="000000"/>
              <w:right w:val="single" w:sz="4" w:space="0" w:color="000000"/>
            </w:tcBorders>
          </w:tcPr>
          <w:p>
            <w:pP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48"/>
              <w:jc w:val="right"/>
              <w:rPr>
                <w:rFonts w:ascii="宋体" w:hAnsi="宋体" w:cs="宋体" w:eastAsia="宋体" w:hint="default"/>
                <w:sz w:val="21"/>
                <w:szCs w:val="21"/>
              </w:rPr>
            </w:pPr>
            <w:r>
              <w:rPr>
                <w:rFonts w:ascii="宋体" w:hAnsi="宋体" w:cs="宋体" w:eastAsia="宋体" w:hint="default"/>
                <w:sz w:val="21"/>
                <w:szCs w:val="21"/>
              </w:rPr>
              <w:t>直接</w:t>
            </w:r>
          </w:p>
        </w:tc>
        <w:tc>
          <w:tcPr>
            <w:tcW w:w="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23" w:right="0"/>
              <w:jc w:val="left"/>
              <w:rPr>
                <w:rFonts w:ascii="宋体" w:hAnsi="宋体" w:cs="宋体" w:eastAsia="宋体" w:hint="default"/>
                <w:sz w:val="21"/>
                <w:szCs w:val="21"/>
              </w:rPr>
            </w:pPr>
            <w:r>
              <w:rPr>
                <w:rFonts w:ascii="宋体" w:hAnsi="宋体" w:cs="宋体" w:eastAsia="宋体" w:hint="default"/>
                <w:sz w:val="21"/>
                <w:szCs w:val="21"/>
              </w:rPr>
              <w:t>间接</w:t>
            </w:r>
          </w:p>
        </w:tc>
        <w:tc>
          <w:tcPr>
            <w:tcW w:w="1135" w:type="dxa"/>
            <w:vMerge/>
            <w:tcBorders>
              <w:left w:val="single" w:sz="4" w:space="0" w:color="000000"/>
              <w:bottom w:val="single" w:sz="4" w:space="0" w:color="000000"/>
              <w:right w:val="single" w:sz="4" w:space="0" w:color="000000"/>
            </w:tcBorders>
          </w:tcPr>
          <w:p>
            <w:pPr/>
          </w:p>
        </w:tc>
      </w:tr>
      <w:tr>
        <w:trPr>
          <w:trHeight w:val="557" w:hRule="exact"/>
        </w:trPr>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江西国科军工集团</w:t>
            </w:r>
          </w:p>
          <w:p>
            <w:pPr>
              <w:pStyle w:val="TableParagraph"/>
              <w:spacing w:line="273" w:lineRule="exact"/>
              <w:ind w:right="0"/>
              <w:jc w:val="left"/>
              <w:rPr>
                <w:rFonts w:ascii="宋体" w:hAnsi="宋体" w:cs="宋体" w:eastAsia="宋体" w:hint="default"/>
                <w:sz w:val="21"/>
                <w:szCs w:val="21"/>
              </w:rPr>
            </w:pPr>
            <w:r>
              <w:rPr>
                <w:rFonts w:ascii="宋体" w:hAnsi="宋体" w:cs="宋体" w:eastAsia="宋体" w:hint="default"/>
                <w:sz w:val="21"/>
                <w:szCs w:val="21"/>
              </w:rPr>
              <w:t>股份有限公司</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江西</w:t>
            </w:r>
          </w:p>
        </w:tc>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 w:right="0"/>
              <w:jc w:val="left"/>
              <w:rPr>
                <w:rFonts w:ascii="宋体" w:hAnsi="宋体" w:cs="宋体" w:eastAsia="宋体" w:hint="default"/>
                <w:sz w:val="21"/>
                <w:szCs w:val="21"/>
              </w:rPr>
            </w:pPr>
            <w:r>
              <w:rPr>
                <w:rFonts w:ascii="宋体" w:hAnsi="宋体" w:cs="宋体" w:eastAsia="宋体" w:hint="default"/>
                <w:sz w:val="21"/>
                <w:szCs w:val="21"/>
              </w:rPr>
              <w:t>江西</w:t>
            </w:r>
          </w:p>
          <w:p>
            <w:pPr>
              <w:pStyle w:val="TableParagraph"/>
              <w:spacing w:line="273" w:lineRule="exact"/>
              <w:ind w:left="36" w:right="0"/>
              <w:jc w:val="left"/>
              <w:rPr>
                <w:rFonts w:ascii="宋体" w:hAnsi="宋体" w:cs="宋体" w:eastAsia="宋体" w:hint="default"/>
                <w:sz w:val="21"/>
                <w:szCs w:val="21"/>
              </w:rPr>
            </w:pPr>
            <w:r>
              <w:rPr>
                <w:rFonts w:ascii="宋体" w:hAnsi="宋体" w:cs="宋体" w:eastAsia="宋体" w:hint="default"/>
                <w:sz w:val="21"/>
                <w:szCs w:val="21"/>
              </w:rPr>
              <w:t>南昌</w:t>
            </w:r>
          </w:p>
        </w:tc>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left"/>
              <w:rPr>
                <w:rFonts w:ascii="宋体" w:hAnsi="宋体" w:cs="宋体" w:eastAsia="宋体" w:hint="default"/>
                <w:sz w:val="21"/>
                <w:szCs w:val="21"/>
              </w:rPr>
            </w:pPr>
            <w:r>
              <w:rPr>
                <w:rFonts w:ascii="宋体" w:hAnsi="宋体" w:cs="宋体" w:eastAsia="宋体" w:hint="default"/>
                <w:sz w:val="21"/>
                <w:szCs w:val="21"/>
              </w:rPr>
              <w:t>民爆行业的研究；机械、电子产品的加工；</w:t>
            </w:r>
          </w:p>
          <w:p>
            <w:pPr>
              <w:pStyle w:val="TableParagraph"/>
              <w:spacing w:line="273" w:lineRule="exact"/>
              <w:ind w:left="-3" w:right="0"/>
              <w:jc w:val="left"/>
              <w:rPr>
                <w:rFonts w:ascii="宋体" w:hAnsi="宋体" w:cs="宋体" w:eastAsia="宋体" w:hint="default"/>
                <w:sz w:val="21"/>
                <w:szCs w:val="21"/>
              </w:rPr>
            </w:pPr>
            <w:r>
              <w:rPr>
                <w:rFonts w:ascii="宋体" w:hAnsi="宋体" w:cs="宋体" w:eastAsia="宋体" w:hint="default"/>
                <w:sz w:val="21"/>
                <w:szCs w:val="21"/>
              </w:rPr>
              <w:t>投资；咨询、服务等</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z w:val="21"/>
              </w:rPr>
              <w:t>30</w:t>
            </w:r>
          </w:p>
        </w:tc>
        <w:tc>
          <w:tcPr>
            <w:tcW w:w="478"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权益法</w:t>
            </w:r>
          </w:p>
        </w:tc>
      </w:tr>
      <w:tr>
        <w:trPr>
          <w:trHeight w:val="826" w:hRule="exact"/>
        </w:trPr>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left"/>
              <w:rPr>
                <w:rFonts w:ascii="宋体" w:hAnsi="宋体" w:cs="宋体" w:eastAsia="宋体" w:hint="default"/>
                <w:sz w:val="21"/>
                <w:szCs w:val="21"/>
              </w:rPr>
            </w:pPr>
            <w:r>
              <w:rPr>
                <w:rFonts w:ascii="宋体" w:hAnsi="宋体" w:cs="宋体" w:eastAsia="宋体" w:hint="default"/>
                <w:sz w:val="21"/>
                <w:szCs w:val="21"/>
              </w:rPr>
              <w:t>深圳市中航比特通</w:t>
            </w:r>
          </w:p>
          <w:p>
            <w:pPr>
              <w:pStyle w:val="TableParagraph"/>
              <w:spacing w:line="273" w:lineRule="exact"/>
              <w:ind w:right="0"/>
              <w:jc w:val="left"/>
              <w:rPr>
                <w:rFonts w:ascii="宋体" w:hAnsi="宋体" w:cs="宋体" w:eastAsia="宋体" w:hint="default"/>
                <w:sz w:val="21"/>
                <w:szCs w:val="21"/>
              </w:rPr>
            </w:pPr>
            <w:r>
              <w:rPr>
                <w:rFonts w:ascii="宋体" w:hAnsi="宋体" w:cs="宋体" w:eastAsia="宋体" w:hint="default"/>
                <w:sz w:val="21"/>
                <w:szCs w:val="21"/>
              </w:rPr>
              <w:t>讯技术有限公司</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深圳</w:t>
            </w:r>
          </w:p>
        </w:tc>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 w:right="0"/>
              <w:jc w:val="left"/>
              <w:rPr>
                <w:rFonts w:ascii="宋体" w:hAnsi="宋体" w:cs="宋体" w:eastAsia="宋体" w:hint="default"/>
                <w:sz w:val="21"/>
                <w:szCs w:val="21"/>
              </w:rPr>
            </w:pPr>
            <w:r>
              <w:rPr>
                <w:rFonts w:ascii="宋体" w:hAnsi="宋体" w:cs="宋体" w:eastAsia="宋体" w:hint="default"/>
                <w:sz w:val="21"/>
                <w:szCs w:val="21"/>
              </w:rPr>
              <w:t>深圳</w:t>
            </w:r>
          </w:p>
        </w:tc>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 w:right="0"/>
              <w:jc w:val="left"/>
              <w:rPr>
                <w:rFonts w:ascii="宋体" w:hAnsi="宋体" w:cs="宋体" w:eastAsia="宋体" w:hint="default"/>
                <w:sz w:val="21"/>
                <w:szCs w:val="21"/>
              </w:rPr>
            </w:pPr>
            <w:r>
              <w:rPr>
                <w:rFonts w:ascii="宋体" w:hAnsi="宋体" w:cs="宋体" w:eastAsia="宋体" w:hint="default"/>
                <w:sz w:val="21"/>
                <w:szCs w:val="21"/>
              </w:rPr>
              <w:t>通信、计算机、工业自动化、信息网络、机</w:t>
            </w:r>
          </w:p>
          <w:p>
            <w:pPr>
              <w:pStyle w:val="TableParagraph"/>
              <w:spacing w:line="240" w:lineRule="auto"/>
              <w:ind w:left="-3" w:right="74"/>
              <w:jc w:val="left"/>
              <w:rPr>
                <w:rFonts w:ascii="宋体" w:hAnsi="宋体" w:cs="宋体" w:eastAsia="宋体" w:hint="default"/>
                <w:sz w:val="21"/>
                <w:szCs w:val="21"/>
              </w:rPr>
            </w:pPr>
            <w:r>
              <w:rPr>
                <w:rFonts w:ascii="宋体" w:hAnsi="宋体" w:cs="宋体" w:eastAsia="宋体" w:hint="default"/>
                <w:spacing w:val="-2"/>
                <w:sz w:val="21"/>
                <w:szCs w:val="21"/>
              </w:rPr>
              <w:t>械电器、软件的技术设计、开发、服务和技</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术咨询</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3"/>
              <w:jc w:val="right"/>
              <w:rPr>
                <w:rFonts w:ascii="宋体" w:hAnsi="宋体" w:cs="宋体" w:eastAsia="宋体" w:hint="default"/>
                <w:sz w:val="21"/>
                <w:szCs w:val="21"/>
              </w:rPr>
            </w:pPr>
            <w:r>
              <w:rPr>
                <w:rFonts w:ascii="宋体"/>
                <w:sz w:val="21"/>
              </w:rPr>
              <w:t>25.76</w:t>
            </w:r>
          </w:p>
        </w:tc>
        <w:tc>
          <w:tcPr>
            <w:tcW w:w="478"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权益法</w:t>
            </w:r>
          </w:p>
        </w:tc>
      </w:tr>
    </w:tbl>
    <w:p>
      <w:pPr>
        <w:spacing w:line="240" w:lineRule="auto" w:before="2"/>
        <w:rPr>
          <w:rFonts w:ascii="宋体" w:hAnsi="宋体" w:cs="宋体" w:eastAsia="宋体" w:hint="default"/>
          <w:sz w:val="20"/>
          <w:szCs w:val="20"/>
        </w:rPr>
      </w:pPr>
    </w:p>
    <w:p>
      <w:pPr>
        <w:pStyle w:val="Heading4"/>
        <w:spacing w:line="240" w:lineRule="auto"/>
        <w:ind w:left="417" w:right="0"/>
        <w:jc w:val="left"/>
        <w:rPr>
          <w:b w:val="0"/>
          <w:bCs w:val="0"/>
        </w:rPr>
      </w:pPr>
      <w:r>
        <w:rPr>
          <w:rFonts w:ascii="宋体" w:hAnsi="宋体" w:cs="宋体" w:eastAsia="宋体" w:hint="default"/>
        </w:rPr>
        <w:t>(2).</w:t>
      </w:r>
      <w:r>
        <w:rPr/>
        <w:t>重要合营企业的主要财务信息</w:t>
      </w:r>
      <w:r>
        <w:rPr>
          <w:b w:val="0"/>
          <w:bCs w:val="0"/>
        </w:rPr>
      </w:r>
    </w:p>
    <w:p>
      <w:pPr>
        <w:pStyle w:val="BodyText"/>
        <w:tabs>
          <w:tab w:pos="1259" w:val="left" w:leader="none"/>
        </w:tabs>
        <w:spacing w:line="240" w:lineRule="auto" w:before="56"/>
        <w:ind w:left="417" w:right="0"/>
        <w:jc w:val="left"/>
      </w:pPr>
      <w:r>
        <w:rPr/>
        <w:t>□适用</w:t>
        <w:tab/>
        <w:t>√不适用</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type w:val="continuous"/>
          <w:pgSz w:w="11910" w:h="16840"/>
          <w:pgMar w:top="1120" w:bottom="1380" w:left="860" w:right="1640"/>
        </w:sectPr>
      </w:pPr>
    </w:p>
    <w:p>
      <w:pPr>
        <w:pStyle w:val="Heading4"/>
        <w:spacing w:line="240" w:lineRule="auto"/>
        <w:ind w:left="417" w:right="-1"/>
        <w:jc w:val="left"/>
        <w:rPr>
          <w:b w:val="0"/>
          <w:bCs w:val="0"/>
        </w:rPr>
      </w:pPr>
      <w:r>
        <w:rPr>
          <w:rFonts w:ascii="宋体" w:hAnsi="宋体" w:cs="宋体" w:eastAsia="宋体" w:hint="default"/>
          <w:spacing w:val="-1"/>
        </w:rPr>
        <w:t>(3).</w:t>
      </w:r>
      <w:r>
        <w:rPr>
          <w:spacing w:val="-1"/>
        </w:rPr>
        <w:t>重要联营企业的主要财务信息</w:t>
      </w:r>
      <w:r>
        <w:rPr>
          <w:b w:val="0"/>
          <w:bCs w:val="0"/>
          <w:spacing w:val="-1"/>
        </w:rPr>
      </w:r>
    </w:p>
    <w:p>
      <w:pPr>
        <w:pStyle w:val="BodyText"/>
        <w:tabs>
          <w:tab w:pos="1259" w:val="left" w:leader="none"/>
        </w:tabs>
        <w:spacing w:line="240" w:lineRule="auto" w:before="56"/>
        <w:ind w:left="417" w:right="-1"/>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468" w:val="left" w:leader="none"/>
        </w:tabs>
        <w:spacing w:line="240" w:lineRule="auto"/>
        <w:ind w:left="417" w:right="0"/>
        <w:jc w:val="left"/>
      </w:pPr>
      <w:r>
        <w:rPr>
          <w:spacing w:val="-1"/>
        </w:rPr>
        <w:t>单位：元</w:t>
        <w:tab/>
        <w:t>币种：人民币</w:t>
      </w:r>
    </w:p>
    <w:p>
      <w:pPr>
        <w:spacing w:after="0" w:line="240" w:lineRule="auto"/>
        <w:jc w:val="left"/>
        <w:sectPr>
          <w:type w:val="continuous"/>
          <w:pgSz w:w="11910" w:h="16840"/>
          <w:pgMar w:top="1120" w:bottom="1380" w:left="860" w:right="1640"/>
          <w:cols w:num="2" w:equalWidth="0">
            <w:col w:w="3584" w:space="2938"/>
            <w:col w:w="2888"/>
          </w:cols>
        </w:sectPr>
      </w:pPr>
    </w:p>
    <w:p>
      <w:pPr>
        <w:spacing w:line="240" w:lineRule="auto" w:before="4"/>
        <w:rPr>
          <w:rFonts w:ascii="宋体" w:hAnsi="宋体" w:cs="宋体" w:eastAsia="宋体" w:hint="default"/>
          <w:sz w:val="2"/>
          <w:szCs w:val="2"/>
        </w:rPr>
      </w:pPr>
    </w:p>
    <w:tbl>
      <w:tblPr>
        <w:tblW w:w="0" w:type="auto"/>
        <w:jc w:val="left"/>
        <w:tblInd w:w="383" w:type="dxa"/>
        <w:tblLayout w:type="fixed"/>
        <w:tblCellMar>
          <w:top w:w="0" w:type="dxa"/>
          <w:left w:w="0" w:type="dxa"/>
          <w:bottom w:w="0" w:type="dxa"/>
          <w:right w:w="0" w:type="dxa"/>
        </w:tblCellMar>
        <w:tblLook w:val="01E0"/>
      </w:tblPr>
      <w:tblGrid>
        <w:gridCol w:w="1870"/>
        <w:gridCol w:w="1815"/>
        <w:gridCol w:w="2045"/>
        <w:gridCol w:w="1812"/>
        <w:gridCol w:w="1349"/>
      </w:tblGrid>
      <w:tr>
        <w:trPr>
          <w:trHeight w:val="286" w:hRule="exact"/>
        </w:trPr>
        <w:tc>
          <w:tcPr>
            <w:tcW w:w="1870" w:type="dxa"/>
            <w:vMerge w:val="restart"/>
            <w:tcBorders>
              <w:top w:val="single" w:sz="4" w:space="0" w:color="000000"/>
              <w:left w:val="single" w:sz="4" w:space="0" w:color="000000"/>
              <w:right w:val="single" w:sz="6" w:space="0" w:color="000000"/>
            </w:tcBorders>
          </w:tcPr>
          <w:p>
            <w:pPr/>
          </w:p>
        </w:tc>
        <w:tc>
          <w:tcPr>
            <w:tcW w:w="3860" w:type="dxa"/>
            <w:gridSpan w:val="2"/>
            <w:tcBorders>
              <w:top w:val="single" w:sz="4" w:space="0" w:color="000000"/>
              <w:left w:val="single" w:sz="6" w:space="0" w:color="000000"/>
              <w:bottom w:val="single" w:sz="6" w:space="0" w:color="000000"/>
              <w:right w:val="single" w:sz="6" w:space="0" w:color="000000"/>
            </w:tcBorders>
          </w:tcPr>
          <w:p>
            <w:pPr>
              <w:pStyle w:val="TableParagraph"/>
              <w:spacing w:line="257" w:lineRule="exact"/>
              <w:ind w:left="893"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Times New Roman" w:hAnsi="Times New Roman" w:cs="Times New Roman" w:eastAsia="Times New Roman" w:hint="default"/>
                <w:sz w:val="21"/>
                <w:szCs w:val="21"/>
              </w:rPr>
              <w:t>/  </w:t>
            </w:r>
            <w:r>
              <w:rPr>
                <w:rFonts w:ascii="宋体" w:hAnsi="宋体" w:cs="宋体" w:eastAsia="宋体" w:hint="default"/>
                <w:sz w:val="21"/>
                <w:szCs w:val="21"/>
              </w:rPr>
              <w:t>本期发生额</w:t>
            </w:r>
          </w:p>
        </w:tc>
        <w:tc>
          <w:tcPr>
            <w:tcW w:w="3161" w:type="dxa"/>
            <w:gridSpan w:val="2"/>
            <w:tcBorders>
              <w:top w:val="single" w:sz="4" w:space="0" w:color="000000"/>
              <w:left w:val="single" w:sz="6" w:space="0" w:color="000000"/>
              <w:bottom w:val="single" w:sz="6" w:space="0" w:color="000000"/>
              <w:right w:val="single" w:sz="6" w:space="0" w:color="000000"/>
            </w:tcBorders>
          </w:tcPr>
          <w:p>
            <w:pPr>
              <w:pStyle w:val="TableParagraph"/>
              <w:spacing w:line="257" w:lineRule="exact"/>
              <w:ind w:left="544"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Times New Roman" w:hAnsi="Times New Roman" w:cs="Times New Roman" w:eastAsia="Times New Roman" w:hint="default"/>
                <w:sz w:val="21"/>
                <w:szCs w:val="21"/>
              </w:rPr>
              <w:t>/  </w:t>
            </w:r>
            <w:r>
              <w:rPr>
                <w:rFonts w:ascii="宋体" w:hAnsi="宋体" w:cs="宋体" w:eastAsia="宋体" w:hint="default"/>
                <w:sz w:val="21"/>
                <w:szCs w:val="21"/>
              </w:rPr>
              <w:t>上期发生额</w:t>
            </w:r>
          </w:p>
        </w:tc>
      </w:tr>
      <w:tr>
        <w:trPr>
          <w:trHeight w:val="830" w:hRule="exact"/>
        </w:trPr>
        <w:tc>
          <w:tcPr>
            <w:tcW w:w="1870" w:type="dxa"/>
            <w:vMerge/>
            <w:tcBorders>
              <w:left w:val="single" w:sz="4" w:space="0" w:color="000000"/>
              <w:bottom w:val="single" w:sz="6" w:space="0" w:color="000000"/>
              <w:right w:val="single" w:sz="6" w:space="0" w:color="000000"/>
            </w:tcBorders>
          </w:tcPr>
          <w:p>
            <w:pPr/>
          </w:p>
        </w:tc>
        <w:tc>
          <w:tcPr>
            <w:tcW w:w="181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江西国科军工集团</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有限公司</w:t>
            </w:r>
          </w:p>
        </w:tc>
        <w:tc>
          <w:tcPr>
            <w:tcW w:w="204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深圳市中航比特通讯</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技术有限公司</w:t>
            </w:r>
          </w:p>
        </w:tc>
        <w:tc>
          <w:tcPr>
            <w:tcW w:w="181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江西国科军工集团</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有限公司</w:t>
            </w:r>
          </w:p>
        </w:tc>
        <w:tc>
          <w:tcPr>
            <w:tcW w:w="134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6" w:right="0"/>
              <w:jc w:val="left"/>
              <w:rPr>
                <w:rFonts w:ascii="宋体" w:hAnsi="宋体" w:cs="宋体" w:eastAsia="宋体" w:hint="default"/>
                <w:sz w:val="21"/>
                <w:szCs w:val="21"/>
              </w:rPr>
            </w:pPr>
            <w:r>
              <w:rPr>
                <w:rFonts w:ascii="宋体" w:hAnsi="宋体" w:cs="宋体" w:eastAsia="宋体" w:hint="default"/>
                <w:sz w:val="21"/>
                <w:szCs w:val="21"/>
              </w:rPr>
              <w:t>深圳市中航比</w:t>
            </w:r>
          </w:p>
          <w:p>
            <w:pPr>
              <w:pStyle w:val="TableParagraph"/>
              <w:spacing w:line="272" w:lineRule="exact" w:before="27"/>
              <w:ind w:left="351" w:right="34" w:hanging="315"/>
              <w:jc w:val="left"/>
              <w:rPr>
                <w:rFonts w:ascii="宋体" w:hAnsi="宋体" w:cs="宋体" w:eastAsia="宋体" w:hint="default"/>
                <w:sz w:val="21"/>
                <w:szCs w:val="21"/>
              </w:rPr>
            </w:pPr>
            <w:r>
              <w:rPr>
                <w:rFonts w:ascii="宋体" w:hAnsi="宋体" w:cs="宋体" w:eastAsia="宋体" w:hint="default"/>
                <w:sz w:val="21"/>
                <w:szCs w:val="21"/>
              </w:rPr>
              <w:t>特通讯技术有</w:t>
            </w:r>
            <w:r>
              <w:rPr>
                <w:rFonts w:ascii="宋体" w:hAnsi="宋体" w:cs="宋体" w:eastAsia="宋体" w:hint="default"/>
                <w:w w:val="100"/>
                <w:sz w:val="21"/>
                <w:szCs w:val="21"/>
              </w:rPr>
              <w:t> </w:t>
            </w:r>
            <w:r>
              <w:rPr>
                <w:rFonts w:ascii="宋体" w:hAnsi="宋体" w:cs="宋体" w:eastAsia="宋体" w:hint="default"/>
                <w:sz w:val="21"/>
                <w:szCs w:val="21"/>
              </w:rPr>
              <w:t>限公司</w:t>
            </w:r>
          </w:p>
        </w:tc>
      </w:tr>
      <w:tr>
        <w:trPr>
          <w:trHeight w:val="288" w:hRule="exact"/>
        </w:trPr>
        <w:tc>
          <w:tcPr>
            <w:tcW w:w="1870"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流动资产</w:t>
            </w:r>
          </w:p>
        </w:tc>
        <w:tc>
          <w:tcPr>
            <w:tcW w:w="1815"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20"/>
              <w:jc w:val="right"/>
              <w:rPr>
                <w:rFonts w:ascii="Times New Roman" w:hAnsi="Times New Roman" w:cs="Times New Roman" w:eastAsia="Times New Roman" w:hint="default"/>
                <w:sz w:val="21"/>
                <w:szCs w:val="21"/>
              </w:rPr>
            </w:pPr>
            <w:r>
              <w:rPr>
                <w:rFonts w:ascii="Times New Roman"/>
                <w:spacing w:val="-1"/>
                <w:sz w:val="21"/>
              </w:rPr>
              <w:t>540,164,313.31</w:t>
            </w:r>
          </w:p>
        </w:tc>
        <w:tc>
          <w:tcPr>
            <w:tcW w:w="2045"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17"/>
              <w:jc w:val="right"/>
              <w:rPr>
                <w:rFonts w:ascii="Times New Roman" w:hAnsi="Times New Roman" w:cs="Times New Roman" w:eastAsia="Times New Roman" w:hint="default"/>
                <w:sz w:val="21"/>
                <w:szCs w:val="21"/>
              </w:rPr>
            </w:pPr>
            <w:r>
              <w:rPr>
                <w:rFonts w:ascii="Times New Roman"/>
                <w:spacing w:val="-1"/>
                <w:sz w:val="21"/>
              </w:rPr>
              <w:t>155,945,907.96</w:t>
            </w:r>
          </w:p>
        </w:tc>
        <w:tc>
          <w:tcPr>
            <w:tcW w:w="1812"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17"/>
              <w:jc w:val="right"/>
              <w:rPr>
                <w:rFonts w:ascii="Times New Roman" w:hAnsi="Times New Roman" w:cs="Times New Roman" w:eastAsia="Times New Roman" w:hint="default"/>
                <w:sz w:val="21"/>
                <w:szCs w:val="21"/>
              </w:rPr>
            </w:pPr>
            <w:r>
              <w:rPr>
                <w:rFonts w:ascii="Times New Roman"/>
                <w:spacing w:val="-1"/>
                <w:sz w:val="21"/>
              </w:rPr>
              <w:t>387,109,695.40</w:t>
            </w:r>
          </w:p>
        </w:tc>
        <w:tc>
          <w:tcPr>
            <w:tcW w:w="1349"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87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pacing w:val="-10"/>
                <w:sz w:val="21"/>
                <w:szCs w:val="21"/>
              </w:rPr>
              <w:t>其中：现金和现金等</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价物</w:t>
            </w:r>
          </w:p>
        </w:tc>
        <w:tc>
          <w:tcPr>
            <w:tcW w:w="1815" w:type="dxa"/>
            <w:tcBorders>
              <w:top w:val="single" w:sz="6" w:space="0" w:color="000000"/>
              <w:left w:val="single" w:sz="6" w:space="0" w:color="000000"/>
              <w:bottom w:val="single" w:sz="6" w:space="0" w:color="000000"/>
              <w:right w:val="single" w:sz="6" w:space="0" w:color="000000"/>
            </w:tcBorders>
          </w:tcPr>
          <w:p>
            <w:pPr>
              <w:pStyle w:val="TableParagraph"/>
              <w:spacing w:line="236" w:lineRule="exact"/>
              <w:ind w:right="20"/>
              <w:jc w:val="right"/>
              <w:rPr>
                <w:rFonts w:ascii="Times New Roman" w:hAnsi="Times New Roman" w:cs="Times New Roman" w:eastAsia="Times New Roman" w:hint="default"/>
                <w:sz w:val="21"/>
                <w:szCs w:val="21"/>
              </w:rPr>
            </w:pPr>
            <w:r>
              <w:rPr>
                <w:rFonts w:ascii="Times New Roman"/>
                <w:spacing w:val="-1"/>
                <w:sz w:val="21"/>
              </w:rPr>
              <w:t>126,532,413.85</w:t>
            </w:r>
          </w:p>
        </w:tc>
        <w:tc>
          <w:tcPr>
            <w:tcW w:w="2045" w:type="dxa"/>
            <w:tcBorders>
              <w:top w:val="single" w:sz="6" w:space="0" w:color="000000"/>
              <w:left w:val="single" w:sz="6" w:space="0" w:color="000000"/>
              <w:bottom w:val="single" w:sz="6" w:space="0" w:color="000000"/>
              <w:right w:val="single" w:sz="6" w:space="0" w:color="000000"/>
            </w:tcBorders>
          </w:tcPr>
          <w:p>
            <w:pPr>
              <w:pStyle w:val="TableParagraph"/>
              <w:spacing w:line="236" w:lineRule="exact"/>
              <w:ind w:right="17"/>
              <w:jc w:val="right"/>
              <w:rPr>
                <w:rFonts w:ascii="Times New Roman" w:hAnsi="Times New Roman" w:cs="Times New Roman" w:eastAsia="Times New Roman" w:hint="default"/>
                <w:sz w:val="21"/>
                <w:szCs w:val="21"/>
              </w:rPr>
            </w:pPr>
            <w:r>
              <w:rPr>
                <w:rFonts w:ascii="Times New Roman"/>
                <w:spacing w:val="-1"/>
                <w:sz w:val="21"/>
              </w:rPr>
              <w:t>37,421,137.56</w:t>
            </w:r>
          </w:p>
        </w:tc>
        <w:tc>
          <w:tcPr>
            <w:tcW w:w="1812" w:type="dxa"/>
            <w:tcBorders>
              <w:top w:val="single" w:sz="6" w:space="0" w:color="000000"/>
              <w:left w:val="single" w:sz="6" w:space="0" w:color="000000"/>
              <w:bottom w:val="single" w:sz="6" w:space="0" w:color="000000"/>
              <w:right w:val="single" w:sz="6" w:space="0" w:color="000000"/>
            </w:tcBorders>
          </w:tcPr>
          <w:p>
            <w:pPr>
              <w:pStyle w:val="TableParagraph"/>
              <w:spacing w:line="236" w:lineRule="exact"/>
              <w:ind w:right="17"/>
              <w:jc w:val="right"/>
              <w:rPr>
                <w:rFonts w:ascii="Times New Roman" w:hAnsi="Times New Roman" w:cs="Times New Roman" w:eastAsia="Times New Roman" w:hint="default"/>
                <w:sz w:val="21"/>
                <w:szCs w:val="21"/>
              </w:rPr>
            </w:pPr>
            <w:r>
              <w:rPr>
                <w:rFonts w:ascii="Times New Roman"/>
                <w:spacing w:val="-1"/>
                <w:sz w:val="21"/>
              </w:rPr>
              <w:t>72,449,775.39</w:t>
            </w:r>
          </w:p>
        </w:tc>
        <w:tc>
          <w:tcPr>
            <w:tcW w:w="134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870"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1815"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20"/>
              <w:jc w:val="right"/>
              <w:rPr>
                <w:rFonts w:ascii="Times New Roman" w:hAnsi="Times New Roman" w:cs="Times New Roman" w:eastAsia="Times New Roman" w:hint="default"/>
                <w:sz w:val="21"/>
                <w:szCs w:val="21"/>
              </w:rPr>
            </w:pPr>
            <w:r>
              <w:rPr>
                <w:rFonts w:ascii="Times New Roman"/>
                <w:spacing w:val="-1"/>
                <w:sz w:val="21"/>
              </w:rPr>
              <w:t>343,971,657.47</w:t>
            </w:r>
          </w:p>
        </w:tc>
        <w:tc>
          <w:tcPr>
            <w:tcW w:w="2045"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17"/>
              <w:jc w:val="right"/>
              <w:rPr>
                <w:rFonts w:ascii="Times New Roman" w:hAnsi="Times New Roman" w:cs="Times New Roman" w:eastAsia="Times New Roman" w:hint="default"/>
                <w:sz w:val="21"/>
                <w:szCs w:val="21"/>
              </w:rPr>
            </w:pPr>
            <w:r>
              <w:rPr>
                <w:rFonts w:ascii="Times New Roman"/>
                <w:spacing w:val="-1"/>
                <w:sz w:val="21"/>
              </w:rPr>
              <w:t>6,013,797.96</w:t>
            </w:r>
          </w:p>
        </w:tc>
        <w:tc>
          <w:tcPr>
            <w:tcW w:w="1812"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17"/>
              <w:jc w:val="right"/>
              <w:rPr>
                <w:rFonts w:ascii="Times New Roman" w:hAnsi="Times New Roman" w:cs="Times New Roman" w:eastAsia="Times New Roman" w:hint="default"/>
                <w:sz w:val="21"/>
                <w:szCs w:val="21"/>
              </w:rPr>
            </w:pPr>
            <w:r>
              <w:rPr>
                <w:rFonts w:ascii="Times New Roman"/>
                <w:spacing w:val="-1"/>
                <w:sz w:val="21"/>
              </w:rPr>
              <w:t>319,294,860.72</w:t>
            </w:r>
          </w:p>
        </w:tc>
        <w:tc>
          <w:tcPr>
            <w:tcW w:w="134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87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资产合计</w:t>
            </w:r>
          </w:p>
        </w:tc>
        <w:tc>
          <w:tcPr>
            <w:tcW w:w="181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20"/>
              <w:jc w:val="right"/>
              <w:rPr>
                <w:rFonts w:ascii="Times New Roman" w:hAnsi="Times New Roman" w:cs="Times New Roman" w:eastAsia="Times New Roman" w:hint="default"/>
                <w:sz w:val="21"/>
                <w:szCs w:val="21"/>
              </w:rPr>
            </w:pPr>
            <w:r>
              <w:rPr>
                <w:rFonts w:ascii="Times New Roman"/>
                <w:spacing w:val="-1"/>
                <w:sz w:val="21"/>
              </w:rPr>
              <w:t>884,135,970.78</w:t>
            </w:r>
          </w:p>
        </w:tc>
        <w:tc>
          <w:tcPr>
            <w:tcW w:w="204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7"/>
              <w:jc w:val="right"/>
              <w:rPr>
                <w:rFonts w:ascii="Times New Roman" w:hAnsi="Times New Roman" w:cs="Times New Roman" w:eastAsia="Times New Roman" w:hint="default"/>
                <w:sz w:val="21"/>
                <w:szCs w:val="21"/>
              </w:rPr>
            </w:pPr>
            <w:r>
              <w:rPr>
                <w:rFonts w:ascii="Times New Roman"/>
                <w:spacing w:val="-1"/>
                <w:sz w:val="21"/>
              </w:rPr>
              <w:t>161,959,705.92</w:t>
            </w:r>
          </w:p>
        </w:tc>
        <w:tc>
          <w:tcPr>
            <w:tcW w:w="181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7"/>
              <w:jc w:val="right"/>
              <w:rPr>
                <w:rFonts w:ascii="Times New Roman" w:hAnsi="Times New Roman" w:cs="Times New Roman" w:eastAsia="Times New Roman" w:hint="default"/>
                <w:sz w:val="21"/>
                <w:szCs w:val="21"/>
              </w:rPr>
            </w:pPr>
            <w:r>
              <w:rPr>
                <w:rFonts w:ascii="Times New Roman"/>
                <w:spacing w:val="-1"/>
                <w:sz w:val="21"/>
              </w:rPr>
              <w:t>706,404,556.12</w:t>
            </w:r>
          </w:p>
        </w:tc>
        <w:tc>
          <w:tcPr>
            <w:tcW w:w="134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87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流动负债</w:t>
            </w:r>
          </w:p>
        </w:tc>
        <w:tc>
          <w:tcPr>
            <w:tcW w:w="181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20"/>
              <w:jc w:val="right"/>
              <w:rPr>
                <w:rFonts w:ascii="Times New Roman" w:hAnsi="Times New Roman" w:cs="Times New Roman" w:eastAsia="Times New Roman" w:hint="default"/>
                <w:sz w:val="21"/>
                <w:szCs w:val="21"/>
              </w:rPr>
            </w:pPr>
            <w:r>
              <w:rPr>
                <w:rFonts w:ascii="Times New Roman"/>
                <w:spacing w:val="-1"/>
                <w:sz w:val="21"/>
              </w:rPr>
              <w:t>471,899,015.68</w:t>
            </w:r>
          </w:p>
        </w:tc>
        <w:tc>
          <w:tcPr>
            <w:tcW w:w="204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7"/>
              <w:jc w:val="right"/>
              <w:rPr>
                <w:rFonts w:ascii="Times New Roman" w:hAnsi="Times New Roman" w:cs="Times New Roman" w:eastAsia="Times New Roman" w:hint="default"/>
                <w:sz w:val="21"/>
                <w:szCs w:val="21"/>
              </w:rPr>
            </w:pPr>
            <w:r>
              <w:rPr>
                <w:rFonts w:ascii="Times New Roman"/>
                <w:spacing w:val="-1"/>
                <w:sz w:val="21"/>
              </w:rPr>
              <w:t>20,705,209.92</w:t>
            </w:r>
          </w:p>
        </w:tc>
        <w:tc>
          <w:tcPr>
            <w:tcW w:w="181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7"/>
              <w:jc w:val="right"/>
              <w:rPr>
                <w:rFonts w:ascii="Times New Roman" w:hAnsi="Times New Roman" w:cs="Times New Roman" w:eastAsia="Times New Roman" w:hint="default"/>
                <w:sz w:val="21"/>
                <w:szCs w:val="21"/>
              </w:rPr>
            </w:pPr>
            <w:r>
              <w:rPr>
                <w:rFonts w:ascii="Times New Roman"/>
                <w:spacing w:val="-1"/>
                <w:sz w:val="21"/>
              </w:rPr>
              <w:t>347,539,501.55</w:t>
            </w:r>
          </w:p>
        </w:tc>
        <w:tc>
          <w:tcPr>
            <w:tcW w:w="134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187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非流动负债</w:t>
            </w:r>
          </w:p>
        </w:tc>
        <w:tc>
          <w:tcPr>
            <w:tcW w:w="181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20"/>
              <w:jc w:val="right"/>
              <w:rPr>
                <w:rFonts w:ascii="Times New Roman" w:hAnsi="Times New Roman" w:cs="Times New Roman" w:eastAsia="Times New Roman" w:hint="default"/>
                <w:sz w:val="21"/>
                <w:szCs w:val="21"/>
              </w:rPr>
            </w:pPr>
            <w:r>
              <w:rPr>
                <w:rFonts w:ascii="Times New Roman"/>
                <w:spacing w:val="-2"/>
                <w:sz w:val="21"/>
              </w:rPr>
              <w:t>41,636,611.15</w:t>
            </w:r>
          </w:p>
        </w:tc>
        <w:tc>
          <w:tcPr>
            <w:tcW w:w="204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7"/>
              <w:jc w:val="right"/>
              <w:rPr>
                <w:rFonts w:ascii="Times New Roman" w:hAnsi="Times New Roman" w:cs="Times New Roman" w:eastAsia="Times New Roman" w:hint="default"/>
                <w:sz w:val="21"/>
                <w:szCs w:val="21"/>
              </w:rPr>
            </w:pPr>
            <w:r>
              <w:rPr>
                <w:rFonts w:ascii="Times New Roman"/>
                <w:spacing w:val="-1"/>
                <w:sz w:val="21"/>
              </w:rPr>
              <w:t>5,550,000.00</w:t>
            </w:r>
          </w:p>
        </w:tc>
        <w:tc>
          <w:tcPr>
            <w:tcW w:w="181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7"/>
              <w:jc w:val="right"/>
              <w:rPr>
                <w:rFonts w:ascii="Times New Roman" w:hAnsi="Times New Roman" w:cs="Times New Roman" w:eastAsia="Times New Roman" w:hint="default"/>
                <w:sz w:val="21"/>
                <w:szCs w:val="21"/>
              </w:rPr>
            </w:pPr>
            <w:r>
              <w:rPr>
                <w:rFonts w:ascii="Times New Roman"/>
                <w:spacing w:val="-1"/>
                <w:sz w:val="21"/>
              </w:rPr>
              <w:t>42,863,277.83</w:t>
            </w:r>
          </w:p>
        </w:tc>
        <w:tc>
          <w:tcPr>
            <w:tcW w:w="134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870"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1815"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20"/>
              <w:jc w:val="right"/>
              <w:rPr>
                <w:rFonts w:ascii="Times New Roman" w:hAnsi="Times New Roman" w:cs="Times New Roman" w:eastAsia="Times New Roman" w:hint="default"/>
                <w:sz w:val="21"/>
                <w:szCs w:val="21"/>
              </w:rPr>
            </w:pPr>
            <w:r>
              <w:rPr>
                <w:rFonts w:ascii="Times New Roman"/>
                <w:spacing w:val="-1"/>
                <w:sz w:val="21"/>
              </w:rPr>
              <w:t>513,535,626.83</w:t>
            </w:r>
          </w:p>
        </w:tc>
        <w:tc>
          <w:tcPr>
            <w:tcW w:w="2045"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17"/>
              <w:jc w:val="right"/>
              <w:rPr>
                <w:rFonts w:ascii="Times New Roman" w:hAnsi="Times New Roman" w:cs="Times New Roman" w:eastAsia="Times New Roman" w:hint="default"/>
                <w:sz w:val="21"/>
                <w:szCs w:val="21"/>
              </w:rPr>
            </w:pPr>
            <w:r>
              <w:rPr>
                <w:rFonts w:ascii="Times New Roman"/>
                <w:spacing w:val="-1"/>
                <w:sz w:val="21"/>
              </w:rPr>
              <w:t>26,255,209.92</w:t>
            </w:r>
          </w:p>
        </w:tc>
        <w:tc>
          <w:tcPr>
            <w:tcW w:w="1812"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17"/>
              <w:jc w:val="right"/>
              <w:rPr>
                <w:rFonts w:ascii="Times New Roman" w:hAnsi="Times New Roman" w:cs="Times New Roman" w:eastAsia="Times New Roman" w:hint="default"/>
                <w:sz w:val="21"/>
                <w:szCs w:val="21"/>
              </w:rPr>
            </w:pPr>
            <w:r>
              <w:rPr>
                <w:rFonts w:ascii="Times New Roman"/>
                <w:spacing w:val="-1"/>
                <w:sz w:val="21"/>
              </w:rPr>
              <w:t>390,402,779.38</w:t>
            </w:r>
          </w:p>
        </w:tc>
        <w:tc>
          <w:tcPr>
            <w:tcW w:w="134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87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181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20"/>
              <w:jc w:val="right"/>
              <w:rPr>
                <w:rFonts w:ascii="Times New Roman" w:hAnsi="Times New Roman" w:cs="Times New Roman" w:eastAsia="Times New Roman" w:hint="default"/>
                <w:sz w:val="21"/>
                <w:szCs w:val="21"/>
              </w:rPr>
            </w:pPr>
            <w:r>
              <w:rPr>
                <w:rFonts w:ascii="Times New Roman"/>
                <w:spacing w:val="-1"/>
                <w:sz w:val="21"/>
              </w:rPr>
              <w:t>5,058,556.80</w:t>
            </w:r>
          </w:p>
        </w:tc>
        <w:tc>
          <w:tcPr>
            <w:tcW w:w="2045" w:type="dxa"/>
            <w:tcBorders>
              <w:top w:val="single" w:sz="6" w:space="0" w:color="000000"/>
              <w:left w:val="single" w:sz="6" w:space="0" w:color="000000"/>
              <w:bottom w:val="single" w:sz="6" w:space="0" w:color="000000"/>
              <w:right w:val="single" w:sz="6" w:space="0" w:color="000000"/>
            </w:tcBorders>
          </w:tcPr>
          <w:p>
            <w:pPr/>
          </w:p>
        </w:tc>
        <w:tc>
          <w:tcPr>
            <w:tcW w:w="181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7"/>
              <w:jc w:val="right"/>
              <w:rPr>
                <w:rFonts w:ascii="Times New Roman" w:hAnsi="Times New Roman" w:cs="Times New Roman" w:eastAsia="Times New Roman" w:hint="default"/>
                <w:sz w:val="21"/>
                <w:szCs w:val="21"/>
              </w:rPr>
            </w:pPr>
            <w:r>
              <w:rPr>
                <w:rFonts w:ascii="Times New Roman"/>
                <w:spacing w:val="-1"/>
                <w:sz w:val="21"/>
              </w:rPr>
              <w:t>4,555,367.90</w:t>
            </w:r>
          </w:p>
        </w:tc>
        <w:tc>
          <w:tcPr>
            <w:tcW w:w="1349"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870" w:type="dxa"/>
            <w:tcBorders>
              <w:top w:val="single" w:sz="6" w:space="0" w:color="000000"/>
              <w:left w:val="single" w:sz="4" w:space="0" w:color="000000"/>
              <w:bottom w:val="single" w:sz="6" w:space="0" w:color="000000"/>
              <w:right w:val="single" w:sz="6" w:space="0" w:color="000000"/>
            </w:tcBorders>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pacing w:val="14"/>
                <w:sz w:val="21"/>
                <w:szCs w:val="21"/>
              </w:rPr>
              <w:t>归属于母公司股东</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权益</w:t>
            </w:r>
          </w:p>
        </w:tc>
        <w:tc>
          <w:tcPr>
            <w:tcW w:w="181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20"/>
              <w:jc w:val="right"/>
              <w:rPr>
                <w:rFonts w:ascii="Times New Roman" w:hAnsi="Times New Roman" w:cs="Times New Roman" w:eastAsia="Times New Roman" w:hint="default"/>
                <w:sz w:val="21"/>
                <w:szCs w:val="21"/>
              </w:rPr>
            </w:pPr>
            <w:r>
              <w:rPr>
                <w:rFonts w:ascii="Times New Roman"/>
                <w:spacing w:val="-1"/>
                <w:sz w:val="21"/>
              </w:rPr>
              <w:t>365,541,787.15</w:t>
            </w:r>
          </w:p>
        </w:tc>
        <w:tc>
          <w:tcPr>
            <w:tcW w:w="204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7"/>
              <w:jc w:val="right"/>
              <w:rPr>
                <w:rFonts w:ascii="Times New Roman" w:hAnsi="Times New Roman" w:cs="Times New Roman" w:eastAsia="Times New Roman" w:hint="default"/>
                <w:sz w:val="21"/>
                <w:szCs w:val="21"/>
              </w:rPr>
            </w:pPr>
            <w:r>
              <w:rPr>
                <w:rFonts w:ascii="Times New Roman"/>
                <w:spacing w:val="-1"/>
                <w:sz w:val="21"/>
              </w:rPr>
              <w:t>135,704,496.00</w:t>
            </w:r>
          </w:p>
        </w:tc>
        <w:tc>
          <w:tcPr>
            <w:tcW w:w="181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7"/>
              <w:jc w:val="right"/>
              <w:rPr>
                <w:rFonts w:ascii="Times New Roman" w:hAnsi="Times New Roman" w:cs="Times New Roman" w:eastAsia="Times New Roman" w:hint="default"/>
                <w:sz w:val="21"/>
                <w:szCs w:val="21"/>
              </w:rPr>
            </w:pPr>
            <w:r>
              <w:rPr>
                <w:rFonts w:ascii="Times New Roman"/>
                <w:spacing w:val="-1"/>
                <w:sz w:val="21"/>
              </w:rPr>
              <w:t>311,446,408.84</w:t>
            </w:r>
          </w:p>
        </w:tc>
        <w:tc>
          <w:tcPr>
            <w:tcW w:w="1349"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870"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pacing w:val="14"/>
                <w:sz w:val="21"/>
                <w:szCs w:val="21"/>
              </w:rPr>
              <w:t>按持股比例计算的</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净资产份额</w:t>
            </w:r>
          </w:p>
        </w:tc>
        <w:tc>
          <w:tcPr>
            <w:tcW w:w="181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20"/>
              <w:jc w:val="right"/>
              <w:rPr>
                <w:rFonts w:ascii="Times New Roman" w:hAnsi="Times New Roman" w:cs="Times New Roman" w:eastAsia="Times New Roman" w:hint="default"/>
                <w:sz w:val="21"/>
                <w:szCs w:val="21"/>
              </w:rPr>
            </w:pPr>
            <w:r>
              <w:rPr>
                <w:rFonts w:ascii="Times New Roman"/>
                <w:spacing w:val="-1"/>
                <w:sz w:val="21"/>
              </w:rPr>
              <w:t>109,662,536.15</w:t>
            </w:r>
          </w:p>
        </w:tc>
        <w:tc>
          <w:tcPr>
            <w:tcW w:w="204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7"/>
              <w:jc w:val="right"/>
              <w:rPr>
                <w:rFonts w:ascii="Times New Roman" w:hAnsi="Times New Roman" w:cs="Times New Roman" w:eastAsia="Times New Roman" w:hint="default"/>
                <w:sz w:val="21"/>
                <w:szCs w:val="21"/>
              </w:rPr>
            </w:pPr>
            <w:r>
              <w:rPr>
                <w:rFonts w:ascii="Times New Roman"/>
                <w:spacing w:val="-1"/>
                <w:sz w:val="21"/>
              </w:rPr>
              <w:t>34,957,478.17</w:t>
            </w:r>
          </w:p>
        </w:tc>
        <w:tc>
          <w:tcPr>
            <w:tcW w:w="181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7"/>
              <w:jc w:val="right"/>
              <w:rPr>
                <w:rFonts w:ascii="Times New Roman" w:hAnsi="Times New Roman" w:cs="Times New Roman" w:eastAsia="Times New Roman" w:hint="default"/>
                <w:sz w:val="21"/>
                <w:szCs w:val="21"/>
              </w:rPr>
            </w:pPr>
            <w:r>
              <w:rPr>
                <w:rFonts w:ascii="Times New Roman"/>
                <w:spacing w:val="-1"/>
                <w:sz w:val="21"/>
              </w:rPr>
              <w:t>93,433,922.65</w:t>
            </w:r>
          </w:p>
        </w:tc>
        <w:tc>
          <w:tcPr>
            <w:tcW w:w="134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87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调整事项</w:t>
            </w:r>
          </w:p>
        </w:tc>
        <w:tc>
          <w:tcPr>
            <w:tcW w:w="1815" w:type="dxa"/>
            <w:tcBorders>
              <w:top w:val="single" w:sz="6" w:space="0" w:color="000000"/>
              <w:left w:val="single" w:sz="6" w:space="0" w:color="000000"/>
              <w:bottom w:val="single" w:sz="6" w:space="0" w:color="000000"/>
              <w:right w:val="single" w:sz="6" w:space="0" w:color="000000"/>
            </w:tcBorders>
          </w:tcPr>
          <w:p>
            <w:pPr/>
          </w:p>
        </w:tc>
        <w:tc>
          <w:tcPr>
            <w:tcW w:w="204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7"/>
              <w:jc w:val="right"/>
              <w:rPr>
                <w:rFonts w:ascii="Times New Roman" w:hAnsi="Times New Roman" w:cs="Times New Roman" w:eastAsia="Times New Roman" w:hint="default"/>
                <w:sz w:val="21"/>
                <w:szCs w:val="21"/>
              </w:rPr>
            </w:pPr>
            <w:r>
              <w:rPr>
                <w:rFonts w:ascii="Times New Roman"/>
                <w:spacing w:val="-1"/>
                <w:sz w:val="21"/>
              </w:rPr>
              <w:t>73,769,241.35</w:t>
            </w:r>
          </w:p>
        </w:tc>
        <w:tc>
          <w:tcPr>
            <w:tcW w:w="1812" w:type="dxa"/>
            <w:tcBorders>
              <w:top w:val="single" w:sz="6" w:space="0" w:color="000000"/>
              <w:left w:val="single" w:sz="6" w:space="0" w:color="000000"/>
              <w:bottom w:val="single" w:sz="6" w:space="0" w:color="000000"/>
              <w:right w:val="single" w:sz="6" w:space="0" w:color="000000"/>
            </w:tcBorders>
          </w:tcPr>
          <w:p>
            <w:pPr/>
          </w:p>
        </w:tc>
        <w:tc>
          <w:tcPr>
            <w:tcW w:w="134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870" w:type="dxa"/>
            <w:tcBorders>
              <w:top w:val="single" w:sz="6" w:space="0" w:color="000000"/>
              <w:left w:val="single" w:sz="4" w:space="0" w:color="000000"/>
              <w:bottom w:val="single" w:sz="6" w:space="0" w:color="000000"/>
              <w:right w:val="single" w:sz="6" w:space="0" w:color="000000"/>
            </w:tcBorders>
          </w:tcPr>
          <w:p>
            <w:pPr>
              <w:pStyle w:val="TableParagraph"/>
              <w:spacing w:line="257" w:lineRule="exact"/>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商誉</w:t>
            </w:r>
          </w:p>
        </w:tc>
        <w:tc>
          <w:tcPr>
            <w:tcW w:w="1815" w:type="dxa"/>
            <w:tcBorders>
              <w:top w:val="single" w:sz="6" w:space="0" w:color="000000"/>
              <w:left w:val="single" w:sz="6" w:space="0" w:color="000000"/>
              <w:bottom w:val="single" w:sz="4" w:space="0" w:color="000000"/>
              <w:right w:val="single" w:sz="6" w:space="0" w:color="000000"/>
            </w:tcBorders>
          </w:tcPr>
          <w:p>
            <w:pPr/>
          </w:p>
        </w:tc>
        <w:tc>
          <w:tcPr>
            <w:tcW w:w="2045" w:type="dxa"/>
            <w:tcBorders>
              <w:top w:val="single" w:sz="6" w:space="0" w:color="000000"/>
              <w:left w:val="single" w:sz="6" w:space="0" w:color="000000"/>
              <w:bottom w:val="single" w:sz="4" w:space="0" w:color="000000"/>
              <w:right w:val="single" w:sz="6" w:space="0" w:color="000000"/>
            </w:tcBorders>
          </w:tcPr>
          <w:p>
            <w:pPr>
              <w:pStyle w:val="TableParagraph"/>
              <w:spacing w:line="235" w:lineRule="exact"/>
              <w:ind w:right="17"/>
              <w:jc w:val="right"/>
              <w:rPr>
                <w:rFonts w:ascii="Times New Roman" w:hAnsi="Times New Roman" w:cs="Times New Roman" w:eastAsia="Times New Roman" w:hint="default"/>
                <w:sz w:val="21"/>
                <w:szCs w:val="21"/>
              </w:rPr>
            </w:pPr>
            <w:r>
              <w:rPr>
                <w:rFonts w:ascii="Times New Roman"/>
                <w:spacing w:val="-1"/>
                <w:sz w:val="21"/>
              </w:rPr>
              <w:t>73,769,241.35</w:t>
            </w:r>
          </w:p>
        </w:tc>
        <w:tc>
          <w:tcPr>
            <w:tcW w:w="1812" w:type="dxa"/>
            <w:tcBorders>
              <w:top w:val="single" w:sz="6" w:space="0" w:color="000000"/>
              <w:left w:val="single" w:sz="6" w:space="0" w:color="000000"/>
              <w:bottom w:val="single" w:sz="6" w:space="0" w:color="000000"/>
              <w:right w:val="single" w:sz="6" w:space="0" w:color="000000"/>
            </w:tcBorders>
          </w:tcPr>
          <w:p>
            <w:pPr/>
          </w:p>
        </w:tc>
        <w:tc>
          <w:tcPr>
            <w:tcW w:w="1349"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120" w:bottom="1380" w:left="860" w:right="1640"/>
        </w:sectPr>
      </w:pPr>
    </w:p>
    <w:p>
      <w:pPr>
        <w:spacing w:line="240" w:lineRule="auto" w:before="0"/>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1870"/>
        <w:gridCol w:w="1815"/>
        <w:gridCol w:w="2045"/>
        <w:gridCol w:w="1812"/>
        <w:gridCol w:w="1349"/>
      </w:tblGrid>
      <w:tr>
        <w:trPr>
          <w:trHeight w:val="560" w:hRule="exact"/>
        </w:trPr>
        <w:tc>
          <w:tcPr>
            <w:tcW w:w="1870" w:type="dxa"/>
            <w:tcBorders>
              <w:top w:val="single" w:sz="6" w:space="0" w:color="000000"/>
              <w:left w:val="single" w:sz="4" w:space="0" w:color="000000"/>
              <w:bottom w:val="single" w:sz="6" w:space="0" w:color="000000"/>
              <w:right w:val="single" w:sz="6" w:space="0" w:color="000000"/>
            </w:tcBorders>
          </w:tcPr>
          <w:p>
            <w:pPr>
              <w:pStyle w:val="TableParagraph"/>
              <w:spacing w:line="248" w:lineRule="exact"/>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26"/>
                <w:sz w:val="21"/>
                <w:szCs w:val="21"/>
              </w:rPr>
              <w:t> </w:t>
            </w:r>
            <w:r>
              <w:rPr>
                <w:rFonts w:ascii="宋体" w:hAnsi="宋体" w:cs="宋体" w:eastAsia="宋体" w:hint="default"/>
                <w:sz w:val="21"/>
                <w:szCs w:val="21"/>
              </w:rPr>
              <w:t>内</w:t>
            </w:r>
            <w:r>
              <w:rPr>
                <w:rFonts w:ascii="宋体" w:hAnsi="宋体" w:cs="宋体" w:eastAsia="宋体" w:hint="default"/>
                <w:spacing w:val="-76"/>
                <w:sz w:val="21"/>
                <w:szCs w:val="21"/>
              </w:rPr>
              <w:t> </w:t>
            </w:r>
            <w:r>
              <w:rPr>
                <w:rFonts w:ascii="宋体" w:hAnsi="宋体" w:cs="宋体" w:eastAsia="宋体" w:hint="default"/>
                <w:sz w:val="21"/>
                <w:szCs w:val="21"/>
              </w:rPr>
              <w:t>部</w:t>
            </w:r>
            <w:r>
              <w:rPr>
                <w:rFonts w:ascii="宋体" w:hAnsi="宋体" w:cs="宋体" w:eastAsia="宋体" w:hint="default"/>
                <w:spacing w:val="-76"/>
                <w:sz w:val="21"/>
                <w:szCs w:val="21"/>
              </w:rPr>
              <w:t> </w:t>
            </w:r>
            <w:r>
              <w:rPr>
                <w:rFonts w:ascii="宋体" w:hAnsi="宋体" w:cs="宋体" w:eastAsia="宋体" w:hint="default"/>
                <w:sz w:val="21"/>
                <w:szCs w:val="21"/>
              </w:rPr>
              <w:t>交</w:t>
            </w:r>
            <w:r>
              <w:rPr>
                <w:rFonts w:ascii="宋体" w:hAnsi="宋体" w:cs="宋体" w:eastAsia="宋体" w:hint="default"/>
                <w:spacing w:val="-76"/>
                <w:sz w:val="21"/>
                <w:szCs w:val="21"/>
              </w:rPr>
              <w:t> </w:t>
            </w:r>
            <w:r>
              <w:rPr>
                <w:rFonts w:ascii="宋体" w:hAnsi="宋体" w:cs="宋体" w:eastAsia="宋体" w:hint="default"/>
                <w:sz w:val="21"/>
                <w:szCs w:val="21"/>
              </w:rPr>
              <w:t>易</w:t>
            </w:r>
            <w:r>
              <w:rPr>
                <w:rFonts w:ascii="宋体" w:hAnsi="宋体" w:cs="宋体" w:eastAsia="宋体" w:hint="default"/>
                <w:spacing w:val="-76"/>
                <w:sz w:val="21"/>
                <w:szCs w:val="21"/>
              </w:rPr>
              <w:t> </w:t>
            </w:r>
            <w:r>
              <w:rPr>
                <w:rFonts w:ascii="宋体" w:hAnsi="宋体" w:cs="宋体" w:eastAsia="宋体" w:hint="default"/>
                <w:sz w:val="21"/>
                <w:szCs w:val="21"/>
              </w:rPr>
              <w:t>未</w:t>
            </w:r>
            <w:r>
              <w:rPr>
                <w:rFonts w:ascii="宋体" w:hAnsi="宋体" w:cs="宋体" w:eastAsia="宋体" w:hint="default"/>
                <w:spacing w:val="-76"/>
                <w:sz w:val="21"/>
                <w:szCs w:val="21"/>
              </w:rPr>
              <w:t> </w:t>
            </w:r>
            <w:r>
              <w:rPr>
                <w:rFonts w:ascii="宋体" w:hAnsi="宋体" w:cs="宋体" w:eastAsia="宋体" w:hint="default"/>
                <w:sz w:val="21"/>
                <w:szCs w:val="21"/>
              </w:rPr>
              <w:t>实</w:t>
            </w:r>
            <w:r>
              <w:rPr>
                <w:rFonts w:ascii="宋体" w:hAnsi="宋体" w:cs="宋体" w:eastAsia="宋体" w:hint="default"/>
                <w:spacing w:val="-78"/>
                <w:sz w:val="21"/>
                <w:szCs w:val="21"/>
              </w:rPr>
              <w:t> </w:t>
            </w:r>
            <w:r>
              <w:rPr>
                <w:rFonts w:ascii="宋体" w:hAnsi="宋体" w:cs="宋体" w:eastAsia="宋体" w:hint="default"/>
                <w:sz w:val="21"/>
                <w:szCs w:val="21"/>
              </w:rPr>
              <w:t>现</w:t>
            </w:r>
          </w:p>
          <w:p>
            <w:pPr>
              <w:pStyle w:val="TableParagraph"/>
              <w:spacing w:line="266" w:lineRule="exact"/>
              <w:ind w:left="24" w:right="0"/>
              <w:jc w:val="left"/>
              <w:rPr>
                <w:rFonts w:ascii="宋体" w:hAnsi="宋体" w:cs="宋体" w:eastAsia="宋体" w:hint="default"/>
                <w:sz w:val="21"/>
                <w:szCs w:val="21"/>
              </w:rPr>
            </w:pPr>
            <w:r>
              <w:rPr>
                <w:rFonts w:ascii="宋体" w:hAnsi="宋体" w:cs="宋体" w:eastAsia="宋体" w:hint="default"/>
                <w:sz w:val="21"/>
                <w:szCs w:val="21"/>
              </w:rPr>
              <w:t>利润</w:t>
            </w:r>
          </w:p>
        </w:tc>
        <w:tc>
          <w:tcPr>
            <w:tcW w:w="1815" w:type="dxa"/>
            <w:tcBorders>
              <w:top w:val="single" w:sz="4" w:space="0" w:color="000000"/>
              <w:left w:val="single" w:sz="6" w:space="0" w:color="000000"/>
              <w:bottom w:val="single" w:sz="6" w:space="0" w:color="000000"/>
              <w:right w:val="single" w:sz="6" w:space="0" w:color="000000"/>
            </w:tcBorders>
          </w:tcPr>
          <w:p>
            <w:pPr/>
          </w:p>
        </w:tc>
        <w:tc>
          <w:tcPr>
            <w:tcW w:w="2045" w:type="dxa"/>
            <w:tcBorders>
              <w:top w:val="single" w:sz="4" w:space="0" w:color="000000"/>
              <w:left w:val="single" w:sz="6" w:space="0" w:color="000000"/>
              <w:bottom w:val="single" w:sz="6" w:space="0" w:color="000000"/>
              <w:right w:val="single" w:sz="6" w:space="0" w:color="000000"/>
            </w:tcBorders>
          </w:tcPr>
          <w:p>
            <w:pPr/>
          </w:p>
        </w:tc>
        <w:tc>
          <w:tcPr>
            <w:tcW w:w="1812" w:type="dxa"/>
            <w:tcBorders>
              <w:top w:val="single" w:sz="6" w:space="0" w:color="000000"/>
              <w:left w:val="single" w:sz="6" w:space="0" w:color="000000"/>
              <w:bottom w:val="single" w:sz="6" w:space="0" w:color="000000"/>
              <w:right w:val="single" w:sz="6" w:space="0" w:color="000000"/>
            </w:tcBorders>
          </w:tcPr>
          <w:p>
            <w:pPr/>
          </w:p>
        </w:tc>
        <w:tc>
          <w:tcPr>
            <w:tcW w:w="134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870" w:type="dxa"/>
            <w:tcBorders>
              <w:top w:val="single" w:sz="6" w:space="0" w:color="000000"/>
              <w:left w:val="single" w:sz="4" w:space="0" w:color="000000"/>
              <w:bottom w:val="single" w:sz="6" w:space="0" w:color="000000"/>
              <w:right w:val="single" w:sz="6" w:space="0" w:color="000000"/>
            </w:tcBorders>
          </w:tcPr>
          <w:p>
            <w:pPr>
              <w:pStyle w:val="TableParagraph"/>
              <w:spacing w:line="257" w:lineRule="exact"/>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其他</w:t>
            </w:r>
          </w:p>
        </w:tc>
        <w:tc>
          <w:tcPr>
            <w:tcW w:w="1815" w:type="dxa"/>
            <w:tcBorders>
              <w:top w:val="single" w:sz="6" w:space="0" w:color="000000"/>
              <w:left w:val="single" w:sz="6" w:space="0" w:color="000000"/>
              <w:bottom w:val="single" w:sz="6" w:space="0" w:color="000000"/>
              <w:right w:val="single" w:sz="6" w:space="0" w:color="000000"/>
            </w:tcBorders>
          </w:tcPr>
          <w:p>
            <w:pPr/>
          </w:p>
        </w:tc>
        <w:tc>
          <w:tcPr>
            <w:tcW w:w="2045" w:type="dxa"/>
            <w:tcBorders>
              <w:top w:val="single" w:sz="6" w:space="0" w:color="000000"/>
              <w:left w:val="single" w:sz="6" w:space="0" w:color="000000"/>
              <w:bottom w:val="single" w:sz="6" w:space="0" w:color="000000"/>
              <w:right w:val="single" w:sz="6" w:space="0" w:color="000000"/>
            </w:tcBorders>
          </w:tcPr>
          <w:p>
            <w:pPr/>
          </w:p>
        </w:tc>
        <w:tc>
          <w:tcPr>
            <w:tcW w:w="1812" w:type="dxa"/>
            <w:tcBorders>
              <w:top w:val="single" w:sz="6" w:space="0" w:color="000000"/>
              <w:left w:val="single" w:sz="6" w:space="0" w:color="000000"/>
              <w:bottom w:val="single" w:sz="6" w:space="0" w:color="000000"/>
              <w:right w:val="single" w:sz="6" w:space="0" w:color="000000"/>
            </w:tcBorders>
          </w:tcPr>
          <w:p>
            <w:pPr/>
          </w:p>
        </w:tc>
        <w:tc>
          <w:tcPr>
            <w:tcW w:w="1349"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870"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pacing w:val="14"/>
                <w:sz w:val="21"/>
                <w:szCs w:val="21"/>
              </w:rPr>
              <w:t>对联营企业权益投</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资的账面价值</w:t>
            </w:r>
          </w:p>
        </w:tc>
        <w:tc>
          <w:tcPr>
            <w:tcW w:w="181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20"/>
              <w:jc w:val="right"/>
              <w:rPr>
                <w:rFonts w:ascii="Times New Roman" w:hAnsi="Times New Roman" w:cs="Times New Roman" w:eastAsia="Times New Roman" w:hint="default"/>
                <w:sz w:val="21"/>
                <w:szCs w:val="21"/>
              </w:rPr>
            </w:pPr>
            <w:r>
              <w:rPr>
                <w:rFonts w:ascii="Times New Roman"/>
                <w:spacing w:val="-1"/>
                <w:sz w:val="21"/>
              </w:rPr>
              <w:t>109,662,536.15</w:t>
            </w:r>
          </w:p>
        </w:tc>
        <w:tc>
          <w:tcPr>
            <w:tcW w:w="204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7"/>
              <w:jc w:val="right"/>
              <w:rPr>
                <w:rFonts w:ascii="Times New Roman" w:hAnsi="Times New Roman" w:cs="Times New Roman" w:eastAsia="Times New Roman" w:hint="default"/>
                <w:sz w:val="21"/>
                <w:szCs w:val="21"/>
              </w:rPr>
            </w:pPr>
            <w:r>
              <w:rPr>
                <w:rFonts w:ascii="Times New Roman"/>
                <w:spacing w:val="-1"/>
                <w:sz w:val="21"/>
              </w:rPr>
              <w:t>108,726,719.52</w:t>
            </w:r>
          </w:p>
        </w:tc>
        <w:tc>
          <w:tcPr>
            <w:tcW w:w="181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7"/>
              <w:jc w:val="right"/>
              <w:rPr>
                <w:rFonts w:ascii="Times New Roman" w:hAnsi="Times New Roman" w:cs="Times New Roman" w:eastAsia="Times New Roman" w:hint="default"/>
                <w:sz w:val="21"/>
                <w:szCs w:val="21"/>
              </w:rPr>
            </w:pPr>
            <w:r>
              <w:rPr>
                <w:rFonts w:ascii="Times New Roman"/>
                <w:spacing w:val="-1"/>
                <w:sz w:val="21"/>
              </w:rPr>
              <w:t>93,433,922.65</w:t>
            </w:r>
          </w:p>
        </w:tc>
        <w:tc>
          <w:tcPr>
            <w:tcW w:w="1349" w:type="dxa"/>
            <w:tcBorders>
              <w:top w:val="single" w:sz="6" w:space="0" w:color="000000"/>
              <w:left w:val="single" w:sz="6" w:space="0" w:color="000000"/>
              <w:bottom w:val="single" w:sz="6" w:space="0" w:color="000000"/>
              <w:right w:val="single" w:sz="6" w:space="0" w:color="000000"/>
            </w:tcBorders>
          </w:tcPr>
          <w:p>
            <w:pPr/>
          </w:p>
        </w:tc>
      </w:tr>
      <w:tr>
        <w:trPr>
          <w:trHeight w:val="833" w:hRule="exact"/>
        </w:trPr>
        <w:tc>
          <w:tcPr>
            <w:tcW w:w="1870"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pacing w:val="14"/>
                <w:sz w:val="21"/>
                <w:szCs w:val="21"/>
              </w:rPr>
              <w:t>存在公开报价的联</w:t>
            </w:r>
          </w:p>
          <w:p>
            <w:pPr>
              <w:pStyle w:val="TableParagraph"/>
              <w:spacing w:line="272" w:lineRule="exact" w:before="27"/>
              <w:ind w:left="24" w:right="18"/>
              <w:jc w:val="left"/>
              <w:rPr>
                <w:rFonts w:ascii="宋体" w:hAnsi="宋体" w:cs="宋体" w:eastAsia="宋体" w:hint="default"/>
                <w:sz w:val="21"/>
                <w:szCs w:val="21"/>
              </w:rPr>
            </w:pPr>
            <w:r>
              <w:rPr>
                <w:rFonts w:ascii="宋体" w:hAnsi="宋体" w:cs="宋体" w:eastAsia="宋体" w:hint="default"/>
                <w:spacing w:val="14"/>
                <w:sz w:val="21"/>
                <w:szCs w:val="21"/>
              </w:rPr>
              <w:t>营企业权益投资的</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公允价值</w:t>
            </w:r>
          </w:p>
        </w:tc>
        <w:tc>
          <w:tcPr>
            <w:tcW w:w="1815" w:type="dxa"/>
            <w:tcBorders>
              <w:top w:val="single" w:sz="6" w:space="0" w:color="000000"/>
              <w:left w:val="single" w:sz="6" w:space="0" w:color="000000"/>
              <w:bottom w:val="single" w:sz="6" w:space="0" w:color="000000"/>
              <w:right w:val="single" w:sz="6" w:space="0" w:color="000000"/>
            </w:tcBorders>
          </w:tcPr>
          <w:p>
            <w:pPr/>
          </w:p>
        </w:tc>
        <w:tc>
          <w:tcPr>
            <w:tcW w:w="2045" w:type="dxa"/>
            <w:tcBorders>
              <w:top w:val="single" w:sz="6" w:space="0" w:color="000000"/>
              <w:left w:val="single" w:sz="6" w:space="0" w:color="000000"/>
              <w:bottom w:val="single" w:sz="6" w:space="0" w:color="000000"/>
              <w:right w:val="single" w:sz="6" w:space="0" w:color="000000"/>
            </w:tcBorders>
          </w:tcPr>
          <w:p>
            <w:pPr/>
          </w:p>
        </w:tc>
        <w:tc>
          <w:tcPr>
            <w:tcW w:w="1812" w:type="dxa"/>
            <w:tcBorders>
              <w:top w:val="single" w:sz="6" w:space="0" w:color="000000"/>
              <w:left w:val="single" w:sz="6" w:space="0" w:color="000000"/>
              <w:bottom w:val="single" w:sz="6" w:space="0" w:color="000000"/>
              <w:right w:val="single" w:sz="6" w:space="0" w:color="000000"/>
            </w:tcBorders>
          </w:tcPr>
          <w:p>
            <w:pPr/>
          </w:p>
        </w:tc>
        <w:tc>
          <w:tcPr>
            <w:tcW w:w="134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87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1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20"/>
              <w:jc w:val="right"/>
              <w:rPr>
                <w:rFonts w:ascii="Times New Roman" w:hAnsi="Times New Roman" w:cs="Times New Roman" w:eastAsia="Times New Roman" w:hint="default"/>
                <w:sz w:val="21"/>
                <w:szCs w:val="21"/>
              </w:rPr>
            </w:pPr>
            <w:r>
              <w:rPr>
                <w:rFonts w:ascii="Times New Roman"/>
                <w:spacing w:val="-1"/>
                <w:sz w:val="21"/>
              </w:rPr>
              <w:t>345,892,279.81</w:t>
            </w:r>
          </w:p>
        </w:tc>
        <w:tc>
          <w:tcPr>
            <w:tcW w:w="204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7"/>
              <w:jc w:val="right"/>
              <w:rPr>
                <w:rFonts w:ascii="Times New Roman" w:hAnsi="Times New Roman" w:cs="Times New Roman" w:eastAsia="Times New Roman" w:hint="default"/>
                <w:sz w:val="21"/>
                <w:szCs w:val="21"/>
              </w:rPr>
            </w:pPr>
            <w:r>
              <w:rPr>
                <w:rFonts w:ascii="Times New Roman"/>
                <w:spacing w:val="-1"/>
                <w:sz w:val="21"/>
              </w:rPr>
              <w:t>101,690,589.25</w:t>
            </w:r>
          </w:p>
        </w:tc>
        <w:tc>
          <w:tcPr>
            <w:tcW w:w="181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7"/>
              <w:jc w:val="right"/>
              <w:rPr>
                <w:rFonts w:ascii="Times New Roman" w:hAnsi="Times New Roman" w:cs="Times New Roman" w:eastAsia="Times New Roman" w:hint="default"/>
                <w:sz w:val="21"/>
                <w:szCs w:val="21"/>
              </w:rPr>
            </w:pPr>
            <w:r>
              <w:rPr>
                <w:rFonts w:ascii="Times New Roman"/>
                <w:spacing w:val="-1"/>
                <w:sz w:val="21"/>
              </w:rPr>
              <w:t>363,843,800.93</w:t>
            </w:r>
          </w:p>
        </w:tc>
        <w:tc>
          <w:tcPr>
            <w:tcW w:w="134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187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81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20"/>
              <w:jc w:val="right"/>
              <w:rPr>
                <w:rFonts w:ascii="Times New Roman" w:hAnsi="Times New Roman" w:cs="Times New Roman" w:eastAsia="Times New Roman" w:hint="default"/>
                <w:sz w:val="21"/>
                <w:szCs w:val="21"/>
              </w:rPr>
            </w:pPr>
            <w:r>
              <w:rPr>
                <w:rFonts w:ascii="Times New Roman"/>
                <w:spacing w:val="-1"/>
                <w:sz w:val="21"/>
              </w:rPr>
              <w:t>10,709,058.87</w:t>
            </w:r>
          </w:p>
        </w:tc>
        <w:tc>
          <w:tcPr>
            <w:tcW w:w="204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7"/>
              <w:jc w:val="right"/>
              <w:rPr>
                <w:rFonts w:ascii="Times New Roman" w:hAnsi="Times New Roman" w:cs="Times New Roman" w:eastAsia="Times New Roman" w:hint="default"/>
                <w:sz w:val="21"/>
                <w:szCs w:val="21"/>
              </w:rPr>
            </w:pPr>
            <w:r>
              <w:rPr>
                <w:rFonts w:ascii="Times New Roman"/>
                <w:spacing w:val="-1"/>
                <w:sz w:val="21"/>
              </w:rPr>
              <w:t>-1,497,456.93</w:t>
            </w:r>
          </w:p>
        </w:tc>
        <w:tc>
          <w:tcPr>
            <w:tcW w:w="181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7"/>
              <w:jc w:val="right"/>
              <w:rPr>
                <w:rFonts w:ascii="Times New Roman" w:hAnsi="Times New Roman" w:cs="Times New Roman" w:eastAsia="Times New Roman" w:hint="default"/>
                <w:sz w:val="21"/>
                <w:szCs w:val="21"/>
              </w:rPr>
            </w:pPr>
            <w:r>
              <w:rPr>
                <w:rFonts w:ascii="Times New Roman"/>
                <w:spacing w:val="-1"/>
                <w:sz w:val="21"/>
              </w:rPr>
              <w:t>7,323,465.26</w:t>
            </w:r>
          </w:p>
        </w:tc>
        <w:tc>
          <w:tcPr>
            <w:tcW w:w="134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870"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所得税费用</w:t>
            </w:r>
          </w:p>
        </w:tc>
        <w:tc>
          <w:tcPr>
            <w:tcW w:w="1815"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20"/>
              <w:jc w:val="right"/>
              <w:rPr>
                <w:rFonts w:ascii="Times New Roman" w:hAnsi="Times New Roman" w:cs="Times New Roman" w:eastAsia="Times New Roman" w:hint="default"/>
                <w:sz w:val="21"/>
                <w:szCs w:val="21"/>
              </w:rPr>
            </w:pPr>
            <w:r>
              <w:rPr>
                <w:rFonts w:ascii="Times New Roman"/>
                <w:spacing w:val="-1"/>
                <w:sz w:val="21"/>
              </w:rPr>
              <w:t>8,037,209.26</w:t>
            </w:r>
          </w:p>
        </w:tc>
        <w:tc>
          <w:tcPr>
            <w:tcW w:w="2045" w:type="dxa"/>
            <w:tcBorders>
              <w:top w:val="single" w:sz="6" w:space="0" w:color="000000"/>
              <w:left w:val="single" w:sz="6" w:space="0" w:color="000000"/>
              <w:bottom w:val="single" w:sz="6" w:space="0" w:color="000000"/>
              <w:right w:val="single" w:sz="6" w:space="0" w:color="000000"/>
            </w:tcBorders>
          </w:tcPr>
          <w:p>
            <w:pPr/>
          </w:p>
        </w:tc>
        <w:tc>
          <w:tcPr>
            <w:tcW w:w="1812"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17"/>
              <w:jc w:val="right"/>
              <w:rPr>
                <w:rFonts w:ascii="Times New Roman" w:hAnsi="Times New Roman" w:cs="Times New Roman" w:eastAsia="Times New Roman" w:hint="default"/>
                <w:sz w:val="21"/>
                <w:szCs w:val="21"/>
              </w:rPr>
            </w:pPr>
            <w:r>
              <w:rPr>
                <w:rFonts w:ascii="Times New Roman"/>
                <w:spacing w:val="-1"/>
                <w:sz w:val="21"/>
              </w:rPr>
              <w:t>9,971,684.96</w:t>
            </w:r>
          </w:p>
        </w:tc>
        <w:tc>
          <w:tcPr>
            <w:tcW w:w="134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87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181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20"/>
              <w:jc w:val="right"/>
              <w:rPr>
                <w:rFonts w:ascii="Times New Roman" w:hAnsi="Times New Roman" w:cs="Times New Roman" w:eastAsia="Times New Roman" w:hint="default"/>
                <w:sz w:val="21"/>
                <w:szCs w:val="21"/>
              </w:rPr>
            </w:pPr>
            <w:r>
              <w:rPr>
                <w:rFonts w:ascii="Times New Roman"/>
                <w:spacing w:val="-1"/>
                <w:sz w:val="21"/>
              </w:rPr>
              <w:t>48,998,908.90</w:t>
            </w:r>
          </w:p>
        </w:tc>
        <w:tc>
          <w:tcPr>
            <w:tcW w:w="204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7"/>
              <w:jc w:val="right"/>
              <w:rPr>
                <w:rFonts w:ascii="Times New Roman" w:hAnsi="Times New Roman" w:cs="Times New Roman" w:eastAsia="Times New Roman" w:hint="default"/>
                <w:sz w:val="21"/>
                <w:szCs w:val="21"/>
              </w:rPr>
            </w:pPr>
            <w:r>
              <w:rPr>
                <w:rFonts w:ascii="Times New Roman"/>
                <w:spacing w:val="-1"/>
                <w:sz w:val="21"/>
              </w:rPr>
              <w:t>33,540,752.50</w:t>
            </w:r>
          </w:p>
        </w:tc>
        <w:tc>
          <w:tcPr>
            <w:tcW w:w="181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7"/>
              <w:jc w:val="right"/>
              <w:rPr>
                <w:rFonts w:ascii="Times New Roman" w:hAnsi="Times New Roman" w:cs="Times New Roman" w:eastAsia="Times New Roman" w:hint="default"/>
                <w:sz w:val="21"/>
                <w:szCs w:val="21"/>
              </w:rPr>
            </w:pPr>
            <w:r>
              <w:rPr>
                <w:rFonts w:ascii="Times New Roman"/>
                <w:spacing w:val="-1"/>
                <w:sz w:val="21"/>
              </w:rPr>
              <w:t>49,485,373.51</w:t>
            </w:r>
          </w:p>
        </w:tc>
        <w:tc>
          <w:tcPr>
            <w:tcW w:w="134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187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终止经营的净利润</w:t>
            </w:r>
          </w:p>
        </w:tc>
        <w:tc>
          <w:tcPr>
            <w:tcW w:w="1815" w:type="dxa"/>
            <w:tcBorders>
              <w:top w:val="single" w:sz="6" w:space="0" w:color="000000"/>
              <w:left w:val="single" w:sz="6" w:space="0" w:color="000000"/>
              <w:bottom w:val="single" w:sz="6" w:space="0" w:color="000000"/>
              <w:right w:val="single" w:sz="6" w:space="0" w:color="000000"/>
            </w:tcBorders>
          </w:tcPr>
          <w:p>
            <w:pPr/>
          </w:p>
        </w:tc>
        <w:tc>
          <w:tcPr>
            <w:tcW w:w="2045" w:type="dxa"/>
            <w:tcBorders>
              <w:top w:val="single" w:sz="6" w:space="0" w:color="000000"/>
              <w:left w:val="single" w:sz="6" w:space="0" w:color="000000"/>
              <w:bottom w:val="single" w:sz="6" w:space="0" w:color="000000"/>
              <w:right w:val="single" w:sz="6" w:space="0" w:color="000000"/>
            </w:tcBorders>
          </w:tcPr>
          <w:p>
            <w:pPr/>
          </w:p>
        </w:tc>
        <w:tc>
          <w:tcPr>
            <w:tcW w:w="1812" w:type="dxa"/>
            <w:tcBorders>
              <w:top w:val="single" w:sz="6" w:space="0" w:color="000000"/>
              <w:left w:val="single" w:sz="6" w:space="0" w:color="000000"/>
              <w:bottom w:val="single" w:sz="6" w:space="0" w:color="000000"/>
              <w:right w:val="single" w:sz="6" w:space="0" w:color="000000"/>
            </w:tcBorders>
          </w:tcPr>
          <w:p>
            <w:pPr/>
          </w:p>
        </w:tc>
        <w:tc>
          <w:tcPr>
            <w:tcW w:w="134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870"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1815" w:type="dxa"/>
            <w:tcBorders>
              <w:top w:val="single" w:sz="6" w:space="0" w:color="000000"/>
              <w:left w:val="single" w:sz="6" w:space="0" w:color="000000"/>
              <w:bottom w:val="single" w:sz="6" w:space="0" w:color="000000"/>
              <w:right w:val="single" w:sz="6" w:space="0" w:color="000000"/>
            </w:tcBorders>
          </w:tcPr>
          <w:p>
            <w:pPr/>
          </w:p>
        </w:tc>
        <w:tc>
          <w:tcPr>
            <w:tcW w:w="2045" w:type="dxa"/>
            <w:tcBorders>
              <w:top w:val="single" w:sz="6" w:space="0" w:color="000000"/>
              <w:left w:val="single" w:sz="6" w:space="0" w:color="000000"/>
              <w:bottom w:val="single" w:sz="6" w:space="0" w:color="000000"/>
              <w:right w:val="single" w:sz="6" w:space="0" w:color="000000"/>
            </w:tcBorders>
          </w:tcPr>
          <w:p>
            <w:pPr/>
          </w:p>
        </w:tc>
        <w:tc>
          <w:tcPr>
            <w:tcW w:w="1812" w:type="dxa"/>
            <w:tcBorders>
              <w:top w:val="single" w:sz="6" w:space="0" w:color="000000"/>
              <w:left w:val="single" w:sz="6" w:space="0" w:color="000000"/>
              <w:bottom w:val="single" w:sz="6" w:space="0" w:color="000000"/>
              <w:right w:val="single" w:sz="6" w:space="0" w:color="000000"/>
            </w:tcBorders>
          </w:tcPr>
          <w:p>
            <w:pPr/>
          </w:p>
        </w:tc>
        <w:tc>
          <w:tcPr>
            <w:tcW w:w="134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87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综合收益总额</w:t>
            </w:r>
          </w:p>
        </w:tc>
        <w:tc>
          <w:tcPr>
            <w:tcW w:w="181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20"/>
              <w:jc w:val="right"/>
              <w:rPr>
                <w:rFonts w:ascii="Times New Roman" w:hAnsi="Times New Roman" w:cs="Times New Roman" w:eastAsia="Times New Roman" w:hint="default"/>
                <w:sz w:val="21"/>
                <w:szCs w:val="21"/>
              </w:rPr>
            </w:pPr>
            <w:r>
              <w:rPr>
                <w:rFonts w:ascii="Times New Roman"/>
                <w:spacing w:val="-1"/>
                <w:sz w:val="21"/>
              </w:rPr>
              <w:t>48,998,908.90</w:t>
            </w:r>
          </w:p>
        </w:tc>
        <w:tc>
          <w:tcPr>
            <w:tcW w:w="204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7"/>
              <w:jc w:val="right"/>
              <w:rPr>
                <w:rFonts w:ascii="Times New Roman" w:hAnsi="Times New Roman" w:cs="Times New Roman" w:eastAsia="Times New Roman" w:hint="default"/>
                <w:sz w:val="21"/>
                <w:szCs w:val="21"/>
              </w:rPr>
            </w:pPr>
            <w:r>
              <w:rPr>
                <w:rFonts w:ascii="Times New Roman"/>
                <w:spacing w:val="-1"/>
                <w:sz w:val="21"/>
              </w:rPr>
              <w:t>33,540,752.50</w:t>
            </w:r>
          </w:p>
        </w:tc>
        <w:tc>
          <w:tcPr>
            <w:tcW w:w="181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7"/>
              <w:jc w:val="right"/>
              <w:rPr>
                <w:rFonts w:ascii="Times New Roman" w:hAnsi="Times New Roman" w:cs="Times New Roman" w:eastAsia="Times New Roman" w:hint="default"/>
                <w:sz w:val="21"/>
                <w:szCs w:val="21"/>
              </w:rPr>
            </w:pPr>
            <w:r>
              <w:rPr>
                <w:rFonts w:ascii="Times New Roman"/>
                <w:spacing w:val="-1"/>
                <w:sz w:val="21"/>
              </w:rPr>
              <w:t>49,485,373.51</w:t>
            </w:r>
          </w:p>
        </w:tc>
        <w:tc>
          <w:tcPr>
            <w:tcW w:w="1349" w:type="dxa"/>
            <w:tcBorders>
              <w:top w:val="single" w:sz="6" w:space="0" w:color="000000"/>
              <w:left w:val="single" w:sz="6" w:space="0" w:color="000000"/>
              <w:bottom w:val="single" w:sz="6" w:space="0" w:color="000000"/>
              <w:right w:val="single" w:sz="6" w:space="0" w:color="000000"/>
            </w:tcBorders>
          </w:tcPr>
          <w:p>
            <w:pPr/>
          </w:p>
        </w:tc>
      </w:tr>
      <w:tr>
        <w:trPr>
          <w:trHeight w:val="557" w:hRule="exact"/>
        </w:trPr>
        <w:tc>
          <w:tcPr>
            <w:tcW w:w="1870" w:type="dxa"/>
            <w:tcBorders>
              <w:top w:val="single" w:sz="6" w:space="0" w:color="000000"/>
              <w:left w:val="single" w:sz="4" w:space="0" w:color="000000"/>
              <w:bottom w:val="single" w:sz="4"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pacing w:val="14"/>
                <w:sz w:val="21"/>
                <w:szCs w:val="21"/>
              </w:rPr>
              <w:t>本年度收到的来自</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联营企业的股利</w:t>
            </w:r>
          </w:p>
        </w:tc>
        <w:tc>
          <w:tcPr>
            <w:tcW w:w="1815" w:type="dxa"/>
            <w:tcBorders>
              <w:top w:val="single" w:sz="6" w:space="0" w:color="000000"/>
              <w:left w:val="single" w:sz="6" w:space="0" w:color="000000"/>
              <w:bottom w:val="single" w:sz="4" w:space="0" w:color="000000"/>
              <w:right w:val="single" w:sz="6" w:space="0" w:color="000000"/>
            </w:tcBorders>
          </w:tcPr>
          <w:p>
            <w:pPr/>
          </w:p>
        </w:tc>
        <w:tc>
          <w:tcPr>
            <w:tcW w:w="2045" w:type="dxa"/>
            <w:tcBorders>
              <w:top w:val="single" w:sz="6" w:space="0" w:color="000000"/>
              <w:left w:val="single" w:sz="6" w:space="0" w:color="000000"/>
              <w:bottom w:val="single" w:sz="4" w:space="0" w:color="000000"/>
              <w:right w:val="single" w:sz="6" w:space="0" w:color="000000"/>
            </w:tcBorders>
          </w:tcPr>
          <w:p>
            <w:pPr/>
          </w:p>
        </w:tc>
        <w:tc>
          <w:tcPr>
            <w:tcW w:w="1812" w:type="dxa"/>
            <w:tcBorders>
              <w:top w:val="single" w:sz="6" w:space="0" w:color="000000"/>
              <w:left w:val="single" w:sz="6" w:space="0" w:color="000000"/>
              <w:bottom w:val="single" w:sz="4" w:space="0" w:color="000000"/>
              <w:right w:val="single" w:sz="6" w:space="0" w:color="000000"/>
            </w:tcBorders>
          </w:tcPr>
          <w:p>
            <w:pPr>
              <w:pStyle w:val="TableParagraph"/>
              <w:spacing w:line="235" w:lineRule="exact"/>
              <w:ind w:right="17"/>
              <w:jc w:val="right"/>
              <w:rPr>
                <w:rFonts w:ascii="Times New Roman" w:hAnsi="Times New Roman" w:cs="Times New Roman" w:eastAsia="Times New Roman" w:hint="default"/>
                <w:sz w:val="21"/>
                <w:szCs w:val="21"/>
              </w:rPr>
            </w:pPr>
            <w:r>
              <w:rPr>
                <w:rFonts w:ascii="Times New Roman"/>
                <w:spacing w:val="-1"/>
                <w:sz w:val="21"/>
              </w:rPr>
              <w:t>14,599,269.51</w:t>
            </w:r>
          </w:p>
        </w:tc>
        <w:tc>
          <w:tcPr>
            <w:tcW w:w="1349" w:type="dxa"/>
            <w:tcBorders>
              <w:top w:val="single" w:sz="6" w:space="0" w:color="000000"/>
              <w:left w:val="single" w:sz="6" w:space="0" w:color="000000"/>
              <w:bottom w:val="single" w:sz="4" w:space="0" w:color="000000"/>
              <w:right w:val="single" w:sz="6" w:space="0" w:color="000000"/>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0" w:footer="1195" w:top="1120" w:bottom="1380" w:left="1140" w:right="1640"/>
        </w:sectPr>
      </w:pPr>
    </w:p>
    <w:p>
      <w:pPr>
        <w:pStyle w:val="Heading4"/>
        <w:spacing w:line="240" w:lineRule="auto"/>
        <w:ind w:right="0"/>
        <w:jc w:val="left"/>
        <w:rPr>
          <w:b w:val="0"/>
          <w:bCs w:val="0"/>
        </w:rPr>
      </w:pPr>
      <w:r>
        <w:rPr>
          <w:rFonts w:ascii="宋体" w:hAnsi="宋体" w:cs="宋体" w:eastAsia="宋体" w:hint="default"/>
          <w:spacing w:val="-1"/>
        </w:rPr>
        <w:t>(4).</w:t>
      </w:r>
      <w:r>
        <w:rPr>
          <w:spacing w:val="-1"/>
        </w:rPr>
        <w:t>不重要的合营企业和联营企业的汇总财务信息</w:t>
      </w:r>
      <w:r>
        <w:rPr>
          <w:b w:val="0"/>
          <w:bCs w:val="0"/>
          <w:spacing w:val="-1"/>
        </w:rPr>
      </w:r>
    </w:p>
    <w:p>
      <w:pPr>
        <w:pStyle w:val="BodyText"/>
        <w:tabs>
          <w:tab w:pos="979" w:val="left" w:leader="none"/>
        </w:tabs>
        <w:spacing w:line="240" w:lineRule="auto" w:before="56"/>
        <w:ind w:right="0"/>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188" w:val="left" w:leader="none"/>
        </w:tabs>
        <w:spacing w:line="240" w:lineRule="auto"/>
        <w:ind w:right="0"/>
        <w:jc w:val="left"/>
      </w:pPr>
      <w:r>
        <w:rPr>
          <w:spacing w:val="-1"/>
        </w:rPr>
        <w:t>单位：元</w:t>
        <w:tab/>
        <w:t>币种：人民币</w:t>
      </w:r>
    </w:p>
    <w:p>
      <w:pPr>
        <w:spacing w:after="0" w:line="240" w:lineRule="auto"/>
        <w:jc w:val="left"/>
        <w:sectPr>
          <w:type w:val="continuous"/>
          <w:pgSz w:w="11910" w:h="16840"/>
          <w:pgMar w:top="1120" w:bottom="1380" w:left="1140" w:right="1640"/>
          <w:cols w:num="2" w:equalWidth="0">
            <w:col w:w="4782" w:space="1740"/>
            <w:col w:w="2608"/>
          </w:cols>
        </w:sectPr>
      </w:pPr>
    </w:p>
    <w:p>
      <w:pPr>
        <w:spacing w:line="240" w:lineRule="auto" w:before="4"/>
        <w:rPr>
          <w:rFonts w:ascii="宋体" w:hAnsi="宋体" w:cs="宋体" w:eastAsia="宋体" w:hint="default"/>
          <w:sz w:val="2"/>
          <w:szCs w:val="2"/>
        </w:rPr>
      </w:pPr>
    </w:p>
    <w:tbl>
      <w:tblPr>
        <w:tblW w:w="0" w:type="auto"/>
        <w:jc w:val="left"/>
        <w:tblInd w:w="264" w:type="dxa"/>
        <w:tblLayout w:type="fixed"/>
        <w:tblCellMar>
          <w:top w:w="0" w:type="dxa"/>
          <w:left w:w="0" w:type="dxa"/>
          <w:bottom w:w="0" w:type="dxa"/>
          <w:right w:w="0" w:type="dxa"/>
        </w:tblCellMar>
        <w:tblLook w:val="01E0"/>
      </w:tblPr>
      <w:tblGrid>
        <w:gridCol w:w="3937"/>
        <w:gridCol w:w="2316"/>
        <w:gridCol w:w="2317"/>
      </w:tblGrid>
      <w:tr>
        <w:trPr>
          <w:trHeight w:val="284" w:hRule="exact"/>
        </w:trPr>
        <w:tc>
          <w:tcPr>
            <w:tcW w:w="3937"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w:t>
            </w:r>
            <w:r>
              <w:rPr>
                <w:rFonts w:ascii="宋体" w:hAnsi="宋体" w:cs="宋体" w:eastAsia="宋体" w:hint="default"/>
                <w:spacing w:val="-1"/>
                <w:sz w:val="21"/>
                <w:szCs w:val="21"/>
              </w:rPr>
              <w:t> </w:t>
            </w:r>
            <w:r>
              <w:rPr>
                <w:rFonts w:ascii="宋体" w:hAnsi="宋体" w:cs="宋体" w:eastAsia="宋体" w:hint="default"/>
                <w:sz w:val="21"/>
                <w:szCs w:val="21"/>
              </w:rPr>
              <w:t>本期发生额</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w:t>
            </w:r>
            <w:r>
              <w:rPr>
                <w:rFonts w:ascii="宋体" w:hAnsi="宋体" w:cs="宋体" w:eastAsia="宋体" w:hint="default"/>
                <w:spacing w:val="-1"/>
                <w:sz w:val="21"/>
                <w:szCs w:val="21"/>
              </w:rPr>
              <w:t> </w:t>
            </w:r>
            <w:r>
              <w:rPr>
                <w:rFonts w:ascii="宋体" w:hAnsi="宋体" w:cs="宋体" w:eastAsia="宋体" w:hint="default"/>
                <w:sz w:val="21"/>
                <w:szCs w:val="21"/>
              </w:rPr>
              <w:t>上期发生额</w:t>
            </w:r>
          </w:p>
        </w:tc>
      </w:tr>
      <w:tr>
        <w:trPr>
          <w:trHeight w:val="283"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合营企业：</w:t>
            </w:r>
          </w:p>
        </w:tc>
        <w:tc>
          <w:tcPr>
            <w:tcW w:w="2316"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937"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投资账面价值合计</w:t>
            </w:r>
          </w:p>
        </w:tc>
        <w:tc>
          <w:tcPr>
            <w:tcW w:w="2316"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下列各项按持股比例计算的合计数</w:t>
            </w:r>
          </w:p>
        </w:tc>
        <w:tc>
          <w:tcPr>
            <w:tcW w:w="2316"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净利润</w:t>
            </w:r>
          </w:p>
        </w:tc>
        <w:tc>
          <w:tcPr>
            <w:tcW w:w="2316"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其他综合收益</w:t>
            </w:r>
          </w:p>
        </w:tc>
        <w:tc>
          <w:tcPr>
            <w:tcW w:w="2316"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综合收益总额</w:t>
            </w:r>
          </w:p>
        </w:tc>
        <w:tc>
          <w:tcPr>
            <w:tcW w:w="2316"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937"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联营企业：</w:t>
            </w:r>
          </w:p>
        </w:tc>
        <w:tc>
          <w:tcPr>
            <w:tcW w:w="2316"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937"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投资账面价值合计</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176,963,572.51</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195,782,474.56</w:t>
            </w:r>
          </w:p>
        </w:tc>
      </w:tr>
      <w:tr>
        <w:trPr>
          <w:trHeight w:val="284"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下列各项按持股比例计算的合计数</w:t>
            </w:r>
          </w:p>
        </w:tc>
        <w:tc>
          <w:tcPr>
            <w:tcW w:w="2316"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净利润</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4,598,182.79</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9,539,178.45</w:t>
            </w:r>
          </w:p>
        </w:tc>
      </w:tr>
      <w:tr>
        <w:trPr>
          <w:trHeight w:val="283"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其他综合收益</w:t>
            </w:r>
          </w:p>
        </w:tc>
        <w:tc>
          <w:tcPr>
            <w:tcW w:w="2316"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综合收益总额</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4,598,182.79</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9,539,178.45</w:t>
            </w:r>
          </w:p>
        </w:tc>
      </w:tr>
    </w:tbl>
    <w:p>
      <w:pPr>
        <w:spacing w:line="240" w:lineRule="auto" w:before="12"/>
        <w:rPr>
          <w:rFonts w:ascii="宋体" w:hAnsi="宋体" w:cs="宋体" w:eastAsia="宋体" w:hint="default"/>
          <w:sz w:val="19"/>
          <w:szCs w:val="19"/>
        </w:rPr>
      </w:pPr>
    </w:p>
    <w:p>
      <w:pPr>
        <w:pStyle w:val="Heading4"/>
        <w:spacing w:line="240" w:lineRule="auto"/>
        <w:ind w:right="2386"/>
        <w:jc w:val="left"/>
        <w:rPr>
          <w:b w:val="0"/>
          <w:bCs w:val="0"/>
        </w:rPr>
      </w:pPr>
      <w:r>
        <w:rPr>
          <w:rFonts w:ascii="宋体" w:hAnsi="宋体" w:cs="宋体" w:eastAsia="宋体" w:hint="default"/>
        </w:rPr>
        <w:t>(5).</w:t>
      </w:r>
      <w:r>
        <w:rPr/>
        <w:t>合营企业或联营企业向本公司转移资金的能力存在重大限制的说明</w:t>
      </w:r>
      <w:r>
        <w:rPr>
          <w:b w:val="0"/>
          <w:bCs w:val="0"/>
        </w:rPr>
      </w:r>
    </w:p>
    <w:p>
      <w:pPr>
        <w:pStyle w:val="BodyText"/>
        <w:tabs>
          <w:tab w:pos="979" w:val="left" w:leader="none"/>
        </w:tabs>
        <w:spacing w:line="240" w:lineRule="auto" w:before="58"/>
        <w:ind w:right="2386"/>
        <w:jc w:val="left"/>
      </w:pPr>
      <w:r>
        <w:rPr/>
        <w:t>□适用</w:t>
        <w:tab/>
        <w:t>√不适用</w:t>
      </w:r>
    </w:p>
    <w:p>
      <w:pPr>
        <w:spacing w:line="240" w:lineRule="auto" w:before="3"/>
        <w:rPr>
          <w:rFonts w:ascii="宋体" w:hAnsi="宋体" w:cs="宋体" w:eastAsia="宋体" w:hint="default"/>
          <w:sz w:val="25"/>
          <w:szCs w:val="25"/>
        </w:rPr>
      </w:pPr>
    </w:p>
    <w:p>
      <w:pPr>
        <w:pStyle w:val="Heading4"/>
        <w:spacing w:line="240" w:lineRule="auto" w:before="0"/>
        <w:ind w:right="2386"/>
        <w:jc w:val="left"/>
        <w:rPr>
          <w:b w:val="0"/>
          <w:bCs w:val="0"/>
        </w:rPr>
      </w:pPr>
      <w:r>
        <w:rPr>
          <w:rFonts w:ascii="宋体" w:hAnsi="宋体" w:cs="宋体" w:eastAsia="宋体" w:hint="default"/>
        </w:rPr>
        <w:t>(6).</w:t>
      </w:r>
      <w:r>
        <w:rPr/>
        <w:t>合营企业或联营企业发生的超额亏损</w:t>
      </w:r>
      <w:r>
        <w:rPr>
          <w:b w:val="0"/>
          <w:bCs w:val="0"/>
        </w:rPr>
      </w:r>
    </w:p>
    <w:p>
      <w:pPr>
        <w:pStyle w:val="BodyText"/>
        <w:tabs>
          <w:tab w:pos="979" w:val="left" w:leader="none"/>
        </w:tabs>
        <w:spacing w:line="240" w:lineRule="auto" w:before="56"/>
        <w:ind w:right="2386"/>
        <w:jc w:val="left"/>
      </w:pPr>
      <w:r>
        <w:rPr/>
        <w:t>□适用</w:t>
        <w:tab/>
        <w:t>√不适用</w:t>
      </w:r>
    </w:p>
    <w:p>
      <w:pPr>
        <w:spacing w:after="0" w:line="240" w:lineRule="auto"/>
        <w:jc w:val="left"/>
        <w:sectPr>
          <w:type w:val="continuous"/>
          <w:pgSz w:w="11910" w:h="16840"/>
          <w:pgMar w:top="1120" w:bottom="1380" w:left="1140" w:right="1640"/>
        </w:sectPr>
      </w:pPr>
    </w:p>
    <w:p>
      <w:pPr>
        <w:spacing w:line="240" w:lineRule="auto" w:before="9"/>
        <w:rPr>
          <w:rFonts w:ascii="宋体" w:hAnsi="宋体" w:cs="宋体" w:eastAsia="宋体" w:hint="default"/>
          <w:sz w:val="18"/>
          <w:szCs w:val="18"/>
        </w:rPr>
      </w:pPr>
    </w:p>
    <w:p>
      <w:pPr>
        <w:pStyle w:val="Heading4"/>
        <w:spacing w:line="240" w:lineRule="auto"/>
        <w:ind w:right="127"/>
        <w:jc w:val="left"/>
        <w:rPr>
          <w:b w:val="0"/>
          <w:bCs w:val="0"/>
        </w:rPr>
      </w:pPr>
      <w:r>
        <w:rPr>
          <w:rFonts w:ascii="宋体" w:hAnsi="宋体" w:cs="宋体" w:eastAsia="宋体" w:hint="default"/>
        </w:rPr>
        <w:t>(7).</w:t>
      </w:r>
      <w:r>
        <w:rPr/>
        <w:t>与合营企业投资相关的未确认承诺</w:t>
      </w:r>
      <w:r>
        <w:rPr>
          <w:b w:val="0"/>
          <w:bCs w:val="0"/>
        </w:rPr>
      </w:r>
    </w:p>
    <w:p>
      <w:pPr>
        <w:pStyle w:val="BodyText"/>
        <w:tabs>
          <w:tab w:pos="979" w:val="left" w:leader="none"/>
        </w:tabs>
        <w:spacing w:line="240" w:lineRule="auto" w:before="56"/>
        <w:ind w:right="127"/>
        <w:jc w:val="left"/>
      </w:pPr>
      <w:r>
        <w:rPr/>
        <w:t>□适用</w:t>
        <w:tab/>
        <w:t>√不适用</w:t>
      </w:r>
    </w:p>
    <w:p>
      <w:pPr>
        <w:spacing w:line="240" w:lineRule="auto" w:before="3"/>
        <w:rPr>
          <w:rFonts w:ascii="宋体" w:hAnsi="宋体" w:cs="宋体" w:eastAsia="宋体" w:hint="default"/>
          <w:sz w:val="25"/>
          <w:szCs w:val="25"/>
        </w:rPr>
      </w:pPr>
    </w:p>
    <w:p>
      <w:pPr>
        <w:pStyle w:val="Heading4"/>
        <w:spacing w:line="240" w:lineRule="auto" w:before="0"/>
        <w:ind w:right="127"/>
        <w:jc w:val="left"/>
        <w:rPr>
          <w:b w:val="0"/>
          <w:bCs w:val="0"/>
        </w:rPr>
      </w:pPr>
      <w:r>
        <w:rPr>
          <w:rFonts w:ascii="宋体" w:hAnsi="宋体" w:cs="宋体" w:eastAsia="宋体" w:hint="default"/>
        </w:rPr>
        <w:t>(8).</w:t>
      </w:r>
      <w:r>
        <w:rPr/>
        <w:t>与合营企业或联营企业投资相关的或有负债</w:t>
      </w:r>
      <w:r>
        <w:rPr>
          <w:b w:val="0"/>
          <w:bCs w:val="0"/>
        </w:rPr>
      </w:r>
    </w:p>
    <w:p>
      <w:pPr>
        <w:pStyle w:val="BodyText"/>
        <w:tabs>
          <w:tab w:pos="979" w:val="left" w:leader="none"/>
        </w:tabs>
        <w:spacing w:line="240" w:lineRule="auto" w:before="58"/>
        <w:ind w:right="127"/>
        <w:jc w:val="left"/>
      </w:pPr>
      <w:r>
        <w:rPr/>
        <w:t>□适用</w:t>
        <w:tab/>
        <w:t>√不适用</w:t>
      </w:r>
    </w:p>
    <w:p>
      <w:pPr>
        <w:spacing w:line="240" w:lineRule="auto" w:before="3"/>
        <w:rPr>
          <w:rFonts w:ascii="宋体" w:hAnsi="宋体" w:cs="宋体" w:eastAsia="宋体" w:hint="default"/>
          <w:sz w:val="25"/>
          <w:szCs w:val="25"/>
        </w:rPr>
      </w:pPr>
    </w:p>
    <w:p>
      <w:pPr>
        <w:pStyle w:val="Heading4"/>
        <w:spacing w:line="240" w:lineRule="auto" w:before="0"/>
        <w:ind w:right="127"/>
        <w:jc w:val="left"/>
        <w:rPr>
          <w:b w:val="0"/>
          <w:bCs w:val="0"/>
        </w:rPr>
      </w:pPr>
      <w:r>
        <w:rPr>
          <w:rFonts w:ascii="宋体" w:hAnsi="宋体" w:cs="宋体" w:eastAsia="宋体" w:hint="default"/>
        </w:rPr>
        <w:t>4</w:t>
      </w:r>
      <w:r>
        <w:rPr/>
        <w:t>、</w:t>
      </w:r>
      <w:r>
        <w:rPr>
          <w:spacing w:val="-1"/>
        </w:rPr>
        <w:t> </w:t>
      </w:r>
      <w:r>
        <w:rPr/>
        <w:t>重要的共同经营</w:t>
      </w:r>
      <w:r>
        <w:rPr>
          <w:b w:val="0"/>
          <w:bCs w:val="0"/>
        </w:rPr>
      </w:r>
    </w:p>
    <w:p>
      <w:pPr>
        <w:pStyle w:val="BodyText"/>
        <w:spacing w:line="240" w:lineRule="auto" w:before="56"/>
        <w:ind w:right="127"/>
        <w:jc w:val="left"/>
      </w:pPr>
      <w:r>
        <w:rPr/>
        <w:t>□适用 √不适用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spacing w:line="290" w:lineRule="auto" w:before="0"/>
        <w:ind w:left="137" w:right="3892" w:firstLine="0"/>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1"/>
          <w:szCs w:val="21"/>
        </w:rPr>
        <w:t>在未纳入合并财务报表范围的结构化主体中的权益</w:t>
      </w:r>
      <w:r>
        <w:rPr>
          <w:rFonts w:ascii="宋体" w:hAnsi="宋体" w:cs="宋体" w:eastAsia="宋体" w:hint="default"/>
          <w:b/>
          <w:bCs/>
          <w:w w:val="100"/>
          <w:sz w:val="21"/>
          <w:szCs w:val="21"/>
        </w:rPr>
        <w:t> </w:t>
      </w:r>
      <w:r>
        <w:rPr>
          <w:rFonts w:ascii="宋体" w:hAnsi="宋体" w:cs="宋体" w:eastAsia="宋体" w:hint="default"/>
          <w:sz w:val="21"/>
          <w:szCs w:val="21"/>
        </w:rPr>
        <w:t>未纳入合并财务报表范围的结构化主体的相关说明：</w:t>
      </w:r>
    </w:p>
    <w:p>
      <w:pPr>
        <w:pStyle w:val="BodyText"/>
        <w:spacing w:line="229" w:lineRule="exact"/>
        <w:ind w:right="127"/>
        <w:jc w:val="left"/>
      </w:pPr>
      <w:r>
        <w:rPr/>
        <w:t>□适用 √不适用</w:t>
      </w:r>
    </w:p>
    <w:p>
      <w:pPr>
        <w:spacing w:line="240" w:lineRule="auto" w:before="3"/>
        <w:rPr>
          <w:rFonts w:ascii="宋体" w:hAnsi="宋体" w:cs="宋体" w:eastAsia="宋体" w:hint="default"/>
          <w:sz w:val="25"/>
          <w:szCs w:val="25"/>
        </w:rPr>
      </w:pPr>
    </w:p>
    <w:p>
      <w:pPr>
        <w:pStyle w:val="Heading4"/>
        <w:spacing w:line="240" w:lineRule="auto" w:before="0"/>
        <w:ind w:right="127"/>
        <w:jc w:val="left"/>
        <w:rPr>
          <w:b w:val="0"/>
          <w:bCs w:val="0"/>
        </w:rPr>
      </w:pPr>
      <w:r>
        <w:rPr>
          <w:rFonts w:ascii="宋体" w:hAnsi="宋体" w:cs="宋体" w:eastAsia="宋体" w:hint="default"/>
        </w:rPr>
        <w:t>6</w:t>
      </w:r>
      <w:r>
        <w:rPr/>
        <w:t>、</w:t>
      </w:r>
      <w:r>
        <w:rPr>
          <w:spacing w:val="-3"/>
        </w:rPr>
        <w:t> </w:t>
      </w:r>
      <w:r>
        <w:rPr/>
        <w:t>其他</w:t>
      </w:r>
      <w:r>
        <w:rPr>
          <w:b w:val="0"/>
          <w:bCs w:val="0"/>
        </w:rPr>
      </w:r>
    </w:p>
    <w:p>
      <w:pPr>
        <w:pStyle w:val="BodyText"/>
        <w:tabs>
          <w:tab w:pos="979" w:val="left" w:leader="none"/>
        </w:tabs>
        <w:spacing w:line="240" w:lineRule="auto" w:before="56"/>
        <w:ind w:right="127"/>
        <w:jc w:val="left"/>
      </w:pPr>
      <w:r>
        <w:rPr/>
        <w:t>□适用</w:t>
        <w:tab/>
        <w:t>√不适用</w:t>
      </w:r>
    </w:p>
    <w:p>
      <w:pPr>
        <w:spacing w:line="240" w:lineRule="auto" w:before="3"/>
        <w:rPr>
          <w:rFonts w:ascii="宋体" w:hAnsi="宋体" w:cs="宋体" w:eastAsia="宋体" w:hint="default"/>
          <w:sz w:val="25"/>
          <w:szCs w:val="25"/>
        </w:rPr>
      </w:pPr>
    </w:p>
    <w:p>
      <w:pPr>
        <w:pStyle w:val="Heading4"/>
        <w:spacing w:line="240" w:lineRule="auto" w:before="0"/>
        <w:ind w:right="127"/>
        <w:jc w:val="left"/>
        <w:rPr>
          <w:b w:val="0"/>
          <w:bCs w:val="0"/>
        </w:rPr>
      </w:pPr>
      <w:r>
        <w:rPr/>
        <w:t>十、与金融工具相关的风险</w:t>
      </w:r>
      <w:r>
        <w:rPr>
          <w:b w:val="0"/>
          <w:bCs w:val="0"/>
        </w:rPr>
      </w:r>
    </w:p>
    <w:p>
      <w:pPr>
        <w:pStyle w:val="BodyText"/>
        <w:spacing w:line="240" w:lineRule="auto" w:before="58"/>
        <w:ind w:right="127"/>
        <w:jc w:val="left"/>
      </w:pPr>
      <w:r>
        <w:rPr/>
        <w:t>□适用 √不适用</w:t>
      </w:r>
    </w:p>
    <w:p>
      <w:pPr>
        <w:spacing w:line="240" w:lineRule="auto" w:before="3"/>
        <w:rPr>
          <w:rFonts w:ascii="宋体" w:hAnsi="宋体" w:cs="宋体" w:eastAsia="宋体" w:hint="default"/>
          <w:sz w:val="25"/>
          <w:szCs w:val="25"/>
        </w:rPr>
      </w:pPr>
    </w:p>
    <w:p>
      <w:pPr>
        <w:pStyle w:val="Heading4"/>
        <w:tabs>
          <w:tab w:pos="977" w:val="left" w:leader="none"/>
        </w:tabs>
        <w:spacing w:line="240" w:lineRule="auto" w:before="0"/>
        <w:ind w:right="127"/>
        <w:jc w:val="left"/>
        <w:rPr>
          <w:b w:val="0"/>
          <w:bCs w:val="0"/>
        </w:rPr>
      </w:pPr>
      <w:r>
        <w:rPr/>
        <w:t>十一、</w:t>
        <w:tab/>
        <w:t>公允价值的披露</w:t>
      </w:r>
      <w:r>
        <w:rPr>
          <w:b w:val="0"/>
          <w:bCs w:val="0"/>
        </w:rPr>
      </w:r>
    </w:p>
    <w:p>
      <w:pPr>
        <w:pStyle w:val="Heading4"/>
        <w:spacing w:line="240" w:lineRule="auto" w:before="56"/>
        <w:ind w:right="127"/>
        <w:jc w:val="left"/>
        <w:rPr>
          <w:b w:val="0"/>
          <w:bCs w:val="0"/>
        </w:rPr>
      </w:pPr>
      <w:r>
        <w:rPr>
          <w:rFonts w:ascii="宋体" w:hAnsi="宋体" w:cs="宋体" w:eastAsia="宋体" w:hint="default"/>
        </w:rPr>
        <w:t>1</w:t>
      </w:r>
      <w:r>
        <w:rPr/>
        <w:t>、</w:t>
      </w:r>
      <w:r>
        <w:rPr>
          <w:spacing w:val="3"/>
        </w:rPr>
        <w:t> </w:t>
      </w:r>
      <w:r>
        <w:rPr/>
        <w:t>以公允价值计量的资产和负债的期末公允价值</w:t>
      </w:r>
      <w:r>
        <w:rPr>
          <w:b w:val="0"/>
          <w:bCs w:val="0"/>
        </w:rPr>
      </w:r>
    </w:p>
    <w:p>
      <w:pPr>
        <w:pStyle w:val="BodyText"/>
        <w:tabs>
          <w:tab w:pos="979" w:val="left" w:leader="none"/>
        </w:tabs>
        <w:spacing w:line="240" w:lineRule="auto" w:before="56"/>
        <w:ind w:right="127"/>
        <w:jc w:val="left"/>
      </w:pPr>
      <w:r>
        <w:rPr/>
        <w:t>□适用</w:t>
        <w:tab/>
        <w:t>√不适用</w:t>
      </w:r>
    </w:p>
    <w:p>
      <w:pPr>
        <w:pStyle w:val="Heading4"/>
        <w:spacing w:line="240" w:lineRule="auto" w:before="58"/>
        <w:ind w:right="127"/>
        <w:jc w:val="left"/>
        <w:rPr>
          <w:b w:val="0"/>
          <w:bCs w:val="0"/>
        </w:rPr>
      </w:pPr>
      <w:r>
        <w:rPr>
          <w:rFonts w:ascii="宋体" w:hAnsi="宋体" w:cs="宋体" w:eastAsia="宋体" w:hint="default"/>
        </w:rPr>
        <w:t>2</w:t>
      </w:r>
      <w:r>
        <w:rPr/>
        <w:t>、</w:t>
      </w:r>
      <w:r>
        <w:rPr>
          <w:spacing w:val="-1"/>
        </w:rPr>
        <w:t> </w:t>
      </w:r>
      <w:r>
        <w:rPr/>
        <w:t>持续和非持续第一层次公允价值计量项目市价的确定依据</w:t>
      </w:r>
      <w:r>
        <w:rPr>
          <w:b w:val="0"/>
          <w:bCs w:val="0"/>
        </w:rPr>
      </w:r>
    </w:p>
    <w:p>
      <w:pPr>
        <w:pStyle w:val="BodyText"/>
        <w:tabs>
          <w:tab w:pos="979" w:val="left" w:leader="none"/>
        </w:tabs>
        <w:spacing w:line="240" w:lineRule="auto" w:before="56"/>
        <w:ind w:right="127"/>
        <w:jc w:val="left"/>
      </w:pPr>
      <w:r>
        <w:rPr/>
        <w:t>□适用</w:t>
        <w:tab/>
        <w:t>√不适用</w:t>
      </w:r>
    </w:p>
    <w:p>
      <w:pPr>
        <w:spacing w:line="240" w:lineRule="auto" w:before="3"/>
        <w:rPr>
          <w:rFonts w:ascii="宋体" w:hAnsi="宋体" w:cs="宋体" w:eastAsia="宋体" w:hint="default"/>
          <w:sz w:val="25"/>
          <w:szCs w:val="25"/>
        </w:rPr>
      </w:pPr>
    </w:p>
    <w:p>
      <w:pPr>
        <w:pStyle w:val="Heading4"/>
        <w:spacing w:line="240" w:lineRule="auto" w:before="0"/>
        <w:ind w:right="127"/>
        <w:jc w:val="left"/>
        <w:rPr>
          <w:b w:val="0"/>
          <w:bCs w:val="0"/>
        </w:rPr>
      </w:pPr>
      <w:r>
        <w:rPr>
          <w:rFonts w:ascii="宋体" w:hAnsi="宋体" w:cs="宋体" w:eastAsia="宋体" w:hint="default"/>
        </w:rPr>
        <w:t>3</w:t>
      </w:r>
      <w:r>
        <w:rPr/>
        <w:t>、</w:t>
      </w:r>
      <w:r>
        <w:rPr>
          <w:spacing w:val="-1"/>
        </w:rPr>
        <w:t> </w:t>
      </w:r>
      <w:r>
        <w:rPr/>
        <w:t>持续和非持续第二层次公允价值计量项目，采用的估值技术和重要参数的定性及定量信息</w:t>
      </w:r>
      <w:r>
        <w:rPr>
          <w:b w:val="0"/>
          <w:bCs w:val="0"/>
        </w:rPr>
      </w:r>
    </w:p>
    <w:p>
      <w:pPr>
        <w:pStyle w:val="BodyText"/>
        <w:tabs>
          <w:tab w:pos="979" w:val="left" w:leader="none"/>
        </w:tabs>
        <w:spacing w:line="240" w:lineRule="auto" w:before="58"/>
        <w:ind w:right="127"/>
        <w:jc w:val="left"/>
      </w:pPr>
      <w:r>
        <w:rPr/>
        <w:t>□适用</w:t>
        <w:tab/>
        <w:t>√不适用</w:t>
      </w:r>
    </w:p>
    <w:p>
      <w:pPr>
        <w:spacing w:line="240" w:lineRule="auto" w:before="3"/>
        <w:rPr>
          <w:rFonts w:ascii="宋体" w:hAnsi="宋体" w:cs="宋体" w:eastAsia="宋体" w:hint="default"/>
          <w:sz w:val="25"/>
          <w:szCs w:val="25"/>
        </w:rPr>
      </w:pPr>
    </w:p>
    <w:p>
      <w:pPr>
        <w:pStyle w:val="Heading4"/>
        <w:spacing w:line="240" w:lineRule="auto" w:before="0"/>
        <w:ind w:right="127"/>
        <w:jc w:val="left"/>
        <w:rPr>
          <w:b w:val="0"/>
          <w:bCs w:val="0"/>
        </w:rPr>
      </w:pPr>
      <w:r>
        <w:rPr>
          <w:rFonts w:ascii="宋体" w:hAnsi="宋体" w:cs="宋体" w:eastAsia="宋体" w:hint="default"/>
        </w:rPr>
        <w:t>4</w:t>
      </w:r>
      <w:r>
        <w:rPr/>
        <w:t>、</w:t>
      </w:r>
      <w:r>
        <w:rPr>
          <w:spacing w:val="-1"/>
        </w:rPr>
        <w:t> </w:t>
      </w:r>
      <w:r>
        <w:rPr/>
        <w:t>持续和非持续第三层次公允价值计量项目，采用的估值技术和重要参数的定性及定量信息</w:t>
      </w:r>
      <w:r>
        <w:rPr>
          <w:b w:val="0"/>
          <w:bCs w:val="0"/>
        </w:rPr>
      </w:r>
    </w:p>
    <w:p>
      <w:pPr>
        <w:pStyle w:val="BodyText"/>
        <w:tabs>
          <w:tab w:pos="979" w:val="left" w:leader="none"/>
        </w:tabs>
        <w:spacing w:line="240" w:lineRule="auto" w:before="56"/>
        <w:ind w:right="127"/>
        <w:jc w:val="left"/>
      </w:pPr>
      <w:r>
        <w:rPr/>
        <w:t>□适用</w:t>
        <w:tab/>
        <w:t>√不适用</w:t>
      </w:r>
    </w:p>
    <w:p>
      <w:pPr>
        <w:spacing w:line="240" w:lineRule="auto" w:before="3"/>
        <w:rPr>
          <w:rFonts w:ascii="宋体" w:hAnsi="宋体" w:cs="宋体" w:eastAsia="宋体" w:hint="default"/>
          <w:sz w:val="25"/>
          <w:szCs w:val="25"/>
        </w:rPr>
      </w:pPr>
    </w:p>
    <w:p>
      <w:pPr>
        <w:pStyle w:val="Heading4"/>
        <w:spacing w:line="240" w:lineRule="auto" w:before="0"/>
        <w:ind w:left="562" w:right="118" w:hanging="425"/>
        <w:jc w:val="left"/>
        <w:rPr>
          <w:b w:val="0"/>
          <w:bCs w:val="0"/>
        </w:rPr>
      </w:pPr>
      <w:r>
        <w:rPr>
          <w:rFonts w:ascii="宋体" w:hAnsi="宋体" w:cs="宋体" w:eastAsia="宋体" w:hint="default"/>
        </w:rPr>
        <w:t>5</w:t>
      </w:r>
      <w:r>
        <w:rPr/>
        <w:t>、</w:t>
      </w:r>
      <w:r>
        <w:rPr>
          <w:spacing w:val="-24"/>
        </w:rPr>
        <w:t> </w:t>
      </w:r>
      <w:r>
        <w:rPr/>
        <w:t>持续的第三层次公允价值计量项目，期初与期末账面价值间的调节信息及不可观察参数敏感</w:t>
      </w:r>
      <w:r>
        <w:rPr>
          <w:w w:val="100"/>
        </w:rPr>
        <w:t> </w:t>
      </w:r>
      <w:r>
        <w:rPr/>
        <w:t>性分析</w:t>
      </w:r>
      <w:r>
        <w:rPr>
          <w:b w:val="0"/>
          <w:bCs w:val="0"/>
        </w:rPr>
      </w:r>
    </w:p>
    <w:p>
      <w:pPr>
        <w:pStyle w:val="BodyText"/>
        <w:tabs>
          <w:tab w:pos="979" w:val="left" w:leader="none"/>
        </w:tabs>
        <w:spacing w:line="240" w:lineRule="auto" w:before="56"/>
        <w:ind w:right="127"/>
        <w:jc w:val="left"/>
      </w:pPr>
      <w:r>
        <w:rPr/>
        <w:t>□适用</w:t>
        <w:tab/>
        <w:t>√不适用</w:t>
      </w:r>
    </w:p>
    <w:p>
      <w:pPr>
        <w:spacing w:line="240" w:lineRule="auto" w:before="3"/>
        <w:rPr>
          <w:rFonts w:ascii="宋体" w:hAnsi="宋体" w:cs="宋体" w:eastAsia="宋体" w:hint="default"/>
          <w:sz w:val="25"/>
          <w:szCs w:val="25"/>
        </w:rPr>
      </w:pPr>
    </w:p>
    <w:p>
      <w:pPr>
        <w:pStyle w:val="Heading4"/>
        <w:spacing w:line="240" w:lineRule="auto" w:before="0"/>
        <w:ind w:left="562" w:right="118" w:hanging="425"/>
        <w:jc w:val="left"/>
        <w:rPr>
          <w:b w:val="0"/>
          <w:bCs w:val="0"/>
        </w:rPr>
      </w:pPr>
      <w:r>
        <w:rPr>
          <w:rFonts w:ascii="宋体" w:hAnsi="宋体" w:cs="宋体" w:eastAsia="宋体" w:hint="default"/>
        </w:rPr>
        <w:t>6</w:t>
      </w:r>
      <w:r>
        <w:rPr/>
        <w:t>、</w:t>
      </w:r>
      <w:r>
        <w:rPr>
          <w:spacing w:val="-24"/>
        </w:rPr>
        <w:t> </w:t>
      </w:r>
      <w:r>
        <w:rPr/>
        <w:t>持续的公允价值计量项目，本期内发生各层级之间转换的，转换的原因及确定转换时点的政</w:t>
      </w:r>
      <w:r>
        <w:rPr>
          <w:w w:val="100"/>
        </w:rPr>
        <w:t> </w:t>
      </w:r>
      <w:r>
        <w:rPr/>
        <w:t>策</w:t>
      </w:r>
      <w:r>
        <w:rPr>
          <w:b w:val="0"/>
          <w:bCs w:val="0"/>
        </w:rPr>
      </w:r>
    </w:p>
    <w:p>
      <w:pPr>
        <w:pStyle w:val="BodyText"/>
        <w:tabs>
          <w:tab w:pos="979" w:val="left" w:leader="none"/>
        </w:tabs>
        <w:spacing w:line="240" w:lineRule="auto" w:before="56"/>
        <w:ind w:right="127"/>
        <w:jc w:val="left"/>
      </w:pPr>
      <w:r>
        <w:rPr/>
        <w:t>□适用</w:t>
        <w:tab/>
        <w:t>√不适用</w:t>
      </w:r>
    </w:p>
    <w:p>
      <w:pPr>
        <w:spacing w:line="240" w:lineRule="auto" w:before="3"/>
        <w:rPr>
          <w:rFonts w:ascii="宋体" w:hAnsi="宋体" w:cs="宋体" w:eastAsia="宋体" w:hint="default"/>
          <w:sz w:val="25"/>
          <w:szCs w:val="25"/>
        </w:rPr>
      </w:pPr>
    </w:p>
    <w:p>
      <w:pPr>
        <w:pStyle w:val="Heading4"/>
        <w:spacing w:line="240" w:lineRule="auto" w:before="0"/>
        <w:ind w:right="127"/>
        <w:jc w:val="left"/>
        <w:rPr>
          <w:b w:val="0"/>
          <w:bCs w:val="0"/>
        </w:rPr>
      </w:pPr>
      <w:r>
        <w:rPr>
          <w:rFonts w:ascii="宋体" w:hAnsi="宋体" w:cs="宋体" w:eastAsia="宋体" w:hint="default"/>
        </w:rPr>
        <w:t>7</w:t>
      </w:r>
      <w:r>
        <w:rPr/>
        <w:t>、</w:t>
      </w:r>
      <w:r>
        <w:rPr>
          <w:spacing w:val="2"/>
        </w:rPr>
        <w:t> </w:t>
      </w:r>
      <w:r>
        <w:rPr/>
        <w:t>本期内发生的估值技术变更及变更原因</w:t>
      </w:r>
      <w:r>
        <w:rPr>
          <w:b w:val="0"/>
          <w:bCs w:val="0"/>
        </w:rPr>
      </w:r>
    </w:p>
    <w:p>
      <w:pPr>
        <w:pStyle w:val="BodyText"/>
        <w:tabs>
          <w:tab w:pos="979" w:val="left" w:leader="none"/>
        </w:tabs>
        <w:spacing w:line="240" w:lineRule="auto" w:before="58"/>
        <w:ind w:right="127"/>
        <w:jc w:val="left"/>
      </w:pPr>
      <w:r>
        <w:rPr/>
        <w:t>□适用</w:t>
        <w:tab/>
        <w:t>√不适用</w:t>
      </w:r>
    </w:p>
    <w:p>
      <w:pPr>
        <w:spacing w:after="0" w:line="240" w:lineRule="auto"/>
        <w:jc w:val="left"/>
        <w:sectPr>
          <w:footerReference w:type="default" r:id="rId72"/>
          <w:pgSz w:w="11910" w:h="16840"/>
          <w:pgMar w:footer="1195" w:header="0" w:top="1120" w:bottom="1380" w:left="1140" w:right="1660"/>
        </w:sectPr>
      </w:pPr>
    </w:p>
    <w:p>
      <w:pPr>
        <w:spacing w:line="240" w:lineRule="auto" w:before="9"/>
        <w:rPr>
          <w:rFonts w:ascii="宋体" w:hAnsi="宋体" w:cs="宋体" w:eastAsia="宋体" w:hint="default"/>
          <w:sz w:val="18"/>
          <w:szCs w:val="18"/>
        </w:rPr>
      </w:pPr>
    </w:p>
    <w:p>
      <w:pPr>
        <w:pStyle w:val="Heading4"/>
        <w:spacing w:line="240" w:lineRule="auto"/>
        <w:ind w:left="217" w:right="306"/>
        <w:jc w:val="left"/>
        <w:rPr>
          <w:b w:val="0"/>
          <w:bCs w:val="0"/>
        </w:rPr>
      </w:pPr>
      <w:r>
        <w:rPr>
          <w:rFonts w:ascii="宋体" w:hAnsi="宋体" w:cs="宋体" w:eastAsia="宋体" w:hint="default"/>
        </w:rPr>
        <w:t>8</w:t>
      </w:r>
      <w:r>
        <w:rPr/>
        <w:t>、</w:t>
      </w:r>
      <w:r>
        <w:rPr>
          <w:spacing w:val="-1"/>
        </w:rPr>
        <w:t> </w:t>
      </w:r>
      <w:r>
        <w:rPr/>
        <w:t>不以公允价值计量的金融资产和金融负债的公允价值情况</w:t>
      </w:r>
      <w:r>
        <w:rPr>
          <w:b w:val="0"/>
          <w:bCs w:val="0"/>
        </w:rPr>
      </w:r>
    </w:p>
    <w:p>
      <w:pPr>
        <w:pStyle w:val="BodyText"/>
        <w:tabs>
          <w:tab w:pos="1059" w:val="left" w:leader="none"/>
        </w:tabs>
        <w:spacing w:line="240" w:lineRule="auto" w:before="56"/>
        <w:ind w:left="217" w:right="306"/>
        <w:jc w:val="left"/>
      </w:pPr>
      <w:r>
        <w:rPr/>
        <w:t>□适用</w:t>
        <w:tab/>
        <w:t>√不适用</w:t>
      </w:r>
    </w:p>
    <w:p>
      <w:pPr>
        <w:spacing w:line="240" w:lineRule="auto" w:before="3"/>
        <w:rPr>
          <w:rFonts w:ascii="宋体" w:hAnsi="宋体" w:cs="宋体" w:eastAsia="宋体" w:hint="default"/>
          <w:sz w:val="25"/>
          <w:szCs w:val="25"/>
        </w:rPr>
      </w:pPr>
    </w:p>
    <w:p>
      <w:pPr>
        <w:pStyle w:val="Heading4"/>
        <w:spacing w:line="240" w:lineRule="auto" w:before="0"/>
        <w:ind w:left="217" w:right="306"/>
        <w:jc w:val="left"/>
        <w:rPr>
          <w:b w:val="0"/>
          <w:bCs w:val="0"/>
        </w:rPr>
      </w:pPr>
      <w:r>
        <w:rPr>
          <w:rFonts w:ascii="宋体" w:hAnsi="宋体" w:cs="宋体" w:eastAsia="宋体" w:hint="default"/>
        </w:rPr>
        <w:t>9</w:t>
      </w:r>
      <w:r>
        <w:rPr/>
        <w:t>、</w:t>
      </w:r>
      <w:r>
        <w:rPr>
          <w:spacing w:val="2"/>
        </w:rPr>
        <w:t> </w:t>
      </w:r>
      <w:r>
        <w:rPr/>
        <w:t>其他</w:t>
      </w:r>
      <w:r>
        <w:rPr>
          <w:b w:val="0"/>
          <w:bCs w:val="0"/>
        </w:rPr>
      </w:r>
    </w:p>
    <w:p>
      <w:pPr>
        <w:pStyle w:val="BodyText"/>
        <w:tabs>
          <w:tab w:pos="1059" w:val="left" w:leader="none"/>
        </w:tabs>
        <w:spacing w:line="240" w:lineRule="auto" w:before="58"/>
        <w:ind w:left="217" w:right="306"/>
        <w:jc w:val="left"/>
      </w:pPr>
      <w:r>
        <w:rPr/>
        <w:t>□适用</w:t>
        <w:tab/>
        <w:t>√不适用</w:t>
      </w:r>
    </w:p>
    <w:p>
      <w:pPr>
        <w:pStyle w:val="Heading4"/>
        <w:tabs>
          <w:tab w:pos="1057" w:val="left" w:leader="none"/>
        </w:tabs>
        <w:spacing w:line="290" w:lineRule="auto" w:before="56"/>
        <w:ind w:left="644" w:right="6314" w:hanging="428"/>
        <w:jc w:val="left"/>
        <w:rPr>
          <w:b w:val="0"/>
          <w:bCs w:val="0"/>
        </w:rPr>
      </w:pPr>
      <w:r>
        <w:rPr/>
        <w:t>十二、</w:t>
        <w:tab/>
        <w:t>关联方及关联交易</w:t>
      </w:r>
      <w:r>
        <w:rPr>
          <w:spacing w:val="-103"/>
        </w:rPr>
        <w:t> </w:t>
      </w:r>
      <w:r>
        <w:rPr>
          <w:spacing w:val="-103"/>
        </w:rPr>
      </w:r>
      <w:r>
        <w:rPr>
          <w:rFonts w:ascii="宋体" w:hAnsi="宋体" w:cs="宋体" w:eastAsia="宋体" w:hint="default"/>
        </w:rPr>
        <w:t>1</w:t>
      </w:r>
      <w:r>
        <w:rPr/>
        <w:t>、</w:t>
      </w:r>
      <w:r>
        <w:rPr>
          <w:spacing w:val="5"/>
        </w:rPr>
        <w:t> </w:t>
      </w:r>
      <w:r>
        <w:rPr/>
        <w:t>本企业的母公司情况</w:t>
      </w:r>
      <w:r>
        <w:rPr>
          <w:b w:val="0"/>
          <w:bCs w:val="0"/>
        </w:rPr>
      </w:r>
    </w:p>
    <w:p>
      <w:pPr>
        <w:pStyle w:val="BodyText"/>
        <w:tabs>
          <w:tab w:pos="1059" w:val="left" w:leader="none"/>
        </w:tabs>
        <w:spacing w:line="240" w:lineRule="auto" w:before="12"/>
        <w:ind w:left="217" w:right="306"/>
        <w:jc w:val="left"/>
      </w:pPr>
      <w:r>
        <w:rPr/>
        <w:t>□适用</w:t>
        <w:tab/>
        <w:t>√不适用</w:t>
      </w:r>
    </w:p>
    <w:p>
      <w:pPr>
        <w:spacing w:line="240" w:lineRule="auto" w:before="3"/>
        <w:rPr>
          <w:rFonts w:ascii="宋体" w:hAnsi="宋体" w:cs="宋体" w:eastAsia="宋体" w:hint="default"/>
          <w:sz w:val="25"/>
          <w:szCs w:val="25"/>
        </w:rPr>
      </w:pPr>
    </w:p>
    <w:p>
      <w:pPr>
        <w:pStyle w:val="Heading4"/>
        <w:spacing w:line="240" w:lineRule="auto" w:before="0"/>
        <w:ind w:left="644" w:right="306"/>
        <w:jc w:val="left"/>
        <w:rPr>
          <w:b w:val="0"/>
          <w:bCs w:val="0"/>
        </w:rPr>
      </w:pPr>
      <w:r>
        <w:rPr>
          <w:rFonts w:ascii="宋体" w:hAnsi="宋体" w:cs="宋体" w:eastAsia="宋体" w:hint="default"/>
        </w:rPr>
        <w:t>2</w:t>
      </w:r>
      <w:r>
        <w:rPr/>
        <w:t>、</w:t>
      </w:r>
      <w:r>
        <w:rPr>
          <w:spacing w:val="5"/>
        </w:rPr>
        <w:t> </w:t>
      </w:r>
      <w:r>
        <w:rPr/>
        <w:t>本企业的子公司情况</w:t>
      </w:r>
      <w:r>
        <w:rPr>
          <w:b w:val="0"/>
          <w:bCs w:val="0"/>
        </w:rPr>
      </w:r>
    </w:p>
    <w:p>
      <w:pPr>
        <w:pStyle w:val="BodyText"/>
        <w:tabs>
          <w:tab w:pos="1059" w:val="left" w:leader="none"/>
        </w:tabs>
        <w:spacing w:line="272" w:lineRule="exact" w:before="86"/>
        <w:ind w:left="217" w:right="3601"/>
        <w:jc w:val="left"/>
      </w:pPr>
      <w:r>
        <w:rPr/>
        <w:t>√适用</w:t>
        <w:tab/>
        <w:t>□不适用</w:t>
      </w:r>
      <w:r>
        <w:rPr>
          <w:w w:val="100"/>
        </w:rPr>
        <w:t> </w:t>
      </w:r>
      <w:r>
        <w:rPr>
          <w:spacing w:val="-2"/>
        </w:rPr>
        <w:t>本企业子公司的情况详见附注“九、在其他主体中的权益”</w:t>
      </w:r>
    </w:p>
    <w:p>
      <w:pPr>
        <w:spacing w:line="240" w:lineRule="auto" w:before="4"/>
        <w:rPr>
          <w:rFonts w:ascii="宋体" w:hAnsi="宋体" w:cs="宋体" w:eastAsia="宋体" w:hint="default"/>
          <w:sz w:val="23"/>
          <w:szCs w:val="23"/>
        </w:rPr>
      </w:pPr>
    </w:p>
    <w:p>
      <w:pPr>
        <w:pStyle w:val="Heading4"/>
        <w:spacing w:line="240" w:lineRule="auto" w:before="0"/>
        <w:ind w:left="217" w:right="306"/>
        <w:jc w:val="left"/>
        <w:rPr>
          <w:b w:val="0"/>
          <w:bCs w:val="0"/>
        </w:rPr>
      </w:pPr>
      <w:r>
        <w:rPr>
          <w:rFonts w:ascii="宋体" w:hAnsi="宋体" w:cs="宋体" w:eastAsia="宋体" w:hint="default"/>
        </w:rPr>
        <w:t>3</w:t>
      </w:r>
      <w:r>
        <w:rPr/>
        <w:t>、 本企业合营和联营企业情况</w:t>
      </w:r>
      <w:r>
        <w:rPr>
          <w:b w:val="0"/>
          <w:bCs w:val="0"/>
        </w:rPr>
      </w:r>
    </w:p>
    <w:p>
      <w:pPr>
        <w:pStyle w:val="BodyText"/>
        <w:tabs>
          <w:tab w:pos="1059" w:val="left" w:leader="none"/>
        </w:tabs>
        <w:spacing w:line="237" w:lineRule="auto" w:before="61"/>
        <w:ind w:left="217" w:right="238"/>
        <w:jc w:val="left"/>
      </w:pPr>
      <w:r>
        <w:rPr/>
        <w:t>√适用</w:t>
        <w:tab/>
        <w:t>□不适用</w:t>
      </w:r>
      <w:r>
        <w:rPr>
          <w:w w:val="100"/>
        </w:rPr>
        <w:t> </w:t>
      </w:r>
      <w:r>
        <w:rPr>
          <w:spacing w:val="-2"/>
        </w:rPr>
        <w:t>期与本公司发生关联方交易，或前期与本公司发生关联方交易形成余额的其他合营或联营企业情</w:t>
      </w:r>
      <w:r>
        <w:rPr>
          <w:spacing w:val="-25"/>
        </w:rPr>
        <w:t> </w:t>
      </w:r>
      <w:r>
        <w:rPr>
          <w:spacing w:val="-25"/>
        </w:rPr>
      </w:r>
      <w:r>
        <w:rPr/>
        <w:t>况如下</w:t>
      </w:r>
    </w:p>
    <w:p>
      <w:pPr>
        <w:pStyle w:val="BodyText"/>
        <w:tabs>
          <w:tab w:pos="1059" w:val="left" w:leader="none"/>
        </w:tabs>
        <w:spacing w:line="271" w:lineRule="exact"/>
        <w:ind w:left="217" w:right="306"/>
        <w:jc w:val="left"/>
      </w:pPr>
      <w:r>
        <w:rPr/>
        <w:t>√适用</w:t>
        <w:tab/>
        <w:t>□不适用</w:t>
      </w: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985"/>
        <w:gridCol w:w="5065"/>
      </w:tblGrid>
      <w:tr>
        <w:trPr>
          <w:trHeight w:val="293" w:hRule="exact"/>
        </w:trPr>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2" w:right="0"/>
              <w:jc w:val="left"/>
              <w:rPr>
                <w:rFonts w:ascii="宋体" w:hAnsi="宋体" w:cs="宋体" w:eastAsia="宋体" w:hint="default"/>
                <w:sz w:val="21"/>
                <w:szCs w:val="21"/>
              </w:rPr>
            </w:pPr>
            <w:r>
              <w:rPr>
                <w:rFonts w:ascii="宋体" w:hAnsi="宋体" w:cs="宋体" w:eastAsia="宋体" w:hint="default"/>
                <w:sz w:val="21"/>
                <w:szCs w:val="21"/>
              </w:rPr>
              <w:t>合营或联营企业名称</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与本企业关系</w:t>
            </w:r>
          </w:p>
        </w:tc>
      </w:tr>
      <w:tr>
        <w:trPr>
          <w:trHeight w:val="283" w:hRule="exact"/>
        </w:trPr>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江西国科军工集团有限公司</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联营企业</w:t>
            </w:r>
          </w:p>
        </w:tc>
      </w:tr>
      <w:tr>
        <w:trPr>
          <w:trHeight w:val="281" w:hRule="exact"/>
        </w:trPr>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南昌创业投资有限公司</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联营企业</w:t>
            </w:r>
          </w:p>
        </w:tc>
      </w:tr>
      <w:tr>
        <w:trPr>
          <w:trHeight w:val="283" w:hRule="exact"/>
        </w:trPr>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南昌小蓝创新创业基地管理有限公司</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联营企业</w:t>
            </w:r>
          </w:p>
        </w:tc>
      </w:tr>
    </w:tbl>
    <w:p>
      <w:pPr>
        <w:spacing w:line="240" w:lineRule="auto" w:before="7"/>
        <w:rPr>
          <w:rFonts w:ascii="宋体" w:hAnsi="宋体" w:cs="宋体" w:eastAsia="宋体" w:hint="default"/>
          <w:sz w:val="15"/>
          <w:szCs w:val="15"/>
        </w:rPr>
      </w:pPr>
    </w:p>
    <w:p>
      <w:pPr>
        <w:pStyle w:val="BodyText"/>
        <w:spacing w:line="273" w:lineRule="exact" w:before="36"/>
        <w:ind w:left="217" w:right="306"/>
        <w:jc w:val="left"/>
      </w:pPr>
      <w:r>
        <w:rPr/>
        <w:t>其他说明</w:t>
      </w:r>
    </w:p>
    <w:p>
      <w:pPr>
        <w:pStyle w:val="BodyText"/>
        <w:tabs>
          <w:tab w:pos="1059" w:val="left" w:leader="none"/>
        </w:tabs>
        <w:spacing w:line="240" w:lineRule="auto"/>
        <w:ind w:left="217" w:right="6121"/>
        <w:jc w:val="left"/>
      </w:pPr>
      <w:r>
        <w:rPr/>
        <w:t>√适用</w:t>
        <w:tab/>
        <w:t>□不适用</w:t>
      </w:r>
      <w:r>
        <w:rPr>
          <w:w w:val="100"/>
        </w:rPr>
        <w:t> </w:t>
      </w:r>
      <w:r>
        <w:rPr>
          <w:spacing w:val="-2"/>
        </w:rPr>
        <w:t>本公司的第一及第二大股东情况</w:t>
      </w:r>
    </w:p>
    <w:p>
      <w:pPr>
        <w:spacing w:line="240" w:lineRule="auto" w:before="4"/>
        <w:rPr>
          <w:rFonts w:ascii="宋体" w:hAnsi="宋体" w:cs="宋体" w:eastAsia="宋体" w:hint="default"/>
          <w:sz w:val="2"/>
          <w:szCs w:val="2"/>
        </w:rPr>
      </w:pPr>
    </w:p>
    <w:tbl>
      <w:tblPr>
        <w:tblW w:w="0" w:type="auto"/>
        <w:jc w:val="left"/>
        <w:tblInd w:w="159" w:type="dxa"/>
        <w:tblLayout w:type="fixed"/>
        <w:tblCellMar>
          <w:top w:w="0" w:type="dxa"/>
          <w:left w:w="0" w:type="dxa"/>
          <w:bottom w:w="0" w:type="dxa"/>
          <w:right w:w="0" w:type="dxa"/>
        </w:tblCellMar>
        <w:tblLook w:val="01E0"/>
      </w:tblPr>
      <w:tblGrid>
        <w:gridCol w:w="2000"/>
        <w:gridCol w:w="1561"/>
        <w:gridCol w:w="1560"/>
        <w:gridCol w:w="1133"/>
        <w:gridCol w:w="1277"/>
        <w:gridCol w:w="1320"/>
      </w:tblGrid>
      <w:tr>
        <w:trPr>
          <w:trHeight w:val="566" w:hRule="exact"/>
        </w:trPr>
        <w:tc>
          <w:tcPr>
            <w:tcW w:w="2000"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02"/>
              <w:ind w:left="43" w:right="0"/>
              <w:jc w:val="left"/>
              <w:rPr>
                <w:rFonts w:ascii="宋体" w:hAnsi="宋体" w:cs="宋体" w:eastAsia="宋体" w:hint="default"/>
                <w:sz w:val="21"/>
                <w:szCs w:val="21"/>
              </w:rPr>
            </w:pPr>
            <w:r>
              <w:rPr>
                <w:rFonts w:ascii="宋体" w:hAnsi="宋体" w:cs="宋体" w:eastAsia="宋体" w:hint="default"/>
                <w:sz w:val="21"/>
                <w:szCs w:val="21"/>
              </w:rPr>
              <w:t>股东名称</w:t>
            </w:r>
          </w:p>
        </w:tc>
        <w:tc>
          <w:tcPr>
            <w:tcW w:w="156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sz w:val="21"/>
                <w:szCs w:val="21"/>
              </w:rPr>
              <w:t>注册地</w:t>
            </w:r>
          </w:p>
        </w:tc>
        <w:tc>
          <w:tcPr>
            <w:tcW w:w="156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2"/>
              <w:ind w:left="21" w:right="0"/>
              <w:jc w:val="left"/>
              <w:rPr>
                <w:rFonts w:ascii="宋体" w:hAnsi="宋体" w:cs="宋体" w:eastAsia="宋体" w:hint="default"/>
                <w:sz w:val="21"/>
                <w:szCs w:val="21"/>
              </w:rPr>
            </w:pPr>
            <w:r>
              <w:rPr>
                <w:rFonts w:ascii="宋体" w:hAnsi="宋体" w:cs="宋体" w:eastAsia="宋体" w:hint="default"/>
                <w:sz w:val="21"/>
                <w:szCs w:val="21"/>
              </w:rPr>
              <w:t>业务性质</w:t>
            </w:r>
          </w:p>
        </w:tc>
        <w:tc>
          <w:tcPr>
            <w:tcW w:w="1133" w:type="dxa"/>
            <w:tcBorders>
              <w:top w:val="single" w:sz="12"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注册资本</w:t>
            </w:r>
          </w:p>
          <w:p>
            <w:pPr>
              <w:pStyle w:val="TableParagraph"/>
              <w:spacing w:line="273" w:lineRule="exact"/>
              <w:ind w:left="21"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万元</w:t>
            </w:r>
            <w:r>
              <w:rPr>
                <w:rFonts w:ascii="宋体" w:hAnsi="宋体" w:cs="宋体" w:eastAsia="宋体" w:hint="default"/>
                <w:sz w:val="21"/>
                <w:szCs w:val="21"/>
              </w:rPr>
              <w:t>)</w:t>
            </w:r>
          </w:p>
        </w:tc>
        <w:tc>
          <w:tcPr>
            <w:tcW w:w="1277" w:type="dxa"/>
            <w:tcBorders>
              <w:top w:val="single" w:sz="12"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对本公司的</w:t>
            </w:r>
          </w:p>
          <w:p>
            <w:pPr>
              <w:pStyle w:val="TableParagraph"/>
              <w:spacing w:line="273" w:lineRule="exact"/>
              <w:ind w:left="21" w:right="0"/>
              <w:jc w:val="left"/>
              <w:rPr>
                <w:rFonts w:ascii="宋体" w:hAnsi="宋体" w:cs="宋体" w:eastAsia="宋体" w:hint="default"/>
                <w:sz w:val="21"/>
                <w:szCs w:val="21"/>
              </w:rPr>
            </w:pPr>
            <w:r>
              <w:rPr>
                <w:rFonts w:ascii="宋体" w:hAnsi="宋体" w:cs="宋体" w:eastAsia="宋体" w:hint="default"/>
                <w:sz w:val="21"/>
                <w:szCs w:val="21"/>
              </w:rPr>
              <w:t>持股比例</w:t>
            </w:r>
            <w:r>
              <w:rPr>
                <w:rFonts w:ascii="宋体" w:hAnsi="宋体" w:cs="宋体" w:eastAsia="宋体" w:hint="default"/>
                <w:sz w:val="21"/>
                <w:szCs w:val="21"/>
              </w:rPr>
              <w:t>(%)</w:t>
            </w:r>
          </w:p>
        </w:tc>
        <w:tc>
          <w:tcPr>
            <w:tcW w:w="1320" w:type="dxa"/>
            <w:tcBorders>
              <w:top w:val="single" w:sz="12" w:space="0" w:color="000000"/>
              <w:left w:val="single" w:sz="4" w:space="0" w:color="000000"/>
              <w:bottom w:val="single" w:sz="4" w:space="0" w:color="000000"/>
              <w:right w:val="nil" w:sz="6" w:space="0" w:color="auto"/>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对本公司的表</w:t>
            </w:r>
          </w:p>
          <w:p>
            <w:pPr>
              <w:pStyle w:val="TableParagraph"/>
              <w:spacing w:line="273" w:lineRule="exact"/>
              <w:ind w:left="21" w:right="0"/>
              <w:jc w:val="left"/>
              <w:rPr>
                <w:rFonts w:ascii="宋体" w:hAnsi="宋体" w:cs="宋体" w:eastAsia="宋体" w:hint="default"/>
                <w:sz w:val="21"/>
                <w:szCs w:val="21"/>
              </w:rPr>
            </w:pPr>
            <w:r>
              <w:rPr>
                <w:rFonts w:ascii="宋体" w:hAnsi="宋体" w:cs="宋体" w:eastAsia="宋体" w:hint="default"/>
                <w:sz w:val="21"/>
                <w:szCs w:val="21"/>
              </w:rPr>
              <w:t>决权比例</w:t>
            </w:r>
            <w:r>
              <w:rPr>
                <w:rFonts w:ascii="宋体" w:hAnsi="宋体" w:cs="宋体" w:eastAsia="宋体" w:hint="default"/>
                <w:sz w:val="21"/>
                <w:szCs w:val="21"/>
              </w:rPr>
              <w:t>(%)</w:t>
            </w:r>
          </w:p>
        </w:tc>
      </w:tr>
      <w:tr>
        <w:trPr>
          <w:trHeight w:val="348" w:hRule="exact"/>
        </w:trPr>
        <w:tc>
          <w:tcPr>
            <w:tcW w:w="2000" w:type="dxa"/>
            <w:tcBorders>
              <w:top w:val="single" w:sz="4" w:space="0" w:color="000000"/>
              <w:left w:val="nil" w:sz="6" w:space="0" w:color="auto"/>
              <w:bottom w:val="single" w:sz="4" w:space="0" w:color="000000"/>
              <w:right w:val="single" w:sz="4" w:space="0" w:color="000000"/>
            </w:tcBorders>
          </w:tcPr>
          <w:p>
            <w:pPr>
              <w:pStyle w:val="TableParagraph"/>
              <w:spacing w:line="274" w:lineRule="exact"/>
              <w:ind w:left="43" w:right="0"/>
              <w:jc w:val="left"/>
              <w:rPr>
                <w:rFonts w:ascii="宋体" w:hAnsi="宋体" w:cs="宋体" w:eastAsia="宋体" w:hint="default"/>
                <w:sz w:val="21"/>
                <w:szCs w:val="21"/>
              </w:rPr>
            </w:pPr>
            <w:r>
              <w:rPr>
                <w:rFonts w:ascii="宋体" w:hAnsi="宋体" w:cs="宋体" w:eastAsia="宋体" w:hint="default"/>
                <w:sz w:val="21"/>
                <w:szCs w:val="21"/>
              </w:rPr>
              <w:t>同方股份有限公司</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1" w:right="0"/>
              <w:jc w:val="left"/>
              <w:rPr>
                <w:rFonts w:ascii="宋体" w:hAnsi="宋体" w:cs="宋体" w:eastAsia="宋体" w:hint="default"/>
                <w:sz w:val="21"/>
                <w:szCs w:val="21"/>
              </w:rPr>
            </w:pPr>
            <w:r>
              <w:rPr>
                <w:rFonts w:ascii="宋体" w:hAnsi="宋体" w:cs="宋体" w:eastAsia="宋体" w:hint="default"/>
                <w:sz w:val="21"/>
                <w:szCs w:val="21"/>
              </w:rPr>
              <w:t>互联网信息等</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center"/>
              <w:rPr>
                <w:rFonts w:ascii="宋体" w:hAnsi="宋体" w:cs="宋体" w:eastAsia="宋体" w:hint="default"/>
                <w:sz w:val="21"/>
                <w:szCs w:val="21"/>
              </w:rPr>
            </w:pPr>
            <w:r>
              <w:rPr>
                <w:rFonts w:ascii="宋体"/>
                <w:sz w:val="21"/>
              </w:rPr>
              <w:t>296,389.90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67" w:right="0"/>
              <w:jc w:val="left"/>
              <w:rPr>
                <w:rFonts w:ascii="宋体" w:hAnsi="宋体" w:cs="宋体" w:eastAsia="宋体" w:hint="default"/>
                <w:sz w:val="21"/>
                <w:szCs w:val="21"/>
              </w:rPr>
            </w:pPr>
            <w:r>
              <w:rPr>
                <w:rFonts w:ascii="宋体"/>
                <w:sz w:val="21"/>
              </w:rPr>
              <w:t>19.31</w:t>
            </w:r>
          </w:p>
        </w:tc>
        <w:tc>
          <w:tcPr>
            <w:tcW w:w="1320" w:type="dxa"/>
            <w:tcBorders>
              <w:top w:val="single" w:sz="4" w:space="0" w:color="000000"/>
              <w:left w:val="single" w:sz="4" w:space="0" w:color="000000"/>
              <w:bottom w:val="single" w:sz="4" w:space="0" w:color="000000"/>
              <w:right w:val="nil" w:sz="6" w:space="0" w:color="auto"/>
            </w:tcBorders>
          </w:tcPr>
          <w:p>
            <w:pPr>
              <w:pStyle w:val="TableParagraph"/>
              <w:spacing w:line="274" w:lineRule="exact"/>
              <w:ind w:right="2"/>
              <w:jc w:val="center"/>
              <w:rPr>
                <w:rFonts w:ascii="宋体" w:hAnsi="宋体" w:cs="宋体" w:eastAsia="宋体" w:hint="default"/>
                <w:sz w:val="21"/>
                <w:szCs w:val="21"/>
              </w:rPr>
            </w:pPr>
            <w:r>
              <w:rPr>
                <w:rFonts w:ascii="宋体"/>
                <w:sz w:val="21"/>
              </w:rPr>
              <w:t>19.31</w:t>
            </w:r>
          </w:p>
        </w:tc>
      </w:tr>
      <w:tr>
        <w:trPr>
          <w:trHeight w:val="362" w:hRule="exact"/>
        </w:trPr>
        <w:tc>
          <w:tcPr>
            <w:tcW w:w="2000"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
              <w:ind w:left="43" w:right="0"/>
              <w:jc w:val="left"/>
              <w:rPr>
                <w:rFonts w:ascii="宋体" w:hAnsi="宋体" w:cs="宋体" w:eastAsia="宋体" w:hint="default"/>
                <w:sz w:val="21"/>
                <w:szCs w:val="21"/>
              </w:rPr>
            </w:pPr>
            <w:r>
              <w:rPr>
                <w:rFonts w:ascii="宋体" w:hAnsi="宋体" w:cs="宋体" w:eastAsia="宋体" w:hint="default"/>
                <w:sz w:val="21"/>
                <w:szCs w:val="21"/>
              </w:rPr>
              <w:t>泰豪集团有限公司</w:t>
            </w:r>
          </w:p>
        </w:tc>
        <w:tc>
          <w:tcPr>
            <w:tcW w:w="156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
              <w:ind w:left="23" w:right="0"/>
              <w:jc w:val="left"/>
              <w:rPr>
                <w:rFonts w:ascii="宋体" w:hAnsi="宋体" w:cs="宋体" w:eastAsia="宋体" w:hint="default"/>
                <w:sz w:val="21"/>
                <w:szCs w:val="21"/>
              </w:rPr>
            </w:pPr>
            <w:r>
              <w:rPr>
                <w:rFonts w:ascii="宋体" w:hAnsi="宋体" w:cs="宋体" w:eastAsia="宋体" w:hint="default"/>
                <w:sz w:val="21"/>
                <w:szCs w:val="21"/>
              </w:rPr>
              <w:t>江西南昌</w:t>
            </w:r>
          </w:p>
        </w:tc>
        <w:tc>
          <w:tcPr>
            <w:tcW w:w="156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
              <w:ind w:left="21" w:right="0"/>
              <w:jc w:val="left"/>
              <w:rPr>
                <w:rFonts w:ascii="宋体" w:hAnsi="宋体" w:cs="宋体" w:eastAsia="宋体" w:hint="default"/>
                <w:sz w:val="21"/>
                <w:szCs w:val="21"/>
              </w:rPr>
            </w:pPr>
            <w:r>
              <w:rPr>
                <w:rFonts w:ascii="宋体" w:hAnsi="宋体" w:cs="宋体" w:eastAsia="宋体" w:hint="default"/>
                <w:sz w:val="21"/>
                <w:szCs w:val="21"/>
              </w:rPr>
              <w:t>制造业</w:t>
            </w:r>
          </w:p>
        </w:tc>
        <w:tc>
          <w:tcPr>
            <w:tcW w:w="113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
              <w:ind w:left="132" w:right="0"/>
              <w:jc w:val="center"/>
              <w:rPr>
                <w:rFonts w:ascii="宋体" w:hAnsi="宋体" w:cs="宋体" w:eastAsia="宋体" w:hint="default"/>
                <w:sz w:val="21"/>
                <w:szCs w:val="21"/>
              </w:rPr>
            </w:pPr>
            <w:r>
              <w:rPr>
                <w:rFonts w:ascii="宋体"/>
                <w:sz w:val="21"/>
              </w:rPr>
              <w:t>20,000.00</w:t>
            </w:r>
          </w:p>
        </w:tc>
        <w:tc>
          <w:tcPr>
            <w:tcW w:w="127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
              <w:ind w:left="367" w:right="0"/>
              <w:jc w:val="left"/>
              <w:rPr>
                <w:rFonts w:ascii="宋体" w:hAnsi="宋体" w:cs="宋体" w:eastAsia="宋体" w:hint="default"/>
                <w:sz w:val="21"/>
                <w:szCs w:val="21"/>
              </w:rPr>
            </w:pPr>
            <w:r>
              <w:rPr>
                <w:rFonts w:ascii="宋体"/>
                <w:sz w:val="21"/>
              </w:rPr>
              <w:t>14.84</w:t>
            </w:r>
          </w:p>
        </w:tc>
        <w:tc>
          <w:tcPr>
            <w:tcW w:w="132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2"/>
              <w:ind w:right="2"/>
              <w:jc w:val="center"/>
              <w:rPr>
                <w:rFonts w:ascii="宋体" w:hAnsi="宋体" w:cs="宋体" w:eastAsia="宋体" w:hint="default"/>
                <w:sz w:val="21"/>
                <w:szCs w:val="21"/>
              </w:rPr>
            </w:pPr>
            <w:r>
              <w:rPr>
                <w:rFonts w:ascii="宋体"/>
                <w:sz w:val="21"/>
              </w:rPr>
              <w:t>14.84</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4"/>
        <w:spacing w:line="240" w:lineRule="auto"/>
        <w:ind w:left="644" w:right="306"/>
        <w:jc w:val="left"/>
        <w:rPr>
          <w:b w:val="0"/>
          <w:bCs w:val="0"/>
        </w:rPr>
      </w:pPr>
      <w:r>
        <w:rPr>
          <w:rFonts w:ascii="宋体" w:hAnsi="宋体" w:cs="宋体" w:eastAsia="宋体" w:hint="default"/>
        </w:rPr>
        <w:t>4</w:t>
      </w:r>
      <w:r>
        <w:rPr/>
        <w:t>、</w:t>
      </w:r>
      <w:r>
        <w:rPr>
          <w:spacing w:val="4"/>
        </w:rPr>
        <w:t> </w:t>
      </w:r>
      <w:r>
        <w:rPr/>
        <w:t>其他关联方情况</w:t>
      </w:r>
      <w:r>
        <w:rPr>
          <w:b w:val="0"/>
          <w:bCs w:val="0"/>
        </w:rPr>
      </w:r>
    </w:p>
    <w:p>
      <w:pPr>
        <w:pStyle w:val="BodyText"/>
        <w:spacing w:line="240" w:lineRule="auto" w:before="57"/>
        <w:ind w:left="217" w:right="306"/>
        <w:jc w:val="left"/>
      </w:pPr>
      <w:r>
        <w:rPr/>
        <w:t>√适用 □不适用</w:t>
      </w: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5084"/>
        <w:gridCol w:w="3966"/>
      </w:tblGrid>
      <w:tr>
        <w:trPr>
          <w:trHeight w:val="281" w:hRule="exact"/>
        </w:trPr>
        <w:tc>
          <w:tcPr>
            <w:tcW w:w="50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其他关联方名称</w:t>
            </w:r>
          </w:p>
        </w:tc>
        <w:tc>
          <w:tcPr>
            <w:tcW w:w="39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其他关联方与本企业关系</w:t>
            </w:r>
          </w:p>
        </w:tc>
      </w:tr>
      <w:tr>
        <w:trPr>
          <w:trHeight w:val="283" w:hRule="exact"/>
        </w:trPr>
        <w:tc>
          <w:tcPr>
            <w:tcW w:w="50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同方股份有限公司</w:t>
            </w:r>
          </w:p>
        </w:tc>
        <w:tc>
          <w:tcPr>
            <w:tcW w:w="39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公司股东</w:t>
            </w:r>
          </w:p>
        </w:tc>
      </w:tr>
      <w:tr>
        <w:trPr>
          <w:trHeight w:val="283" w:hRule="exact"/>
        </w:trPr>
        <w:tc>
          <w:tcPr>
            <w:tcW w:w="50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泰豪集团有限公司</w:t>
            </w:r>
          </w:p>
        </w:tc>
        <w:tc>
          <w:tcPr>
            <w:tcW w:w="39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公司股东</w:t>
            </w:r>
          </w:p>
        </w:tc>
      </w:tr>
      <w:tr>
        <w:trPr>
          <w:trHeight w:val="281" w:hRule="exact"/>
        </w:trPr>
        <w:tc>
          <w:tcPr>
            <w:tcW w:w="50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江西泰豪动漫职业学院</w:t>
            </w:r>
          </w:p>
        </w:tc>
        <w:tc>
          <w:tcPr>
            <w:tcW w:w="39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同一股东</w:t>
            </w:r>
          </w:p>
        </w:tc>
      </w:tr>
      <w:tr>
        <w:trPr>
          <w:trHeight w:val="283" w:hRule="exact"/>
        </w:trPr>
        <w:tc>
          <w:tcPr>
            <w:tcW w:w="50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江西泰豪动漫有限公司</w:t>
            </w:r>
          </w:p>
        </w:tc>
        <w:tc>
          <w:tcPr>
            <w:tcW w:w="39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同一股东</w:t>
            </w:r>
          </w:p>
        </w:tc>
      </w:tr>
      <w:tr>
        <w:trPr>
          <w:trHeight w:val="281" w:hRule="exact"/>
        </w:trPr>
        <w:tc>
          <w:tcPr>
            <w:tcW w:w="50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泰豪（上海）股权投资管理有限公司</w:t>
            </w:r>
          </w:p>
        </w:tc>
        <w:tc>
          <w:tcPr>
            <w:tcW w:w="39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同一股东</w:t>
            </w:r>
          </w:p>
        </w:tc>
      </w:tr>
      <w:tr>
        <w:trPr>
          <w:trHeight w:val="283" w:hRule="exact"/>
        </w:trPr>
        <w:tc>
          <w:tcPr>
            <w:tcW w:w="50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江西泰豪集通技术有限公司</w:t>
            </w:r>
          </w:p>
        </w:tc>
        <w:tc>
          <w:tcPr>
            <w:tcW w:w="39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同一股东</w:t>
            </w:r>
          </w:p>
        </w:tc>
      </w:tr>
      <w:tr>
        <w:trPr>
          <w:trHeight w:val="283" w:hRule="exact"/>
        </w:trPr>
        <w:tc>
          <w:tcPr>
            <w:tcW w:w="50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同方物业管理有限公司</w:t>
            </w:r>
          </w:p>
        </w:tc>
        <w:tc>
          <w:tcPr>
            <w:tcW w:w="39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同一股东</w:t>
            </w:r>
          </w:p>
        </w:tc>
      </w:tr>
      <w:tr>
        <w:trPr>
          <w:trHeight w:val="281" w:hRule="exact"/>
        </w:trPr>
        <w:tc>
          <w:tcPr>
            <w:tcW w:w="50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江西笛卡传媒有限公司</w:t>
            </w:r>
          </w:p>
        </w:tc>
        <w:tc>
          <w:tcPr>
            <w:tcW w:w="39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同一股东</w:t>
            </w:r>
          </w:p>
        </w:tc>
      </w:tr>
      <w:tr>
        <w:trPr>
          <w:trHeight w:val="283" w:hRule="exact"/>
        </w:trPr>
        <w:tc>
          <w:tcPr>
            <w:tcW w:w="50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泰豪地产控股有限公司</w:t>
            </w:r>
          </w:p>
        </w:tc>
        <w:tc>
          <w:tcPr>
            <w:tcW w:w="39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同一股东</w:t>
            </w:r>
          </w:p>
        </w:tc>
      </w:tr>
      <w:tr>
        <w:trPr>
          <w:trHeight w:val="284" w:hRule="exact"/>
        </w:trPr>
        <w:tc>
          <w:tcPr>
            <w:tcW w:w="50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江西泰豪信息技术有限公司</w:t>
            </w:r>
          </w:p>
        </w:tc>
        <w:tc>
          <w:tcPr>
            <w:tcW w:w="39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同一股东</w:t>
            </w:r>
          </w:p>
        </w:tc>
      </w:tr>
      <w:tr>
        <w:trPr>
          <w:trHeight w:val="281" w:hRule="exact"/>
        </w:trPr>
        <w:tc>
          <w:tcPr>
            <w:tcW w:w="50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贵州万华科技有限公司</w:t>
            </w:r>
          </w:p>
        </w:tc>
        <w:tc>
          <w:tcPr>
            <w:tcW w:w="39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同一股东</w:t>
            </w:r>
          </w:p>
        </w:tc>
      </w:tr>
    </w:tbl>
    <w:p>
      <w:pPr>
        <w:spacing w:after="0" w:line="241" w:lineRule="exact"/>
        <w:jc w:val="center"/>
        <w:rPr>
          <w:rFonts w:ascii="宋体" w:hAnsi="宋体" w:cs="宋体" w:eastAsia="宋体" w:hint="default"/>
          <w:sz w:val="21"/>
          <w:szCs w:val="21"/>
        </w:rPr>
        <w:sectPr>
          <w:footerReference w:type="default" r:id="rId73"/>
          <w:pgSz w:w="11910" w:h="16840"/>
          <w:pgMar w:footer="1195" w:header="0" w:top="1120" w:bottom="1380" w:left="1060" w:right="1560"/>
          <w:pgNumType w:start="161"/>
        </w:sectPr>
      </w:pPr>
    </w:p>
    <w:p>
      <w:pPr>
        <w:spacing w:line="240" w:lineRule="auto" w:before="0"/>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5084"/>
        <w:gridCol w:w="3966"/>
      </w:tblGrid>
      <w:tr>
        <w:trPr>
          <w:trHeight w:val="284" w:hRule="exact"/>
        </w:trPr>
        <w:tc>
          <w:tcPr>
            <w:tcW w:w="50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北京泰豪智能科技有限公司</w:t>
            </w:r>
          </w:p>
        </w:tc>
        <w:tc>
          <w:tcPr>
            <w:tcW w:w="39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同一股东</w:t>
            </w:r>
          </w:p>
        </w:tc>
      </w:tr>
      <w:tr>
        <w:trPr>
          <w:trHeight w:val="281" w:hRule="exact"/>
        </w:trPr>
        <w:tc>
          <w:tcPr>
            <w:tcW w:w="50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泰豪产城集团股份有限公司</w:t>
            </w:r>
          </w:p>
        </w:tc>
        <w:tc>
          <w:tcPr>
            <w:tcW w:w="39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同一股东</w:t>
            </w:r>
          </w:p>
        </w:tc>
      </w:tr>
      <w:tr>
        <w:trPr>
          <w:trHeight w:val="283" w:hRule="exact"/>
        </w:trPr>
        <w:tc>
          <w:tcPr>
            <w:tcW w:w="50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泰豪创意科技集团股份有限公司</w:t>
            </w:r>
          </w:p>
        </w:tc>
        <w:tc>
          <w:tcPr>
            <w:tcW w:w="39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同一股东</w:t>
            </w:r>
          </w:p>
        </w:tc>
      </w:tr>
      <w:tr>
        <w:trPr>
          <w:trHeight w:val="283" w:hRule="exact"/>
        </w:trPr>
        <w:tc>
          <w:tcPr>
            <w:tcW w:w="50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南昌昆腾教育科技有限公司</w:t>
            </w:r>
          </w:p>
        </w:tc>
        <w:tc>
          <w:tcPr>
            <w:tcW w:w="39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同一股东</w:t>
            </w:r>
          </w:p>
        </w:tc>
      </w:tr>
      <w:tr>
        <w:trPr>
          <w:trHeight w:val="281" w:hRule="exact"/>
        </w:trPr>
        <w:tc>
          <w:tcPr>
            <w:tcW w:w="50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江西广泰传媒股份有限公司</w:t>
            </w:r>
          </w:p>
        </w:tc>
        <w:tc>
          <w:tcPr>
            <w:tcW w:w="39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同一股东</w:t>
            </w:r>
          </w:p>
        </w:tc>
      </w:tr>
      <w:tr>
        <w:trPr>
          <w:trHeight w:val="283" w:hRule="exact"/>
        </w:trPr>
        <w:tc>
          <w:tcPr>
            <w:tcW w:w="50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江西泰豪职业技能培训学院</w:t>
            </w:r>
          </w:p>
        </w:tc>
        <w:tc>
          <w:tcPr>
            <w:tcW w:w="39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同一股东</w:t>
            </w:r>
          </w:p>
        </w:tc>
      </w:tr>
      <w:tr>
        <w:trPr>
          <w:trHeight w:val="283" w:hRule="exact"/>
        </w:trPr>
        <w:tc>
          <w:tcPr>
            <w:tcW w:w="50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长春泰豪房地产置业有限公司</w:t>
            </w:r>
          </w:p>
        </w:tc>
        <w:tc>
          <w:tcPr>
            <w:tcW w:w="39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同一股东</w:t>
            </w:r>
          </w:p>
        </w:tc>
      </w:tr>
      <w:tr>
        <w:trPr>
          <w:trHeight w:val="281" w:hRule="exact"/>
        </w:trPr>
        <w:tc>
          <w:tcPr>
            <w:tcW w:w="50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景德镇同方科技建设有限公司</w:t>
            </w:r>
          </w:p>
        </w:tc>
        <w:tc>
          <w:tcPr>
            <w:tcW w:w="39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同一股东</w:t>
            </w:r>
          </w:p>
        </w:tc>
      </w:tr>
      <w:tr>
        <w:trPr>
          <w:trHeight w:val="283" w:hRule="exact"/>
        </w:trPr>
        <w:tc>
          <w:tcPr>
            <w:tcW w:w="50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贵州泰豪文创置业发展有限公司</w:t>
            </w:r>
          </w:p>
        </w:tc>
        <w:tc>
          <w:tcPr>
            <w:tcW w:w="39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同一股东</w:t>
            </w:r>
          </w:p>
        </w:tc>
      </w:tr>
      <w:tr>
        <w:trPr>
          <w:trHeight w:val="281" w:hRule="exact"/>
        </w:trPr>
        <w:tc>
          <w:tcPr>
            <w:tcW w:w="50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江西泰豪科技广场有限公司</w:t>
            </w:r>
          </w:p>
        </w:tc>
        <w:tc>
          <w:tcPr>
            <w:tcW w:w="39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同一股东</w:t>
            </w:r>
          </w:p>
        </w:tc>
      </w:tr>
      <w:tr>
        <w:trPr>
          <w:trHeight w:val="283" w:hRule="exact"/>
        </w:trPr>
        <w:tc>
          <w:tcPr>
            <w:tcW w:w="50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同方电子科技有限公司</w:t>
            </w:r>
          </w:p>
        </w:tc>
        <w:tc>
          <w:tcPr>
            <w:tcW w:w="39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同一股东</w:t>
            </w:r>
          </w:p>
        </w:tc>
      </w:tr>
      <w:tr>
        <w:trPr>
          <w:trHeight w:val="283" w:hRule="exact"/>
        </w:trPr>
        <w:tc>
          <w:tcPr>
            <w:tcW w:w="50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南昌泰豪动漫园区服务有限公司</w:t>
            </w:r>
          </w:p>
        </w:tc>
        <w:tc>
          <w:tcPr>
            <w:tcW w:w="39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同一股东</w:t>
            </w:r>
          </w:p>
        </w:tc>
      </w:tr>
      <w:tr>
        <w:trPr>
          <w:trHeight w:val="281" w:hRule="exact"/>
        </w:trPr>
        <w:tc>
          <w:tcPr>
            <w:tcW w:w="50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江西泰豪信息技术有限公司</w:t>
            </w:r>
          </w:p>
        </w:tc>
        <w:tc>
          <w:tcPr>
            <w:tcW w:w="39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同一股东</w:t>
            </w:r>
          </w:p>
        </w:tc>
      </w:tr>
      <w:tr>
        <w:trPr>
          <w:trHeight w:val="283" w:hRule="exact"/>
        </w:trPr>
        <w:tc>
          <w:tcPr>
            <w:tcW w:w="50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江西大麦互娱科技股份有限公司</w:t>
            </w:r>
          </w:p>
        </w:tc>
        <w:tc>
          <w:tcPr>
            <w:tcW w:w="39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同一股东</w:t>
            </w:r>
          </w:p>
        </w:tc>
      </w:tr>
      <w:tr>
        <w:trPr>
          <w:trHeight w:val="283" w:hRule="exact"/>
        </w:trPr>
        <w:tc>
          <w:tcPr>
            <w:tcW w:w="50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南昌泰豪文化创意产业园建设发展有限公司</w:t>
            </w:r>
          </w:p>
        </w:tc>
        <w:tc>
          <w:tcPr>
            <w:tcW w:w="39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同一股东</w:t>
            </w:r>
          </w:p>
        </w:tc>
      </w:tr>
      <w:tr>
        <w:trPr>
          <w:trHeight w:val="281" w:hRule="exact"/>
        </w:trPr>
        <w:tc>
          <w:tcPr>
            <w:tcW w:w="50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清华同方（哈尔滨）水务有限公司</w:t>
            </w:r>
          </w:p>
        </w:tc>
        <w:tc>
          <w:tcPr>
            <w:tcW w:w="39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同一股东</w:t>
            </w:r>
          </w:p>
        </w:tc>
      </w:tr>
      <w:tr>
        <w:trPr>
          <w:trHeight w:val="283" w:hRule="exact"/>
        </w:trPr>
        <w:tc>
          <w:tcPr>
            <w:tcW w:w="50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同方环境股份有限公司</w:t>
            </w:r>
          </w:p>
        </w:tc>
        <w:tc>
          <w:tcPr>
            <w:tcW w:w="39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同一股东</w:t>
            </w:r>
          </w:p>
        </w:tc>
      </w:tr>
      <w:tr>
        <w:trPr>
          <w:trHeight w:val="283" w:hRule="exact"/>
        </w:trPr>
        <w:tc>
          <w:tcPr>
            <w:tcW w:w="50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同方江新造船有限公司</w:t>
            </w:r>
          </w:p>
        </w:tc>
        <w:tc>
          <w:tcPr>
            <w:tcW w:w="39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同一股东</w:t>
            </w:r>
          </w:p>
        </w:tc>
      </w:tr>
      <w:tr>
        <w:trPr>
          <w:trHeight w:val="281" w:hRule="exact"/>
        </w:trPr>
        <w:tc>
          <w:tcPr>
            <w:tcW w:w="50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赣资泰豪（上海）股权管理有限公司</w:t>
            </w:r>
          </w:p>
        </w:tc>
        <w:tc>
          <w:tcPr>
            <w:tcW w:w="39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同一股东</w:t>
            </w:r>
          </w:p>
        </w:tc>
      </w:tr>
      <w:tr>
        <w:trPr>
          <w:trHeight w:val="283" w:hRule="exact"/>
        </w:trPr>
        <w:tc>
          <w:tcPr>
            <w:tcW w:w="50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泰豪园区投资有限公司</w:t>
            </w:r>
          </w:p>
        </w:tc>
        <w:tc>
          <w:tcPr>
            <w:tcW w:w="39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同一股东</w:t>
            </w:r>
          </w:p>
        </w:tc>
      </w:tr>
      <w:tr>
        <w:trPr>
          <w:trHeight w:val="283" w:hRule="exact"/>
        </w:trPr>
        <w:tc>
          <w:tcPr>
            <w:tcW w:w="50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贵州大学明德学院</w:t>
            </w:r>
          </w:p>
        </w:tc>
        <w:tc>
          <w:tcPr>
            <w:tcW w:w="39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同一股东</w:t>
            </w:r>
          </w:p>
        </w:tc>
      </w:tr>
      <w:tr>
        <w:trPr>
          <w:trHeight w:val="281" w:hRule="exact"/>
        </w:trPr>
        <w:tc>
          <w:tcPr>
            <w:tcW w:w="50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山东吉美乐有限公司</w:t>
            </w:r>
          </w:p>
        </w:tc>
        <w:tc>
          <w:tcPr>
            <w:tcW w:w="39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同一股东</w:t>
            </w:r>
          </w:p>
        </w:tc>
      </w:tr>
      <w:tr>
        <w:trPr>
          <w:trHeight w:val="283" w:hRule="exact"/>
        </w:trPr>
        <w:tc>
          <w:tcPr>
            <w:tcW w:w="50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江西瑞悦装饰设计工程有限公司</w:t>
            </w:r>
          </w:p>
        </w:tc>
        <w:tc>
          <w:tcPr>
            <w:tcW w:w="39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同一股东</w:t>
            </w:r>
          </w:p>
        </w:tc>
      </w:tr>
      <w:tr>
        <w:trPr>
          <w:trHeight w:val="281" w:hRule="exact"/>
        </w:trPr>
        <w:tc>
          <w:tcPr>
            <w:tcW w:w="50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江西国科军工集团有限公司</w:t>
            </w:r>
          </w:p>
        </w:tc>
        <w:tc>
          <w:tcPr>
            <w:tcW w:w="39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联营企业</w:t>
            </w:r>
          </w:p>
        </w:tc>
      </w:tr>
      <w:tr>
        <w:trPr>
          <w:trHeight w:val="283" w:hRule="exact"/>
        </w:trPr>
        <w:tc>
          <w:tcPr>
            <w:tcW w:w="50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南昌创业投资有限公司</w:t>
            </w:r>
          </w:p>
        </w:tc>
        <w:tc>
          <w:tcPr>
            <w:tcW w:w="39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联营企业</w:t>
            </w:r>
          </w:p>
        </w:tc>
      </w:tr>
      <w:tr>
        <w:trPr>
          <w:trHeight w:val="283" w:hRule="exact"/>
        </w:trPr>
        <w:tc>
          <w:tcPr>
            <w:tcW w:w="50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南昌小蓝创新创业基地管理有限公司</w:t>
            </w:r>
          </w:p>
        </w:tc>
        <w:tc>
          <w:tcPr>
            <w:tcW w:w="39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联营企业</w:t>
            </w:r>
          </w:p>
        </w:tc>
      </w:tr>
      <w:tr>
        <w:trPr>
          <w:trHeight w:val="281" w:hRule="exact"/>
        </w:trPr>
        <w:tc>
          <w:tcPr>
            <w:tcW w:w="50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成都华太航空科技有限公司</w:t>
            </w:r>
          </w:p>
        </w:tc>
        <w:tc>
          <w:tcPr>
            <w:tcW w:w="39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联营企业</w:t>
            </w:r>
          </w:p>
        </w:tc>
      </w:tr>
      <w:tr>
        <w:trPr>
          <w:trHeight w:val="283" w:hRule="exact"/>
        </w:trPr>
        <w:tc>
          <w:tcPr>
            <w:tcW w:w="5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Times New Roman" w:hAnsi="Times New Roman" w:cs="Times New Roman" w:eastAsia="Times New Roman" w:hint="default"/>
                <w:sz w:val="21"/>
                <w:szCs w:val="21"/>
              </w:rPr>
            </w:pPr>
            <w:r>
              <w:rPr>
                <w:rFonts w:ascii="Times New Roman"/>
                <w:sz w:val="21"/>
              </w:rPr>
              <w:t>3 </w:t>
            </w:r>
            <w:r>
              <w:rPr>
                <w:rFonts w:ascii="Times New Roman"/>
                <w:spacing w:val="-4"/>
                <w:sz w:val="21"/>
              </w:rPr>
              <w:t>Tech </w:t>
            </w:r>
            <w:r>
              <w:rPr>
                <w:rFonts w:ascii="Times New Roman"/>
                <w:sz w:val="21"/>
              </w:rPr>
              <w:t>Power Solution</w:t>
            </w:r>
            <w:r>
              <w:rPr>
                <w:rFonts w:ascii="Times New Roman"/>
                <w:spacing w:val="-7"/>
                <w:sz w:val="21"/>
              </w:rPr>
              <w:t> </w:t>
            </w:r>
            <w:r>
              <w:rPr>
                <w:rFonts w:ascii="Times New Roman"/>
                <w:sz w:val="21"/>
              </w:rPr>
              <w:t>Limited</w:t>
            </w:r>
          </w:p>
        </w:tc>
        <w:tc>
          <w:tcPr>
            <w:tcW w:w="39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联营企业</w:t>
            </w:r>
          </w:p>
        </w:tc>
      </w:tr>
      <w:tr>
        <w:trPr>
          <w:trHeight w:val="283" w:hRule="exact"/>
        </w:trPr>
        <w:tc>
          <w:tcPr>
            <w:tcW w:w="50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重庆园业售电有限公司</w:t>
            </w:r>
          </w:p>
        </w:tc>
        <w:tc>
          <w:tcPr>
            <w:tcW w:w="39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联营企业</w:t>
            </w:r>
          </w:p>
        </w:tc>
      </w:tr>
      <w:tr>
        <w:trPr>
          <w:trHeight w:val="281" w:hRule="exact"/>
        </w:trPr>
        <w:tc>
          <w:tcPr>
            <w:tcW w:w="50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上海朋迈能源科技有限公司</w:t>
            </w:r>
          </w:p>
        </w:tc>
        <w:tc>
          <w:tcPr>
            <w:tcW w:w="39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联营企业</w:t>
            </w:r>
          </w:p>
        </w:tc>
      </w:tr>
      <w:tr>
        <w:trPr>
          <w:trHeight w:val="283" w:hRule="exact"/>
        </w:trPr>
        <w:tc>
          <w:tcPr>
            <w:tcW w:w="50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上海中汇金泰豪物业管理有限公司</w:t>
            </w:r>
          </w:p>
        </w:tc>
        <w:tc>
          <w:tcPr>
            <w:tcW w:w="39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联营企业</w:t>
            </w:r>
          </w:p>
        </w:tc>
      </w:tr>
      <w:tr>
        <w:trPr>
          <w:trHeight w:val="283" w:hRule="exact"/>
        </w:trPr>
        <w:tc>
          <w:tcPr>
            <w:tcW w:w="50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深圳市中航比特通讯技术有限公司</w:t>
            </w:r>
          </w:p>
        </w:tc>
        <w:tc>
          <w:tcPr>
            <w:tcW w:w="39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联营企业</w:t>
            </w:r>
          </w:p>
        </w:tc>
      </w:tr>
      <w:tr>
        <w:trPr>
          <w:trHeight w:val="281" w:hRule="exact"/>
        </w:trPr>
        <w:tc>
          <w:tcPr>
            <w:tcW w:w="50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泰豪沈阳电机有限公司</w:t>
            </w:r>
          </w:p>
        </w:tc>
        <w:tc>
          <w:tcPr>
            <w:tcW w:w="39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其他</w:t>
            </w:r>
          </w:p>
        </w:tc>
      </w:tr>
      <w:tr>
        <w:trPr>
          <w:trHeight w:val="283" w:hRule="exact"/>
        </w:trPr>
        <w:tc>
          <w:tcPr>
            <w:tcW w:w="508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z w:val="21"/>
                <w:szCs w:val="21"/>
              </w:rPr>
              <w:t>南昌</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ABB</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发电机有限公司</w:t>
            </w:r>
          </w:p>
        </w:tc>
        <w:tc>
          <w:tcPr>
            <w:tcW w:w="39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其他</w:t>
            </w:r>
          </w:p>
        </w:tc>
      </w:tr>
      <w:tr>
        <w:trPr>
          <w:trHeight w:val="283" w:hRule="exact"/>
        </w:trPr>
        <w:tc>
          <w:tcPr>
            <w:tcW w:w="5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Times New Roman" w:hAnsi="Times New Roman" w:cs="Times New Roman" w:eastAsia="Times New Roman" w:hint="default"/>
                <w:sz w:val="21"/>
                <w:szCs w:val="21"/>
              </w:rPr>
            </w:pPr>
            <w:r>
              <w:rPr>
                <w:rFonts w:ascii="Times New Roman"/>
                <w:sz w:val="21"/>
              </w:rPr>
              <w:t>3TECH </w:t>
            </w:r>
            <w:r>
              <w:rPr>
                <w:rFonts w:ascii="Times New Roman"/>
                <w:spacing w:val="-4"/>
                <w:sz w:val="21"/>
              </w:rPr>
              <w:t>CORPORATE</w:t>
            </w:r>
            <w:r>
              <w:rPr>
                <w:rFonts w:ascii="Times New Roman"/>
                <w:spacing w:val="3"/>
                <w:sz w:val="21"/>
              </w:rPr>
              <w:t> </w:t>
            </w:r>
            <w:r>
              <w:rPr>
                <w:rFonts w:ascii="Times New Roman"/>
                <w:sz w:val="21"/>
              </w:rPr>
              <w:t>LIMITED</w:t>
            </w:r>
          </w:p>
        </w:tc>
        <w:tc>
          <w:tcPr>
            <w:tcW w:w="39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其他</w:t>
            </w:r>
          </w:p>
        </w:tc>
      </w:tr>
    </w:tbl>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0" w:footer="1195" w:top="1120" w:bottom="1380" w:left="1060" w:right="1560"/>
        </w:sectPr>
      </w:pPr>
    </w:p>
    <w:p>
      <w:pPr>
        <w:spacing w:line="290" w:lineRule="auto" w:before="36"/>
        <w:ind w:left="217" w:right="0" w:firstLine="427"/>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1"/>
          <w:szCs w:val="21"/>
        </w:rPr>
        <w:t>关联交易情况</w:t>
      </w:r>
      <w:r>
        <w:rPr>
          <w:rFonts w:ascii="宋体" w:hAnsi="宋体" w:cs="宋体" w:eastAsia="宋体" w:hint="default"/>
          <w:b/>
          <w:bCs/>
          <w:w w:val="100"/>
          <w:sz w:val="21"/>
          <w:szCs w:val="21"/>
        </w:rPr>
        <w:t> </w:t>
      </w:r>
      <w:r>
        <w:rPr>
          <w:rFonts w:ascii="宋体" w:hAnsi="宋体" w:cs="宋体" w:eastAsia="宋体" w:hint="default"/>
          <w:b/>
          <w:bCs/>
          <w:spacing w:val="-1"/>
          <w:sz w:val="21"/>
          <w:szCs w:val="21"/>
        </w:rPr>
        <w:t>(1).</w:t>
      </w:r>
      <w:r>
        <w:rPr>
          <w:rFonts w:ascii="宋体" w:hAnsi="宋体" w:cs="宋体" w:eastAsia="宋体" w:hint="default"/>
          <w:b/>
          <w:bCs/>
          <w:spacing w:val="-1"/>
          <w:sz w:val="21"/>
          <w:szCs w:val="21"/>
        </w:rPr>
        <w:t>购销商品、提供和接受劳务的关联交易</w:t>
      </w:r>
      <w:r>
        <w:rPr>
          <w:rFonts w:ascii="宋体" w:hAnsi="宋体" w:cs="宋体" w:eastAsia="宋体" w:hint="default"/>
          <w:b/>
          <w:bCs/>
          <w:spacing w:val="-84"/>
          <w:sz w:val="21"/>
          <w:szCs w:val="21"/>
        </w:rPr>
        <w:t> </w:t>
      </w:r>
      <w:r>
        <w:rPr>
          <w:rFonts w:ascii="宋体" w:hAnsi="宋体" w:cs="宋体" w:eastAsia="宋体" w:hint="default"/>
          <w:b/>
          <w:bCs/>
          <w:spacing w:val="-84"/>
          <w:sz w:val="21"/>
          <w:szCs w:val="21"/>
        </w:rPr>
      </w:r>
      <w:r>
        <w:rPr>
          <w:rFonts w:ascii="宋体" w:hAnsi="宋体" w:cs="宋体" w:eastAsia="宋体" w:hint="default"/>
          <w:sz w:val="21"/>
          <w:szCs w:val="21"/>
        </w:rPr>
        <w:t>采购商品</w:t>
      </w:r>
      <w:r>
        <w:rPr>
          <w:rFonts w:ascii="宋体" w:hAnsi="宋体" w:cs="宋体" w:eastAsia="宋体" w:hint="default"/>
          <w:sz w:val="21"/>
          <w:szCs w:val="21"/>
        </w:rPr>
        <w:t>/</w:t>
      </w:r>
      <w:r>
        <w:rPr>
          <w:rFonts w:ascii="宋体" w:hAnsi="宋体" w:cs="宋体" w:eastAsia="宋体" w:hint="default"/>
          <w:sz w:val="21"/>
          <w:szCs w:val="21"/>
        </w:rPr>
        <w:t>接受劳务情况表</w:t>
      </w:r>
    </w:p>
    <w:p>
      <w:pPr>
        <w:pStyle w:val="BodyText"/>
        <w:spacing w:line="227" w:lineRule="exact"/>
        <w:ind w:left="217" w:right="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4228" w:space="2293"/>
            <w:col w:w="2769"/>
          </w:cols>
        </w:sectPr>
      </w:pPr>
    </w:p>
    <w:p>
      <w:pPr>
        <w:spacing w:line="240" w:lineRule="auto" w:before="4"/>
        <w:rPr>
          <w:rFonts w:ascii="宋体" w:hAnsi="宋体" w:cs="宋体" w:eastAsia="宋体" w:hint="default"/>
          <w:sz w:val="2"/>
          <w:szCs w:val="2"/>
        </w:rPr>
      </w:pPr>
    </w:p>
    <w:tbl>
      <w:tblPr>
        <w:tblW w:w="0" w:type="auto"/>
        <w:jc w:val="left"/>
        <w:tblInd w:w="180" w:type="dxa"/>
        <w:tblLayout w:type="fixed"/>
        <w:tblCellMar>
          <w:top w:w="0" w:type="dxa"/>
          <w:left w:w="0" w:type="dxa"/>
          <w:bottom w:w="0" w:type="dxa"/>
          <w:right w:w="0" w:type="dxa"/>
        </w:tblCellMar>
        <w:tblLook w:val="01E0"/>
      </w:tblPr>
      <w:tblGrid>
        <w:gridCol w:w="3140"/>
        <w:gridCol w:w="1714"/>
        <w:gridCol w:w="1884"/>
        <w:gridCol w:w="2158"/>
      </w:tblGrid>
      <w:tr>
        <w:trPr>
          <w:trHeight w:val="305"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4"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4" w:right="0"/>
              <w:jc w:val="center"/>
              <w:rPr>
                <w:rFonts w:ascii="宋体" w:hAnsi="宋体" w:cs="宋体" w:eastAsia="宋体" w:hint="default"/>
                <w:sz w:val="21"/>
                <w:szCs w:val="21"/>
              </w:rPr>
            </w:pPr>
            <w:r>
              <w:rPr>
                <w:rFonts w:ascii="宋体" w:hAnsi="宋体" w:cs="宋体" w:eastAsia="宋体" w:hint="default"/>
                <w:sz w:val="21"/>
                <w:szCs w:val="21"/>
              </w:rPr>
              <w:t>关联交易内容</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41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54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泰豪集团有限公司</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智能电力产品</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217,615.22</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920,415.22</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南昌</w:t>
            </w:r>
            <w:r>
              <w:rPr>
                <w:rFonts w:ascii="宋体" w:hAnsi="宋体" w:cs="宋体" w:eastAsia="宋体" w:hint="default"/>
                <w:spacing w:val="-53"/>
                <w:sz w:val="21"/>
                <w:szCs w:val="21"/>
              </w:rPr>
              <w:t> </w:t>
            </w:r>
            <w:r>
              <w:rPr>
                <w:rFonts w:ascii="宋体" w:hAnsi="宋体" w:cs="宋体" w:eastAsia="宋体" w:hint="default"/>
                <w:sz w:val="21"/>
                <w:szCs w:val="21"/>
              </w:rPr>
              <w:t>ABB</w:t>
            </w:r>
            <w:r>
              <w:rPr>
                <w:rFonts w:ascii="宋体" w:hAnsi="宋体" w:cs="宋体" w:eastAsia="宋体" w:hint="default"/>
                <w:spacing w:val="-53"/>
                <w:sz w:val="21"/>
                <w:szCs w:val="21"/>
              </w:rPr>
              <w:t> </w:t>
            </w:r>
            <w:r>
              <w:rPr>
                <w:rFonts w:ascii="宋体" w:hAnsi="宋体" w:cs="宋体" w:eastAsia="宋体" w:hint="default"/>
                <w:sz w:val="21"/>
                <w:szCs w:val="21"/>
              </w:rPr>
              <w:t>发电机有限公司</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智能电力产品</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9,475,275.56</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12,380,879.45</w:t>
            </w: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江西泰豪信息技术有限公司</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智能电力产品</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541,117.90</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28,418.80</w:t>
            </w:r>
          </w:p>
        </w:tc>
      </w:tr>
      <w:tr>
        <w:trPr>
          <w:trHeight w:val="284"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江西泰达空调电器有限公司</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智能电力产品</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41,206.03</w:t>
            </w:r>
          </w:p>
        </w:tc>
        <w:tc>
          <w:tcPr>
            <w:tcW w:w="215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江西瑞悦装饰设计工程有限公司</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智能电力产品</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11,818,181.82</w:t>
            </w:r>
          </w:p>
        </w:tc>
        <w:tc>
          <w:tcPr>
            <w:tcW w:w="2158"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060" w:right="1560"/>
        </w:sectPr>
      </w:pPr>
    </w:p>
    <w:p>
      <w:pPr>
        <w:spacing w:line="240" w:lineRule="auto" w:before="0"/>
        <w:rPr>
          <w:rFonts w:ascii="宋体" w:hAnsi="宋体" w:cs="宋体" w:eastAsia="宋体" w:hint="default"/>
          <w:sz w:val="24"/>
          <w:szCs w:val="24"/>
        </w:rPr>
      </w:pPr>
    </w:p>
    <w:tbl>
      <w:tblPr>
        <w:tblW w:w="0" w:type="auto"/>
        <w:jc w:val="left"/>
        <w:tblInd w:w="100" w:type="dxa"/>
        <w:tblLayout w:type="fixed"/>
        <w:tblCellMar>
          <w:top w:w="0" w:type="dxa"/>
          <w:left w:w="0" w:type="dxa"/>
          <w:bottom w:w="0" w:type="dxa"/>
          <w:right w:w="0" w:type="dxa"/>
        </w:tblCellMar>
        <w:tblLook w:val="01E0"/>
      </w:tblPr>
      <w:tblGrid>
        <w:gridCol w:w="3140"/>
        <w:gridCol w:w="1714"/>
        <w:gridCol w:w="1884"/>
        <w:gridCol w:w="2158"/>
      </w:tblGrid>
      <w:tr>
        <w:trPr>
          <w:trHeight w:val="284"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贵州泰豪电力科技有限公司</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智能电力产品</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22,342,598.87</w:t>
            </w:r>
          </w:p>
        </w:tc>
        <w:tc>
          <w:tcPr>
            <w:tcW w:w="215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北京泰豪智能科技有限公司</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智能电力产品</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20,000,000.00</w:t>
            </w:r>
          </w:p>
        </w:tc>
        <w:tc>
          <w:tcPr>
            <w:tcW w:w="215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泰豪沈阳电机有限公司</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智能电力产品</w:t>
            </w:r>
          </w:p>
        </w:tc>
        <w:tc>
          <w:tcPr>
            <w:tcW w:w="1884" w:type="dxa"/>
            <w:tcBorders>
              <w:top w:val="single" w:sz="4" w:space="0" w:color="000000"/>
              <w:left w:val="single" w:sz="4" w:space="0" w:color="000000"/>
              <w:bottom w:val="single" w:sz="4" w:space="0" w:color="000000"/>
              <w:right w:val="single" w:sz="4" w:space="0" w:color="000000"/>
            </w:tcBorders>
          </w:tcPr>
          <w:p>
            <w:pP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16,973,504.23</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泰豪集团有限公司北京分公司</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物业管理</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10,392.45</w:t>
            </w:r>
          </w:p>
        </w:tc>
        <w:tc>
          <w:tcPr>
            <w:tcW w:w="215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北京泰豪智能科技有限公司</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物业管理</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1,028.89</w:t>
            </w:r>
          </w:p>
        </w:tc>
        <w:tc>
          <w:tcPr>
            <w:tcW w:w="215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北京同方物业管理有限公司</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物业管理</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360,905.69</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328,192.66</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南昌泰豪动漫园区服务有限公司</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培训</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46,529.29</w:t>
            </w:r>
          </w:p>
        </w:tc>
        <w:tc>
          <w:tcPr>
            <w:tcW w:w="215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江西泰豪职业技能培训学院</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培训</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1,453,390.41</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156,280.01</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泰豪集团有限公司</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技术服务</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2,648,973.08</w:t>
            </w:r>
          </w:p>
        </w:tc>
        <w:tc>
          <w:tcPr>
            <w:tcW w:w="215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山东吉美乐有限公司</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技术服务</w:t>
            </w:r>
          </w:p>
        </w:tc>
        <w:tc>
          <w:tcPr>
            <w:tcW w:w="1884" w:type="dxa"/>
            <w:tcBorders>
              <w:top w:val="single" w:sz="4" w:space="0" w:color="000000"/>
              <w:left w:val="single" w:sz="4" w:space="0" w:color="000000"/>
              <w:bottom w:val="single" w:sz="4" w:space="0" w:color="000000"/>
              <w:right w:val="single" w:sz="4" w:space="0" w:color="000000"/>
            </w:tcBorders>
          </w:tcPr>
          <w:p>
            <w:pP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557,124.80</w:t>
            </w:r>
          </w:p>
        </w:tc>
      </w:tr>
    </w:tbl>
    <w:p>
      <w:pPr>
        <w:spacing w:line="240" w:lineRule="auto" w:before="5"/>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1910" w:h="16840"/>
          <w:pgMar w:header="0" w:footer="1195" w:top="1120" w:bottom="1380" w:left="1140" w:right="1400"/>
        </w:sectPr>
      </w:pPr>
    </w:p>
    <w:p>
      <w:pPr>
        <w:pStyle w:val="BodyText"/>
        <w:spacing w:line="275" w:lineRule="exact" w:before="36"/>
        <w:ind w:right="0"/>
        <w:jc w:val="left"/>
      </w:pPr>
      <w:r>
        <w:rPr>
          <w:spacing w:val="-2"/>
        </w:rPr>
        <w:t>出售商品</w:t>
      </w:r>
      <w:r>
        <w:rPr>
          <w:rFonts w:ascii="宋体" w:hAnsi="宋体" w:cs="宋体" w:eastAsia="宋体" w:hint="default"/>
          <w:spacing w:val="-2"/>
        </w:rPr>
        <w:t>/</w:t>
      </w:r>
      <w:r>
        <w:rPr>
          <w:spacing w:val="-2"/>
        </w:rPr>
        <w:t>提供劳务情况表</w:t>
      </w:r>
    </w:p>
    <w:p>
      <w:pPr>
        <w:pStyle w:val="BodyText"/>
        <w:spacing w:line="275" w:lineRule="exact"/>
        <w:ind w:right="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6"/>
        <w:rPr>
          <w:rFonts w:ascii="宋体" w:hAnsi="宋体" w:cs="宋体" w:eastAsia="宋体" w:hint="default"/>
          <w:sz w:val="24"/>
          <w:szCs w:val="24"/>
        </w:rPr>
      </w:pPr>
    </w:p>
    <w:p>
      <w:pPr>
        <w:pStyle w:val="BodyText"/>
        <w:tabs>
          <w:tab w:pos="1188" w:val="left" w:leader="none"/>
        </w:tabs>
        <w:spacing w:line="240" w:lineRule="auto"/>
        <w:ind w:right="0"/>
        <w:jc w:val="left"/>
      </w:pPr>
      <w:r>
        <w:rPr>
          <w:spacing w:val="-1"/>
        </w:rPr>
        <w:t>单位：元</w:t>
        <w:tab/>
        <w:t>币种：人民币</w:t>
      </w:r>
    </w:p>
    <w:p>
      <w:pPr>
        <w:spacing w:after="0" w:line="240" w:lineRule="auto"/>
        <w:jc w:val="left"/>
        <w:sectPr>
          <w:type w:val="continuous"/>
          <w:pgSz w:w="11910" w:h="16840"/>
          <w:pgMar w:top="1120" w:bottom="1380" w:left="1140" w:right="1400"/>
          <w:cols w:num="2" w:equalWidth="0">
            <w:col w:w="2555" w:space="3967"/>
            <w:col w:w="2848"/>
          </w:cols>
        </w:sectPr>
      </w:pP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3140"/>
        <w:gridCol w:w="1572"/>
        <w:gridCol w:w="2004"/>
        <w:gridCol w:w="2180"/>
      </w:tblGrid>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6"/>
              <w:jc w:val="right"/>
              <w:rPr>
                <w:rFonts w:ascii="宋体" w:hAnsi="宋体" w:cs="宋体" w:eastAsia="宋体" w:hint="default"/>
                <w:sz w:val="21"/>
                <w:szCs w:val="21"/>
              </w:rPr>
            </w:pPr>
            <w:r>
              <w:rPr>
                <w:rFonts w:ascii="宋体" w:hAnsi="宋体" w:cs="宋体" w:eastAsia="宋体" w:hint="default"/>
                <w:spacing w:val="-1"/>
                <w:sz w:val="21"/>
                <w:szCs w:val="21"/>
              </w:rPr>
              <w:t>关联交易内容</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6"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同方江新造船有限公司</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49"/>
              <w:jc w:val="right"/>
              <w:rPr>
                <w:rFonts w:ascii="宋体" w:hAnsi="宋体" w:cs="宋体" w:eastAsia="宋体" w:hint="default"/>
                <w:sz w:val="21"/>
                <w:szCs w:val="21"/>
              </w:rPr>
            </w:pPr>
            <w:r>
              <w:rPr>
                <w:rFonts w:ascii="宋体" w:hAnsi="宋体" w:cs="宋体" w:eastAsia="宋体" w:hint="default"/>
                <w:spacing w:val="-2"/>
                <w:sz w:val="21"/>
                <w:szCs w:val="21"/>
              </w:rPr>
              <w:t>智能电力产品</w:t>
            </w:r>
            <w:r>
              <w:rPr>
                <w:rFonts w:ascii="宋体" w:hAnsi="宋体" w:cs="宋体" w:eastAsia="宋体" w:hint="default"/>
                <w:sz w:val="21"/>
                <w:szCs w:val="21"/>
              </w:rPr>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2,268,000.00</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2"/>
              <w:jc w:val="right"/>
              <w:rPr>
                <w:rFonts w:ascii="宋体" w:hAnsi="宋体" w:cs="宋体" w:eastAsia="宋体" w:hint="default"/>
                <w:sz w:val="21"/>
                <w:szCs w:val="21"/>
              </w:rPr>
            </w:pPr>
            <w:r>
              <w:rPr>
                <w:rFonts w:ascii="宋体"/>
                <w:spacing w:val="-1"/>
                <w:sz w:val="21"/>
              </w:rPr>
              <w:t>2,268,000.00</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同方股份有限公司</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9"/>
              <w:jc w:val="right"/>
              <w:rPr>
                <w:rFonts w:ascii="宋体" w:hAnsi="宋体" w:cs="宋体" w:eastAsia="宋体" w:hint="default"/>
                <w:sz w:val="21"/>
                <w:szCs w:val="21"/>
              </w:rPr>
            </w:pPr>
            <w:r>
              <w:rPr>
                <w:rFonts w:ascii="宋体" w:hAnsi="宋体" w:cs="宋体" w:eastAsia="宋体" w:hint="default"/>
                <w:spacing w:val="-2"/>
                <w:sz w:val="21"/>
                <w:szCs w:val="21"/>
              </w:rPr>
              <w:t>智能电力产品</w:t>
            </w:r>
            <w:r>
              <w:rPr>
                <w:rFonts w:ascii="宋体" w:hAnsi="宋体" w:cs="宋体" w:eastAsia="宋体" w:hint="default"/>
                <w:sz w:val="21"/>
                <w:szCs w:val="21"/>
              </w:rPr>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4,051,724.14</w:t>
            </w:r>
          </w:p>
        </w:tc>
        <w:tc>
          <w:tcPr>
            <w:tcW w:w="218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江西泰豪信息技术有限公司</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9"/>
              <w:jc w:val="right"/>
              <w:rPr>
                <w:rFonts w:ascii="宋体" w:hAnsi="宋体" w:cs="宋体" w:eastAsia="宋体" w:hint="default"/>
                <w:sz w:val="21"/>
                <w:szCs w:val="21"/>
              </w:rPr>
            </w:pPr>
            <w:r>
              <w:rPr>
                <w:rFonts w:ascii="宋体" w:hAnsi="宋体" w:cs="宋体" w:eastAsia="宋体" w:hint="default"/>
                <w:spacing w:val="-2"/>
                <w:sz w:val="21"/>
                <w:szCs w:val="21"/>
              </w:rPr>
              <w:t>智能电力产品</w:t>
            </w:r>
            <w:r>
              <w:rPr>
                <w:rFonts w:ascii="宋体" w:hAnsi="宋体" w:cs="宋体" w:eastAsia="宋体" w:hint="default"/>
                <w:sz w:val="21"/>
                <w:szCs w:val="21"/>
              </w:rPr>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1,422,486.18</w:t>
            </w:r>
          </w:p>
        </w:tc>
        <w:tc>
          <w:tcPr>
            <w:tcW w:w="218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江西泰豪动漫职业学院</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49"/>
              <w:jc w:val="right"/>
              <w:rPr>
                <w:rFonts w:ascii="宋体" w:hAnsi="宋体" w:cs="宋体" w:eastAsia="宋体" w:hint="default"/>
                <w:sz w:val="21"/>
                <w:szCs w:val="21"/>
              </w:rPr>
            </w:pPr>
            <w:r>
              <w:rPr>
                <w:rFonts w:ascii="宋体" w:hAnsi="宋体" w:cs="宋体" w:eastAsia="宋体" w:hint="default"/>
                <w:spacing w:val="-2"/>
                <w:sz w:val="21"/>
                <w:szCs w:val="21"/>
              </w:rPr>
              <w:t>智能电力产品</w:t>
            </w:r>
            <w:r>
              <w:rPr>
                <w:rFonts w:ascii="宋体" w:hAnsi="宋体" w:cs="宋体" w:eastAsia="宋体" w:hint="default"/>
                <w:sz w:val="21"/>
                <w:szCs w:val="21"/>
              </w:rPr>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2,042,472.73</w:t>
            </w:r>
          </w:p>
        </w:tc>
        <w:tc>
          <w:tcPr>
            <w:tcW w:w="218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贵州泰豪电力科技有限公司</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9"/>
              <w:jc w:val="right"/>
              <w:rPr>
                <w:rFonts w:ascii="宋体" w:hAnsi="宋体" w:cs="宋体" w:eastAsia="宋体" w:hint="default"/>
                <w:sz w:val="21"/>
                <w:szCs w:val="21"/>
              </w:rPr>
            </w:pPr>
            <w:r>
              <w:rPr>
                <w:rFonts w:ascii="宋体" w:hAnsi="宋体" w:cs="宋体" w:eastAsia="宋体" w:hint="default"/>
                <w:spacing w:val="-2"/>
                <w:sz w:val="21"/>
                <w:szCs w:val="21"/>
              </w:rPr>
              <w:t>智能电力产品</w:t>
            </w:r>
            <w:r>
              <w:rPr>
                <w:rFonts w:ascii="宋体" w:hAnsi="宋体" w:cs="宋体" w:eastAsia="宋体" w:hint="default"/>
                <w:sz w:val="21"/>
                <w:szCs w:val="21"/>
              </w:rPr>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4,212,189.84</w:t>
            </w:r>
          </w:p>
        </w:tc>
        <w:tc>
          <w:tcPr>
            <w:tcW w:w="218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南昌泰豪动漫园区服务有限公司</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9"/>
              <w:jc w:val="right"/>
              <w:rPr>
                <w:rFonts w:ascii="宋体" w:hAnsi="宋体" w:cs="宋体" w:eastAsia="宋体" w:hint="default"/>
                <w:sz w:val="21"/>
                <w:szCs w:val="21"/>
              </w:rPr>
            </w:pPr>
            <w:r>
              <w:rPr>
                <w:rFonts w:ascii="宋体" w:hAnsi="宋体" w:cs="宋体" w:eastAsia="宋体" w:hint="default"/>
                <w:spacing w:val="-2"/>
                <w:sz w:val="21"/>
                <w:szCs w:val="21"/>
              </w:rPr>
              <w:t>智能电力产品</w:t>
            </w:r>
            <w:r>
              <w:rPr>
                <w:rFonts w:ascii="宋体" w:hAnsi="宋体" w:cs="宋体" w:eastAsia="宋体" w:hint="default"/>
                <w:sz w:val="21"/>
                <w:szCs w:val="21"/>
              </w:rPr>
            </w:r>
          </w:p>
        </w:tc>
        <w:tc>
          <w:tcPr>
            <w:tcW w:w="2004" w:type="dxa"/>
            <w:tcBorders>
              <w:top w:val="single" w:sz="4" w:space="0" w:color="000000"/>
              <w:left w:val="single" w:sz="4" w:space="0" w:color="000000"/>
              <w:bottom w:val="single" w:sz="4" w:space="0" w:color="000000"/>
              <w:right w:val="single" w:sz="4" w:space="0" w:color="000000"/>
            </w:tcBorders>
          </w:tcPr>
          <w:p>
            <w:pP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2,929,154.70</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山东吉美乐有限公司</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9"/>
              <w:jc w:val="right"/>
              <w:rPr>
                <w:rFonts w:ascii="宋体" w:hAnsi="宋体" w:cs="宋体" w:eastAsia="宋体" w:hint="default"/>
                <w:sz w:val="21"/>
                <w:szCs w:val="21"/>
              </w:rPr>
            </w:pPr>
            <w:r>
              <w:rPr>
                <w:rFonts w:ascii="宋体" w:hAnsi="宋体" w:cs="宋体" w:eastAsia="宋体" w:hint="default"/>
                <w:spacing w:val="-2"/>
                <w:sz w:val="21"/>
                <w:szCs w:val="21"/>
              </w:rPr>
              <w:t>智能电力产品</w:t>
            </w:r>
            <w:r>
              <w:rPr>
                <w:rFonts w:ascii="宋体" w:hAnsi="宋体" w:cs="宋体" w:eastAsia="宋体" w:hint="default"/>
                <w:sz w:val="21"/>
                <w:szCs w:val="21"/>
              </w:rPr>
            </w:r>
          </w:p>
        </w:tc>
        <w:tc>
          <w:tcPr>
            <w:tcW w:w="2004" w:type="dxa"/>
            <w:tcBorders>
              <w:top w:val="single" w:sz="4" w:space="0" w:color="000000"/>
              <w:left w:val="single" w:sz="4" w:space="0" w:color="000000"/>
              <w:bottom w:val="single" w:sz="4" w:space="0" w:color="000000"/>
              <w:right w:val="single" w:sz="4" w:space="0" w:color="000000"/>
            </w:tcBorders>
          </w:tcPr>
          <w:p>
            <w:pP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1,358,490.57</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贵州大学明德学院</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9"/>
              <w:jc w:val="right"/>
              <w:rPr>
                <w:rFonts w:ascii="宋体" w:hAnsi="宋体" w:cs="宋体" w:eastAsia="宋体" w:hint="default"/>
                <w:sz w:val="21"/>
                <w:szCs w:val="21"/>
              </w:rPr>
            </w:pPr>
            <w:r>
              <w:rPr>
                <w:rFonts w:ascii="宋体" w:hAnsi="宋体" w:cs="宋体" w:eastAsia="宋体" w:hint="default"/>
                <w:spacing w:val="-2"/>
                <w:sz w:val="21"/>
                <w:szCs w:val="21"/>
              </w:rPr>
              <w:t>智能电力产品</w:t>
            </w:r>
            <w:r>
              <w:rPr>
                <w:rFonts w:ascii="宋体" w:hAnsi="宋体" w:cs="宋体" w:eastAsia="宋体" w:hint="default"/>
                <w:sz w:val="21"/>
                <w:szCs w:val="21"/>
              </w:rPr>
            </w:r>
          </w:p>
        </w:tc>
        <w:tc>
          <w:tcPr>
            <w:tcW w:w="2004" w:type="dxa"/>
            <w:tcBorders>
              <w:top w:val="single" w:sz="4" w:space="0" w:color="000000"/>
              <w:left w:val="single" w:sz="4" w:space="0" w:color="000000"/>
              <w:bottom w:val="single" w:sz="4" w:space="0" w:color="000000"/>
              <w:right w:val="single" w:sz="4" w:space="0" w:color="000000"/>
            </w:tcBorders>
          </w:tcPr>
          <w:p>
            <w:pP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1,053,629.73</w:t>
            </w: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tabs>
                <w:tab w:pos="869" w:val="left" w:leader="none"/>
              </w:tabs>
              <w:spacing w:line="241" w:lineRule="exact"/>
              <w:ind w:left="26" w:right="0"/>
              <w:jc w:val="left"/>
              <w:rPr>
                <w:rFonts w:ascii="宋体" w:hAnsi="宋体" w:cs="宋体" w:eastAsia="宋体" w:hint="default"/>
                <w:sz w:val="21"/>
                <w:szCs w:val="21"/>
              </w:rPr>
            </w:pPr>
            <w:r>
              <w:rPr>
                <w:rFonts w:ascii="宋体"/>
                <w:sz w:val="21"/>
              </w:rPr>
              <w:t>3TECH</w:t>
              <w:tab/>
              <w:t>CORPORATE</w:t>
            </w:r>
            <w:r>
              <w:rPr>
                <w:rFonts w:ascii="宋体"/>
                <w:spacing w:val="-5"/>
                <w:sz w:val="21"/>
              </w:rPr>
              <w:t> </w:t>
            </w:r>
            <w:r>
              <w:rPr>
                <w:rFonts w:ascii="宋体"/>
                <w:sz w:val="21"/>
              </w:rPr>
              <w:t>LIMITED</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9"/>
              <w:jc w:val="right"/>
              <w:rPr>
                <w:rFonts w:ascii="宋体" w:hAnsi="宋体" w:cs="宋体" w:eastAsia="宋体" w:hint="default"/>
                <w:sz w:val="21"/>
                <w:szCs w:val="21"/>
              </w:rPr>
            </w:pPr>
            <w:r>
              <w:rPr>
                <w:rFonts w:ascii="宋体" w:hAnsi="宋体" w:cs="宋体" w:eastAsia="宋体" w:hint="default"/>
                <w:spacing w:val="-2"/>
                <w:sz w:val="21"/>
                <w:szCs w:val="21"/>
              </w:rPr>
              <w:t>智能电力产品</w:t>
            </w:r>
            <w:r>
              <w:rPr>
                <w:rFonts w:ascii="宋体" w:hAnsi="宋体" w:cs="宋体" w:eastAsia="宋体" w:hint="default"/>
                <w:sz w:val="21"/>
                <w:szCs w:val="21"/>
              </w:rPr>
            </w:r>
          </w:p>
        </w:tc>
        <w:tc>
          <w:tcPr>
            <w:tcW w:w="2004" w:type="dxa"/>
            <w:tcBorders>
              <w:top w:val="single" w:sz="4" w:space="0" w:color="000000"/>
              <w:left w:val="single" w:sz="4" w:space="0" w:color="000000"/>
              <w:bottom w:val="single" w:sz="4" w:space="0" w:color="000000"/>
              <w:right w:val="single" w:sz="4" w:space="0" w:color="000000"/>
            </w:tcBorders>
          </w:tcPr>
          <w:p>
            <w:pP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1,014,140.84</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长春泰豪房地产置业有限公司</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9"/>
              <w:jc w:val="right"/>
              <w:rPr>
                <w:rFonts w:ascii="宋体" w:hAnsi="宋体" w:cs="宋体" w:eastAsia="宋体" w:hint="default"/>
                <w:sz w:val="21"/>
                <w:szCs w:val="21"/>
              </w:rPr>
            </w:pPr>
            <w:r>
              <w:rPr>
                <w:rFonts w:ascii="宋体" w:hAnsi="宋体" w:cs="宋体" w:eastAsia="宋体" w:hint="default"/>
                <w:spacing w:val="-2"/>
                <w:sz w:val="21"/>
                <w:szCs w:val="21"/>
              </w:rPr>
              <w:t>智能电力产品</w:t>
            </w:r>
            <w:r>
              <w:rPr>
                <w:rFonts w:ascii="宋体" w:hAnsi="宋体" w:cs="宋体" w:eastAsia="宋体" w:hint="default"/>
                <w:sz w:val="21"/>
                <w:szCs w:val="21"/>
              </w:rPr>
            </w:r>
          </w:p>
        </w:tc>
        <w:tc>
          <w:tcPr>
            <w:tcW w:w="2004" w:type="dxa"/>
            <w:tcBorders>
              <w:top w:val="single" w:sz="4" w:space="0" w:color="000000"/>
              <w:left w:val="single" w:sz="4" w:space="0" w:color="000000"/>
              <w:bottom w:val="single" w:sz="4" w:space="0" w:color="000000"/>
              <w:right w:val="single" w:sz="4" w:space="0" w:color="000000"/>
            </w:tcBorders>
          </w:tcPr>
          <w:p>
            <w:pP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63,068.63</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贵州泰豪文创置业发展有限公司</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9"/>
              <w:jc w:val="right"/>
              <w:rPr>
                <w:rFonts w:ascii="宋体" w:hAnsi="宋体" w:cs="宋体" w:eastAsia="宋体" w:hint="default"/>
                <w:sz w:val="21"/>
                <w:szCs w:val="21"/>
              </w:rPr>
            </w:pPr>
            <w:r>
              <w:rPr>
                <w:rFonts w:ascii="宋体" w:hAnsi="宋体" w:cs="宋体" w:eastAsia="宋体" w:hint="default"/>
                <w:spacing w:val="-2"/>
                <w:sz w:val="21"/>
                <w:szCs w:val="21"/>
              </w:rPr>
              <w:t>智能电力产品</w:t>
            </w:r>
            <w:r>
              <w:rPr>
                <w:rFonts w:ascii="宋体" w:hAnsi="宋体" w:cs="宋体" w:eastAsia="宋体" w:hint="default"/>
                <w:sz w:val="21"/>
                <w:szCs w:val="21"/>
              </w:rPr>
            </w:r>
          </w:p>
        </w:tc>
        <w:tc>
          <w:tcPr>
            <w:tcW w:w="2004" w:type="dxa"/>
            <w:tcBorders>
              <w:top w:val="single" w:sz="4" w:space="0" w:color="000000"/>
              <w:left w:val="single" w:sz="4" w:space="0" w:color="000000"/>
              <w:bottom w:val="single" w:sz="4" w:space="0" w:color="000000"/>
              <w:right w:val="single" w:sz="4" w:space="0" w:color="000000"/>
            </w:tcBorders>
          </w:tcPr>
          <w:p>
            <w:pP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33,400.05</w:t>
            </w:r>
          </w:p>
        </w:tc>
      </w:tr>
    </w:tbl>
    <w:p>
      <w:pPr>
        <w:spacing w:line="240" w:lineRule="auto" w:before="5"/>
        <w:rPr>
          <w:rFonts w:ascii="宋体" w:hAnsi="宋体" w:cs="宋体" w:eastAsia="宋体" w:hint="default"/>
          <w:sz w:val="15"/>
          <w:szCs w:val="15"/>
        </w:rPr>
      </w:pPr>
    </w:p>
    <w:p>
      <w:pPr>
        <w:pStyle w:val="BodyText"/>
        <w:spacing w:line="274" w:lineRule="exact" w:before="36"/>
        <w:ind w:right="4990"/>
        <w:jc w:val="left"/>
      </w:pPr>
      <w:r>
        <w:rPr/>
        <w:t>购销商品、提供和接受劳务的关联交易说明</w:t>
      </w:r>
    </w:p>
    <w:p>
      <w:pPr>
        <w:pStyle w:val="BodyText"/>
        <w:spacing w:line="274" w:lineRule="exact"/>
        <w:ind w:right="4990"/>
        <w:jc w:val="left"/>
      </w:pPr>
      <w:r>
        <w:rPr/>
        <w:t>□适用 √不适用</w:t>
      </w:r>
    </w:p>
    <w:p>
      <w:pPr>
        <w:spacing w:line="240" w:lineRule="auto" w:before="3"/>
        <w:rPr>
          <w:rFonts w:ascii="宋体" w:hAnsi="宋体" w:cs="宋体" w:eastAsia="宋体" w:hint="default"/>
          <w:sz w:val="25"/>
          <w:szCs w:val="25"/>
        </w:rPr>
      </w:pPr>
    </w:p>
    <w:p>
      <w:pPr>
        <w:spacing w:line="290" w:lineRule="auto" w:before="0"/>
        <w:ind w:left="137" w:right="4990"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关联受托管理</w:t>
      </w:r>
      <w:r>
        <w:rPr>
          <w:rFonts w:ascii="宋体" w:hAnsi="宋体" w:cs="宋体" w:eastAsia="宋体" w:hint="default"/>
          <w:b/>
          <w:bCs/>
          <w:sz w:val="21"/>
          <w:szCs w:val="21"/>
        </w:rPr>
        <w:t>/</w:t>
      </w:r>
      <w:r>
        <w:rPr>
          <w:rFonts w:ascii="宋体" w:hAnsi="宋体" w:cs="宋体" w:eastAsia="宋体" w:hint="default"/>
          <w:b/>
          <w:bCs/>
          <w:sz w:val="21"/>
          <w:szCs w:val="21"/>
        </w:rPr>
        <w:t>承包及委托管理</w:t>
      </w:r>
      <w:r>
        <w:rPr>
          <w:rFonts w:ascii="宋体" w:hAnsi="宋体" w:cs="宋体" w:eastAsia="宋体" w:hint="default"/>
          <w:b/>
          <w:bCs/>
          <w:sz w:val="21"/>
          <w:szCs w:val="21"/>
        </w:rPr>
        <w:t>/</w:t>
      </w:r>
      <w:r>
        <w:rPr>
          <w:rFonts w:ascii="宋体" w:hAnsi="宋体" w:cs="宋体" w:eastAsia="宋体" w:hint="default"/>
          <w:b/>
          <w:bCs/>
          <w:sz w:val="21"/>
          <w:szCs w:val="21"/>
        </w:rPr>
        <w:t>出包情况</w:t>
      </w:r>
      <w:r>
        <w:rPr>
          <w:rFonts w:ascii="宋体" w:hAnsi="宋体" w:cs="宋体" w:eastAsia="宋体" w:hint="default"/>
          <w:b/>
          <w:bCs/>
          <w:w w:val="100"/>
          <w:sz w:val="21"/>
          <w:szCs w:val="21"/>
        </w:rPr>
        <w:t> </w:t>
      </w:r>
      <w:r>
        <w:rPr>
          <w:rFonts w:ascii="宋体" w:hAnsi="宋体" w:cs="宋体" w:eastAsia="宋体" w:hint="default"/>
          <w:sz w:val="21"/>
          <w:szCs w:val="21"/>
        </w:rPr>
        <w:t>本公司受托管理</w:t>
      </w:r>
      <w:r>
        <w:rPr>
          <w:rFonts w:ascii="宋体" w:hAnsi="宋体" w:cs="宋体" w:eastAsia="宋体" w:hint="default"/>
          <w:sz w:val="21"/>
          <w:szCs w:val="21"/>
        </w:rPr>
        <w:t>/</w:t>
      </w:r>
      <w:r>
        <w:rPr>
          <w:rFonts w:ascii="宋体" w:hAnsi="宋体" w:cs="宋体" w:eastAsia="宋体" w:hint="default"/>
          <w:sz w:val="21"/>
          <w:szCs w:val="21"/>
        </w:rPr>
        <w:t>承包情况表：</w:t>
      </w:r>
    </w:p>
    <w:p>
      <w:pPr>
        <w:pStyle w:val="BodyText"/>
        <w:spacing w:line="228" w:lineRule="exact"/>
        <w:ind w:right="4990"/>
        <w:jc w:val="left"/>
      </w:pPr>
      <w:r>
        <w:rPr/>
        <w:t>□适用 √不适用</w:t>
      </w:r>
    </w:p>
    <w:p>
      <w:pPr>
        <w:pStyle w:val="BodyText"/>
        <w:spacing w:line="271" w:lineRule="exact"/>
        <w:ind w:right="4990"/>
        <w:jc w:val="left"/>
      </w:pPr>
      <w:r>
        <w:rPr/>
        <w:t>关联托管</w:t>
      </w:r>
      <w:r>
        <w:rPr>
          <w:rFonts w:ascii="宋体" w:hAnsi="宋体" w:cs="宋体" w:eastAsia="宋体" w:hint="default"/>
        </w:rPr>
        <w:t>/</w:t>
      </w:r>
      <w:r>
        <w:rPr/>
        <w:t>承包情况说明</w:t>
      </w:r>
    </w:p>
    <w:p>
      <w:pPr>
        <w:pStyle w:val="BodyText"/>
        <w:spacing w:line="273" w:lineRule="exact"/>
        <w:ind w:right="4990"/>
        <w:jc w:val="left"/>
      </w:pPr>
      <w:r>
        <w:rPr/>
        <w:t>□适用 √不适用</w:t>
      </w:r>
    </w:p>
    <w:p>
      <w:pPr>
        <w:spacing w:line="240" w:lineRule="auto" w:before="9"/>
        <w:rPr>
          <w:rFonts w:ascii="宋体" w:hAnsi="宋体" w:cs="宋体" w:eastAsia="宋体" w:hint="default"/>
          <w:sz w:val="20"/>
          <w:szCs w:val="20"/>
        </w:rPr>
      </w:pPr>
    </w:p>
    <w:p>
      <w:pPr>
        <w:pStyle w:val="BodyText"/>
        <w:spacing w:line="274" w:lineRule="exact"/>
        <w:ind w:right="4990"/>
        <w:jc w:val="left"/>
      </w:pPr>
      <w:r>
        <w:rPr/>
        <w:t>本公司委托管理</w:t>
      </w:r>
      <w:r>
        <w:rPr>
          <w:rFonts w:ascii="宋体" w:hAnsi="宋体" w:cs="宋体" w:eastAsia="宋体" w:hint="default"/>
        </w:rPr>
        <w:t>/</w:t>
      </w:r>
      <w:r>
        <w:rPr/>
        <w:t>出包情况表</w:t>
      </w:r>
    </w:p>
    <w:p>
      <w:pPr>
        <w:pStyle w:val="BodyText"/>
        <w:spacing w:line="272" w:lineRule="exact" w:before="27"/>
        <w:ind w:right="5493"/>
        <w:jc w:val="left"/>
      </w:pPr>
      <w:r>
        <w:rPr/>
        <w:t>□适用</w:t>
      </w:r>
      <w:r>
        <w:rPr>
          <w:spacing w:val="-2"/>
        </w:rPr>
        <w:t> </w:t>
      </w:r>
      <w:r>
        <w:rPr/>
        <w:t>√不适用</w:t>
      </w:r>
      <w:r>
        <w:rPr>
          <w:spacing w:val="-103"/>
        </w:rPr>
        <w:t> </w:t>
      </w:r>
      <w:r>
        <w:rPr>
          <w:spacing w:val="-103"/>
        </w:rPr>
      </w:r>
      <w:r>
        <w:rPr>
          <w:spacing w:val="-2"/>
        </w:rPr>
        <w:t>关联管理</w:t>
      </w:r>
      <w:r>
        <w:rPr>
          <w:rFonts w:ascii="宋体" w:hAnsi="宋体" w:cs="宋体" w:eastAsia="宋体" w:hint="default"/>
          <w:spacing w:val="-2"/>
        </w:rPr>
        <w:t>/</w:t>
      </w:r>
      <w:r>
        <w:rPr>
          <w:spacing w:val="-2"/>
        </w:rPr>
        <w:t>出包情况说明</w:t>
      </w:r>
    </w:p>
    <w:p>
      <w:pPr>
        <w:pStyle w:val="BodyText"/>
        <w:spacing w:line="249" w:lineRule="exact"/>
        <w:ind w:right="4990"/>
        <w:jc w:val="left"/>
      </w:pPr>
      <w:r>
        <w:rPr/>
        <w:t>□适用 √不适用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140" w:right="1400"/>
        </w:sectPr>
      </w:pPr>
    </w:p>
    <w:p>
      <w:pPr>
        <w:spacing w:line="290" w:lineRule="auto" w:before="36"/>
        <w:ind w:left="137" w:right="-7"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关联租赁情况</w:t>
      </w:r>
      <w:r>
        <w:rPr>
          <w:rFonts w:ascii="宋体" w:hAnsi="宋体" w:cs="宋体" w:eastAsia="宋体" w:hint="default"/>
          <w:b/>
          <w:bCs/>
          <w:spacing w:val="-103"/>
          <w:sz w:val="21"/>
          <w:szCs w:val="21"/>
        </w:rPr>
        <w:t> </w:t>
      </w:r>
      <w:r>
        <w:rPr>
          <w:rFonts w:ascii="宋体" w:hAnsi="宋体" w:cs="宋体" w:eastAsia="宋体" w:hint="default"/>
          <w:spacing w:val="-1"/>
          <w:sz w:val="21"/>
          <w:szCs w:val="21"/>
        </w:rPr>
        <w:t>本公司作为出租方：</w:t>
      </w:r>
    </w:p>
    <w:p>
      <w:pPr>
        <w:pStyle w:val="BodyText"/>
        <w:spacing w:line="229" w:lineRule="exact"/>
        <w:ind w:right="-7"/>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9"/>
          <w:szCs w:val="29"/>
        </w:rPr>
      </w:pPr>
    </w:p>
    <w:p>
      <w:pPr>
        <w:pStyle w:val="BodyText"/>
        <w:tabs>
          <w:tab w:pos="1188" w:val="left" w:leader="none"/>
        </w:tabs>
        <w:spacing w:line="240" w:lineRule="auto"/>
        <w:ind w:right="0"/>
        <w:jc w:val="left"/>
      </w:pPr>
      <w:r>
        <w:rPr>
          <w:spacing w:val="-1"/>
        </w:rPr>
        <w:t>单位：元</w:t>
        <w:tab/>
        <w:t>币种：人民币</w:t>
      </w:r>
    </w:p>
    <w:p>
      <w:pPr>
        <w:spacing w:after="0" w:line="240" w:lineRule="auto"/>
        <w:jc w:val="left"/>
        <w:sectPr>
          <w:type w:val="continuous"/>
          <w:pgSz w:w="11910" w:h="16840"/>
          <w:pgMar w:top="1120" w:bottom="1380" w:left="1140" w:right="1400"/>
          <w:cols w:num="2" w:equalWidth="0">
            <w:col w:w="2032" w:space="4490"/>
            <w:col w:w="2848"/>
          </w:cols>
        </w:sectPr>
      </w:pP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4143"/>
        <w:gridCol w:w="1426"/>
        <w:gridCol w:w="1714"/>
        <w:gridCol w:w="1858"/>
      </w:tblGrid>
      <w:tr>
        <w:trPr>
          <w:trHeight w:val="555"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承租方名称</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租赁资产种类</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本期确认的租赁</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上期确认的租赁收</w:t>
            </w:r>
          </w:p>
          <w:p>
            <w:pPr>
              <w:pStyle w:val="TableParagraph"/>
              <w:spacing w:line="273" w:lineRule="exact"/>
              <w:ind w:right="2"/>
              <w:jc w:val="center"/>
              <w:rPr>
                <w:rFonts w:ascii="宋体" w:hAnsi="宋体" w:cs="宋体" w:eastAsia="宋体" w:hint="default"/>
                <w:sz w:val="21"/>
                <w:szCs w:val="21"/>
              </w:rPr>
            </w:pPr>
            <w:r>
              <w:rPr>
                <w:rFonts w:ascii="宋体" w:hAnsi="宋体" w:cs="宋体" w:eastAsia="宋体" w:hint="default"/>
                <w:w w:val="100"/>
                <w:sz w:val="21"/>
                <w:szCs w:val="21"/>
              </w:rPr>
              <w:t>入</w:t>
            </w:r>
          </w:p>
        </w:tc>
      </w:tr>
      <w:tr>
        <w:trPr>
          <w:trHeight w:val="281"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泰豪创业投资集团有限公司</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房租水电</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33,874.16</w:t>
            </w:r>
          </w:p>
        </w:tc>
        <w:tc>
          <w:tcPr>
            <w:tcW w:w="185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泰豪（上海）股权投资管理有限公司</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房租水电</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41,726.90</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876" w:right="0"/>
              <w:jc w:val="left"/>
              <w:rPr>
                <w:rFonts w:ascii="宋体" w:hAnsi="宋体" w:cs="宋体" w:eastAsia="宋体" w:hint="default"/>
                <w:sz w:val="21"/>
                <w:szCs w:val="21"/>
              </w:rPr>
            </w:pPr>
            <w:r>
              <w:rPr>
                <w:rFonts w:ascii="宋体"/>
                <w:sz w:val="21"/>
              </w:rPr>
              <w:t>47,521.22</w:t>
            </w:r>
          </w:p>
        </w:tc>
      </w:tr>
    </w:tbl>
    <w:p>
      <w:pPr>
        <w:spacing w:after="0" w:line="243" w:lineRule="exact"/>
        <w:jc w:val="left"/>
        <w:rPr>
          <w:rFonts w:ascii="宋体" w:hAnsi="宋体" w:cs="宋体" w:eastAsia="宋体" w:hint="default"/>
          <w:sz w:val="21"/>
          <w:szCs w:val="21"/>
        </w:rPr>
        <w:sectPr>
          <w:type w:val="continuous"/>
          <w:pgSz w:w="11910" w:h="16840"/>
          <w:pgMar w:top="1120" w:bottom="1380" w:left="1140" w:right="1400"/>
        </w:sectPr>
      </w:pPr>
    </w:p>
    <w:p>
      <w:pPr>
        <w:spacing w:line="240" w:lineRule="auto" w:before="0"/>
        <w:rPr>
          <w:rFonts w:ascii="宋体" w:hAnsi="宋体" w:cs="宋体" w:eastAsia="宋体" w:hint="default"/>
          <w:sz w:val="24"/>
          <w:szCs w:val="24"/>
        </w:rPr>
      </w:pPr>
    </w:p>
    <w:tbl>
      <w:tblPr>
        <w:tblW w:w="0" w:type="auto"/>
        <w:jc w:val="left"/>
        <w:tblInd w:w="100" w:type="dxa"/>
        <w:tblLayout w:type="fixed"/>
        <w:tblCellMar>
          <w:top w:w="0" w:type="dxa"/>
          <w:left w:w="0" w:type="dxa"/>
          <w:bottom w:w="0" w:type="dxa"/>
          <w:right w:w="0" w:type="dxa"/>
        </w:tblCellMar>
        <w:tblLook w:val="01E0"/>
      </w:tblPr>
      <w:tblGrid>
        <w:gridCol w:w="4143"/>
        <w:gridCol w:w="1426"/>
        <w:gridCol w:w="1714"/>
        <w:gridCol w:w="1858"/>
      </w:tblGrid>
      <w:tr>
        <w:trPr>
          <w:trHeight w:val="284"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南昌小蓝创新创业基地管理有限公司</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房租水电</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5,123,896.01</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2,340,746.36</w:t>
            </w:r>
          </w:p>
        </w:tc>
      </w:tr>
      <w:tr>
        <w:trPr>
          <w:trHeight w:val="281"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南昌泰豪动漫园区服务有限公司</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房租水电</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16,005.01</w:t>
            </w:r>
          </w:p>
        </w:tc>
        <w:tc>
          <w:tcPr>
            <w:tcW w:w="185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江西泰豪信息技术有限公司</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房租水电</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53,027.20</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55,678.56</w:t>
            </w:r>
          </w:p>
        </w:tc>
      </w:tr>
      <w:tr>
        <w:trPr>
          <w:trHeight w:val="283"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江西泰豪乐动漫文化有限公司</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房租水电</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18,556.38</w:t>
            </w:r>
          </w:p>
        </w:tc>
        <w:tc>
          <w:tcPr>
            <w:tcW w:w="185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江西泰达空调电器有限公司</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房租水电</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285,264.17</w:t>
            </w:r>
          </w:p>
        </w:tc>
        <w:tc>
          <w:tcPr>
            <w:tcW w:w="185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江西国科军工集团有限公司</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房租水电</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531,932.31</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586,270.01</w:t>
            </w:r>
          </w:p>
        </w:tc>
      </w:tr>
      <w:tr>
        <w:trPr>
          <w:trHeight w:val="283"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赣资泰豪</w:t>
            </w:r>
            <w:r>
              <w:rPr>
                <w:rFonts w:ascii="宋体" w:hAnsi="宋体" w:cs="宋体" w:eastAsia="宋体" w:hint="default"/>
                <w:sz w:val="21"/>
                <w:szCs w:val="21"/>
              </w:rPr>
              <w:t>(</w:t>
            </w:r>
            <w:r>
              <w:rPr>
                <w:rFonts w:ascii="宋体" w:hAnsi="宋体" w:cs="宋体" w:eastAsia="宋体" w:hint="default"/>
                <w:sz w:val="21"/>
                <w:szCs w:val="21"/>
              </w:rPr>
              <w:t>上海</w:t>
            </w:r>
            <w:r>
              <w:rPr>
                <w:rFonts w:ascii="宋体" w:hAnsi="宋体" w:cs="宋体" w:eastAsia="宋体" w:hint="default"/>
                <w:sz w:val="21"/>
                <w:szCs w:val="21"/>
              </w:rPr>
              <w:t>)</w:t>
            </w:r>
            <w:r>
              <w:rPr>
                <w:rFonts w:ascii="宋体" w:hAnsi="宋体" w:cs="宋体" w:eastAsia="宋体" w:hint="default"/>
                <w:sz w:val="21"/>
                <w:szCs w:val="21"/>
              </w:rPr>
              <w:t>股权投资管理有限公司</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房租水电</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166,907.62</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190,084.86</w:t>
            </w:r>
          </w:p>
        </w:tc>
      </w:tr>
      <w:tr>
        <w:trPr>
          <w:trHeight w:val="281"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江西泰豪职业技能培训学院</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房租水电</w:t>
            </w:r>
          </w:p>
        </w:tc>
        <w:tc>
          <w:tcPr>
            <w:tcW w:w="1714" w:type="dxa"/>
            <w:tcBorders>
              <w:top w:val="single" w:sz="4" w:space="0" w:color="000000"/>
              <w:left w:val="single" w:sz="4" w:space="0" w:color="000000"/>
              <w:bottom w:val="single" w:sz="4" w:space="0" w:color="000000"/>
              <w:right w:val="single" w:sz="4" w:space="0" w:color="000000"/>
            </w:tcBorders>
          </w:tcPr>
          <w:p>
            <w:pP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289,734.84</w:t>
            </w:r>
          </w:p>
        </w:tc>
      </w:tr>
      <w:tr>
        <w:trPr>
          <w:trHeight w:val="283"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江西广泰传媒股份有限公司</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房租水电</w:t>
            </w:r>
          </w:p>
        </w:tc>
        <w:tc>
          <w:tcPr>
            <w:tcW w:w="1714" w:type="dxa"/>
            <w:tcBorders>
              <w:top w:val="single" w:sz="4" w:space="0" w:color="000000"/>
              <w:left w:val="single" w:sz="4" w:space="0" w:color="000000"/>
              <w:bottom w:val="single" w:sz="4" w:space="0" w:color="000000"/>
              <w:right w:val="single" w:sz="4" w:space="0" w:color="000000"/>
            </w:tcBorders>
          </w:tcPr>
          <w:p>
            <w:pP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240,745.80</w:t>
            </w:r>
          </w:p>
        </w:tc>
      </w:tr>
      <w:tr>
        <w:trPr>
          <w:trHeight w:val="281"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泰豪集团有限公司</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房租水电</w:t>
            </w:r>
          </w:p>
        </w:tc>
        <w:tc>
          <w:tcPr>
            <w:tcW w:w="1714" w:type="dxa"/>
            <w:tcBorders>
              <w:top w:val="single" w:sz="4" w:space="0" w:color="000000"/>
              <w:left w:val="single" w:sz="4" w:space="0" w:color="000000"/>
              <w:bottom w:val="single" w:sz="4" w:space="0" w:color="000000"/>
              <w:right w:val="single" w:sz="4" w:space="0" w:color="000000"/>
            </w:tcBorders>
          </w:tcPr>
          <w:p>
            <w:pP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172,232.64</w:t>
            </w:r>
          </w:p>
        </w:tc>
      </w:tr>
      <w:tr>
        <w:trPr>
          <w:trHeight w:val="283"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南昌泰豪文化创意产业园建设发展有限公司</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房租水电</w:t>
            </w:r>
          </w:p>
        </w:tc>
        <w:tc>
          <w:tcPr>
            <w:tcW w:w="1714" w:type="dxa"/>
            <w:tcBorders>
              <w:top w:val="single" w:sz="4" w:space="0" w:color="000000"/>
              <w:left w:val="single" w:sz="4" w:space="0" w:color="000000"/>
              <w:bottom w:val="single" w:sz="4" w:space="0" w:color="000000"/>
              <w:right w:val="single" w:sz="4" w:space="0" w:color="000000"/>
            </w:tcBorders>
          </w:tcPr>
          <w:p>
            <w:pP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69,247.24</w:t>
            </w:r>
          </w:p>
        </w:tc>
      </w:tr>
      <w:tr>
        <w:trPr>
          <w:trHeight w:val="283"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江西大麦互娱科技股份有限公司</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房租水电</w:t>
            </w:r>
          </w:p>
        </w:tc>
        <w:tc>
          <w:tcPr>
            <w:tcW w:w="1714" w:type="dxa"/>
            <w:tcBorders>
              <w:top w:val="single" w:sz="4" w:space="0" w:color="000000"/>
              <w:left w:val="single" w:sz="4" w:space="0" w:color="000000"/>
              <w:bottom w:val="single" w:sz="4" w:space="0" w:color="000000"/>
              <w:right w:val="single" w:sz="4" w:space="0" w:color="000000"/>
            </w:tcBorders>
          </w:tcPr>
          <w:p>
            <w:pP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43,687.42</w:t>
            </w:r>
          </w:p>
        </w:tc>
      </w:tr>
      <w:tr>
        <w:trPr>
          <w:trHeight w:val="281"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北京泰豪智能科技有限公司</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房租水电</w:t>
            </w:r>
          </w:p>
        </w:tc>
        <w:tc>
          <w:tcPr>
            <w:tcW w:w="1714" w:type="dxa"/>
            <w:tcBorders>
              <w:top w:val="single" w:sz="4" w:space="0" w:color="000000"/>
              <w:left w:val="single" w:sz="4" w:space="0" w:color="000000"/>
              <w:bottom w:val="single" w:sz="4" w:space="0" w:color="000000"/>
              <w:right w:val="single" w:sz="4" w:space="0" w:color="000000"/>
            </w:tcBorders>
          </w:tcPr>
          <w:p>
            <w:pP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42,406.56</w:t>
            </w:r>
          </w:p>
        </w:tc>
      </w:tr>
      <w:tr>
        <w:trPr>
          <w:trHeight w:val="283"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泰豪园区投资有限公司</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房租水电</w:t>
            </w:r>
          </w:p>
        </w:tc>
        <w:tc>
          <w:tcPr>
            <w:tcW w:w="1714" w:type="dxa"/>
            <w:tcBorders>
              <w:top w:val="single" w:sz="4" w:space="0" w:color="000000"/>
              <w:left w:val="single" w:sz="4" w:space="0" w:color="000000"/>
              <w:bottom w:val="single" w:sz="4" w:space="0" w:color="000000"/>
              <w:right w:val="single" w:sz="4" w:space="0" w:color="000000"/>
            </w:tcBorders>
          </w:tcPr>
          <w:p>
            <w:pP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25,273.08</w:t>
            </w:r>
          </w:p>
        </w:tc>
      </w:tr>
      <w:tr>
        <w:trPr>
          <w:trHeight w:val="283"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南昌创业投资有限公司</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center"/>
              <w:rPr>
                <w:rFonts w:ascii="宋体" w:hAnsi="宋体" w:cs="宋体" w:eastAsia="宋体" w:hint="default"/>
                <w:sz w:val="21"/>
                <w:szCs w:val="21"/>
              </w:rPr>
            </w:pPr>
            <w:r>
              <w:rPr>
                <w:rFonts w:ascii="宋体" w:hAnsi="宋体" w:cs="宋体" w:eastAsia="宋体" w:hint="default"/>
                <w:sz w:val="21"/>
                <w:szCs w:val="21"/>
              </w:rPr>
              <w:t>房租水电</w:t>
            </w:r>
          </w:p>
        </w:tc>
        <w:tc>
          <w:tcPr>
            <w:tcW w:w="1714" w:type="dxa"/>
            <w:tcBorders>
              <w:top w:val="single" w:sz="4" w:space="0" w:color="000000"/>
              <w:left w:val="single" w:sz="4" w:space="0" w:color="000000"/>
              <w:bottom w:val="single" w:sz="4" w:space="0" w:color="000000"/>
              <w:right w:val="single" w:sz="4" w:space="0" w:color="000000"/>
            </w:tcBorders>
          </w:tcPr>
          <w:p>
            <w:pP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20,786.64</w:t>
            </w:r>
          </w:p>
        </w:tc>
      </w:tr>
    </w:tbl>
    <w:p>
      <w:pPr>
        <w:spacing w:line="240" w:lineRule="auto" w:before="5"/>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1910" w:h="16840"/>
          <w:pgMar w:header="0" w:footer="1195" w:top="1120" w:bottom="1380" w:left="1140" w:right="1400"/>
        </w:sectPr>
      </w:pPr>
    </w:p>
    <w:p>
      <w:pPr>
        <w:pStyle w:val="BodyText"/>
        <w:spacing w:line="274" w:lineRule="exact" w:before="36"/>
        <w:ind w:right="-7"/>
        <w:jc w:val="left"/>
      </w:pPr>
      <w:r>
        <w:rPr>
          <w:spacing w:val="-1"/>
        </w:rPr>
        <w:t>本公司作为承租方：</w:t>
      </w:r>
    </w:p>
    <w:p>
      <w:pPr>
        <w:pStyle w:val="BodyText"/>
        <w:spacing w:line="274" w:lineRule="exact"/>
        <w:ind w:right="-7"/>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1188" w:val="left" w:leader="none"/>
        </w:tabs>
        <w:spacing w:line="240" w:lineRule="auto"/>
        <w:ind w:right="0"/>
        <w:jc w:val="left"/>
      </w:pPr>
      <w:r>
        <w:rPr>
          <w:spacing w:val="-1"/>
        </w:rPr>
        <w:t>单位：元</w:t>
        <w:tab/>
        <w:t>币种：人民币</w:t>
      </w:r>
    </w:p>
    <w:p>
      <w:pPr>
        <w:spacing w:after="0" w:line="240" w:lineRule="auto"/>
        <w:jc w:val="left"/>
        <w:sectPr>
          <w:type w:val="continuous"/>
          <w:pgSz w:w="11910" w:h="16840"/>
          <w:pgMar w:top="1120" w:bottom="1380" w:left="1140" w:right="1400"/>
          <w:cols w:num="2" w:equalWidth="0">
            <w:col w:w="2032" w:space="4490"/>
            <w:col w:w="2848"/>
          </w:cols>
        </w:sectPr>
      </w:pP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3426"/>
        <w:gridCol w:w="1430"/>
        <w:gridCol w:w="2000"/>
        <w:gridCol w:w="2041"/>
      </w:tblGrid>
      <w:tr>
        <w:trPr>
          <w:trHeight w:val="319" w:hRule="exact"/>
        </w:trPr>
        <w:tc>
          <w:tcPr>
            <w:tcW w:w="342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4" w:right="0"/>
              <w:jc w:val="center"/>
              <w:rPr>
                <w:rFonts w:ascii="宋体" w:hAnsi="宋体" w:cs="宋体" w:eastAsia="宋体" w:hint="default"/>
                <w:sz w:val="21"/>
                <w:szCs w:val="21"/>
              </w:rPr>
            </w:pPr>
            <w:r>
              <w:rPr>
                <w:rFonts w:ascii="宋体" w:hAnsi="宋体" w:cs="宋体" w:eastAsia="宋体" w:hint="default"/>
                <w:sz w:val="21"/>
                <w:szCs w:val="21"/>
              </w:rPr>
              <w:t>出租方名称</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租赁资产种类</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本期确认的租赁费</w:t>
            </w:r>
          </w:p>
        </w:tc>
        <w:tc>
          <w:tcPr>
            <w:tcW w:w="204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上期确认的租赁费</w:t>
            </w:r>
          </w:p>
        </w:tc>
      </w:tr>
      <w:tr>
        <w:trPr>
          <w:trHeight w:val="283" w:hRule="exact"/>
        </w:trPr>
        <w:tc>
          <w:tcPr>
            <w:tcW w:w="3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泰豪慧水（北京）科技有限公司</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房租水电</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47,169.81</w:t>
            </w:r>
          </w:p>
        </w:tc>
        <w:tc>
          <w:tcPr>
            <w:tcW w:w="204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北京泰豪智能科技有限公司</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房租水电</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1,545,630.67</w:t>
            </w:r>
          </w:p>
        </w:tc>
        <w:tc>
          <w:tcPr>
            <w:tcW w:w="20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675,180.25</w:t>
            </w:r>
          </w:p>
        </w:tc>
      </w:tr>
    </w:tbl>
    <w:p>
      <w:pPr>
        <w:spacing w:line="240" w:lineRule="auto" w:before="5"/>
        <w:rPr>
          <w:rFonts w:ascii="宋体" w:hAnsi="宋体" w:cs="宋体" w:eastAsia="宋体" w:hint="default"/>
          <w:sz w:val="15"/>
          <w:szCs w:val="15"/>
        </w:rPr>
      </w:pPr>
    </w:p>
    <w:p>
      <w:pPr>
        <w:pStyle w:val="BodyText"/>
        <w:spacing w:line="273" w:lineRule="exact" w:before="36"/>
        <w:ind w:right="4990"/>
        <w:jc w:val="left"/>
      </w:pPr>
      <w:r>
        <w:rPr/>
        <w:t>关联租赁情况说明</w:t>
      </w:r>
    </w:p>
    <w:p>
      <w:pPr>
        <w:pStyle w:val="BodyText"/>
        <w:spacing w:line="273" w:lineRule="exact"/>
        <w:ind w:right="4990"/>
        <w:jc w:val="left"/>
      </w:pPr>
      <w:r>
        <w:rPr/>
        <w:t>□适用 √不适用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140" w:right="1400"/>
        </w:sectPr>
      </w:pPr>
    </w:p>
    <w:p>
      <w:pPr>
        <w:spacing w:line="290" w:lineRule="auto" w:before="36"/>
        <w:ind w:left="137" w:right="-16" w:firstLine="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关联担保情况</w:t>
      </w:r>
      <w:r>
        <w:rPr>
          <w:rFonts w:ascii="宋体" w:hAnsi="宋体" w:cs="宋体" w:eastAsia="宋体" w:hint="default"/>
          <w:b/>
          <w:bCs/>
          <w:spacing w:val="-103"/>
          <w:sz w:val="21"/>
          <w:szCs w:val="21"/>
        </w:rPr>
        <w:t> </w:t>
      </w:r>
      <w:r>
        <w:rPr>
          <w:rFonts w:ascii="宋体" w:hAnsi="宋体" w:cs="宋体" w:eastAsia="宋体" w:hint="default"/>
          <w:spacing w:val="-2"/>
          <w:sz w:val="21"/>
          <w:szCs w:val="21"/>
        </w:rPr>
        <w:t>本公司作为担保方</w:t>
      </w:r>
    </w:p>
    <w:p>
      <w:pPr>
        <w:pStyle w:val="BodyText"/>
        <w:tabs>
          <w:tab w:pos="979" w:val="left" w:leader="none"/>
        </w:tabs>
        <w:spacing w:line="243" w:lineRule="exact"/>
        <w:ind w:right="-16"/>
        <w:jc w:val="left"/>
      </w:pPr>
      <w:r>
        <w:rPr/>
        <w:t>√适用</w:t>
        <w:tab/>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9"/>
          <w:szCs w:val="29"/>
        </w:rPr>
      </w:pPr>
    </w:p>
    <w:p>
      <w:pPr>
        <w:pStyle w:val="BodyText"/>
        <w:tabs>
          <w:tab w:pos="1397" w:val="left" w:leader="none"/>
        </w:tabs>
        <w:spacing w:line="240" w:lineRule="auto"/>
        <w:ind w:right="0"/>
        <w:jc w:val="left"/>
      </w:pPr>
      <w:r>
        <w:rPr>
          <w:spacing w:val="-1"/>
        </w:rPr>
        <w:t>单位：万元</w:t>
        <w:tab/>
        <w:t>币种：人民币</w:t>
      </w:r>
    </w:p>
    <w:p>
      <w:pPr>
        <w:spacing w:after="0" w:line="240" w:lineRule="auto"/>
        <w:jc w:val="left"/>
        <w:sectPr>
          <w:type w:val="continuous"/>
          <w:pgSz w:w="11910" w:h="16840"/>
          <w:pgMar w:top="1120" w:bottom="1380" w:left="1140" w:right="1400"/>
          <w:cols w:num="2" w:equalWidth="0">
            <w:col w:w="1830" w:space="4481"/>
            <w:col w:w="3059"/>
          </w:cols>
        </w:sectPr>
      </w:pPr>
    </w:p>
    <w:p>
      <w:pPr>
        <w:spacing w:line="240" w:lineRule="auto" w:before="4"/>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3623"/>
        <w:gridCol w:w="898"/>
        <w:gridCol w:w="1112"/>
        <w:gridCol w:w="1109"/>
        <w:gridCol w:w="2156"/>
      </w:tblGrid>
      <w:tr>
        <w:trPr>
          <w:trHeight w:val="554" w:hRule="exact"/>
        </w:trPr>
        <w:tc>
          <w:tcPr>
            <w:tcW w:w="3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被担保方</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担保金</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w w:val="100"/>
                <w:sz w:val="21"/>
                <w:szCs w:val="21"/>
              </w:rPr>
              <w:t>额</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center"/>
              <w:rPr>
                <w:rFonts w:ascii="宋体" w:hAnsi="宋体" w:cs="宋体" w:eastAsia="宋体" w:hint="default"/>
                <w:sz w:val="21"/>
                <w:szCs w:val="21"/>
              </w:rPr>
            </w:pPr>
            <w:r>
              <w:rPr>
                <w:rFonts w:ascii="宋体" w:hAnsi="宋体" w:cs="宋体" w:eastAsia="宋体" w:hint="default"/>
                <w:sz w:val="21"/>
                <w:szCs w:val="21"/>
              </w:rPr>
              <w:t>担保起始日</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sz w:val="21"/>
                <w:szCs w:val="21"/>
              </w:rPr>
              <w:t>担保到期日</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担保是否已经履行完</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毕</w:t>
            </w:r>
          </w:p>
        </w:tc>
      </w:tr>
      <w:tr>
        <w:trPr>
          <w:trHeight w:val="283" w:hRule="exact"/>
        </w:trPr>
        <w:tc>
          <w:tcPr>
            <w:tcW w:w="362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江西国科军工集团股份有限公司</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9"/>
              <w:jc w:val="right"/>
              <w:rPr>
                <w:rFonts w:ascii="Times New Roman" w:hAnsi="Times New Roman" w:cs="Times New Roman" w:eastAsia="Times New Roman" w:hint="default"/>
                <w:sz w:val="21"/>
                <w:szCs w:val="21"/>
              </w:rPr>
            </w:pPr>
            <w:r>
              <w:rPr>
                <w:rFonts w:ascii="Times New Roman"/>
                <w:sz w:val="21"/>
              </w:rPr>
              <w:t>2,000</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67"/>
              <w:jc w:val="center"/>
              <w:rPr>
                <w:rFonts w:ascii="Times New Roman" w:hAnsi="Times New Roman" w:cs="Times New Roman" w:eastAsia="Times New Roman" w:hint="default"/>
                <w:sz w:val="21"/>
                <w:szCs w:val="21"/>
              </w:rPr>
            </w:pPr>
            <w:r>
              <w:rPr>
                <w:rFonts w:ascii="Times New Roman"/>
                <w:sz w:val="21"/>
              </w:rPr>
              <w:t>2018-12-07</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23" w:right="0"/>
              <w:jc w:val="left"/>
              <w:rPr>
                <w:rFonts w:ascii="Times New Roman" w:hAnsi="Times New Roman" w:cs="Times New Roman" w:eastAsia="Times New Roman" w:hint="default"/>
                <w:sz w:val="21"/>
                <w:szCs w:val="21"/>
              </w:rPr>
            </w:pPr>
            <w:r>
              <w:rPr>
                <w:rFonts w:ascii="Times New Roman"/>
                <w:sz w:val="21"/>
              </w:rPr>
              <w:t>2020-12-06</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36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泰豪沈阳电机有限公司</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z w:val="21"/>
              </w:rPr>
              <w:t>12,000</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74"/>
              <w:jc w:val="center"/>
              <w:rPr>
                <w:rFonts w:ascii="Times New Roman" w:hAnsi="Times New Roman" w:cs="Times New Roman" w:eastAsia="Times New Roman" w:hint="default"/>
                <w:sz w:val="21"/>
                <w:szCs w:val="21"/>
              </w:rPr>
            </w:pPr>
            <w:r>
              <w:rPr>
                <w:rFonts w:ascii="Times New Roman"/>
                <w:sz w:val="21"/>
              </w:rPr>
              <w:t>2012-11-03</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3" w:right="0"/>
              <w:jc w:val="left"/>
              <w:rPr>
                <w:rFonts w:ascii="Times New Roman" w:hAnsi="Times New Roman" w:cs="Times New Roman" w:eastAsia="Times New Roman" w:hint="default"/>
                <w:sz w:val="21"/>
                <w:szCs w:val="21"/>
              </w:rPr>
            </w:pPr>
            <w:r>
              <w:rPr>
                <w:rFonts w:ascii="Times New Roman"/>
                <w:sz w:val="21"/>
              </w:rPr>
              <w:t>2019-12-21</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36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泰豪科技（深圳）电力技术有限公司</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z w:val="21"/>
              </w:rPr>
              <w:t>2,000</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67"/>
              <w:jc w:val="center"/>
              <w:rPr>
                <w:rFonts w:ascii="Times New Roman" w:hAnsi="Times New Roman" w:cs="Times New Roman" w:eastAsia="Times New Roman" w:hint="default"/>
                <w:sz w:val="21"/>
                <w:szCs w:val="21"/>
              </w:rPr>
            </w:pPr>
            <w:r>
              <w:rPr>
                <w:rFonts w:ascii="Times New Roman"/>
                <w:sz w:val="21"/>
              </w:rPr>
              <w:t>2018-06-22</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3" w:right="0"/>
              <w:jc w:val="left"/>
              <w:rPr>
                <w:rFonts w:ascii="Times New Roman" w:hAnsi="Times New Roman" w:cs="Times New Roman" w:eastAsia="Times New Roman" w:hint="default"/>
                <w:sz w:val="21"/>
                <w:szCs w:val="21"/>
              </w:rPr>
            </w:pPr>
            <w:r>
              <w:rPr>
                <w:rFonts w:ascii="Times New Roman"/>
                <w:sz w:val="21"/>
              </w:rPr>
              <w:t>2019-08-03</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4" w:hRule="exact"/>
        </w:trPr>
        <w:tc>
          <w:tcPr>
            <w:tcW w:w="362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6" w:right="0"/>
              <w:jc w:val="left"/>
              <w:rPr>
                <w:rFonts w:ascii="宋体" w:hAnsi="宋体" w:cs="宋体" w:eastAsia="宋体" w:hint="default"/>
                <w:sz w:val="21"/>
                <w:szCs w:val="21"/>
              </w:rPr>
            </w:pPr>
            <w:r>
              <w:rPr>
                <w:rFonts w:ascii="宋体" w:hAnsi="宋体" w:cs="宋体" w:eastAsia="宋体" w:hint="default"/>
                <w:sz w:val="21"/>
                <w:szCs w:val="21"/>
              </w:rPr>
              <w:t>泰豪科技（深圳）电力技术有限公司</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9"/>
              <w:jc w:val="right"/>
              <w:rPr>
                <w:rFonts w:ascii="Times New Roman" w:hAnsi="Times New Roman" w:cs="Times New Roman" w:eastAsia="Times New Roman" w:hint="default"/>
                <w:sz w:val="21"/>
                <w:szCs w:val="21"/>
              </w:rPr>
            </w:pPr>
            <w:r>
              <w:rPr>
                <w:rFonts w:ascii="Times New Roman"/>
                <w:sz w:val="21"/>
              </w:rPr>
              <w:t>2,917</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67"/>
              <w:jc w:val="center"/>
              <w:rPr>
                <w:rFonts w:ascii="Times New Roman" w:hAnsi="Times New Roman" w:cs="Times New Roman" w:eastAsia="Times New Roman" w:hint="default"/>
                <w:sz w:val="21"/>
                <w:szCs w:val="21"/>
              </w:rPr>
            </w:pPr>
            <w:r>
              <w:rPr>
                <w:rFonts w:ascii="Times New Roman"/>
                <w:sz w:val="21"/>
              </w:rPr>
              <w:t>2016-09-14</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3" w:right="0"/>
              <w:jc w:val="left"/>
              <w:rPr>
                <w:rFonts w:ascii="Times New Roman" w:hAnsi="Times New Roman" w:cs="Times New Roman" w:eastAsia="Times New Roman" w:hint="default"/>
                <w:sz w:val="21"/>
                <w:szCs w:val="21"/>
              </w:rPr>
            </w:pPr>
            <w:r>
              <w:rPr>
                <w:rFonts w:ascii="Times New Roman"/>
                <w:sz w:val="21"/>
              </w:rPr>
              <w:t>2021-10-31</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36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泰豪科技（深圳）电力技术有限公司</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z w:val="21"/>
              </w:rPr>
              <w:t>607</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67"/>
              <w:jc w:val="center"/>
              <w:rPr>
                <w:rFonts w:ascii="Times New Roman" w:hAnsi="Times New Roman" w:cs="Times New Roman" w:eastAsia="Times New Roman" w:hint="default"/>
                <w:sz w:val="21"/>
                <w:szCs w:val="21"/>
              </w:rPr>
            </w:pPr>
            <w:r>
              <w:rPr>
                <w:rFonts w:ascii="Times New Roman"/>
                <w:sz w:val="21"/>
              </w:rPr>
              <w:t>2016-08-25</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3" w:right="0"/>
              <w:jc w:val="left"/>
              <w:rPr>
                <w:rFonts w:ascii="Times New Roman" w:hAnsi="Times New Roman" w:cs="Times New Roman" w:eastAsia="Times New Roman" w:hint="default"/>
                <w:sz w:val="21"/>
                <w:szCs w:val="21"/>
              </w:rPr>
            </w:pPr>
            <w:r>
              <w:rPr>
                <w:rFonts w:ascii="Times New Roman"/>
                <w:sz w:val="21"/>
              </w:rPr>
              <w:t>2019-11-14</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36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泰豪科技（深圳）电力技术有限公司</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z w:val="21"/>
              </w:rPr>
              <w:t>2,016</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67"/>
              <w:jc w:val="center"/>
              <w:rPr>
                <w:rFonts w:ascii="Times New Roman" w:hAnsi="Times New Roman" w:cs="Times New Roman" w:eastAsia="Times New Roman" w:hint="default"/>
                <w:sz w:val="21"/>
                <w:szCs w:val="21"/>
              </w:rPr>
            </w:pPr>
            <w:r>
              <w:rPr>
                <w:rFonts w:ascii="Times New Roman"/>
                <w:sz w:val="21"/>
              </w:rPr>
              <w:t>2018-04-23</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3" w:right="0"/>
              <w:jc w:val="left"/>
              <w:rPr>
                <w:rFonts w:ascii="Times New Roman" w:hAnsi="Times New Roman" w:cs="Times New Roman" w:eastAsia="Times New Roman" w:hint="default"/>
                <w:sz w:val="21"/>
                <w:szCs w:val="21"/>
              </w:rPr>
            </w:pPr>
            <w:r>
              <w:rPr>
                <w:rFonts w:ascii="Times New Roman"/>
                <w:sz w:val="21"/>
              </w:rPr>
              <w:t>2019-07-10</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36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泰豪电源技术有限公司</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z w:val="21"/>
              </w:rPr>
              <w:t>2,331</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67"/>
              <w:jc w:val="center"/>
              <w:rPr>
                <w:rFonts w:ascii="Times New Roman" w:hAnsi="Times New Roman" w:cs="Times New Roman" w:eastAsia="Times New Roman" w:hint="default"/>
                <w:sz w:val="21"/>
                <w:szCs w:val="21"/>
              </w:rPr>
            </w:pPr>
            <w:r>
              <w:rPr>
                <w:rFonts w:ascii="Times New Roman"/>
                <w:sz w:val="21"/>
              </w:rPr>
              <w:t>2016-04-07</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3" w:right="0"/>
              <w:jc w:val="left"/>
              <w:rPr>
                <w:rFonts w:ascii="Times New Roman" w:hAnsi="Times New Roman" w:cs="Times New Roman" w:eastAsia="Times New Roman" w:hint="default"/>
                <w:sz w:val="21"/>
                <w:szCs w:val="21"/>
              </w:rPr>
            </w:pPr>
            <w:r>
              <w:rPr>
                <w:rFonts w:ascii="Times New Roman"/>
                <w:sz w:val="21"/>
              </w:rPr>
              <w:t>2020-09-15</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36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泰豪电源技术有限公司</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z w:val="21"/>
              </w:rPr>
              <w:t>3,460</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67"/>
              <w:jc w:val="center"/>
              <w:rPr>
                <w:rFonts w:ascii="Times New Roman" w:hAnsi="Times New Roman" w:cs="Times New Roman" w:eastAsia="Times New Roman" w:hint="default"/>
                <w:sz w:val="21"/>
                <w:szCs w:val="21"/>
              </w:rPr>
            </w:pPr>
            <w:r>
              <w:rPr>
                <w:rFonts w:ascii="Times New Roman"/>
                <w:sz w:val="21"/>
              </w:rPr>
              <w:t>2018-01-17</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3" w:right="0"/>
              <w:jc w:val="left"/>
              <w:rPr>
                <w:rFonts w:ascii="Times New Roman" w:hAnsi="Times New Roman" w:cs="Times New Roman" w:eastAsia="Times New Roman" w:hint="default"/>
                <w:sz w:val="21"/>
                <w:szCs w:val="21"/>
              </w:rPr>
            </w:pPr>
            <w:r>
              <w:rPr>
                <w:rFonts w:ascii="Times New Roman"/>
                <w:sz w:val="21"/>
              </w:rPr>
              <w:t>2020-01-22</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36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泰豪电源技术有限公司</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z w:val="21"/>
              </w:rPr>
              <w:t>2,000</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67"/>
              <w:jc w:val="center"/>
              <w:rPr>
                <w:rFonts w:ascii="Times New Roman" w:hAnsi="Times New Roman" w:cs="Times New Roman" w:eastAsia="Times New Roman" w:hint="default"/>
                <w:sz w:val="21"/>
                <w:szCs w:val="21"/>
              </w:rPr>
            </w:pPr>
            <w:r>
              <w:rPr>
                <w:rFonts w:ascii="Times New Roman"/>
                <w:sz w:val="21"/>
              </w:rPr>
              <w:t>2018-06-28</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3" w:right="0"/>
              <w:jc w:val="left"/>
              <w:rPr>
                <w:rFonts w:ascii="Times New Roman" w:hAnsi="Times New Roman" w:cs="Times New Roman" w:eastAsia="Times New Roman" w:hint="default"/>
                <w:sz w:val="21"/>
                <w:szCs w:val="21"/>
              </w:rPr>
            </w:pPr>
            <w:r>
              <w:rPr>
                <w:rFonts w:ascii="Times New Roman"/>
                <w:sz w:val="21"/>
              </w:rPr>
              <w:t>2019-06-28</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36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泰豪电源技术有限公司</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z w:val="21"/>
              </w:rPr>
              <w:t>4,758</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67"/>
              <w:jc w:val="center"/>
              <w:rPr>
                <w:rFonts w:ascii="Times New Roman" w:hAnsi="Times New Roman" w:cs="Times New Roman" w:eastAsia="Times New Roman" w:hint="default"/>
                <w:sz w:val="21"/>
                <w:szCs w:val="21"/>
              </w:rPr>
            </w:pPr>
            <w:r>
              <w:rPr>
                <w:rFonts w:ascii="Times New Roman"/>
                <w:sz w:val="21"/>
              </w:rPr>
              <w:t>2017-12-19</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3" w:right="0"/>
              <w:jc w:val="left"/>
              <w:rPr>
                <w:rFonts w:ascii="Times New Roman" w:hAnsi="Times New Roman" w:cs="Times New Roman" w:eastAsia="Times New Roman" w:hint="default"/>
                <w:sz w:val="21"/>
                <w:szCs w:val="21"/>
              </w:rPr>
            </w:pPr>
            <w:r>
              <w:rPr>
                <w:rFonts w:ascii="Times New Roman"/>
                <w:sz w:val="21"/>
              </w:rPr>
              <w:t>2020-12-30</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36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泰豪电源技术有限公司</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z w:val="21"/>
              </w:rPr>
              <w:t>13,468</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67"/>
              <w:jc w:val="center"/>
              <w:rPr>
                <w:rFonts w:ascii="Times New Roman" w:hAnsi="Times New Roman" w:cs="Times New Roman" w:eastAsia="Times New Roman" w:hint="default"/>
                <w:sz w:val="21"/>
                <w:szCs w:val="21"/>
              </w:rPr>
            </w:pPr>
            <w:r>
              <w:rPr>
                <w:rFonts w:ascii="Times New Roman"/>
                <w:sz w:val="21"/>
              </w:rPr>
              <w:t>2018-06-04</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3" w:right="0"/>
              <w:jc w:val="left"/>
              <w:rPr>
                <w:rFonts w:ascii="Times New Roman" w:hAnsi="Times New Roman" w:cs="Times New Roman" w:eastAsia="Times New Roman" w:hint="default"/>
                <w:sz w:val="21"/>
                <w:szCs w:val="21"/>
              </w:rPr>
            </w:pPr>
            <w:r>
              <w:rPr>
                <w:rFonts w:ascii="Times New Roman"/>
                <w:sz w:val="21"/>
              </w:rPr>
              <w:t>2019-11-12</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36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泰豪电源技术有限公司</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z w:val="21"/>
              </w:rPr>
              <w:t>182</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67"/>
              <w:jc w:val="center"/>
              <w:rPr>
                <w:rFonts w:ascii="Times New Roman" w:hAnsi="Times New Roman" w:cs="Times New Roman" w:eastAsia="Times New Roman" w:hint="default"/>
                <w:sz w:val="21"/>
                <w:szCs w:val="21"/>
              </w:rPr>
            </w:pPr>
            <w:r>
              <w:rPr>
                <w:rFonts w:ascii="Times New Roman"/>
                <w:sz w:val="21"/>
              </w:rPr>
              <w:t>2017-12-06</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3" w:right="0"/>
              <w:jc w:val="left"/>
              <w:rPr>
                <w:rFonts w:ascii="Times New Roman" w:hAnsi="Times New Roman" w:cs="Times New Roman" w:eastAsia="Times New Roman" w:hint="default"/>
                <w:sz w:val="21"/>
                <w:szCs w:val="21"/>
              </w:rPr>
            </w:pPr>
            <w:r>
              <w:rPr>
                <w:rFonts w:ascii="Times New Roman"/>
                <w:sz w:val="21"/>
              </w:rPr>
              <w:t>2019-12-01</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36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泰豪电源技术有限公司</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z w:val="21"/>
              </w:rPr>
              <w:t>2,700</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67"/>
              <w:jc w:val="center"/>
              <w:rPr>
                <w:rFonts w:ascii="Times New Roman" w:hAnsi="Times New Roman" w:cs="Times New Roman" w:eastAsia="Times New Roman" w:hint="default"/>
                <w:sz w:val="21"/>
                <w:szCs w:val="21"/>
              </w:rPr>
            </w:pPr>
            <w:r>
              <w:rPr>
                <w:rFonts w:ascii="Times New Roman"/>
                <w:sz w:val="21"/>
              </w:rPr>
              <w:t>2018-06-12</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3" w:right="0"/>
              <w:jc w:val="left"/>
              <w:rPr>
                <w:rFonts w:ascii="Times New Roman" w:hAnsi="Times New Roman" w:cs="Times New Roman" w:eastAsia="Times New Roman" w:hint="default"/>
                <w:sz w:val="21"/>
                <w:szCs w:val="21"/>
              </w:rPr>
            </w:pPr>
            <w:r>
              <w:rPr>
                <w:rFonts w:ascii="Times New Roman"/>
                <w:sz w:val="21"/>
              </w:rPr>
              <w:t>2019-06-12</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36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江西清华泰豪三波电机有限公司</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z w:val="21"/>
              </w:rPr>
              <w:t>4,000</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67"/>
              <w:jc w:val="center"/>
              <w:rPr>
                <w:rFonts w:ascii="Times New Roman" w:hAnsi="Times New Roman" w:cs="Times New Roman" w:eastAsia="Times New Roman" w:hint="default"/>
                <w:sz w:val="21"/>
                <w:szCs w:val="21"/>
              </w:rPr>
            </w:pPr>
            <w:r>
              <w:rPr>
                <w:rFonts w:ascii="Times New Roman"/>
                <w:sz w:val="21"/>
              </w:rPr>
              <w:t>2018-06-28</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3" w:right="0"/>
              <w:jc w:val="left"/>
              <w:rPr>
                <w:rFonts w:ascii="Times New Roman" w:hAnsi="Times New Roman" w:cs="Times New Roman" w:eastAsia="Times New Roman" w:hint="default"/>
                <w:sz w:val="21"/>
                <w:szCs w:val="21"/>
              </w:rPr>
            </w:pPr>
            <w:r>
              <w:rPr>
                <w:rFonts w:ascii="Times New Roman"/>
                <w:sz w:val="21"/>
              </w:rPr>
              <w:t>2019-06-27</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4" w:hRule="exact"/>
        </w:trPr>
        <w:tc>
          <w:tcPr>
            <w:tcW w:w="362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6" w:right="0"/>
              <w:jc w:val="left"/>
              <w:rPr>
                <w:rFonts w:ascii="宋体" w:hAnsi="宋体" w:cs="宋体" w:eastAsia="宋体" w:hint="default"/>
                <w:sz w:val="21"/>
                <w:szCs w:val="21"/>
              </w:rPr>
            </w:pPr>
            <w:r>
              <w:rPr>
                <w:rFonts w:ascii="宋体" w:hAnsi="宋体" w:cs="宋体" w:eastAsia="宋体" w:hint="default"/>
                <w:sz w:val="21"/>
                <w:szCs w:val="21"/>
              </w:rPr>
              <w:t>江西清华泰豪三波电机有限公司</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9"/>
              <w:jc w:val="right"/>
              <w:rPr>
                <w:rFonts w:ascii="Times New Roman" w:hAnsi="Times New Roman" w:cs="Times New Roman" w:eastAsia="Times New Roman" w:hint="default"/>
                <w:sz w:val="21"/>
                <w:szCs w:val="21"/>
              </w:rPr>
            </w:pPr>
            <w:r>
              <w:rPr>
                <w:rFonts w:ascii="Times New Roman"/>
                <w:sz w:val="21"/>
              </w:rPr>
              <w:t>787</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67"/>
              <w:jc w:val="center"/>
              <w:rPr>
                <w:rFonts w:ascii="Times New Roman" w:hAnsi="Times New Roman" w:cs="Times New Roman" w:eastAsia="Times New Roman" w:hint="default"/>
                <w:sz w:val="21"/>
                <w:szCs w:val="21"/>
              </w:rPr>
            </w:pPr>
            <w:r>
              <w:rPr>
                <w:rFonts w:ascii="Times New Roman"/>
                <w:sz w:val="21"/>
              </w:rPr>
              <w:t>2018-12-04</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3" w:right="0"/>
              <w:jc w:val="left"/>
              <w:rPr>
                <w:rFonts w:ascii="Times New Roman" w:hAnsi="Times New Roman" w:cs="Times New Roman" w:eastAsia="Times New Roman" w:hint="default"/>
                <w:sz w:val="21"/>
                <w:szCs w:val="21"/>
              </w:rPr>
            </w:pPr>
            <w:r>
              <w:rPr>
                <w:rFonts w:ascii="Times New Roman"/>
                <w:sz w:val="21"/>
              </w:rPr>
              <w:t>2019-06-28</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36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江西清华泰豪三波电机有限公司</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z w:val="21"/>
              </w:rPr>
              <w:t>2,000</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67"/>
              <w:jc w:val="center"/>
              <w:rPr>
                <w:rFonts w:ascii="Times New Roman" w:hAnsi="Times New Roman" w:cs="Times New Roman" w:eastAsia="Times New Roman" w:hint="default"/>
                <w:sz w:val="21"/>
                <w:szCs w:val="21"/>
              </w:rPr>
            </w:pPr>
            <w:r>
              <w:rPr>
                <w:rFonts w:ascii="Times New Roman"/>
                <w:sz w:val="21"/>
              </w:rPr>
              <w:t>2018-05-29</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3" w:right="0"/>
              <w:jc w:val="left"/>
              <w:rPr>
                <w:rFonts w:ascii="Times New Roman" w:hAnsi="Times New Roman" w:cs="Times New Roman" w:eastAsia="Times New Roman" w:hint="default"/>
                <w:sz w:val="21"/>
                <w:szCs w:val="21"/>
              </w:rPr>
            </w:pPr>
            <w:r>
              <w:rPr>
                <w:rFonts w:ascii="Times New Roman"/>
                <w:sz w:val="21"/>
              </w:rPr>
              <w:t>2019-01-27</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否</w:t>
            </w:r>
          </w:p>
        </w:tc>
      </w:tr>
    </w:tbl>
    <w:p>
      <w:pPr>
        <w:spacing w:after="0" w:line="241" w:lineRule="exact"/>
        <w:jc w:val="left"/>
        <w:rPr>
          <w:rFonts w:ascii="宋体" w:hAnsi="宋体" w:cs="宋体" w:eastAsia="宋体" w:hint="default"/>
          <w:sz w:val="21"/>
          <w:szCs w:val="21"/>
        </w:rPr>
        <w:sectPr>
          <w:type w:val="continuous"/>
          <w:pgSz w:w="11910" w:h="16840"/>
          <w:pgMar w:top="1120" w:bottom="1380" w:left="1140" w:right="1400"/>
        </w:sectPr>
      </w:pPr>
    </w:p>
    <w:p>
      <w:pPr>
        <w:spacing w:line="240" w:lineRule="auto" w:before="0"/>
        <w:rPr>
          <w:rFonts w:ascii="宋体" w:hAnsi="宋体" w:cs="宋体" w:eastAsia="宋体" w:hint="default"/>
          <w:sz w:val="24"/>
          <w:szCs w:val="24"/>
        </w:rPr>
      </w:pPr>
    </w:p>
    <w:tbl>
      <w:tblPr>
        <w:tblW w:w="0" w:type="auto"/>
        <w:jc w:val="left"/>
        <w:tblInd w:w="180" w:type="dxa"/>
        <w:tblLayout w:type="fixed"/>
        <w:tblCellMar>
          <w:top w:w="0" w:type="dxa"/>
          <w:left w:w="0" w:type="dxa"/>
          <w:bottom w:w="0" w:type="dxa"/>
          <w:right w:w="0" w:type="dxa"/>
        </w:tblCellMar>
        <w:tblLook w:val="01E0"/>
      </w:tblPr>
      <w:tblGrid>
        <w:gridCol w:w="3623"/>
        <w:gridCol w:w="898"/>
        <w:gridCol w:w="1112"/>
        <w:gridCol w:w="1109"/>
        <w:gridCol w:w="2156"/>
      </w:tblGrid>
      <w:tr>
        <w:trPr>
          <w:trHeight w:val="284" w:hRule="exact"/>
        </w:trPr>
        <w:tc>
          <w:tcPr>
            <w:tcW w:w="36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江西清华泰豪三波电机有限公司</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z w:val="21"/>
              </w:rPr>
              <w:t>3,040</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6" w:right="0"/>
              <w:jc w:val="left"/>
              <w:rPr>
                <w:rFonts w:ascii="Times New Roman" w:hAnsi="Times New Roman" w:cs="Times New Roman" w:eastAsia="Times New Roman" w:hint="default"/>
                <w:sz w:val="21"/>
                <w:szCs w:val="21"/>
              </w:rPr>
            </w:pPr>
            <w:r>
              <w:rPr>
                <w:rFonts w:ascii="Times New Roman"/>
                <w:sz w:val="21"/>
              </w:rPr>
              <w:t>2018-09-26</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3" w:right="0"/>
              <w:jc w:val="left"/>
              <w:rPr>
                <w:rFonts w:ascii="Times New Roman" w:hAnsi="Times New Roman" w:cs="Times New Roman" w:eastAsia="Times New Roman" w:hint="default"/>
                <w:sz w:val="21"/>
                <w:szCs w:val="21"/>
              </w:rPr>
            </w:pPr>
            <w:r>
              <w:rPr>
                <w:rFonts w:ascii="Times New Roman"/>
                <w:sz w:val="21"/>
              </w:rPr>
              <w:t>2019-09-25</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36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衡阳泰豪通信车辆有限公司</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z w:val="21"/>
              </w:rPr>
              <w:t>1,761</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6" w:right="0"/>
              <w:jc w:val="left"/>
              <w:rPr>
                <w:rFonts w:ascii="Times New Roman" w:hAnsi="Times New Roman" w:cs="Times New Roman" w:eastAsia="Times New Roman" w:hint="default"/>
                <w:sz w:val="21"/>
                <w:szCs w:val="21"/>
              </w:rPr>
            </w:pPr>
            <w:r>
              <w:rPr>
                <w:rFonts w:ascii="Times New Roman"/>
                <w:sz w:val="21"/>
              </w:rPr>
              <w:t>2018-12-19</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3" w:right="0"/>
              <w:jc w:val="left"/>
              <w:rPr>
                <w:rFonts w:ascii="Times New Roman" w:hAnsi="Times New Roman" w:cs="Times New Roman" w:eastAsia="Times New Roman" w:hint="default"/>
                <w:sz w:val="21"/>
                <w:szCs w:val="21"/>
              </w:rPr>
            </w:pPr>
            <w:r>
              <w:rPr>
                <w:rFonts w:ascii="Times New Roman"/>
                <w:sz w:val="21"/>
              </w:rPr>
              <w:t>2019-06-17</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36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衡阳泰豪通信车辆有限公司</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z w:val="21"/>
              </w:rPr>
              <w:t>2,324</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6" w:right="0"/>
              <w:jc w:val="left"/>
              <w:rPr>
                <w:rFonts w:ascii="Times New Roman" w:hAnsi="Times New Roman" w:cs="Times New Roman" w:eastAsia="Times New Roman" w:hint="default"/>
                <w:sz w:val="21"/>
                <w:szCs w:val="21"/>
              </w:rPr>
            </w:pPr>
            <w:r>
              <w:rPr>
                <w:rFonts w:ascii="Times New Roman"/>
                <w:sz w:val="21"/>
              </w:rPr>
              <w:t>2018-12-04</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3" w:right="0"/>
              <w:jc w:val="left"/>
              <w:rPr>
                <w:rFonts w:ascii="Times New Roman" w:hAnsi="Times New Roman" w:cs="Times New Roman" w:eastAsia="Times New Roman" w:hint="default"/>
                <w:sz w:val="21"/>
                <w:szCs w:val="21"/>
              </w:rPr>
            </w:pPr>
            <w:r>
              <w:rPr>
                <w:rFonts w:ascii="Times New Roman"/>
                <w:sz w:val="21"/>
              </w:rPr>
              <w:t>2019-05-16</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36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衡阳泰豪通信车辆有限公司</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z w:val="21"/>
              </w:rPr>
              <w:t>4,000</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6" w:right="0"/>
              <w:jc w:val="left"/>
              <w:rPr>
                <w:rFonts w:ascii="Times New Roman" w:hAnsi="Times New Roman" w:cs="Times New Roman" w:eastAsia="Times New Roman" w:hint="default"/>
                <w:sz w:val="21"/>
                <w:szCs w:val="21"/>
              </w:rPr>
            </w:pPr>
            <w:r>
              <w:rPr>
                <w:rFonts w:ascii="Times New Roman"/>
                <w:sz w:val="21"/>
              </w:rPr>
              <w:t>2018-09-01</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3" w:right="0"/>
              <w:jc w:val="left"/>
              <w:rPr>
                <w:rFonts w:ascii="Times New Roman" w:hAnsi="Times New Roman" w:cs="Times New Roman" w:eastAsia="Times New Roman" w:hint="default"/>
                <w:sz w:val="21"/>
                <w:szCs w:val="21"/>
              </w:rPr>
            </w:pPr>
            <w:r>
              <w:rPr>
                <w:rFonts w:ascii="Times New Roman"/>
                <w:sz w:val="21"/>
              </w:rPr>
              <w:t>2019-08-29</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36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衡阳泰豪通信车辆有限公司</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z w:val="21"/>
              </w:rPr>
              <w:t>1,140</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6" w:right="0"/>
              <w:jc w:val="left"/>
              <w:rPr>
                <w:rFonts w:ascii="Times New Roman" w:hAnsi="Times New Roman" w:cs="Times New Roman" w:eastAsia="Times New Roman" w:hint="default"/>
                <w:sz w:val="21"/>
                <w:szCs w:val="21"/>
              </w:rPr>
            </w:pPr>
            <w:r>
              <w:rPr>
                <w:rFonts w:ascii="Times New Roman"/>
                <w:sz w:val="21"/>
              </w:rPr>
              <w:t>2018-12-17</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3" w:right="0"/>
              <w:jc w:val="left"/>
              <w:rPr>
                <w:rFonts w:ascii="Times New Roman" w:hAnsi="Times New Roman" w:cs="Times New Roman" w:eastAsia="Times New Roman" w:hint="default"/>
                <w:sz w:val="21"/>
                <w:szCs w:val="21"/>
              </w:rPr>
            </w:pPr>
            <w:r>
              <w:rPr>
                <w:rFonts w:ascii="Times New Roman"/>
                <w:sz w:val="21"/>
              </w:rPr>
              <w:t>2019-03-17</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36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泰豪软件股份有限公司</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z w:val="21"/>
              </w:rPr>
              <w:t>3,300</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6" w:right="0"/>
              <w:jc w:val="left"/>
              <w:rPr>
                <w:rFonts w:ascii="Times New Roman" w:hAnsi="Times New Roman" w:cs="Times New Roman" w:eastAsia="Times New Roman" w:hint="default"/>
                <w:sz w:val="21"/>
                <w:szCs w:val="21"/>
              </w:rPr>
            </w:pPr>
            <w:r>
              <w:rPr>
                <w:rFonts w:ascii="Times New Roman"/>
                <w:sz w:val="21"/>
              </w:rPr>
              <w:t>2018-06-28</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3" w:right="0"/>
              <w:jc w:val="left"/>
              <w:rPr>
                <w:rFonts w:ascii="Times New Roman" w:hAnsi="Times New Roman" w:cs="Times New Roman" w:eastAsia="Times New Roman" w:hint="default"/>
                <w:sz w:val="21"/>
                <w:szCs w:val="21"/>
              </w:rPr>
            </w:pPr>
            <w:r>
              <w:rPr>
                <w:rFonts w:ascii="Times New Roman"/>
                <w:sz w:val="21"/>
              </w:rPr>
              <w:t>2019-06-27</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36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泰豪软件股份有限公司</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z w:val="21"/>
              </w:rPr>
              <w:t>342</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6" w:right="0"/>
              <w:jc w:val="left"/>
              <w:rPr>
                <w:rFonts w:ascii="Times New Roman" w:hAnsi="Times New Roman" w:cs="Times New Roman" w:eastAsia="Times New Roman" w:hint="default"/>
                <w:sz w:val="21"/>
                <w:szCs w:val="21"/>
              </w:rPr>
            </w:pPr>
            <w:r>
              <w:rPr>
                <w:rFonts w:ascii="Times New Roman"/>
                <w:sz w:val="21"/>
              </w:rPr>
              <w:t>2018-08-24</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3" w:right="0"/>
              <w:jc w:val="left"/>
              <w:rPr>
                <w:rFonts w:ascii="Times New Roman" w:hAnsi="Times New Roman" w:cs="Times New Roman" w:eastAsia="Times New Roman" w:hint="default"/>
                <w:sz w:val="21"/>
                <w:szCs w:val="21"/>
              </w:rPr>
            </w:pPr>
            <w:r>
              <w:rPr>
                <w:rFonts w:ascii="Times New Roman"/>
                <w:sz w:val="21"/>
              </w:rPr>
              <w:t>2019-12-18</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36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泰豪软件股份有限公司</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z w:val="21"/>
              </w:rPr>
              <w:t>3,000</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6" w:right="0"/>
              <w:jc w:val="left"/>
              <w:rPr>
                <w:rFonts w:ascii="Times New Roman" w:hAnsi="Times New Roman" w:cs="Times New Roman" w:eastAsia="Times New Roman" w:hint="default"/>
                <w:sz w:val="21"/>
                <w:szCs w:val="21"/>
              </w:rPr>
            </w:pPr>
            <w:r>
              <w:rPr>
                <w:rFonts w:ascii="Times New Roman"/>
                <w:sz w:val="21"/>
              </w:rPr>
              <w:t>2018-02-03</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3" w:right="0"/>
              <w:jc w:val="left"/>
              <w:rPr>
                <w:rFonts w:ascii="Times New Roman" w:hAnsi="Times New Roman" w:cs="Times New Roman" w:eastAsia="Times New Roman" w:hint="default"/>
                <w:sz w:val="21"/>
                <w:szCs w:val="21"/>
              </w:rPr>
            </w:pPr>
            <w:r>
              <w:rPr>
                <w:rFonts w:ascii="Times New Roman"/>
                <w:sz w:val="21"/>
              </w:rPr>
              <w:t>2019-11-28</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36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泰豪软件股份有限公司</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z w:val="21"/>
              </w:rPr>
              <w:t>2,254</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6" w:right="0"/>
              <w:jc w:val="left"/>
              <w:rPr>
                <w:rFonts w:ascii="Times New Roman" w:hAnsi="Times New Roman" w:cs="Times New Roman" w:eastAsia="Times New Roman" w:hint="default"/>
                <w:sz w:val="21"/>
                <w:szCs w:val="21"/>
              </w:rPr>
            </w:pPr>
            <w:r>
              <w:rPr>
                <w:rFonts w:ascii="Times New Roman"/>
                <w:sz w:val="21"/>
              </w:rPr>
              <w:t>2017-07-21</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3" w:right="0"/>
              <w:jc w:val="left"/>
              <w:rPr>
                <w:rFonts w:ascii="Times New Roman" w:hAnsi="Times New Roman" w:cs="Times New Roman" w:eastAsia="Times New Roman" w:hint="default"/>
                <w:sz w:val="21"/>
                <w:szCs w:val="21"/>
              </w:rPr>
            </w:pPr>
            <w:r>
              <w:rPr>
                <w:rFonts w:ascii="Times New Roman"/>
                <w:sz w:val="21"/>
              </w:rPr>
              <w:t>2019-12-29</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36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泰豪软件股份有限公司</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z w:val="21"/>
              </w:rPr>
              <w:t>1,619</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6" w:right="0"/>
              <w:jc w:val="left"/>
              <w:rPr>
                <w:rFonts w:ascii="Times New Roman" w:hAnsi="Times New Roman" w:cs="Times New Roman" w:eastAsia="Times New Roman" w:hint="default"/>
                <w:sz w:val="21"/>
                <w:szCs w:val="21"/>
              </w:rPr>
            </w:pPr>
            <w:r>
              <w:rPr>
                <w:rFonts w:ascii="Times New Roman"/>
                <w:spacing w:val="-4"/>
                <w:sz w:val="21"/>
              </w:rPr>
              <w:t>2018-11-11</w:t>
            </w:r>
            <w:r>
              <w:rPr>
                <w:rFonts w:ascii="Times New Roman"/>
                <w:sz w:val="21"/>
              </w:rPr>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3" w:right="0"/>
              <w:jc w:val="left"/>
              <w:rPr>
                <w:rFonts w:ascii="Times New Roman" w:hAnsi="Times New Roman" w:cs="Times New Roman" w:eastAsia="Times New Roman" w:hint="default"/>
                <w:sz w:val="21"/>
                <w:szCs w:val="21"/>
              </w:rPr>
            </w:pPr>
            <w:r>
              <w:rPr>
                <w:rFonts w:ascii="Times New Roman"/>
                <w:sz w:val="21"/>
              </w:rPr>
              <w:t>2019-11-30</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362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龙岩市海德馨汽车有限公司</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9"/>
              <w:jc w:val="right"/>
              <w:rPr>
                <w:rFonts w:ascii="Times New Roman" w:hAnsi="Times New Roman" w:cs="Times New Roman" w:eastAsia="Times New Roman" w:hint="default"/>
                <w:sz w:val="21"/>
                <w:szCs w:val="21"/>
              </w:rPr>
            </w:pPr>
            <w:r>
              <w:rPr>
                <w:rFonts w:ascii="Times New Roman"/>
                <w:sz w:val="21"/>
              </w:rPr>
              <w:t>4,900</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26" w:right="0"/>
              <w:jc w:val="left"/>
              <w:rPr>
                <w:rFonts w:ascii="Times New Roman" w:hAnsi="Times New Roman" w:cs="Times New Roman" w:eastAsia="Times New Roman" w:hint="default"/>
                <w:sz w:val="21"/>
                <w:szCs w:val="21"/>
              </w:rPr>
            </w:pPr>
            <w:r>
              <w:rPr>
                <w:rFonts w:ascii="Times New Roman"/>
                <w:sz w:val="21"/>
              </w:rPr>
              <w:t>2018-04-10</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23" w:right="0"/>
              <w:jc w:val="left"/>
              <w:rPr>
                <w:rFonts w:ascii="Times New Roman" w:hAnsi="Times New Roman" w:cs="Times New Roman" w:eastAsia="Times New Roman" w:hint="default"/>
                <w:sz w:val="21"/>
                <w:szCs w:val="21"/>
              </w:rPr>
            </w:pPr>
            <w:r>
              <w:rPr>
                <w:rFonts w:ascii="Times New Roman"/>
                <w:sz w:val="21"/>
              </w:rPr>
              <w:t>2019-10-23</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36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龙岩市海德馨汽车有限公司</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z w:val="21"/>
              </w:rPr>
              <w:t>1,207</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6" w:right="0"/>
              <w:jc w:val="left"/>
              <w:rPr>
                <w:rFonts w:ascii="Times New Roman" w:hAnsi="Times New Roman" w:cs="Times New Roman" w:eastAsia="Times New Roman" w:hint="default"/>
                <w:sz w:val="21"/>
                <w:szCs w:val="21"/>
              </w:rPr>
            </w:pPr>
            <w:r>
              <w:rPr>
                <w:rFonts w:ascii="Times New Roman"/>
                <w:sz w:val="21"/>
              </w:rPr>
              <w:t>2018-07-23</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3" w:right="0"/>
              <w:jc w:val="left"/>
              <w:rPr>
                <w:rFonts w:ascii="Times New Roman" w:hAnsi="Times New Roman" w:cs="Times New Roman" w:eastAsia="Times New Roman" w:hint="default"/>
                <w:sz w:val="21"/>
                <w:szCs w:val="21"/>
              </w:rPr>
            </w:pPr>
            <w:r>
              <w:rPr>
                <w:rFonts w:ascii="Times New Roman"/>
                <w:sz w:val="21"/>
              </w:rPr>
              <w:t>2019-04-22</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36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龙岩市海德馨汽车有限公司</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9"/>
              <w:jc w:val="right"/>
              <w:rPr>
                <w:rFonts w:ascii="Times New Roman" w:hAnsi="Times New Roman" w:cs="Times New Roman" w:eastAsia="Times New Roman" w:hint="default"/>
                <w:sz w:val="21"/>
                <w:szCs w:val="21"/>
              </w:rPr>
            </w:pPr>
            <w:r>
              <w:rPr>
                <w:rFonts w:ascii="Times New Roman"/>
                <w:sz w:val="21"/>
              </w:rPr>
              <w:t>4,015</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26" w:right="0"/>
              <w:jc w:val="left"/>
              <w:rPr>
                <w:rFonts w:ascii="Times New Roman" w:hAnsi="Times New Roman" w:cs="Times New Roman" w:eastAsia="Times New Roman" w:hint="default"/>
                <w:sz w:val="21"/>
                <w:szCs w:val="21"/>
              </w:rPr>
            </w:pPr>
            <w:r>
              <w:rPr>
                <w:rFonts w:ascii="Times New Roman"/>
                <w:sz w:val="21"/>
              </w:rPr>
              <w:t>2018-07-09</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23" w:right="0"/>
              <w:jc w:val="left"/>
              <w:rPr>
                <w:rFonts w:ascii="Times New Roman" w:hAnsi="Times New Roman" w:cs="Times New Roman" w:eastAsia="Times New Roman" w:hint="default"/>
                <w:sz w:val="21"/>
                <w:szCs w:val="21"/>
              </w:rPr>
            </w:pPr>
            <w:r>
              <w:rPr>
                <w:rFonts w:ascii="Times New Roman"/>
                <w:sz w:val="21"/>
              </w:rPr>
              <w:t>2019-06-20</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362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龙岩市海德馨汽车有限公司</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9"/>
              <w:jc w:val="right"/>
              <w:rPr>
                <w:rFonts w:ascii="Times New Roman" w:hAnsi="Times New Roman" w:cs="Times New Roman" w:eastAsia="Times New Roman" w:hint="default"/>
                <w:sz w:val="21"/>
                <w:szCs w:val="21"/>
              </w:rPr>
            </w:pPr>
            <w:r>
              <w:rPr>
                <w:rFonts w:ascii="Times New Roman"/>
                <w:sz w:val="21"/>
              </w:rPr>
              <w:t>2,000</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26" w:right="0"/>
              <w:jc w:val="left"/>
              <w:rPr>
                <w:rFonts w:ascii="Times New Roman" w:hAnsi="Times New Roman" w:cs="Times New Roman" w:eastAsia="Times New Roman" w:hint="default"/>
                <w:sz w:val="21"/>
                <w:szCs w:val="21"/>
              </w:rPr>
            </w:pPr>
            <w:r>
              <w:rPr>
                <w:rFonts w:ascii="Times New Roman"/>
                <w:sz w:val="21"/>
              </w:rPr>
              <w:t>2018-12-04</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23" w:right="0"/>
              <w:jc w:val="left"/>
              <w:rPr>
                <w:rFonts w:ascii="Times New Roman" w:hAnsi="Times New Roman" w:cs="Times New Roman" w:eastAsia="Times New Roman" w:hint="default"/>
                <w:sz w:val="21"/>
                <w:szCs w:val="21"/>
              </w:rPr>
            </w:pPr>
            <w:r>
              <w:rPr>
                <w:rFonts w:ascii="Times New Roman"/>
                <w:sz w:val="21"/>
              </w:rPr>
              <w:t>2019-06-08</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36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龙岩市海德馨汽车有限公司</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z w:val="21"/>
              </w:rPr>
              <w:t>6,000</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6" w:right="0"/>
              <w:jc w:val="left"/>
              <w:rPr>
                <w:rFonts w:ascii="Times New Roman" w:hAnsi="Times New Roman" w:cs="Times New Roman" w:eastAsia="Times New Roman" w:hint="default"/>
                <w:sz w:val="21"/>
                <w:szCs w:val="21"/>
              </w:rPr>
            </w:pPr>
            <w:r>
              <w:rPr>
                <w:rFonts w:ascii="Times New Roman"/>
                <w:sz w:val="21"/>
              </w:rPr>
              <w:t>2018-06-21</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3" w:right="0"/>
              <w:jc w:val="left"/>
              <w:rPr>
                <w:rFonts w:ascii="Times New Roman" w:hAnsi="Times New Roman" w:cs="Times New Roman" w:eastAsia="Times New Roman" w:hint="default"/>
                <w:sz w:val="21"/>
                <w:szCs w:val="21"/>
              </w:rPr>
            </w:pPr>
            <w:r>
              <w:rPr>
                <w:rFonts w:ascii="Times New Roman"/>
                <w:sz w:val="21"/>
              </w:rPr>
              <w:t>2019-11-20</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36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上海博辕信息技术服务有限公司</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z w:val="21"/>
              </w:rPr>
              <w:t>2,000</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6" w:right="0"/>
              <w:jc w:val="left"/>
              <w:rPr>
                <w:rFonts w:ascii="Times New Roman" w:hAnsi="Times New Roman" w:cs="Times New Roman" w:eastAsia="Times New Roman" w:hint="default"/>
                <w:sz w:val="21"/>
                <w:szCs w:val="21"/>
              </w:rPr>
            </w:pPr>
            <w:r>
              <w:rPr>
                <w:rFonts w:ascii="Times New Roman"/>
                <w:sz w:val="21"/>
              </w:rPr>
              <w:t>2018-07-25</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3" w:right="0"/>
              <w:jc w:val="left"/>
              <w:rPr>
                <w:rFonts w:ascii="Times New Roman" w:hAnsi="Times New Roman" w:cs="Times New Roman" w:eastAsia="Times New Roman" w:hint="default"/>
                <w:sz w:val="21"/>
                <w:szCs w:val="21"/>
              </w:rPr>
            </w:pPr>
            <w:r>
              <w:rPr>
                <w:rFonts w:ascii="Times New Roman"/>
                <w:sz w:val="21"/>
              </w:rPr>
              <w:t>2019-07-25</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36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上海博辕信息技术服务有限公司</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z w:val="21"/>
              </w:rPr>
              <w:t>600</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6" w:right="0"/>
              <w:jc w:val="left"/>
              <w:rPr>
                <w:rFonts w:ascii="Times New Roman" w:hAnsi="Times New Roman" w:cs="Times New Roman" w:eastAsia="Times New Roman" w:hint="default"/>
                <w:sz w:val="21"/>
                <w:szCs w:val="21"/>
              </w:rPr>
            </w:pPr>
            <w:r>
              <w:rPr>
                <w:rFonts w:ascii="Times New Roman"/>
                <w:sz w:val="21"/>
              </w:rPr>
              <w:t>2018-07-26</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3" w:right="0"/>
              <w:jc w:val="left"/>
              <w:rPr>
                <w:rFonts w:ascii="Times New Roman" w:hAnsi="Times New Roman" w:cs="Times New Roman" w:eastAsia="Times New Roman" w:hint="default"/>
                <w:sz w:val="21"/>
                <w:szCs w:val="21"/>
              </w:rPr>
            </w:pPr>
            <w:r>
              <w:rPr>
                <w:rFonts w:ascii="Times New Roman"/>
                <w:sz w:val="21"/>
              </w:rPr>
              <w:t>2019-01-26</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36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上海博辕信息技术服务有限公司</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z w:val="21"/>
              </w:rPr>
              <w:t>5,000</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6" w:right="0"/>
              <w:jc w:val="left"/>
              <w:rPr>
                <w:rFonts w:ascii="Times New Roman" w:hAnsi="Times New Roman" w:cs="Times New Roman" w:eastAsia="Times New Roman" w:hint="default"/>
                <w:sz w:val="21"/>
                <w:szCs w:val="21"/>
              </w:rPr>
            </w:pPr>
            <w:r>
              <w:rPr>
                <w:rFonts w:ascii="Times New Roman"/>
                <w:sz w:val="21"/>
              </w:rPr>
              <w:t>2018-07-03</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3" w:right="0"/>
              <w:jc w:val="left"/>
              <w:rPr>
                <w:rFonts w:ascii="Times New Roman" w:hAnsi="Times New Roman" w:cs="Times New Roman" w:eastAsia="Times New Roman" w:hint="default"/>
                <w:sz w:val="21"/>
                <w:szCs w:val="21"/>
              </w:rPr>
            </w:pPr>
            <w:r>
              <w:rPr>
                <w:rFonts w:ascii="Times New Roman"/>
                <w:sz w:val="21"/>
              </w:rPr>
              <w:t>2019-09-28</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36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上海博辕信息技术服务有限公司</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z w:val="21"/>
              </w:rPr>
              <w:t>5,000</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6" w:right="0"/>
              <w:jc w:val="left"/>
              <w:rPr>
                <w:rFonts w:ascii="Times New Roman" w:hAnsi="Times New Roman" w:cs="Times New Roman" w:eastAsia="Times New Roman" w:hint="default"/>
                <w:sz w:val="21"/>
                <w:szCs w:val="21"/>
              </w:rPr>
            </w:pPr>
            <w:r>
              <w:rPr>
                <w:rFonts w:ascii="Times New Roman"/>
                <w:sz w:val="21"/>
              </w:rPr>
              <w:t>2018-12-25</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3" w:right="0"/>
              <w:jc w:val="left"/>
              <w:rPr>
                <w:rFonts w:ascii="Times New Roman" w:hAnsi="Times New Roman" w:cs="Times New Roman" w:eastAsia="Times New Roman" w:hint="default"/>
                <w:sz w:val="21"/>
                <w:szCs w:val="21"/>
              </w:rPr>
            </w:pPr>
            <w:r>
              <w:rPr>
                <w:rFonts w:ascii="Times New Roman"/>
                <w:sz w:val="21"/>
              </w:rPr>
              <w:t>2019-06-25</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36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上海博辕信息技术服务有限公司</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z w:val="21"/>
              </w:rPr>
              <w:t>306</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6" w:right="0"/>
              <w:jc w:val="left"/>
              <w:rPr>
                <w:rFonts w:ascii="Times New Roman" w:hAnsi="Times New Roman" w:cs="Times New Roman" w:eastAsia="Times New Roman" w:hint="default"/>
                <w:sz w:val="21"/>
                <w:szCs w:val="21"/>
              </w:rPr>
            </w:pPr>
            <w:r>
              <w:rPr>
                <w:rFonts w:ascii="Times New Roman"/>
                <w:sz w:val="21"/>
              </w:rPr>
              <w:t>2018-11-30</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3" w:right="0"/>
              <w:jc w:val="left"/>
              <w:rPr>
                <w:rFonts w:ascii="Times New Roman" w:hAnsi="Times New Roman" w:cs="Times New Roman" w:eastAsia="Times New Roman" w:hint="default"/>
                <w:sz w:val="21"/>
                <w:szCs w:val="21"/>
              </w:rPr>
            </w:pPr>
            <w:r>
              <w:rPr>
                <w:rFonts w:ascii="Times New Roman"/>
                <w:sz w:val="21"/>
              </w:rPr>
              <w:t>2019-03-18</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36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pacing w:val="-2"/>
                <w:sz w:val="21"/>
                <w:szCs w:val="21"/>
              </w:rPr>
              <w:t>莱福士电力电子设备（深圳）有限公司</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z w:val="21"/>
              </w:rPr>
              <w:t>192</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6" w:right="0"/>
              <w:jc w:val="left"/>
              <w:rPr>
                <w:rFonts w:ascii="Times New Roman" w:hAnsi="Times New Roman" w:cs="Times New Roman" w:eastAsia="Times New Roman" w:hint="default"/>
                <w:sz w:val="21"/>
                <w:szCs w:val="21"/>
              </w:rPr>
            </w:pPr>
            <w:r>
              <w:rPr>
                <w:rFonts w:ascii="Times New Roman"/>
                <w:sz w:val="21"/>
              </w:rPr>
              <w:t>2018-08-24</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3" w:right="0"/>
              <w:jc w:val="left"/>
              <w:rPr>
                <w:rFonts w:ascii="Times New Roman" w:hAnsi="Times New Roman" w:cs="Times New Roman" w:eastAsia="Times New Roman" w:hint="default"/>
                <w:sz w:val="21"/>
                <w:szCs w:val="21"/>
              </w:rPr>
            </w:pPr>
            <w:r>
              <w:rPr>
                <w:rFonts w:ascii="Times New Roman"/>
                <w:sz w:val="21"/>
              </w:rPr>
              <w:t>2019-02-23</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36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pacing w:val="-2"/>
                <w:sz w:val="21"/>
                <w:szCs w:val="21"/>
              </w:rPr>
              <w:t>莱福士电力电子设备（深圳）有限公司</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z w:val="21"/>
              </w:rPr>
              <w:t>500</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6" w:right="0"/>
              <w:jc w:val="left"/>
              <w:rPr>
                <w:rFonts w:ascii="Times New Roman" w:hAnsi="Times New Roman" w:cs="Times New Roman" w:eastAsia="Times New Roman" w:hint="default"/>
                <w:sz w:val="21"/>
                <w:szCs w:val="21"/>
              </w:rPr>
            </w:pPr>
            <w:r>
              <w:rPr>
                <w:rFonts w:ascii="Times New Roman"/>
                <w:sz w:val="21"/>
              </w:rPr>
              <w:t>2018-02-06</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3" w:right="0"/>
              <w:jc w:val="left"/>
              <w:rPr>
                <w:rFonts w:ascii="Times New Roman" w:hAnsi="Times New Roman" w:cs="Times New Roman" w:eastAsia="Times New Roman" w:hint="default"/>
                <w:sz w:val="21"/>
                <w:szCs w:val="21"/>
              </w:rPr>
            </w:pPr>
            <w:r>
              <w:rPr>
                <w:rFonts w:ascii="Times New Roman"/>
                <w:sz w:val="21"/>
              </w:rPr>
              <w:t>2019-06-05</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36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pacing w:val="-2"/>
                <w:sz w:val="21"/>
                <w:szCs w:val="21"/>
              </w:rPr>
              <w:t>莱福士电力电子设备（深圳）有限公司</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z w:val="21"/>
              </w:rPr>
              <w:t>418</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6" w:right="0"/>
              <w:jc w:val="left"/>
              <w:rPr>
                <w:rFonts w:ascii="Times New Roman" w:hAnsi="Times New Roman" w:cs="Times New Roman" w:eastAsia="Times New Roman" w:hint="default"/>
                <w:sz w:val="21"/>
                <w:szCs w:val="21"/>
              </w:rPr>
            </w:pPr>
            <w:r>
              <w:rPr>
                <w:rFonts w:ascii="Times New Roman"/>
                <w:sz w:val="21"/>
              </w:rPr>
              <w:t>2018-08-24</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3" w:right="0"/>
              <w:jc w:val="left"/>
              <w:rPr>
                <w:rFonts w:ascii="Times New Roman" w:hAnsi="Times New Roman" w:cs="Times New Roman" w:eastAsia="Times New Roman" w:hint="default"/>
                <w:sz w:val="21"/>
                <w:szCs w:val="21"/>
              </w:rPr>
            </w:pPr>
            <w:r>
              <w:rPr>
                <w:rFonts w:ascii="Times New Roman"/>
                <w:sz w:val="21"/>
              </w:rPr>
              <w:t>2019-06-25</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36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江西泰豪军工集团有限公司</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3"/>
              <w:jc w:val="right"/>
              <w:rPr>
                <w:rFonts w:ascii="Times New Roman" w:hAnsi="Times New Roman" w:cs="Times New Roman" w:eastAsia="Times New Roman" w:hint="default"/>
                <w:sz w:val="21"/>
                <w:szCs w:val="21"/>
              </w:rPr>
            </w:pPr>
            <w:r>
              <w:rPr>
                <w:rFonts w:ascii="Times New Roman"/>
                <w:sz w:val="21"/>
              </w:rPr>
              <w:t>28</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6" w:right="0"/>
              <w:jc w:val="left"/>
              <w:rPr>
                <w:rFonts w:ascii="Times New Roman" w:hAnsi="Times New Roman" w:cs="Times New Roman" w:eastAsia="Times New Roman" w:hint="default"/>
                <w:sz w:val="21"/>
                <w:szCs w:val="21"/>
              </w:rPr>
            </w:pPr>
            <w:r>
              <w:rPr>
                <w:rFonts w:ascii="Times New Roman"/>
                <w:sz w:val="21"/>
              </w:rPr>
              <w:t>2018-05-22</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3" w:right="0"/>
              <w:jc w:val="left"/>
              <w:rPr>
                <w:rFonts w:ascii="Times New Roman" w:hAnsi="Times New Roman" w:cs="Times New Roman" w:eastAsia="Times New Roman" w:hint="default"/>
                <w:sz w:val="21"/>
                <w:szCs w:val="21"/>
              </w:rPr>
            </w:pPr>
            <w:r>
              <w:rPr>
                <w:rFonts w:ascii="Times New Roman"/>
                <w:sz w:val="21"/>
              </w:rPr>
              <w:t>2019-05-22</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362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江西泰豪军工集团有限公司</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9"/>
              <w:jc w:val="right"/>
              <w:rPr>
                <w:rFonts w:ascii="Times New Roman" w:hAnsi="Times New Roman" w:cs="Times New Roman" w:eastAsia="Times New Roman" w:hint="default"/>
                <w:sz w:val="21"/>
                <w:szCs w:val="21"/>
              </w:rPr>
            </w:pPr>
            <w:r>
              <w:rPr>
                <w:rFonts w:ascii="Times New Roman"/>
                <w:sz w:val="21"/>
              </w:rPr>
              <w:t>7,900</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26" w:right="0"/>
              <w:jc w:val="left"/>
              <w:rPr>
                <w:rFonts w:ascii="Times New Roman" w:hAnsi="Times New Roman" w:cs="Times New Roman" w:eastAsia="Times New Roman" w:hint="default"/>
                <w:sz w:val="21"/>
                <w:szCs w:val="21"/>
              </w:rPr>
            </w:pPr>
            <w:r>
              <w:rPr>
                <w:rFonts w:ascii="Times New Roman"/>
                <w:sz w:val="21"/>
              </w:rPr>
              <w:t>2018-04-13</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23" w:right="0"/>
              <w:jc w:val="left"/>
              <w:rPr>
                <w:rFonts w:ascii="Times New Roman" w:hAnsi="Times New Roman" w:cs="Times New Roman" w:eastAsia="Times New Roman" w:hint="default"/>
                <w:sz w:val="21"/>
                <w:szCs w:val="21"/>
              </w:rPr>
            </w:pPr>
            <w:r>
              <w:rPr>
                <w:rFonts w:ascii="Times New Roman"/>
                <w:sz w:val="21"/>
              </w:rPr>
              <w:t>2019-01-27</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否</w:t>
            </w:r>
          </w:p>
        </w:tc>
      </w:tr>
    </w:tbl>
    <w:p>
      <w:pPr>
        <w:spacing w:line="240" w:lineRule="auto" w:before="2"/>
        <w:rPr>
          <w:rFonts w:ascii="宋体" w:hAnsi="宋体" w:cs="宋体" w:eastAsia="宋体" w:hint="default"/>
          <w:sz w:val="13"/>
          <w:szCs w:val="13"/>
        </w:rPr>
      </w:pPr>
    </w:p>
    <w:p>
      <w:pPr>
        <w:pStyle w:val="BodyText"/>
        <w:spacing w:line="273" w:lineRule="exact" w:before="36"/>
        <w:ind w:left="217" w:right="306"/>
        <w:jc w:val="left"/>
      </w:pPr>
      <w:r>
        <w:rPr/>
        <w:t>本公司作为被担保方</w:t>
      </w:r>
    </w:p>
    <w:p>
      <w:pPr>
        <w:pStyle w:val="BodyText"/>
        <w:tabs>
          <w:tab w:pos="1057" w:val="left" w:leader="none"/>
        </w:tabs>
        <w:spacing w:line="240" w:lineRule="auto"/>
        <w:ind w:left="217" w:right="7384"/>
        <w:jc w:val="left"/>
      </w:pPr>
      <w:r>
        <w:rPr/>
        <w:t>□适用</w:t>
        <w:tab/>
        <w:t>√不适用</w:t>
      </w:r>
      <w:r>
        <w:rPr>
          <w:w w:val="100"/>
        </w:rPr>
        <w:t> </w:t>
      </w:r>
      <w:r>
        <w:rPr>
          <w:spacing w:val="-2"/>
        </w:rPr>
        <w:t>关联担保情况说明</w:t>
      </w:r>
    </w:p>
    <w:p>
      <w:pPr>
        <w:pStyle w:val="BodyText"/>
        <w:tabs>
          <w:tab w:pos="1057" w:val="left" w:leader="none"/>
        </w:tabs>
        <w:spacing w:line="288" w:lineRule="exact"/>
        <w:ind w:left="217" w:right="306"/>
        <w:jc w:val="left"/>
      </w:pPr>
      <w:r>
        <w:rPr>
          <w:rFonts w:ascii="Arial" w:hAnsi="Arial" w:cs="Arial" w:eastAsia="Arial" w:hint="default"/>
        </w:rPr>
        <w:t>□</w:t>
      </w:r>
      <w:r>
        <w:rPr>
          <w:rFonts w:ascii="Arial" w:hAnsi="Arial" w:cs="Arial" w:eastAsia="Arial" w:hint="default"/>
          <w:spacing w:val="28"/>
        </w:rPr>
        <w:t> </w:t>
      </w:r>
      <w:r>
        <w:rPr/>
        <w:t>适用</w:t>
        <w:tab/>
      </w:r>
      <w:r>
        <w:rPr>
          <w:rFonts w:ascii="Cambria" w:hAnsi="Cambria" w:cs="Cambria" w:eastAsia="Cambria" w:hint="default"/>
        </w:rPr>
        <w:t>√</w:t>
      </w:r>
      <w:r>
        <w:rPr/>
        <w:t>不适用</w:t>
      </w:r>
    </w:p>
    <w:p>
      <w:pPr>
        <w:spacing w:line="240" w:lineRule="auto" w:before="3"/>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0" w:footer="1195" w:top="1120" w:bottom="1380" w:left="1060" w:right="1560"/>
        </w:sectPr>
      </w:pPr>
    </w:p>
    <w:p>
      <w:pPr>
        <w:pStyle w:val="Heading4"/>
        <w:spacing w:line="240" w:lineRule="auto"/>
        <w:ind w:left="217" w:right="0"/>
        <w:jc w:val="left"/>
        <w:rPr>
          <w:b w:val="0"/>
          <w:bCs w:val="0"/>
        </w:rPr>
      </w:pPr>
      <w:r>
        <w:rPr>
          <w:rFonts w:ascii="宋体" w:hAnsi="宋体" w:cs="宋体" w:eastAsia="宋体" w:hint="default"/>
        </w:rPr>
        <w:t>(5).</w:t>
      </w:r>
      <w:r>
        <w:rPr/>
        <w:t>关联方资金拆借</w:t>
      </w:r>
      <w:r>
        <w:rPr>
          <w:b w:val="0"/>
          <w:bCs w:val="0"/>
        </w:rPr>
      </w:r>
    </w:p>
    <w:p>
      <w:pPr>
        <w:spacing w:line="290" w:lineRule="auto" w:before="58"/>
        <w:ind w:left="217"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b/>
          <w:bCs/>
          <w:spacing w:val="-1"/>
          <w:sz w:val="21"/>
          <w:szCs w:val="21"/>
        </w:rPr>
        <w:t>(6).</w:t>
      </w:r>
      <w:r>
        <w:rPr>
          <w:rFonts w:ascii="宋体" w:hAnsi="宋体" w:cs="宋体" w:eastAsia="宋体" w:hint="default"/>
          <w:b/>
          <w:bCs/>
          <w:spacing w:val="-1"/>
          <w:sz w:val="21"/>
          <w:szCs w:val="21"/>
        </w:rPr>
        <w:t>关联方资产转让、债务重组情况</w:t>
      </w:r>
      <w:r>
        <w:rPr>
          <w:rFonts w:ascii="宋体" w:hAnsi="宋体" w:cs="宋体" w:eastAsia="宋体" w:hint="default"/>
          <w:spacing w:val="-1"/>
          <w:sz w:val="21"/>
          <w:szCs w:val="21"/>
        </w:rPr>
      </w:r>
    </w:p>
    <w:p>
      <w:pPr>
        <w:spacing w:line="290" w:lineRule="auto" w:before="14"/>
        <w:ind w:left="217" w:right="1247"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b/>
          <w:bCs/>
          <w:sz w:val="21"/>
          <w:szCs w:val="21"/>
        </w:rPr>
        <w:t>(7).</w:t>
      </w:r>
      <w:r>
        <w:rPr>
          <w:rFonts w:ascii="宋体" w:hAnsi="宋体" w:cs="宋体" w:eastAsia="宋体" w:hint="default"/>
          <w:b/>
          <w:bCs/>
          <w:sz w:val="21"/>
          <w:szCs w:val="21"/>
        </w:rPr>
        <w:t>关键管理人员报酬</w:t>
      </w:r>
      <w:r>
        <w:rPr>
          <w:rFonts w:ascii="宋体" w:hAnsi="宋体" w:cs="宋体" w:eastAsia="宋体" w:hint="default"/>
          <w:sz w:val="21"/>
          <w:szCs w:val="21"/>
        </w:rPr>
      </w:r>
    </w:p>
    <w:p>
      <w:pPr>
        <w:pStyle w:val="BodyText"/>
        <w:spacing w:line="240" w:lineRule="auto" w:before="14"/>
        <w:ind w:left="217" w:right="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tabs>
          <w:tab w:pos="1477" w:val="left" w:leader="none"/>
        </w:tabs>
        <w:spacing w:line="240" w:lineRule="auto" w:before="139"/>
        <w:ind w:left="217" w:right="0"/>
        <w:jc w:val="left"/>
      </w:pPr>
      <w:r>
        <w:rPr>
          <w:spacing w:val="-1"/>
        </w:rPr>
        <w:t>单位：万元</w:t>
        <w:tab/>
        <w:t>币种：人民币</w:t>
      </w:r>
    </w:p>
    <w:p>
      <w:pPr>
        <w:spacing w:after="0" w:line="240" w:lineRule="auto"/>
        <w:jc w:val="left"/>
        <w:sectPr>
          <w:type w:val="continuous"/>
          <w:pgSz w:w="11910" w:h="16840"/>
          <w:pgMar w:top="1120" w:bottom="1380" w:left="1060" w:right="1560"/>
          <w:cols w:num="2" w:equalWidth="0">
            <w:col w:w="3595" w:space="2716"/>
            <w:col w:w="2979"/>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275"/>
        <w:gridCol w:w="3274"/>
        <w:gridCol w:w="2501"/>
      </w:tblGrid>
      <w:tr>
        <w:trPr>
          <w:trHeight w:val="281" w:hRule="exact"/>
        </w:trPr>
        <w:tc>
          <w:tcPr>
            <w:tcW w:w="3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19"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2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关键管理人员报酬</w:t>
            </w:r>
          </w:p>
        </w:tc>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754.08</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396.1</w:t>
            </w:r>
          </w:p>
        </w:tc>
      </w:tr>
    </w:tbl>
    <w:p>
      <w:pPr>
        <w:spacing w:line="240" w:lineRule="auto" w:before="2"/>
        <w:rPr>
          <w:rFonts w:ascii="宋体" w:hAnsi="宋体" w:cs="宋体" w:eastAsia="宋体" w:hint="default"/>
          <w:sz w:val="20"/>
          <w:szCs w:val="20"/>
        </w:rPr>
      </w:pPr>
    </w:p>
    <w:p>
      <w:pPr>
        <w:pStyle w:val="Heading4"/>
        <w:spacing w:line="240" w:lineRule="auto"/>
        <w:ind w:left="217" w:right="306"/>
        <w:jc w:val="left"/>
        <w:rPr>
          <w:b w:val="0"/>
          <w:bCs w:val="0"/>
        </w:rPr>
      </w:pPr>
      <w:r>
        <w:rPr>
          <w:rFonts w:ascii="宋体" w:hAnsi="宋体" w:cs="宋体" w:eastAsia="宋体" w:hint="default"/>
        </w:rPr>
        <w:t>(8).</w:t>
      </w:r>
      <w:r>
        <w:rPr/>
        <w:t>其他关联交易</w:t>
      </w:r>
      <w:r>
        <w:rPr>
          <w:b w:val="0"/>
          <w:bCs w:val="0"/>
        </w:rPr>
      </w:r>
    </w:p>
    <w:p>
      <w:pPr>
        <w:pStyle w:val="BodyText"/>
        <w:tabs>
          <w:tab w:pos="1059" w:val="left" w:leader="none"/>
        </w:tabs>
        <w:spacing w:line="240" w:lineRule="auto" w:before="56"/>
        <w:ind w:left="637" w:right="3390" w:hanging="420"/>
        <w:jc w:val="left"/>
      </w:pPr>
      <w:r>
        <w:rPr/>
        <w:t>√适用</w:t>
        <w:tab/>
        <w:t>□不适用</w:t>
      </w:r>
      <w:r>
        <w:rPr>
          <w:w w:val="100"/>
        </w:rPr>
        <w:t> </w:t>
      </w:r>
      <w:r>
        <w:rPr>
          <w:spacing w:val="-2"/>
        </w:rPr>
        <w:t>公司投资代建贵州大学明德学院配网工程及基础设施事项</w:t>
      </w:r>
    </w:p>
    <w:p>
      <w:pPr>
        <w:pStyle w:val="BodyText"/>
        <w:spacing w:line="230" w:lineRule="auto" w:before="6"/>
        <w:ind w:left="217" w:right="228" w:firstLine="420"/>
        <w:jc w:val="both"/>
      </w:pPr>
      <w:r>
        <w:rPr>
          <w:rFonts w:ascii="Times New Roman" w:hAnsi="Times New Roman" w:cs="Times New Roman" w:eastAsia="Times New Roman" w:hint="default"/>
        </w:rPr>
        <w:t>2015</w:t>
      </w:r>
      <w:r>
        <w:rPr>
          <w:rFonts w:ascii="Times New Roman" w:hAnsi="Times New Roman" w:cs="Times New Roman" w:eastAsia="Times New Roman" w:hint="default"/>
          <w:spacing w:val="8"/>
        </w:rPr>
        <w:t> </w:t>
      </w:r>
      <w:r>
        <w:rPr/>
        <w:t>年</w:t>
      </w:r>
      <w:r>
        <w:rPr>
          <w:spacing w:val="-44"/>
        </w:rPr>
        <w:t> </w:t>
      </w:r>
      <w:r>
        <w:rPr>
          <w:rFonts w:ascii="Times New Roman" w:hAnsi="Times New Roman" w:cs="Times New Roman" w:eastAsia="Times New Roman" w:hint="default"/>
        </w:rPr>
        <w:t>9</w:t>
      </w:r>
      <w:r>
        <w:rPr>
          <w:rFonts w:ascii="Times New Roman" w:hAnsi="Times New Roman" w:cs="Times New Roman" w:eastAsia="Times New Roman" w:hint="default"/>
          <w:spacing w:val="8"/>
        </w:rPr>
        <w:t> </w:t>
      </w:r>
      <w:r>
        <w:rPr/>
        <w:t>月</w:t>
      </w:r>
      <w:r>
        <w:rPr>
          <w:spacing w:val="-44"/>
        </w:rPr>
        <w:t> </w:t>
      </w:r>
      <w:r>
        <w:rPr>
          <w:rFonts w:ascii="Times New Roman" w:hAnsi="Times New Roman" w:cs="Times New Roman" w:eastAsia="Times New Roman" w:hint="default"/>
        </w:rPr>
        <w:t>6</w:t>
      </w:r>
      <w:r>
        <w:rPr>
          <w:rFonts w:ascii="Times New Roman" w:hAnsi="Times New Roman" w:cs="Times New Roman" w:eastAsia="Times New Roman" w:hint="default"/>
          <w:spacing w:val="6"/>
        </w:rPr>
        <w:t> </w:t>
      </w:r>
      <w:r>
        <w:rPr/>
        <w:t>日，公司第六届董事会第二次会议审议通过了《关于拟签订</w:t>
      </w:r>
      <w:r>
        <w:rPr>
          <w:rFonts w:ascii="Times New Roman" w:hAnsi="Times New Roman" w:cs="Times New Roman" w:eastAsia="Times New Roman" w:hint="default"/>
        </w:rPr>
        <w:t>&lt;</w:t>
      </w:r>
      <w:r>
        <w:rPr/>
        <w:t>贵州大学明德学</w:t>
      </w:r>
      <w:r>
        <w:rPr>
          <w:w w:val="100"/>
        </w:rPr>
        <w:t> </w:t>
      </w:r>
      <w:r>
        <w:rPr>
          <w:spacing w:val="-4"/>
          <w:w w:val="100"/>
        </w:rPr>
        <w:t>院配网工程及基础设施建设总包合同</w:t>
      </w:r>
      <w:r>
        <w:rPr>
          <w:rFonts w:ascii="Times New Roman" w:hAnsi="Times New Roman" w:cs="Times New Roman" w:eastAsia="Times New Roman" w:hint="default"/>
          <w:spacing w:val="-4"/>
          <w:w w:val="100"/>
        </w:rPr>
        <w:t>&gt;</w:t>
      </w:r>
      <w:r>
        <w:rPr>
          <w:spacing w:val="-4"/>
          <w:w w:val="100"/>
        </w:rPr>
        <w:t>的议案》。根据公司与贵州大学明德学院正式签署《贵州大</w:t>
      </w:r>
      <w:r>
        <w:rPr>
          <w:spacing w:val="-99"/>
          <w:w w:val="100"/>
        </w:rPr>
        <w:t> </w:t>
      </w:r>
      <w:r>
        <w:rPr>
          <w:spacing w:val="-99"/>
          <w:w w:val="100"/>
        </w:rPr>
      </w:r>
      <w:r>
        <w:rPr>
          <w:spacing w:val="-1"/>
        </w:rPr>
        <w:t>学明德学院配网工程及基础设施项目投资代建合同》的约定，公司负责融资并代建，贵州大学明</w:t>
      </w:r>
      <w:r>
        <w:rPr>
          <w:spacing w:val="-55"/>
        </w:rPr>
        <w:t> </w:t>
      </w:r>
      <w:r>
        <w:rPr>
          <w:spacing w:val="-55"/>
        </w:rPr>
      </w:r>
      <w:r>
        <w:rPr>
          <w:spacing w:val="-1"/>
        </w:rPr>
        <w:t>德学院按约定期限支付代建费用及工程款，公司在本项目的收益由公司配网产品利润、项目工程</w:t>
      </w:r>
    </w:p>
    <w:p>
      <w:pPr>
        <w:spacing w:after="0" w:line="230" w:lineRule="auto"/>
        <w:jc w:val="both"/>
        <w:sectPr>
          <w:type w:val="continuous"/>
          <w:pgSz w:w="11910" w:h="16840"/>
          <w:pgMar w:top="1120" w:bottom="1380" w:left="1060" w:right="1560"/>
        </w:sectPr>
      </w:pPr>
    </w:p>
    <w:p>
      <w:pPr>
        <w:spacing w:line="240" w:lineRule="auto" w:before="9"/>
        <w:rPr>
          <w:rFonts w:ascii="宋体" w:hAnsi="宋体" w:cs="宋体" w:eastAsia="宋体" w:hint="default"/>
          <w:sz w:val="18"/>
          <w:szCs w:val="18"/>
        </w:rPr>
      </w:pPr>
    </w:p>
    <w:p>
      <w:pPr>
        <w:pStyle w:val="BodyText"/>
        <w:spacing w:line="228" w:lineRule="auto" w:before="48"/>
        <w:ind w:right="288"/>
        <w:jc w:val="both"/>
      </w:pPr>
      <w:r>
        <w:rPr>
          <w:spacing w:val="-1"/>
        </w:rPr>
        <w:t>投资收益、项目管理代建收益以及代垫资金收益构成。其中：①公司配网产品销售利润，相关定</w:t>
      </w:r>
      <w:r>
        <w:rPr>
          <w:spacing w:val="-55"/>
        </w:rPr>
        <w:t> </w:t>
      </w:r>
      <w:r>
        <w:rPr>
          <w:spacing w:val="-55"/>
        </w:rPr>
      </w:r>
      <w:r>
        <w:rPr>
          <w:spacing w:val="-5"/>
        </w:rPr>
        <w:t>价参照行业市场价格确定；②项目工程投资收益：按照经第三方审计单位审定的建安工程费的 </w:t>
      </w:r>
      <w:r>
        <w:rPr>
          <w:rFonts w:ascii="Times New Roman" w:hAnsi="Times New Roman" w:cs="Times New Roman" w:eastAsia="Times New Roman" w:hint="default"/>
        </w:rPr>
        <w:t>2%</w:t>
      </w:r>
      <w:r>
        <w:rPr>
          <w:rFonts w:ascii="Times New Roman" w:hAnsi="Times New Roman" w:cs="Times New Roman" w:eastAsia="Times New Roman" w:hint="default"/>
          <w:spacing w:val="-13"/>
        </w:rPr>
        <w:t> </w:t>
      </w:r>
      <w:r>
        <w:rPr/>
        <w:t>计取；③项目管理代建收益：按照经第三方审计单位审定的建安工程费的 </w:t>
      </w:r>
      <w:r>
        <w:rPr>
          <w:rFonts w:ascii="Times New Roman" w:hAnsi="Times New Roman" w:cs="Times New Roman" w:eastAsia="Times New Roman" w:hint="default"/>
        </w:rPr>
        <w:t>4%</w:t>
      </w:r>
      <w:r>
        <w:rPr/>
        <w:t>计取；</w:t>
      </w:r>
      <w:r>
        <w:rPr>
          <w:spacing w:val="-64"/>
        </w:rPr>
        <w:t> </w:t>
      </w:r>
      <w:r>
        <w:rPr/>
        <w:t>④代垫资金</w:t>
      </w:r>
      <w:r>
        <w:rPr>
          <w:w w:val="100"/>
        </w:rPr>
        <w:t> </w:t>
      </w:r>
      <w:r>
        <w:rPr>
          <w:spacing w:val="-2"/>
        </w:rPr>
        <w:t>收益：按三年期人民银行同类项目贷款基准利率上浮</w:t>
      </w:r>
      <w:r>
        <w:rPr>
          <w:spacing w:val="9"/>
        </w:rPr>
        <w:t> </w:t>
      </w:r>
      <w:r>
        <w:rPr>
          <w:rFonts w:ascii="Times New Roman" w:hAnsi="Times New Roman" w:cs="Times New Roman" w:eastAsia="Times New Roman" w:hint="default"/>
          <w:spacing w:val="-2"/>
        </w:rPr>
        <w:t>30%</w:t>
      </w:r>
      <w:r>
        <w:rPr>
          <w:spacing w:val="-2"/>
        </w:rPr>
        <w:t>计取财务费用。</w:t>
      </w:r>
    </w:p>
    <w:p>
      <w:pPr>
        <w:pStyle w:val="BodyText"/>
        <w:spacing w:line="225" w:lineRule="auto"/>
        <w:ind w:right="289" w:firstLine="420"/>
        <w:jc w:val="both"/>
      </w:pPr>
      <w:r>
        <w:rPr/>
        <w:t>代建款项的回收方式：贵州大学明德学院自工程交工验收合格之日起</w:t>
      </w:r>
      <w:r>
        <w:rPr>
          <w:spacing w:val="-51"/>
        </w:rPr>
        <w:t> </w:t>
      </w:r>
      <w:r>
        <w:rPr>
          <w:rFonts w:ascii="Times New Roman" w:hAnsi="Times New Roman" w:cs="Times New Roman" w:eastAsia="Times New Roman" w:hint="default"/>
        </w:rPr>
        <w:t>360</w:t>
      </w:r>
      <w:r>
        <w:rPr>
          <w:rFonts w:ascii="Times New Roman" w:hAnsi="Times New Roman" w:cs="Times New Roman" w:eastAsia="Times New Roman" w:hint="default"/>
          <w:spacing w:val="4"/>
        </w:rPr>
        <w:t> </w:t>
      </w:r>
      <w:r>
        <w:rPr/>
        <w:t>日内，支付投资款</w:t>
      </w:r>
      <w:r>
        <w:rPr>
          <w:w w:val="100"/>
        </w:rPr>
        <w:t> </w:t>
      </w:r>
      <w:r>
        <w:rPr/>
        <w:t>总额的</w:t>
      </w:r>
      <w:r>
        <w:rPr>
          <w:spacing w:val="-47"/>
        </w:rPr>
        <w:t> </w:t>
      </w:r>
      <w:r>
        <w:rPr>
          <w:rFonts w:ascii="Times New Roman" w:hAnsi="Times New Roman" w:cs="Times New Roman" w:eastAsia="Times New Roman" w:hint="default"/>
          <w:spacing w:val="-3"/>
        </w:rPr>
        <w:t>25%</w:t>
      </w:r>
      <w:r>
        <w:rPr>
          <w:spacing w:val="-3"/>
        </w:rPr>
        <w:t>；</w:t>
      </w:r>
      <w:r>
        <w:rPr>
          <w:rFonts w:ascii="Times New Roman" w:hAnsi="Times New Roman" w:cs="Times New Roman" w:eastAsia="Times New Roman" w:hint="default"/>
          <w:spacing w:val="-3"/>
        </w:rPr>
        <w:t>540</w:t>
      </w:r>
      <w:r>
        <w:rPr>
          <w:rFonts w:ascii="Times New Roman" w:hAnsi="Times New Roman" w:cs="Times New Roman" w:eastAsia="Times New Roman" w:hint="default"/>
          <w:spacing w:val="3"/>
        </w:rPr>
        <w:t> </w:t>
      </w:r>
      <w:r>
        <w:rPr/>
        <w:t>日内支付投资款总额的</w:t>
      </w:r>
      <w:r>
        <w:rPr>
          <w:spacing w:val="-46"/>
        </w:rPr>
        <w:t> </w:t>
      </w:r>
      <w:r>
        <w:rPr>
          <w:rFonts w:ascii="Times New Roman" w:hAnsi="Times New Roman" w:cs="Times New Roman" w:eastAsia="Times New Roman" w:hint="default"/>
          <w:spacing w:val="-4"/>
        </w:rPr>
        <w:t>75%</w:t>
      </w:r>
      <w:r>
        <w:rPr>
          <w:spacing w:val="-4"/>
        </w:rPr>
        <w:t>；</w:t>
      </w:r>
      <w:r>
        <w:rPr>
          <w:rFonts w:ascii="Times New Roman" w:hAnsi="Times New Roman" w:cs="Times New Roman" w:eastAsia="Times New Roman" w:hint="default"/>
          <w:spacing w:val="-4"/>
        </w:rPr>
        <w:t>720</w:t>
      </w:r>
      <w:r>
        <w:rPr>
          <w:rFonts w:ascii="Times New Roman" w:hAnsi="Times New Roman" w:cs="Times New Roman" w:eastAsia="Times New Roman" w:hint="default"/>
          <w:spacing w:val="6"/>
        </w:rPr>
        <w:t> </w:t>
      </w:r>
      <w:r>
        <w:rPr/>
        <w:t>日内支付投资款总额</w:t>
      </w:r>
      <w:r>
        <w:rPr>
          <w:spacing w:val="-47"/>
        </w:rPr>
        <w:t> </w:t>
      </w:r>
      <w:r>
        <w:rPr>
          <w:rFonts w:ascii="Times New Roman" w:hAnsi="Times New Roman" w:cs="Times New Roman" w:eastAsia="Times New Roman" w:hint="default"/>
          <w:spacing w:val="-3"/>
        </w:rPr>
        <w:t>100%</w:t>
      </w:r>
      <w:r>
        <w:rPr>
          <w:spacing w:val="-3"/>
        </w:rPr>
        <w:t>（其中利息每年支</w:t>
      </w:r>
      <w:r>
        <w:rPr>
          <w:spacing w:val="-102"/>
        </w:rPr>
        <w:t> </w:t>
      </w:r>
      <w:r>
        <w:rPr>
          <w:spacing w:val="-102"/>
        </w:rPr>
      </w:r>
      <w:r>
        <w:rPr>
          <w:spacing w:val="-22"/>
          <w:w w:val="100"/>
        </w:rPr>
        <w:t>付一次）。</w:t>
      </w:r>
    </w:p>
    <w:p>
      <w:pPr>
        <w:pStyle w:val="BodyText"/>
        <w:spacing w:line="280" w:lineRule="exact"/>
        <w:ind w:left="557" w:right="0"/>
        <w:jc w:val="left"/>
      </w:pPr>
      <w:r>
        <w:rPr/>
        <w:t>本项目总投资额暂定</w:t>
      </w:r>
      <w:r>
        <w:rPr>
          <w:spacing w:val="-52"/>
        </w:rPr>
        <w:t> </w:t>
      </w:r>
      <w:r>
        <w:rPr>
          <w:rFonts w:ascii="Times New Roman" w:hAnsi="Times New Roman" w:cs="Times New Roman" w:eastAsia="Times New Roman" w:hint="default"/>
        </w:rPr>
        <w:t>2</w:t>
      </w:r>
      <w:r>
        <w:rPr>
          <w:rFonts w:ascii="Times New Roman" w:hAnsi="Times New Roman" w:cs="Times New Roman" w:eastAsia="Times New Roman" w:hint="default"/>
          <w:spacing w:val="4"/>
        </w:rPr>
        <w:t> </w:t>
      </w:r>
      <w:r>
        <w:rPr/>
        <w:t>亿元，实际金额按照最终决算为准，泰豪集团为明德学院上述付款义</w:t>
      </w:r>
    </w:p>
    <w:p>
      <w:pPr>
        <w:pStyle w:val="BodyText"/>
        <w:spacing w:line="272" w:lineRule="exact"/>
        <w:ind w:right="0"/>
        <w:jc w:val="both"/>
      </w:pPr>
      <w:r>
        <w:rPr>
          <w:spacing w:val="-3"/>
        </w:rPr>
        <w:t>务提供连带责任担保。截至审计报告日，公司已累计支付项目代建款 </w:t>
      </w:r>
      <w:r>
        <w:rPr>
          <w:rFonts w:ascii="Times New Roman" w:hAnsi="Times New Roman" w:cs="Times New Roman" w:eastAsia="Times New Roman" w:hint="default"/>
        </w:rPr>
        <w:t>18,000</w:t>
      </w:r>
      <w:r>
        <w:rPr>
          <w:rFonts w:ascii="Times New Roman" w:hAnsi="Times New Roman" w:cs="Times New Roman" w:eastAsia="Times New Roman" w:hint="default"/>
          <w:spacing w:val="13"/>
        </w:rPr>
        <w:t> </w:t>
      </w:r>
      <w:r>
        <w:rPr>
          <w:spacing w:val="-3"/>
        </w:rPr>
        <w:t>万元，支付履约保证</w:t>
      </w:r>
    </w:p>
    <w:p>
      <w:pPr>
        <w:pStyle w:val="BodyText"/>
        <w:spacing w:line="272" w:lineRule="exact"/>
        <w:ind w:right="0"/>
        <w:jc w:val="both"/>
      </w:pPr>
      <w:r>
        <w:rPr/>
        <w:t>金</w:t>
      </w:r>
      <w:r>
        <w:rPr>
          <w:spacing w:val="-54"/>
        </w:rPr>
        <w:t> </w:t>
      </w:r>
      <w:r>
        <w:rPr>
          <w:rFonts w:ascii="Times New Roman" w:hAnsi="Times New Roman" w:cs="Times New Roman" w:eastAsia="Times New Roman" w:hint="default"/>
        </w:rPr>
        <w:t>2,000</w:t>
      </w:r>
      <w:r>
        <w:rPr>
          <w:rFonts w:ascii="Times New Roman" w:hAnsi="Times New Roman" w:cs="Times New Roman" w:eastAsia="Times New Roman" w:hint="default"/>
          <w:spacing w:val="-2"/>
        </w:rPr>
        <w:t> </w:t>
      </w:r>
      <w:r>
        <w:rPr/>
        <w:t>万元，收回项目代垫资金收益</w:t>
      </w:r>
      <w:r>
        <w:rPr>
          <w:spacing w:val="-54"/>
        </w:rPr>
        <w:t> </w:t>
      </w:r>
      <w:r>
        <w:rPr>
          <w:rFonts w:ascii="Times New Roman" w:hAnsi="Times New Roman" w:cs="Times New Roman" w:eastAsia="Times New Roman" w:hint="default"/>
        </w:rPr>
        <w:t>32,644,602.74</w:t>
      </w:r>
      <w:r>
        <w:rPr>
          <w:rFonts w:ascii="Times New Roman" w:hAnsi="Times New Roman" w:cs="Times New Roman" w:eastAsia="Times New Roman" w:hint="default"/>
          <w:spacing w:val="-2"/>
        </w:rPr>
        <w:t> </w:t>
      </w:r>
      <w:r>
        <w:rPr/>
        <w:t>元。</w:t>
      </w:r>
    </w:p>
    <w:p>
      <w:pPr>
        <w:pStyle w:val="BodyText"/>
        <w:spacing w:line="272" w:lineRule="exact"/>
        <w:ind w:left="557" w:right="0"/>
        <w:jc w:val="left"/>
      </w:pPr>
      <w:r>
        <w:rPr/>
        <w:t>（</w:t>
      </w:r>
      <w:r>
        <w:rPr>
          <w:rFonts w:ascii="Times New Roman" w:hAnsi="Times New Roman" w:cs="Times New Roman" w:eastAsia="Times New Roman" w:hint="default"/>
        </w:rPr>
        <w:t>2</w:t>
      </w:r>
      <w:r>
        <w:rPr/>
        <w:t>）向关联公司发放委托贷款事项</w:t>
      </w:r>
    </w:p>
    <w:p>
      <w:pPr>
        <w:pStyle w:val="BodyText"/>
        <w:spacing w:line="273" w:lineRule="exact"/>
        <w:ind w:left="557" w:right="0"/>
        <w:jc w:val="left"/>
      </w:pPr>
      <w:r>
        <w:rPr>
          <w:rFonts w:ascii="Times New Roman" w:hAnsi="Times New Roman" w:cs="Times New Roman" w:eastAsia="Times New Roman" w:hint="default"/>
        </w:rPr>
        <w:t>2015 </w:t>
      </w:r>
      <w:r>
        <w:rPr/>
        <w:t>年 </w:t>
      </w:r>
      <w:r>
        <w:rPr>
          <w:rFonts w:ascii="Times New Roman" w:hAnsi="Times New Roman" w:cs="Times New Roman" w:eastAsia="Times New Roman" w:hint="default"/>
        </w:rPr>
        <w:t>9</w:t>
      </w:r>
      <w:r>
        <w:rPr>
          <w:rFonts w:ascii="Times New Roman" w:hAnsi="Times New Roman" w:cs="Times New Roman" w:eastAsia="Times New Roman" w:hint="default"/>
          <w:spacing w:val="6"/>
        </w:rPr>
        <w:t> </w:t>
      </w:r>
      <w:r>
        <w:rPr>
          <w:spacing w:val="-3"/>
        </w:rPr>
        <w:t>月，本公司通过中国银行股份有限公司南昌市西湖支行向关联方紫荆公寓建设服务</w:t>
      </w:r>
    </w:p>
    <w:p>
      <w:pPr>
        <w:pStyle w:val="BodyText"/>
        <w:spacing w:line="273" w:lineRule="exact"/>
        <w:ind w:right="0"/>
        <w:jc w:val="both"/>
      </w:pPr>
      <w:r>
        <w:rPr/>
        <w:t>有限公司发放委托贷款</w:t>
      </w:r>
      <w:r>
        <w:rPr>
          <w:spacing w:val="-54"/>
        </w:rPr>
        <w:t> </w:t>
      </w:r>
      <w:r>
        <w:rPr>
          <w:rFonts w:ascii="Times New Roman" w:hAnsi="Times New Roman" w:cs="Times New Roman" w:eastAsia="Times New Roman" w:hint="default"/>
        </w:rPr>
        <w:t>170,000,000.00</w:t>
      </w:r>
      <w:r>
        <w:rPr>
          <w:rFonts w:ascii="Times New Roman" w:hAnsi="Times New Roman" w:cs="Times New Roman" w:eastAsia="Times New Roman" w:hint="default"/>
          <w:spacing w:val="-1"/>
        </w:rPr>
        <w:t> </w:t>
      </w:r>
      <w:r>
        <w:rPr/>
        <w:t>元，期限</w:t>
      </w:r>
      <w:r>
        <w:rPr>
          <w:spacing w:val="-54"/>
        </w:rPr>
        <w:t> </w:t>
      </w:r>
      <w:r>
        <w:rPr>
          <w:rFonts w:ascii="Times New Roman" w:hAnsi="Times New Roman" w:cs="Times New Roman" w:eastAsia="Times New Roman" w:hint="default"/>
        </w:rPr>
        <w:t>5</w:t>
      </w:r>
      <w:r>
        <w:rPr>
          <w:rFonts w:ascii="Times New Roman" w:hAnsi="Times New Roman" w:cs="Times New Roman" w:eastAsia="Times New Roman" w:hint="default"/>
          <w:spacing w:val="-4"/>
        </w:rPr>
        <w:t> </w:t>
      </w:r>
      <w:r>
        <w:rPr/>
        <w:t>年，贷款利率</w:t>
      </w:r>
      <w:r>
        <w:rPr>
          <w:spacing w:val="-54"/>
        </w:rPr>
        <w:t> </w:t>
      </w:r>
      <w:r>
        <w:rPr>
          <w:rFonts w:ascii="Times New Roman" w:hAnsi="Times New Roman" w:cs="Times New Roman" w:eastAsia="Times New Roman" w:hint="default"/>
        </w:rPr>
        <w:t>6%</w:t>
      </w:r>
      <w:r>
        <w:rPr/>
        <w:t>。</w:t>
      </w:r>
    </w:p>
    <w:p>
      <w:pPr>
        <w:pStyle w:val="BodyText"/>
        <w:spacing w:line="274" w:lineRule="exact" w:before="16"/>
        <w:ind w:left="557" w:right="0"/>
        <w:jc w:val="left"/>
      </w:pPr>
      <w:r>
        <w:rPr/>
        <w:t>（</w:t>
      </w:r>
      <w:r>
        <w:rPr>
          <w:rFonts w:ascii="Times New Roman" w:hAnsi="Times New Roman" w:cs="Times New Roman" w:eastAsia="Times New Roman" w:hint="default"/>
        </w:rPr>
        <w:t>3</w:t>
      </w:r>
      <w:r>
        <w:rPr/>
        <w:t>）为关联公司提供代建厂房事项</w:t>
      </w:r>
      <w:r>
        <w:rPr>
          <w:w w:val="100"/>
        </w:rPr>
        <w:t> </w:t>
      </w:r>
      <w:r>
        <w:rPr>
          <w:spacing w:val="-2"/>
        </w:rPr>
        <w:t>公司第六届董事会第二十五次会议审议通过了《关于公司全资子公司泰豪电源技术的限公司</w:t>
      </w:r>
    </w:p>
    <w:p>
      <w:pPr>
        <w:pStyle w:val="BodyText"/>
        <w:spacing w:line="253" w:lineRule="exact"/>
        <w:ind w:right="0"/>
        <w:jc w:val="both"/>
      </w:pPr>
      <w:r>
        <w:rPr>
          <w:spacing w:val="2"/>
          <w:w w:val="100"/>
        </w:rPr>
        <w:t>拟</w:t>
      </w:r>
      <w:r>
        <w:rPr>
          <w:w w:val="100"/>
        </w:rPr>
        <w:t>签订</w:t>
      </w:r>
      <w:r>
        <w:rPr>
          <w:rFonts w:ascii="Times New Roman" w:hAnsi="Times New Roman" w:cs="Times New Roman" w:eastAsia="Times New Roman" w:hint="default"/>
          <w:spacing w:val="3"/>
          <w:w w:val="100"/>
        </w:rPr>
        <w:t>&lt;</w:t>
      </w:r>
      <w:r>
        <w:rPr>
          <w:w w:val="100"/>
        </w:rPr>
        <w:t>发</w:t>
      </w:r>
      <w:r>
        <w:rPr>
          <w:spacing w:val="2"/>
          <w:w w:val="100"/>
        </w:rPr>
        <w:t>电</w:t>
      </w:r>
      <w:r>
        <w:rPr>
          <w:w w:val="100"/>
        </w:rPr>
        <w:t>机</w:t>
      </w:r>
      <w:r>
        <w:rPr>
          <w:spacing w:val="2"/>
          <w:w w:val="100"/>
        </w:rPr>
        <w:t>组</w:t>
      </w:r>
      <w:r>
        <w:rPr>
          <w:w w:val="100"/>
        </w:rPr>
        <w:t>厂房</w:t>
      </w:r>
      <w:r>
        <w:rPr>
          <w:spacing w:val="2"/>
          <w:w w:val="100"/>
        </w:rPr>
        <w:t>建</w:t>
      </w:r>
      <w:r>
        <w:rPr>
          <w:w w:val="100"/>
        </w:rPr>
        <w:t>设</w:t>
      </w:r>
      <w:r>
        <w:rPr>
          <w:spacing w:val="2"/>
          <w:w w:val="100"/>
        </w:rPr>
        <w:t>代</w:t>
      </w:r>
      <w:r>
        <w:rPr>
          <w:w w:val="100"/>
        </w:rPr>
        <w:t>建</w:t>
      </w:r>
      <w:r>
        <w:rPr>
          <w:spacing w:val="2"/>
          <w:w w:val="100"/>
        </w:rPr>
        <w:t>合同</w:t>
      </w:r>
      <w:r>
        <w:rPr>
          <w:rFonts w:ascii="Times New Roman" w:hAnsi="Times New Roman" w:cs="Times New Roman" w:eastAsia="Times New Roman" w:hint="default"/>
          <w:w w:val="100"/>
        </w:rPr>
        <w:t>&gt;</w:t>
      </w:r>
      <w:r>
        <w:rPr>
          <w:spacing w:val="2"/>
          <w:w w:val="100"/>
        </w:rPr>
        <w:t>暨</w:t>
      </w:r>
      <w:r>
        <w:rPr>
          <w:w w:val="100"/>
        </w:rPr>
        <w:t>关</w:t>
      </w:r>
      <w:r>
        <w:rPr>
          <w:spacing w:val="2"/>
          <w:w w:val="100"/>
        </w:rPr>
        <w:t>联</w:t>
      </w:r>
      <w:r>
        <w:rPr>
          <w:w w:val="100"/>
        </w:rPr>
        <w:t>交易</w:t>
      </w:r>
      <w:r>
        <w:rPr>
          <w:spacing w:val="2"/>
          <w:w w:val="100"/>
        </w:rPr>
        <w:t>的</w:t>
      </w:r>
      <w:r>
        <w:rPr>
          <w:w w:val="100"/>
        </w:rPr>
        <w:t>议</w:t>
      </w:r>
      <w:r>
        <w:rPr>
          <w:spacing w:val="2"/>
          <w:w w:val="100"/>
        </w:rPr>
        <w:t>案</w:t>
      </w:r>
      <w:r>
        <w:rPr>
          <w:spacing w:val="-106"/>
          <w:w w:val="100"/>
        </w:rPr>
        <w:t>》</w:t>
      </w:r>
      <w:r>
        <w:rPr>
          <w:spacing w:val="2"/>
          <w:w w:val="100"/>
        </w:rPr>
        <w:t>，</w:t>
      </w:r>
      <w:r>
        <w:rPr>
          <w:w w:val="100"/>
        </w:rPr>
        <w:t>本</w:t>
      </w:r>
      <w:r>
        <w:rPr>
          <w:spacing w:val="2"/>
          <w:w w:val="100"/>
        </w:rPr>
        <w:t>公</w:t>
      </w:r>
      <w:r>
        <w:rPr>
          <w:w w:val="100"/>
        </w:rPr>
        <w:t>司</w:t>
      </w:r>
      <w:r>
        <w:rPr>
          <w:spacing w:val="2"/>
          <w:w w:val="100"/>
        </w:rPr>
        <w:t>子</w:t>
      </w:r>
      <w:r>
        <w:rPr>
          <w:w w:val="100"/>
        </w:rPr>
        <w:t>公司</w:t>
      </w:r>
      <w:r>
        <w:rPr>
          <w:spacing w:val="2"/>
          <w:w w:val="100"/>
        </w:rPr>
        <w:t>泰</w:t>
      </w:r>
      <w:r>
        <w:rPr>
          <w:w w:val="100"/>
        </w:rPr>
        <w:t>豪电</w:t>
      </w:r>
      <w:r>
        <w:rPr>
          <w:spacing w:val="2"/>
          <w:w w:val="100"/>
        </w:rPr>
        <w:t>源</w:t>
      </w:r>
      <w:r>
        <w:rPr>
          <w:w w:val="100"/>
        </w:rPr>
        <w:t>技</w:t>
      </w:r>
      <w:r>
        <w:rPr>
          <w:spacing w:val="2"/>
          <w:w w:val="100"/>
        </w:rPr>
        <w:t>术</w:t>
      </w:r>
      <w:r>
        <w:rPr>
          <w:w w:val="100"/>
        </w:rPr>
        <w:t>有限</w:t>
      </w:r>
      <w:r>
        <w:rPr>
          <w:spacing w:val="2"/>
          <w:w w:val="100"/>
        </w:rPr>
        <w:t>公</w:t>
      </w:r>
      <w:r>
        <w:rPr>
          <w:w w:val="100"/>
        </w:rPr>
        <w:t>司</w:t>
      </w:r>
    </w:p>
    <w:p>
      <w:pPr>
        <w:pStyle w:val="BodyText"/>
        <w:spacing w:line="232" w:lineRule="auto"/>
        <w:ind w:right="288"/>
        <w:jc w:val="both"/>
      </w:pPr>
      <w:r>
        <w:rPr>
          <w:spacing w:val="-6"/>
          <w:w w:val="100"/>
        </w:rPr>
        <w:t>（以下简称“泰豪电源”）与的泰豪沈阳电机有限公司（以下简称“沈阳电机“）签订《发电机组</w:t>
      </w:r>
      <w:r>
        <w:rPr>
          <w:w w:val="100"/>
        </w:rPr>
        <w:t> </w:t>
      </w:r>
      <w:r>
        <w:rPr>
          <w:spacing w:val="-6"/>
          <w:w w:val="100"/>
        </w:rPr>
        <w:t>厂房建设代建合同》，根据合同约定泰豪电源负责融资并代建，沈阳电机按约定期限支付代建费用</w:t>
      </w:r>
      <w:r>
        <w:rPr>
          <w:w w:val="100"/>
        </w:rPr>
        <w:t> </w:t>
      </w:r>
      <w:r>
        <w:rPr>
          <w:spacing w:val="-1"/>
        </w:rPr>
        <w:t>及工程款，泰豪电源在本项目的收益由项目施工利润、项目工程投资收益、项目管理代建收益以</w:t>
      </w:r>
      <w:r>
        <w:rPr>
          <w:spacing w:val="-55"/>
        </w:rPr>
        <w:t> </w:t>
      </w:r>
      <w:r>
        <w:rPr>
          <w:spacing w:val="-55"/>
        </w:rPr>
      </w:r>
      <w:r>
        <w:rPr>
          <w:spacing w:val="-1"/>
        </w:rPr>
        <w:t>及代垫资金收益构成。项目代垫资金收益构成。其中：①项目施工利润，相关定价参照行业市场</w:t>
      </w:r>
      <w:r>
        <w:rPr>
          <w:spacing w:val="-55"/>
        </w:rPr>
        <w:t> </w:t>
      </w:r>
      <w:r>
        <w:rPr>
          <w:spacing w:val="-55"/>
        </w:rPr>
      </w:r>
      <w:r>
        <w:rPr/>
        <w:t>价格确定；②项目工程投资收益：按照经第三方审计单位审定的建安工程费的</w:t>
      </w:r>
      <w:r>
        <w:rPr>
          <w:spacing w:val="45"/>
        </w:rPr>
        <w:t> </w:t>
      </w:r>
      <w:r>
        <w:rPr>
          <w:rFonts w:ascii="Times New Roman" w:hAnsi="Times New Roman" w:cs="Times New Roman" w:eastAsia="Times New Roman" w:hint="default"/>
        </w:rPr>
        <w:t>2%</w:t>
      </w:r>
      <w:r>
        <w:rPr/>
        <w:t>计取；③项目</w:t>
      </w:r>
      <w:r>
        <w:rPr>
          <w:spacing w:val="-101"/>
        </w:rPr>
        <w:t> </w:t>
      </w:r>
      <w:r>
        <w:rPr/>
        <w:t>管理代建收益：按照经第三方审计单位审定的建安工程费的 </w:t>
      </w:r>
      <w:r>
        <w:rPr>
          <w:rFonts w:ascii="Times New Roman" w:hAnsi="Times New Roman" w:cs="Times New Roman" w:eastAsia="Times New Roman" w:hint="default"/>
        </w:rPr>
        <w:t>4%</w:t>
      </w:r>
      <w:r>
        <w:rPr/>
        <w:t>计取；</w:t>
      </w:r>
      <w:r>
        <w:rPr>
          <w:spacing w:val="-64"/>
        </w:rPr>
        <w:t> </w:t>
      </w:r>
      <w:r>
        <w:rPr/>
        <w:t>④代垫资金收益：按同期</w:t>
      </w:r>
      <w:r>
        <w:rPr>
          <w:w w:val="100"/>
        </w:rPr>
        <w:t> </w:t>
      </w:r>
      <w:r>
        <w:rPr/>
        <w:t>人民银行贷款基准利率上浮</w:t>
      </w:r>
      <w:r>
        <w:rPr>
          <w:spacing w:val="-56"/>
        </w:rPr>
        <w:t> </w:t>
      </w:r>
      <w:r>
        <w:rPr>
          <w:rFonts w:ascii="Times New Roman" w:hAnsi="Times New Roman" w:cs="Times New Roman" w:eastAsia="Times New Roman" w:hint="default"/>
        </w:rPr>
        <w:t>30%</w:t>
      </w:r>
      <w:r>
        <w:rPr/>
        <w:t>计取财务费用。</w:t>
      </w:r>
    </w:p>
    <w:p>
      <w:pPr>
        <w:pStyle w:val="BodyText"/>
        <w:spacing w:line="265" w:lineRule="exact"/>
        <w:ind w:left="557" w:right="0"/>
        <w:jc w:val="left"/>
        <w:rPr>
          <w:rFonts w:ascii="Times New Roman" w:hAnsi="Times New Roman" w:cs="Times New Roman" w:eastAsia="Times New Roman" w:hint="default"/>
        </w:rPr>
      </w:pPr>
      <w:r>
        <w:rPr>
          <w:spacing w:val="-3"/>
        </w:rPr>
        <w:t>代建款项的回收方式：沈阳电机自工程交工验收合格之日起每年第一季度按照投资总额的</w:t>
      </w:r>
      <w:r>
        <w:rPr>
          <w:spacing w:val="21"/>
        </w:rPr>
        <w:t> </w:t>
      </w:r>
      <w:r>
        <w:rPr>
          <w:rFonts w:ascii="Times New Roman" w:hAnsi="Times New Roman" w:cs="Times New Roman" w:eastAsia="Times New Roman" w:hint="default"/>
          <w:spacing w:val="-3"/>
        </w:rPr>
        <w:t>20%</w:t>
      </w:r>
      <w:r>
        <w:rPr>
          <w:rFonts w:ascii="Times New Roman" w:hAnsi="Times New Roman" w:cs="Times New Roman" w:eastAsia="Times New Roman" w:hint="default"/>
        </w:rPr>
      </w:r>
    </w:p>
    <w:p>
      <w:pPr>
        <w:pStyle w:val="BodyText"/>
        <w:spacing w:line="273" w:lineRule="exact"/>
        <w:ind w:right="0"/>
        <w:jc w:val="both"/>
      </w:pPr>
      <w:r>
        <w:rPr/>
        <w:t>支付给乙方</w:t>
      </w:r>
      <w:r>
        <w:rPr>
          <w:rFonts w:ascii="Times New Roman" w:hAnsi="Times New Roman" w:cs="Times New Roman" w:eastAsia="Times New Roman" w:hint="default"/>
        </w:rPr>
        <w:t>(</w:t>
      </w:r>
      <w:r>
        <w:rPr/>
        <w:t>其中利息每年支付一次</w:t>
      </w:r>
      <w:r>
        <w:rPr>
          <w:rFonts w:ascii="Times New Roman" w:hAnsi="Times New Roman" w:cs="Times New Roman" w:eastAsia="Times New Roman" w:hint="default"/>
        </w:rPr>
        <w:t>)</w:t>
      </w:r>
      <w:r>
        <w:rPr/>
        <w:t>。</w:t>
      </w:r>
    </w:p>
    <w:p>
      <w:pPr>
        <w:pStyle w:val="BodyText"/>
        <w:spacing w:line="272" w:lineRule="exact" w:before="19"/>
        <w:ind w:right="119" w:firstLine="420"/>
        <w:jc w:val="left"/>
      </w:pPr>
      <w:r>
        <w:rPr>
          <w:rFonts w:ascii="Times New Roman" w:hAnsi="Times New Roman" w:cs="Times New Roman" w:eastAsia="Times New Roman" w:hint="default"/>
        </w:rPr>
        <w:t>360</w:t>
      </w:r>
      <w:r>
        <w:rPr>
          <w:rFonts w:ascii="Times New Roman" w:hAnsi="Times New Roman" w:cs="Times New Roman" w:eastAsia="Times New Roman" w:hint="default"/>
          <w:spacing w:val="5"/>
        </w:rPr>
        <w:t> </w:t>
      </w:r>
      <w:r>
        <w:rPr>
          <w:spacing w:val="-4"/>
        </w:rPr>
        <w:t>日内，支付投资款总额的</w:t>
      </w:r>
      <w:r>
        <w:rPr>
          <w:spacing w:val="-47"/>
        </w:rPr>
        <w:t> </w:t>
      </w:r>
      <w:r>
        <w:rPr>
          <w:rFonts w:ascii="Times New Roman" w:hAnsi="Times New Roman" w:cs="Times New Roman" w:eastAsia="Times New Roman" w:hint="default"/>
          <w:spacing w:val="-5"/>
        </w:rPr>
        <w:t>25%</w:t>
      </w:r>
      <w:r>
        <w:rPr>
          <w:spacing w:val="-5"/>
        </w:rPr>
        <w:t>；</w:t>
      </w:r>
      <w:r>
        <w:rPr>
          <w:rFonts w:ascii="Times New Roman" w:hAnsi="Times New Roman" w:cs="Times New Roman" w:eastAsia="Times New Roman" w:hint="default"/>
          <w:spacing w:val="-5"/>
        </w:rPr>
        <w:t>540</w:t>
      </w:r>
      <w:r>
        <w:rPr>
          <w:rFonts w:ascii="Times New Roman" w:hAnsi="Times New Roman" w:cs="Times New Roman" w:eastAsia="Times New Roman" w:hint="default"/>
          <w:spacing w:val="5"/>
        </w:rPr>
        <w:t> </w:t>
      </w:r>
      <w:r>
        <w:rPr/>
        <w:t>日内支付投资款总额的</w:t>
      </w:r>
      <w:r>
        <w:rPr>
          <w:spacing w:val="-48"/>
        </w:rPr>
        <w:t> </w:t>
      </w:r>
      <w:r>
        <w:rPr>
          <w:rFonts w:ascii="Times New Roman" w:hAnsi="Times New Roman" w:cs="Times New Roman" w:eastAsia="Times New Roman" w:hint="default"/>
          <w:spacing w:val="-5"/>
        </w:rPr>
        <w:t>75%</w:t>
      </w:r>
      <w:r>
        <w:rPr>
          <w:spacing w:val="-5"/>
        </w:rPr>
        <w:t>；</w:t>
      </w:r>
      <w:r>
        <w:rPr>
          <w:rFonts w:ascii="Times New Roman" w:hAnsi="Times New Roman" w:cs="Times New Roman" w:eastAsia="Times New Roman" w:hint="default"/>
          <w:spacing w:val="-5"/>
        </w:rPr>
        <w:t>720</w:t>
      </w:r>
      <w:r>
        <w:rPr>
          <w:rFonts w:ascii="Times New Roman" w:hAnsi="Times New Roman" w:cs="Times New Roman" w:eastAsia="Times New Roman" w:hint="default"/>
          <w:spacing w:val="5"/>
        </w:rPr>
        <w:t> </w:t>
      </w:r>
      <w:r>
        <w:rPr/>
        <w:t>日内支付投资款总</w:t>
      </w:r>
      <w:r>
        <w:rPr>
          <w:w w:val="100"/>
        </w:rPr>
        <w:t> 额</w:t>
      </w:r>
      <w:r>
        <w:rPr>
          <w:spacing w:val="-43"/>
          <w:w w:val="100"/>
        </w:rPr>
        <w:t> </w:t>
      </w:r>
      <w:r>
        <w:rPr>
          <w:rFonts w:ascii="Times New Roman" w:hAnsi="Times New Roman" w:cs="Times New Roman" w:eastAsia="Times New Roman" w:hint="default"/>
          <w:spacing w:val="-8"/>
          <w:w w:val="100"/>
        </w:rPr>
        <w:t>100%</w:t>
      </w:r>
      <w:r>
        <w:rPr>
          <w:spacing w:val="-8"/>
          <w:w w:val="100"/>
        </w:rPr>
        <w:t>（其中利息每年支付一次）。</w:t>
      </w:r>
    </w:p>
    <w:p>
      <w:pPr>
        <w:pStyle w:val="BodyText"/>
        <w:spacing w:line="255" w:lineRule="exact"/>
        <w:ind w:left="557" w:right="0"/>
        <w:jc w:val="left"/>
      </w:pPr>
      <w:r>
        <w:rPr/>
        <w:t>本项目总投资额暂定 </w:t>
      </w:r>
      <w:r>
        <w:rPr>
          <w:rFonts w:ascii="Times New Roman" w:hAnsi="Times New Roman" w:cs="Times New Roman" w:eastAsia="Times New Roman" w:hint="default"/>
        </w:rPr>
        <w:t>6,000</w:t>
      </w:r>
      <w:r>
        <w:rPr>
          <w:rFonts w:ascii="Times New Roman" w:hAnsi="Times New Roman" w:cs="Times New Roman" w:eastAsia="Times New Roman" w:hint="default"/>
          <w:spacing w:val="4"/>
        </w:rPr>
        <w:t> </w:t>
      </w:r>
      <w:r>
        <w:rPr/>
        <w:t>万元，实际金额按照最终决算为准，泰豪集团为沈阳电机上述付</w:t>
      </w:r>
    </w:p>
    <w:p>
      <w:pPr>
        <w:pStyle w:val="BodyText"/>
        <w:spacing w:line="272" w:lineRule="exact"/>
        <w:ind w:right="0"/>
        <w:jc w:val="both"/>
      </w:pPr>
      <w:r>
        <w:rPr/>
        <w:t>款义务提供连带责任担保。截至审计报告日，公司已累计支付项目代建款 </w:t>
      </w:r>
      <w:r>
        <w:rPr>
          <w:rFonts w:ascii="Times New Roman" w:hAnsi="Times New Roman" w:cs="Times New Roman" w:eastAsia="Times New Roman" w:hint="default"/>
        </w:rPr>
        <w:t>6,000</w:t>
      </w:r>
      <w:r>
        <w:rPr>
          <w:rFonts w:ascii="Times New Roman" w:hAnsi="Times New Roman" w:cs="Times New Roman" w:eastAsia="Times New Roman" w:hint="default"/>
          <w:spacing w:val="4"/>
        </w:rPr>
        <w:t> </w:t>
      </w:r>
      <w:r>
        <w:rPr/>
        <w:t>万元，支付履约</w:t>
      </w:r>
    </w:p>
    <w:p>
      <w:pPr>
        <w:pStyle w:val="BodyText"/>
        <w:spacing w:line="272" w:lineRule="exact"/>
        <w:ind w:right="0"/>
        <w:jc w:val="both"/>
      </w:pPr>
      <w:r>
        <w:rPr/>
        <w:t>保证金</w:t>
      </w:r>
      <w:r>
        <w:rPr>
          <w:spacing w:val="-52"/>
        </w:rPr>
        <w:t> </w:t>
      </w:r>
      <w:r>
        <w:rPr>
          <w:rFonts w:ascii="Times New Roman" w:hAnsi="Times New Roman" w:cs="Times New Roman" w:eastAsia="Times New Roman" w:hint="default"/>
        </w:rPr>
        <w:t>500</w:t>
      </w:r>
      <w:r>
        <w:rPr>
          <w:rFonts w:ascii="Times New Roman" w:hAnsi="Times New Roman" w:cs="Times New Roman" w:eastAsia="Times New Roman" w:hint="default"/>
          <w:spacing w:val="-2"/>
        </w:rPr>
        <w:t> </w:t>
      </w:r>
      <w:r>
        <w:rPr/>
        <w:t>万元。</w:t>
      </w:r>
    </w:p>
    <w:p>
      <w:pPr>
        <w:pStyle w:val="BodyText"/>
        <w:spacing w:line="274" w:lineRule="exact" w:before="16"/>
        <w:ind w:left="557" w:right="0"/>
        <w:jc w:val="left"/>
      </w:pPr>
      <w:r>
        <w:rPr/>
        <w:t>（</w:t>
      </w:r>
      <w:r>
        <w:rPr>
          <w:rFonts w:ascii="Times New Roman" w:hAnsi="Times New Roman" w:cs="Times New Roman" w:eastAsia="Times New Roman" w:hint="default"/>
        </w:rPr>
        <w:t>4</w:t>
      </w:r>
      <w:r>
        <w:rPr/>
        <w:t>）收购北京泰豪装备科技有限公司股权事项</w:t>
      </w:r>
      <w:r>
        <w:rPr>
          <w:w w:val="100"/>
        </w:rPr>
        <w:t> </w:t>
      </w:r>
      <w:r>
        <w:rPr>
          <w:spacing w:val="-7"/>
          <w:w w:val="100"/>
        </w:rPr>
        <w:t>公司与泰豪集团签订《北京泰豪装备科技有限公司股权转让协议》，将购买泰豪集团持有的北</w:t>
      </w:r>
    </w:p>
    <w:p>
      <w:pPr>
        <w:pStyle w:val="BodyText"/>
        <w:spacing w:line="253" w:lineRule="exact"/>
        <w:ind w:right="0"/>
        <w:jc w:val="both"/>
      </w:pPr>
      <w:r>
        <w:rPr>
          <w:spacing w:val="-2"/>
        </w:rPr>
        <w:t>京泰豪装备科技有限公司</w:t>
      </w:r>
      <w:r>
        <w:rPr>
          <w:spacing w:val="20"/>
        </w:rPr>
        <w:t> </w:t>
      </w:r>
      <w:r>
        <w:rPr>
          <w:rFonts w:ascii="Times New Roman" w:hAnsi="Times New Roman" w:cs="Times New Roman" w:eastAsia="Times New Roman" w:hint="default"/>
          <w:spacing w:val="-2"/>
        </w:rPr>
        <w:t>60%</w:t>
      </w:r>
      <w:r>
        <w:rPr>
          <w:spacing w:val="-2"/>
        </w:rPr>
        <w:t>股权，根据中联资产评估集团有限公司出具的《泰豪科技股份有限</w:t>
      </w:r>
    </w:p>
    <w:p>
      <w:pPr>
        <w:pStyle w:val="BodyText"/>
        <w:spacing w:line="272" w:lineRule="exact" w:before="19"/>
        <w:ind w:right="291"/>
        <w:jc w:val="both"/>
      </w:pPr>
      <w:r>
        <w:rPr>
          <w:spacing w:val="2"/>
        </w:rPr>
        <w:t>公司拟现金收购泰豪集团有限公司持有的北京泰豪装备科技有限公司</w:t>
      </w:r>
      <w:r>
        <w:rPr>
          <w:spacing w:val="76"/>
        </w:rPr>
        <w:t> </w:t>
      </w:r>
      <w:r>
        <w:rPr>
          <w:rFonts w:ascii="Times New Roman" w:hAnsi="Times New Roman" w:cs="Times New Roman" w:eastAsia="Times New Roman" w:hint="default"/>
        </w:rPr>
        <w:t>60%</w:t>
      </w:r>
      <w:r>
        <w:rPr/>
        <w:t>股权项目资产评估说</w:t>
      </w:r>
      <w:r>
        <w:rPr>
          <w:spacing w:val="-97"/>
        </w:rPr>
        <w:t> </w:t>
      </w:r>
      <w:r>
        <w:rPr>
          <w:spacing w:val="-97"/>
        </w:rPr>
      </w:r>
      <w:r>
        <w:rPr>
          <w:spacing w:val="-9"/>
          <w:w w:val="100"/>
        </w:rPr>
        <w:t>明》（中联评报字</w:t>
      </w:r>
      <w:r>
        <w:rPr>
          <w:rFonts w:ascii="Times New Roman" w:hAnsi="Times New Roman" w:cs="Times New Roman" w:eastAsia="Times New Roman" w:hint="default"/>
          <w:spacing w:val="-9"/>
          <w:w w:val="100"/>
        </w:rPr>
        <w:t>[2018]</w:t>
      </w:r>
      <w:r>
        <w:rPr>
          <w:spacing w:val="-9"/>
          <w:w w:val="100"/>
        </w:rPr>
        <w:t>第</w:t>
      </w:r>
      <w:r>
        <w:rPr>
          <w:spacing w:val="-54"/>
          <w:w w:val="100"/>
        </w:rPr>
        <w:t> </w:t>
      </w:r>
      <w:r>
        <w:rPr>
          <w:rFonts w:ascii="Times New Roman" w:hAnsi="Times New Roman" w:cs="Times New Roman" w:eastAsia="Times New Roman" w:hint="default"/>
          <w:w w:val="100"/>
        </w:rPr>
        <w:t>778</w:t>
      </w:r>
      <w:r>
        <w:rPr>
          <w:rFonts w:ascii="Times New Roman" w:hAnsi="Times New Roman" w:cs="Times New Roman" w:eastAsia="Times New Roman" w:hint="default"/>
          <w:spacing w:val="1"/>
          <w:w w:val="100"/>
        </w:rPr>
        <w:t> </w:t>
      </w:r>
      <w:r>
        <w:rPr>
          <w:spacing w:val="-3"/>
          <w:w w:val="100"/>
        </w:rPr>
        <w:t>号，评估基准日</w:t>
      </w:r>
      <w:r>
        <w:rPr>
          <w:spacing w:val="-54"/>
          <w:w w:val="100"/>
        </w:rPr>
        <w:t> </w:t>
      </w:r>
      <w:r>
        <w:rPr>
          <w:rFonts w:ascii="Times New Roman" w:hAnsi="Times New Roman" w:cs="Times New Roman" w:eastAsia="Times New Roman" w:hint="default"/>
          <w:spacing w:val="-1"/>
          <w:w w:val="100"/>
        </w:rPr>
        <w:t>2017</w:t>
      </w:r>
      <w:r>
        <w:rPr>
          <w:rFonts w:ascii="Times New Roman" w:hAnsi="Times New Roman" w:cs="Times New Roman" w:eastAsia="Times New Roman" w:hint="default"/>
          <w:spacing w:val="-2"/>
          <w:w w:val="100"/>
        </w:rPr>
        <w:t> </w:t>
      </w:r>
      <w:r>
        <w:rPr>
          <w:w w:val="100"/>
        </w:rPr>
        <w:t>年</w:t>
      </w:r>
      <w:r>
        <w:rPr>
          <w:spacing w:val="-52"/>
          <w:w w:val="100"/>
        </w:rPr>
        <w:t> </w:t>
      </w:r>
      <w:r>
        <w:rPr>
          <w:rFonts w:ascii="Times New Roman" w:hAnsi="Times New Roman" w:cs="Times New Roman" w:eastAsia="Times New Roman" w:hint="default"/>
          <w:w w:val="100"/>
        </w:rPr>
        <w:t>12</w:t>
      </w:r>
      <w:r>
        <w:rPr>
          <w:rFonts w:ascii="Times New Roman" w:hAnsi="Times New Roman" w:cs="Times New Roman" w:eastAsia="Times New Roman" w:hint="default"/>
          <w:spacing w:val="-1"/>
          <w:w w:val="100"/>
        </w:rPr>
        <w:t> </w:t>
      </w:r>
      <w:r>
        <w:rPr>
          <w:w w:val="100"/>
        </w:rPr>
        <w:t>月</w:t>
      </w:r>
      <w:r>
        <w:rPr>
          <w:spacing w:val="-52"/>
          <w:w w:val="100"/>
        </w:rPr>
        <w:t> </w:t>
      </w:r>
      <w:r>
        <w:rPr>
          <w:rFonts w:ascii="Times New Roman" w:hAnsi="Times New Roman" w:cs="Times New Roman" w:eastAsia="Times New Roman" w:hint="default"/>
          <w:w w:val="100"/>
        </w:rPr>
        <w:t>31</w:t>
      </w:r>
      <w:r>
        <w:rPr>
          <w:rFonts w:ascii="Times New Roman" w:hAnsi="Times New Roman" w:cs="Times New Roman" w:eastAsia="Times New Roman" w:hint="default"/>
          <w:spacing w:val="-2"/>
          <w:w w:val="100"/>
        </w:rPr>
        <w:t> </w:t>
      </w:r>
      <w:r>
        <w:rPr>
          <w:spacing w:val="-9"/>
          <w:w w:val="100"/>
        </w:rPr>
        <w:t>日），北京泰豪评估后的股东全部</w:t>
      </w:r>
    </w:p>
    <w:p>
      <w:pPr>
        <w:pStyle w:val="BodyText"/>
        <w:spacing w:line="255" w:lineRule="exact"/>
        <w:ind w:right="0"/>
        <w:jc w:val="both"/>
        <w:rPr>
          <w:rFonts w:ascii="Times New Roman" w:hAnsi="Times New Roman" w:cs="Times New Roman" w:eastAsia="Times New Roman" w:hint="default"/>
        </w:rPr>
      </w:pPr>
      <w:r>
        <w:rPr>
          <w:spacing w:val="-3"/>
        </w:rPr>
        <w:t>权益资本价值（净资产价值）为 </w:t>
      </w:r>
      <w:r>
        <w:rPr>
          <w:rFonts w:ascii="Times New Roman" w:hAnsi="Times New Roman" w:cs="Times New Roman" w:eastAsia="Times New Roman" w:hint="default"/>
        </w:rPr>
        <w:t>11,607.16 </w:t>
      </w:r>
      <w:r>
        <w:rPr>
          <w:spacing w:val="-3"/>
        </w:rPr>
        <w:t>万元。经双方协商，确定标的资产的交易价格为</w:t>
      </w:r>
      <w:r>
        <w:rPr>
          <w:spacing w:val="2"/>
        </w:rPr>
        <w:t> </w:t>
      </w:r>
      <w:r>
        <w:rPr>
          <w:rFonts w:ascii="Times New Roman" w:hAnsi="Times New Roman" w:cs="Times New Roman" w:eastAsia="Times New Roman" w:hint="default"/>
        </w:rPr>
        <w:t>7,000</w:t>
      </w:r>
    </w:p>
    <w:p>
      <w:pPr>
        <w:pStyle w:val="BodyText"/>
        <w:spacing w:line="265" w:lineRule="exact"/>
        <w:ind w:right="0"/>
        <w:jc w:val="both"/>
      </w:pPr>
      <w:r>
        <w:rPr/>
        <w:t>万元。</w:t>
      </w:r>
    </w:p>
    <w:p>
      <w:pPr>
        <w:pStyle w:val="BodyText"/>
        <w:spacing w:line="272" w:lineRule="exact" w:before="27"/>
        <w:ind w:left="557" w:right="0"/>
        <w:jc w:val="left"/>
      </w:pPr>
      <w:r>
        <w:rPr/>
        <w:t>（</w:t>
      </w:r>
      <w:r>
        <w:rPr>
          <w:rFonts w:ascii="Times New Roman" w:hAnsi="Times New Roman" w:cs="Times New Roman" w:eastAsia="Times New Roman" w:hint="default"/>
        </w:rPr>
        <w:t>5</w:t>
      </w:r>
      <w:r>
        <w:rPr/>
        <w:t>）转让贵州泰豪电力科技有限公司股权事项</w:t>
      </w:r>
      <w:r>
        <w:rPr>
          <w:w w:val="100"/>
        </w:rPr>
        <w:t> </w:t>
      </w:r>
      <w:r>
        <w:rPr>
          <w:spacing w:val="-7"/>
          <w:w w:val="100"/>
        </w:rPr>
        <w:t>公司与泰豪集团签订《贵州泰豪电力科技有限公司股权让协议》，将转让本公司持有贵州泰豪</w:t>
      </w:r>
    </w:p>
    <w:p>
      <w:pPr>
        <w:pStyle w:val="BodyText"/>
        <w:spacing w:line="272" w:lineRule="exact" w:before="1"/>
        <w:ind w:right="289"/>
        <w:jc w:val="both"/>
      </w:pPr>
      <w:r>
        <w:rPr>
          <w:w w:val="100"/>
        </w:rPr>
        <w:t>电力</w:t>
      </w:r>
      <w:r>
        <w:rPr>
          <w:spacing w:val="-3"/>
          <w:w w:val="100"/>
        </w:rPr>
        <w:t>科</w:t>
      </w:r>
      <w:r>
        <w:rPr>
          <w:w w:val="100"/>
        </w:rPr>
        <w:t>技</w:t>
      </w:r>
      <w:r>
        <w:rPr>
          <w:spacing w:val="-3"/>
          <w:w w:val="100"/>
        </w:rPr>
        <w:t>有</w:t>
      </w:r>
      <w:r>
        <w:rPr>
          <w:w w:val="100"/>
        </w:rPr>
        <w:t>限</w:t>
      </w:r>
      <w:r>
        <w:rPr>
          <w:spacing w:val="-3"/>
          <w:w w:val="100"/>
        </w:rPr>
        <w:t>公</w:t>
      </w:r>
      <w:r>
        <w:rPr>
          <w:spacing w:val="-34"/>
          <w:w w:val="100"/>
        </w:rPr>
        <w:t>司</w:t>
      </w:r>
      <w:r>
        <w:rPr>
          <w:w w:val="100"/>
        </w:rPr>
        <w:t>（</w:t>
      </w:r>
      <w:r>
        <w:rPr>
          <w:spacing w:val="-3"/>
          <w:w w:val="100"/>
        </w:rPr>
        <w:t>以下</w:t>
      </w:r>
      <w:r>
        <w:rPr>
          <w:w w:val="100"/>
        </w:rPr>
        <w:t>简</w:t>
      </w:r>
      <w:r>
        <w:rPr>
          <w:spacing w:val="-34"/>
          <w:w w:val="100"/>
        </w:rPr>
        <w:t>称</w:t>
      </w:r>
      <w:r>
        <w:rPr>
          <w:w w:val="100"/>
        </w:rPr>
        <w:t>“</w:t>
      </w:r>
      <w:r>
        <w:rPr>
          <w:spacing w:val="-3"/>
          <w:w w:val="100"/>
        </w:rPr>
        <w:t>贵</w:t>
      </w:r>
      <w:r>
        <w:rPr>
          <w:w w:val="100"/>
        </w:rPr>
        <w:t>州</w:t>
      </w:r>
      <w:r>
        <w:rPr>
          <w:spacing w:val="-3"/>
          <w:w w:val="100"/>
        </w:rPr>
        <w:t>泰</w:t>
      </w:r>
      <w:r>
        <w:rPr>
          <w:w w:val="100"/>
        </w:rPr>
        <w:t>豪</w:t>
      </w:r>
      <w:r>
        <w:rPr>
          <w:spacing w:val="-108"/>
          <w:w w:val="100"/>
        </w:rPr>
        <w:t>”</w:t>
      </w:r>
      <w:r>
        <w:rPr>
          <w:spacing w:val="-32"/>
          <w:w w:val="100"/>
        </w:rPr>
        <w:t>）</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w w:val="100"/>
        </w:rPr>
        <w:t>00</w:t>
      </w:r>
      <w:r>
        <w:rPr>
          <w:rFonts w:ascii="Times New Roman" w:hAnsi="Times New Roman" w:cs="Times New Roman" w:eastAsia="Times New Roman" w:hint="default"/>
          <w:spacing w:val="-4"/>
          <w:w w:val="100"/>
        </w:rPr>
        <w:t>%</w:t>
      </w:r>
      <w:r>
        <w:rPr>
          <w:spacing w:val="-3"/>
          <w:w w:val="100"/>
        </w:rPr>
        <w:t>股</w:t>
      </w:r>
      <w:r>
        <w:rPr>
          <w:w w:val="100"/>
        </w:rPr>
        <w:t>权</w:t>
      </w:r>
      <w:r>
        <w:rPr>
          <w:spacing w:val="-34"/>
          <w:w w:val="100"/>
        </w:rPr>
        <w:t>，</w:t>
      </w:r>
      <w:r>
        <w:rPr>
          <w:w w:val="100"/>
        </w:rPr>
        <w:t>根</w:t>
      </w:r>
      <w:r>
        <w:rPr>
          <w:spacing w:val="-3"/>
          <w:w w:val="100"/>
        </w:rPr>
        <w:t>据</w:t>
      </w:r>
      <w:r>
        <w:rPr>
          <w:w w:val="100"/>
        </w:rPr>
        <w:t>大</w:t>
      </w:r>
      <w:r>
        <w:rPr>
          <w:spacing w:val="-3"/>
          <w:w w:val="100"/>
        </w:rPr>
        <w:t>信</w:t>
      </w:r>
      <w:r>
        <w:rPr>
          <w:w w:val="100"/>
        </w:rPr>
        <w:t>会</w:t>
      </w:r>
      <w:r>
        <w:rPr>
          <w:spacing w:val="-3"/>
          <w:w w:val="100"/>
        </w:rPr>
        <w:t>计</w:t>
      </w:r>
      <w:r>
        <w:rPr>
          <w:w w:val="100"/>
        </w:rPr>
        <w:t>师</w:t>
      </w:r>
      <w:r>
        <w:rPr>
          <w:spacing w:val="-3"/>
          <w:w w:val="100"/>
        </w:rPr>
        <w:t>事务</w:t>
      </w:r>
      <w:r>
        <w:rPr>
          <w:spacing w:val="-32"/>
          <w:w w:val="100"/>
        </w:rPr>
        <w:t>所</w:t>
      </w:r>
      <w:r>
        <w:rPr>
          <w:spacing w:val="-3"/>
          <w:w w:val="100"/>
        </w:rPr>
        <w:t>（</w:t>
      </w:r>
      <w:r>
        <w:rPr>
          <w:w w:val="100"/>
        </w:rPr>
        <w:t>特</w:t>
      </w:r>
      <w:r>
        <w:rPr>
          <w:spacing w:val="-3"/>
          <w:w w:val="100"/>
        </w:rPr>
        <w:t>殊</w:t>
      </w:r>
      <w:r>
        <w:rPr>
          <w:w w:val="100"/>
        </w:rPr>
        <w:t>普</w:t>
      </w:r>
      <w:r>
        <w:rPr>
          <w:spacing w:val="-3"/>
          <w:w w:val="100"/>
        </w:rPr>
        <w:t>通</w:t>
      </w:r>
      <w:r>
        <w:rPr>
          <w:w w:val="100"/>
        </w:rPr>
        <w:t>合</w:t>
      </w:r>
      <w:r>
        <w:rPr>
          <w:spacing w:val="-3"/>
          <w:w w:val="100"/>
        </w:rPr>
        <w:t>伙</w:t>
      </w:r>
      <w:r>
        <w:rPr>
          <w:w w:val="100"/>
        </w:rPr>
        <w:t>）</w:t>
      </w:r>
      <w:r>
        <w:rPr>
          <w:w w:val="100"/>
        </w:rPr>
        <w:t> 出具的《贵州泰豪</w:t>
      </w:r>
      <w:r>
        <w:rPr>
          <w:spacing w:val="2"/>
          <w:w w:val="100"/>
        </w:rPr>
        <w:t>电</w:t>
      </w:r>
      <w:r>
        <w:rPr>
          <w:w w:val="100"/>
        </w:rPr>
        <w:t>力科技有限公司</w:t>
      </w:r>
      <w:r>
        <w:rPr>
          <w:spacing w:val="3"/>
        </w:rPr>
        <w:t> </w:t>
      </w:r>
      <w:r>
        <w:rPr>
          <w:rFonts w:ascii="Times New Roman" w:hAnsi="Times New Roman" w:cs="Times New Roman" w:eastAsia="Times New Roman" w:hint="default"/>
          <w:w w:val="100"/>
        </w:rPr>
        <w:t>2017</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w w:val="100"/>
        </w:rPr>
        <w:t>年度审计报告</w:t>
      </w:r>
      <w:r>
        <w:rPr>
          <w:spacing w:val="-106"/>
          <w:w w:val="100"/>
        </w:rPr>
        <w:t>》</w:t>
      </w:r>
      <w:r>
        <w:rPr>
          <w:spacing w:val="2"/>
          <w:w w:val="100"/>
        </w:rPr>
        <w:t>（</w:t>
      </w:r>
      <w:r>
        <w:rPr>
          <w:w w:val="100"/>
        </w:rPr>
        <w:t>大信赣审</w:t>
      </w:r>
      <w:r>
        <w:rPr>
          <w:spacing w:val="3"/>
          <w:w w:val="100"/>
        </w:rPr>
        <w:t>字</w:t>
      </w:r>
      <w:r>
        <w:rPr>
          <w:rFonts w:ascii="Times New Roman" w:hAnsi="Times New Roman" w:cs="Times New Roman" w:eastAsia="Times New Roman" w:hint="default"/>
          <w:spacing w:val="-1"/>
          <w:w w:val="100"/>
        </w:rPr>
        <w:t>[</w:t>
      </w:r>
      <w:r>
        <w:rPr>
          <w:rFonts w:ascii="Times New Roman" w:hAnsi="Times New Roman" w:cs="Times New Roman" w:eastAsia="Times New Roman" w:hint="default"/>
          <w:spacing w:val="-3"/>
          <w:w w:val="100"/>
        </w:rPr>
        <w:t>2</w:t>
      </w:r>
      <w:r>
        <w:rPr>
          <w:rFonts w:ascii="Times New Roman" w:hAnsi="Times New Roman" w:cs="Times New Roman" w:eastAsia="Times New Roman" w:hint="default"/>
          <w:w w:val="100"/>
        </w:rPr>
        <w:t>0</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w w:val="100"/>
        </w:rPr>
        <w:t>8</w:t>
      </w:r>
      <w:r>
        <w:rPr>
          <w:rFonts w:ascii="Times New Roman" w:hAnsi="Times New Roman" w:cs="Times New Roman" w:eastAsia="Times New Roman" w:hint="default"/>
          <w:spacing w:val="-1"/>
          <w:w w:val="100"/>
        </w:rPr>
        <w:t>]</w:t>
      </w:r>
      <w:r>
        <w:rPr>
          <w:spacing w:val="2"/>
          <w:w w:val="100"/>
        </w:rPr>
        <w:t>第</w:t>
      </w:r>
      <w:r>
        <w:rPr>
          <w:rFonts w:ascii="Times New Roman" w:hAnsi="Times New Roman" w:cs="Times New Roman" w:eastAsia="Times New Roman" w:hint="default"/>
          <w:spacing w:val="-1"/>
          <w:w w:val="100"/>
        </w:rPr>
        <w:t>[</w:t>
      </w:r>
      <w:r>
        <w:rPr>
          <w:rFonts w:ascii="Times New Roman" w:hAnsi="Times New Roman" w:cs="Times New Roman" w:eastAsia="Times New Roman" w:hint="default"/>
          <w:w w:val="100"/>
        </w:rPr>
        <w:t>000</w:t>
      </w:r>
      <w:r>
        <w:rPr>
          <w:rFonts w:ascii="Times New Roman" w:hAnsi="Times New Roman" w:cs="Times New Roman" w:eastAsia="Times New Roman" w:hint="default"/>
          <w:spacing w:val="-3"/>
          <w:w w:val="100"/>
        </w:rPr>
        <w:t>3</w:t>
      </w:r>
      <w:r>
        <w:rPr>
          <w:rFonts w:ascii="Times New Roman" w:hAnsi="Times New Roman" w:cs="Times New Roman" w:eastAsia="Times New Roman" w:hint="default"/>
          <w:w w:val="100"/>
        </w:rPr>
        <w:t>5</w:t>
      </w:r>
      <w:r>
        <w:rPr>
          <w:rFonts w:ascii="Times New Roman" w:hAnsi="Times New Roman" w:cs="Times New Roman" w:eastAsia="Times New Roman" w:hint="default"/>
          <w:spacing w:val="-1"/>
          <w:w w:val="100"/>
        </w:rPr>
        <w:t>]</w:t>
      </w:r>
      <w:r>
        <w:rPr>
          <w:w w:val="100"/>
        </w:rPr>
        <w:t>号</w:t>
      </w:r>
      <w:r>
        <w:rPr>
          <w:spacing w:val="-106"/>
          <w:w w:val="100"/>
        </w:rPr>
        <w:t>）</w:t>
      </w:r>
      <w:r>
        <w:rPr>
          <w:spacing w:val="2"/>
          <w:w w:val="100"/>
        </w:rPr>
        <w:t>，</w:t>
      </w:r>
      <w:r>
        <w:rPr>
          <w:w w:val="100"/>
        </w:rPr>
        <w:t>截</w:t>
      </w:r>
    </w:p>
    <w:p>
      <w:pPr>
        <w:pStyle w:val="BodyText"/>
        <w:spacing w:line="255" w:lineRule="exact"/>
        <w:ind w:right="0"/>
        <w:jc w:val="both"/>
      </w:pPr>
      <w:r>
        <w:rPr/>
        <w:t>止</w:t>
      </w:r>
      <w:r>
        <w:rPr>
          <w:spacing w:val="-51"/>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51"/>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1"/>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日贵州泰豪股东全部权益价值</w:t>
      </w:r>
      <w:r>
        <w:rPr>
          <w:spacing w:val="-2"/>
        </w:rPr>
        <w:t> </w:t>
      </w:r>
      <w:r>
        <w:rPr>
          <w:rFonts w:ascii="Times New Roman" w:hAnsi="Times New Roman" w:cs="Times New Roman" w:eastAsia="Times New Roman" w:hint="default"/>
        </w:rPr>
        <w:t>1,979.85</w:t>
      </w:r>
      <w:r>
        <w:rPr>
          <w:rFonts w:ascii="Times New Roman" w:hAnsi="Times New Roman" w:cs="Times New Roman" w:eastAsia="Times New Roman" w:hint="default"/>
          <w:spacing w:val="49"/>
        </w:rPr>
        <w:t> </w:t>
      </w:r>
      <w:r>
        <w:rPr/>
        <w:t>万元。经双方协商，确定交易价格为</w:t>
      </w:r>
    </w:p>
    <w:p>
      <w:pPr>
        <w:pStyle w:val="BodyText"/>
        <w:spacing w:line="281" w:lineRule="exact"/>
        <w:ind w:right="0"/>
        <w:jc w:val="both"/>
      </w:pPr>
      <w:r>
        <w:rPr>
          <w:rFonts w:ascii="Times New Roman" w:hAnsi="Times New Roman" w:cs="Times New Roman" w:eastAsia="Times New Roman" w:hint="default"/>
        </w:rPr>
        <w:t>2,000</w:t>
      </w:r>
      <w:r>
        <w:rPr>
          <w:rFonts w:ascii="Times New Roman" w:hAnsi="Times New Roman" w:cs="Times New Roman" w:eastAsia="Times New Roman" w:hint="default"/>
          <w:spacing w:val="51"/>
        </w:rPr>
        <w:t> </w:t>
      </w:r>
      <w:r>
        <w:rPr/>
        <w:t>万元，并于</w:t>
      </w:r>
      <w:r>
        <w:rPr>
          <w:spacing w:val="-53"/>
        </w:rPr>
        <w:t> </w:t>
      </w:r>
      <w:r>
        <w:rPr>
          <w:rFonts w:ascii="Times New Roman" w:hAnsi="Times New Roman" w:cs="Times New Roman" w:eastAsia="Times New Roman" w:hint="default"/>
        </w:rPr>
        <w:t>2018</w:t>
      </w:r>
      <w:r>
        <w:rPr>
          <w:rFonts w:ascii="Times New Roman" w:hAnsi="Times New Roman" w:cs="Times New Roman" w:eastAsia="Times New Roman" w:hint="default"/>
          <w:spacing w:val="-3"/>
        </w:rPr>
        <w:t> </w:t>
      </w:r>
      <w:r>
        <w:rPr/>
        <w:t>年</w:t>
      </w:r>
      <w:r>
        <w:rPr>
          <w:spacing w:val="-55"/>
        </w:rPr>
        <w:t> </w:t>
      </w:r>
      <w:r>
        <w:rPr>
          <w:rFonts w:ascii="Times New Roman" w:hAnsi="Times New Roman" w:cs="Times New Roman" w:eastAsia="Times New Roman" w:hint="default"/>
        </w:rPr>
        <w:t>5 </w:t>
      </w:r>
      <w:r>
        <w:rPr/>
        <w:t>月办理工商变更手续。</w:t>
      </w:r>
    </w:p>
    <w:p>
      <w:pPr>
        <w:spacing w:line="240" w:lineRule="auto" w:before="3"/>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pgSz w:w="11910" w:h="16840"/>
          <w:pgMar w:header="0" w:footer="1195" w:top="1120" w:bottom="1380" w:left="1140" w:right="1500"/>
        </w:sectPr>
      </w:pPr>
    </w:p>
    <w:p>
      <w:pPr>
        <w:pStyle w:val="Heading4"/>
        <w:spacing w:line="290" w:lineRule="auto"/>
        <w:ind w:right="-19" w:firstLine="427"/>
        <w:jc w:val="left"/>
        <w:rPr>
          <w:b w:val="0"/>
          <w:bCs w:val="0"/>
        </w:rPr>
      </w:pPr>
      <w:r>
        <w:rPr>
          <w:rFonts w:ascii="宋体" w:hAnsi="宋体" w:cs="宋体" w:eastAsia="宋体" w:hint="default"/>
        </w:rPr>
        <w:t>6</w:t>
      </w:r>
      <w:r>
        <w:rPr/>
        <w:t>、</w:t>
      </w:r>
      <w:r>
        <w:rPr>
          <w:spacing w:val="5"/>
        </w:rPr>
        <w:t> </w:t>
      </w:r>
      <w:r>
        <w:rPr/>
        <w:t>关联方应收应付款项</w:t>
      </w:r>
      <w:r>
        <w:rPr>
          <w:w w:val="100"/>
        </w:rPr>
        <w:t> </w:t>
      </w:r>
      <w:r>
        <w:rPr>
          <w:rFonts w:ascii="宋体" w:hAnsi="宋体" w:cs="宋体" w:eastAsia="宋体" w:hint="default"/>
        </w:rPr>
        <w:t>(1).</w:t>
      </w:r>
      <w:r>
        <w:rPr/>
        <w:t>应收项目</w:t>
      </w:r>
      <w:r>
        <w:rPr>
          <w:b w:val="0"/>
          <w:bCs w:val="0"/>
        </w:rPr>
      </w:r>
    </w:p>
    <w:p>
      <w:pPr>
        <w:pStyle w:val="BodyText"/>
        <w:tabs>
          <w:tab w:pos="979" w:val="left" w:leader="none"/>
        </w:tabs>
        <w:spacing w:line="240" w:lineRule="auto" w:before="14"/>
        <w:ind w:right="-19"/>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083" w:val="left" w:leader="none"/>
        </w:tabs>
        <w:spacing w:line="240" w:lineRule="auto"/>
        <w:ind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140" w:right="1500"/>
          <w:cols w:num="2" w:equalWidth="0">
            <w:col w:w="2891" w:space="3842"/>
            <w:col w:w="2537"/>
          </w:cols>
        </w:sectPr>
      </w:pPr>
    </w:p>
    <w:p>
      <w:pPr>
        <w:spacing w:line="240" w:lineRule="auto" w:before="7"/>
        <w:rPr>
          <w:rFonts w:ascii="宋体" w:hAnsi="宋体" w:cs="宋体" w:eastAsia="宋体" w:hint="default"/>
          <w:sz w:val="2"/>
          <w:szCs w:val="2"/>
        </w:rPr>
      </w:pPr>
    </w:p>
    <w:tbl>
      <w:tblPr>
        <w:tblW w:w="0" w:type="auto"/>
        <w:jc w:val="left"/>
        <w:tblInd w:w="242" w:type="dxa"/>
        <w:tblLayout w:type="fixed"/>
        <w:tblCellMar>
          <w:top w:w="0" w:type="dxa"/>
          <w:left w:w="0" w:type="dxa"/>
          <w:bottom w:w="0" w:type="dxa"/>
          <w:right w:w="0" w:type="dxa"/>
        </w:tblCellMar>
        <w:tblLook w:val="01E0"/>
      </w:tblPr>
      <w:tblGrid>
        <w:gridCol w:w="938"/>
        <w:gridCol w:w="2775"/>
        <w:gridCol w:w="1270"/>
        <w:gridCol w:w="1181"/>
        <w:gridCol w:w="1270"/>
        <w:gridCol w:w="1181"/>
      </w:tblGrid>
      <w:tr>
        <w:trPr>
          <w:trHeight w:val="242" w:hRule="exact"/>
        </w:trPr>
        <w:tc>
          <w:tcPr>
            <w:tcW w:w="938" w:type="dxa"/>
            <w:vMerge w:val="restart"/>
            <w:tcBorders>
              <w:top w:val="single" w:sz="4" w:space="0" w:color="000000"/>
              <w:left w:val="single" w:sz="4" w:space="0" w:color="000000"/>
              <w:right w:val="single" w:sz="4" w:space="0" w:color="000000"/>
            </w:tcBorders>
          </w:tcPr>
          <w:p>
            <w:pPr>
              <w:pStyle w:val="TableParagraph"/>
              <w:spacing w:line="240" w:lineRule="auto" w:before="92"/>
              <w:ind w:left="103"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2775" w:type="dxa"/>
            <w:vMerge w:val="restart"/>
            <w:tcBorders>
              <w:top w:val="single" w:sz="4" w:space="0" w:color="000000"/>
              <w:left w:val="single" w:sz="4" w:space="0" w:color="000000"/>
              <w:right w:val="single" w:sz="4" w:space="0" w:color="000000"/>
            </w:tcBorders>
          </w:tcPr>
          <w:p>
            <w:pPr>
              <w:pStyle w:val="TableParagraph"/>
              <w:spacing w:line="240" w:lineRule="auto" w:before="92"/>
              <w:ind w:right="5"/>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4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4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245" w:hRule="exact"/>
        </w:trPr>
        <w:tc>
          <w:tcPr>
            <w:tcW w:w="938" w:type="dxa"/>
            <w:vMerge/>
            <w:tcBorders>
              <w:left w:val="single" w:sz="4" w:space="0" w:color="000000"/>
              <w:bottom w:val="single" w:sz="4" w:space="0" w:color="000000"/>
              <w:right w:val="single" w:sz="4" w:space="0" w:color="000000"/>
            </w:tcBorders>
          </w:tcPr>
          <w:p>
            <w:pPr/>
          </w:p>
        </w:tc>
        <w:tc>
          <w:tcPr>
            <w:tcW w:w="2775" w:type="dxa"/>
            <w:vMerge/>
            <w:tcBorders>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6" w:right="0"/>
              <w:jc w:val="left"/>
              <w:rPr>
                <w:rFonts w:ascii="宋体" w:hAnsi="宋体" w:cs="宋体" w:eastAsia="宋体" w:hint="default"/>
                <w:sz w:val="18"/>
                <w:szCs w:val="18"/>
              </w:rPr>
            </w:pPr>
            <w:r>
              <w:rPr>
                <w:rFonts w:ascii="宋体" w:hAnsi="宋体" w:cs="宋体" w:eastAsia="宋体" w:hint="default"/>
                <w:sz w:val="18"/>
                <w:szCs w:val="18"/>
              </w:rPr>
              <w:t>坏账准备</w:t>
            </w:r>
          </w:p>
        </w:tc>
      </w:tr>
    </w:tbl>
    <w:p>
      <w:pPr>
        <w:spacing w:after="0" w:line="205" w:lineRule="exact"/>
        <w:jc w:val="left"/>
        <w:rPr>
          <w:rFonts w:ascii="宋体" w:hAnsi="宋体" w:cs="宋体" w:eastAsia="宋体" w:hint="default"/>
          <w:sz w:val="18"/>
          <w:szCs w:val="18"/>
        </w:rPr>
        <w:sectPr>
          <w:type w:val="continuous"/>
          <w:pgSz w:w="11910" w:h="16840"/>
          <w:pgMar w:top="1120" w:bottom="1380" w:left="1140" w:right="1500"/>
        </w:sectPr>
      </w:pPr>
    </w:p>
    <w:p>
      <w:pPr>
        <w:spacing w:line="240" w:lineRule="auto" w:before="0"/>
        <w:rPr>
          <w:rFonts w:ascii="宋体" w:hAnsi="宋体" w:cs="宋体" w:eastAsia="宋体" w:hint="default"/>
          <w:sz w:val="24"/>
          <w:szCs w:val="24"/>
        </w:rPr>
      </w:pPr>
    </w:p>
    <w:tbl>
      <w:tblPr>
        <w:tblW w:w="0" w:type="auto"/>
        <w:jc w:val="left"/>
        <w:tblInd w:w="242" w:type="dxa"/>
        <w:tblLayout w:type="fixed"/>
        <w:tblCellMar>
          <w:top w:w="0" w:type="dxa"/>
          <w:left w:w="0" w:type="dxa"/>
          <w:bottom w:w="0" w:type="dxa"/>
          <w:right w:w="0" w:type="dxa"/>
        </w:tblCellMar>
        <w:tblLook w:val="01E0"/>
      </w:tblPr>
      <w:tblGrid>
        <w:gridCol w:w="938"/>
        <w:gridCol w:w="2775"/>
        <w:gridCol w:w="1270"/>
        <w:gridCol w:w="1181"/>
        <w:gridCol w:w="1270"/>
        <w:gridCol w:w="1181"/>
      </w:tblGrid>
      <w:tr>
        <w:trPr>
          <w:trHeight w:val="243" w:hRule="exact"/>
        </w:trPr>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77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3" w:right="0"/>
              <w:jc w:val="left"/>
              <w:rPr>
                <w:rFonts w:ascii="宋体" w:hAnsi="宋体" w:cs="宋体" w:eastAsia="宋体" w:hint="default"/>
                <w:sz w:val="18"/>
                <w:szCs w:val="18"/>
              </w:rPr>
            </w:pPr>
            <w:r>
              <w:rPr>
                <w:rFonts w:ascii="宋体" w:hAnsi="宋体" w:cs="宋体" w:eastAsia="宋体" w:hint="default"/>
                <w:sz w:val="18"/>
                <w:szCs w:val="18"/>
              </w:rPr>
              <w:t>江西泰豪动漫职业学院</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88" w:right="0"/>
              <w:jc w:val="left"/>
              <w:rPr>
                <w:rFonts w:ascii="宋体" w:hAnsi="宋体" w:cs="宋体" w:eastAsia="宋体" w:hint="default"/>
                <w:sz w:val="18"/>
                <w:szCs w:val="18"/>
              </w:rPr>
            </w:pPr>
            <w:r>
              <w:rPr>
                <w:rFonts w:ascii="宋体"/>
                <w:sz w:val="18"/>
              </w:rPr>
              <w:t>5,211,246.00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0"/>
              <w:jc w:val="center"/>
              <w:rPr>
                <w:rFonts w:ascii="宋体" w:hAnsi="宋体" w:cs="宋体" w:eastAsia="宋体" w:hint="default"/>
                <w:sz w:val="18"/>
                <w:szCs w:val="18"/>
              </w:rPr>
            </w:pPr>
            <w:r>
              <w:rPr>
                <w:rFonts w:ascii="宋体"/>
                <w:sz w:val="18"/>
              </w:rPr>
              <w:t>166,244.60</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5"/>
              <w:jc w:val="center"/>
              <w:rPr>
                <w:rFonts w:ascii="宋体" w:hAnsi="宋体" w:cs="宋体" w:eastAsia="宋体" w:hint="default"/>
                <w:sz w:val="18"/>
                <w:szCs w:val="18"/>
              </w:rPr>
            </w:pPr>
            <w:r>
              <w:rPr>
                <w:rFonts w:ascii="宋体"/>
                <w:sz w:val="18"/>
              </w:rPr>
              <w:t>3,481,246.00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 w:right="0"/>
              <w:jc w:val="center"/>
              <w:rPr>
                <w:rFonts w:ascii="宋体" w:hAnsi="宋体" w:cs="宋体" w:eastAsia="宋体" w:hint="default"/>
                <w:sz w:val="18"/>
                <w:szCs w:val="18"/>
              </w:rPr>
            </w:pPr>
            <w:r>
              <w:rPr>
                <w:rFonts w:ascii="宋体"/>
                <w:sz w:val="18"/>
              </w:rPr>
              <w:t>69,624.92</w:t>
            </w:r>
          </w:p>
        </w:tc>
      </w:tr>
      <w:tr>
        <w:trPr>
          <w:trHeight w:val="245" w:hRule="exact"/>
        </w:trPr>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77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3" w:right="0"/>
              <w:jc w:val="left"/>
              <w:rPr>
                <w:rFonts w:ascii="宋体" w:hAnsi="宋体" w:cs="宋体" w:eastAsia="宋体" w:hint="default"/>
                <w:sz w:val="18"/>
                <w:szCs w:val="18"/>
              </w:rPr>
            </w:pPr>
            <w:r>
              <w:rPr>
                <w:rFonts w:ascii="宋体" w:hAnsi="宋体" w:cs="宋体" w:eastAsia="宋体" w:hint="default"/>
                <w:sz w:val="18"/>
                <w:szCs w:val="18"/>
              </w:rPr>
              <w:t>吉林博泰节能技术有限公司</w:t>
            </w:r>
          </w:p>
        </w:tc>
        <w:tc>
          <w:tcPr>
            <w:tcW w:w="127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5"/>
              <w:jc w:val="center"/>
              <w:rPr>
                <w:rFonts w:ascii="宋体" w:hAnsi="宋体" w:cs="宋体" w:eastAsia="宋体" w:hint="default"/>
                <w:sz w:val="18"/>
                <w:szCs w:val="18"/>
              </w:rPr>
            </w:pPr>
            <w:r>
              <w:rPr>
                <w:rFonts w:ascii="宋体"/>
                <w:sz w:val="18"/>
              </w:rPr>
              <w:t>3,000,000.00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
              <w:jc w:val="center"/>
              <w:rPr>
                <w:rFonts w:ascii="宋体" w:hAnsi="宋体" w:cs="宋体" w:eastAsia="宋体" w:hint="default"/>
                <w:sz w:val="18"/>
                <w:szCs w:val="18"/>
              </w:rPr>
            </w:pPr>
            <w:r>
              <w:rPr>
                <w:rFonts w:ascii="宋体"/>
                <w:sz w:val="18"/>
              </w:rPr>
              <w:t>300,000.00</w:t>
            </w:r>
          </w:p>
        </w:tc>
      </w:tr>
      <w:tr>
        <w:trPr>
          <w:trHeight w:val="242" w:hRule="exact"/>
        </w:trPr>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7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 w:right="0"/>
              <w:jc w:val="left"/>
              <w:rPr>
                <w:rFonts w:ascii="宋体" w:hAnsi="宋体" w:cs="宋体" w:eastAsia="宋体" w:hint="default"/>
                <w:sz w:val="18"/>
                <w:szCs w:val="18"/>
              </w:rPr>
            </w:pPr>
            <w:r>
              <w:rPr>
                <w:rFonts w:ascii="宋体" w:hAnsi="宋体" w:cs="宋体" w:eastAsia="宋体" w:hint="default"/>
                <w:sz w:val="18"/>
                <w:szCs w:val="18"/>
              </w:rPr>
              <w:t>北京泰豪智能工程有限公司</w:t>
            </w:r>
          </w:p>
        </w:tc>
        <w:tc>
          <w:tcPr>
            <w:tcW w:w="127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sz w:val="18"/>
              </w:rPr>
              <w:t>1,442,236.96</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center"/>
              <w:rPr>
                <w:rFonts w:ascii="宋体" w:hAnsi="宋体" w:cs="宋体" w:eastAsia="宋体" w:hint="default"/>
                <w:sz w:val="18"/>
                <w:szCs w:val="18"/>
              </w:rPr>
            </w:pPr>
            <w:r>
              <w:rPr>
                <w:rFonts w:ascii="宋体"/>
                <w:sz w:val="18"/>
              </w:rPr>
              <w:t>68,514.71</w:t>
            </w:r>
          </w:p>
        </w:tc>
      </w:tr>
      <w:tr>
        <w:trPr>
          <w:trHeight w:val="245" w:hRule="exact"/>
        </w:trPr>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7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 w:right="0"/>
              <w:jc w:val="left"/>
              <w:rPr>
                <w:rFonts w:ascii="宋体" w:hAnsi="宋体" w:cs="宋体" w:eastAsia="宋体" w:hint="default"/>
                <w:sz w:val="18"/>
                <w:szCs w:val="18"/>
              </w:rPr>
            </w:pPr>
            <w:r>
              <w:rPr>
                <w:rFonts w:ascii="宋体" w:hAnsi="宋体" w:cs="宋体" w:eastAsia="宋体" w:hint="default"/>
                <w:sz w:val="18"/>
                <w:szCs w:val="18"/>
              </w:rPr>
              <w:t>贵州泰豪文创置业发展有限公司</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8" w:right="0"/>
              <w:jc w:val="left"/>
              <w:rPr>
                <w:rFonts w:ascii="宋体" w:hAnsi="宋体" w:cs="宋体" w:eastAsia="宋体" w:hint="default"/>
                <w:sz w:val="18"/>
                <w:szCs w:val="18"/>
              </w:rPr>
            </w:pPr>
            <w:r>
              <w:rPr>
                <w:rFonts w:ascii="宋体"/>
                <w:sz w:val="18"/>
              </w:rPr>
              <w:t>1,117,114.25</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111,711.43</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sz w:val="18"/>
              </w:rPr>
              <w:t>1,117,114.25</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center"/>
              <w:rPr>
                <w:rFonts w:ascii="宋体" w:hAnsi="宋体" w:cs="宋体" w:eastAsia="宋体" w:hint="default"/>
                <w:sz w:val="18"/>
                <w:szCs w:val="18"/>
              </w:rPr>
            </w:pPr>
            <w:r>
              <w:rPr>
                <w:rFonts w:ascii="宋体"/>
                <w:sz w:val="18"/>
              </w:rPr>
              <w:t>53,875.91</w:t>
            </w:r>
          </w:p>
        </w:tc>
      </w:tr>
      <w:tr>
        <w:trPr>
          <w:trHeight w:val="242" w:hRule="exact"/>
        </w:trPr>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7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 w:right="0"/>
              <w:jc w:val="left"/>
              <w:rPr>
                <w:rFonts w:ascii="宋体" w:hAnsi="宋体" w:cs="宋体" w:eastAsia="宋体" w:hint="default"/>
                <w:sz w:val="18"/>
                <w:szCs w:val="18"/>
              </w:rPr>
            </w:pPr>
            <w:r>
              <w:rPr>
                <w:rFonts w:ascii="宋体" w:hAnsi="宋体" w:cs="宋体" w:eastAsia="宋体" w:hint="default"/>
                <w:sz w:val="18"/>
                <w:szCs w:val="18"/>
              </w:rPr>
              <w:t>同方江新造船有限公司</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8" w:right="0"/>
              <w:jc w:val="left"/>
              <w:rPr>
                <w:rFonts w:ascii="宋体" w:hAnsi="宋体" w:cs="宋体" w:eastAsia="宋体" w:hint="default"/>
                <w:sz w:val="18"/>
                <w:szCs w:val="18"/>
              </w:rPr>
            </w:pPr>
            <w:r>
              <w:rPr>
                <w:rFonts w:ascii="宋体"/>
                <w:sz w:val="18"/>
              </w:rPr>
              <w:t>1,988,500.00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39,770.00</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sz w:val="18"/>
              </w:rPr>
              <w:t>1,100,200.00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center"/>
              <w:rPr>
                <w:rFonts w:ascii="宋体" w:hAnsi="宋体" w:cs="宋体" w:eastAsia="宋体" w:hint="default"/>
                <w:sz w:val="18"/>
                <w:szCs w:val="18"/>
              </w:rPr>
            </w:pPr>
            <w:r>
              <w:rPr>
                <w:rFonts w:ascii="宋体"/>
                <w:sz w:val="18"/>
              </w:rPr>
              <w:t>22,004.00</w:t>
            </w:r>
          </w:p>
        </w:tc>
      </w:tr>
      <w:tr>
        <w:trPr>
          <w:trHeight w:val="245" w:hRule="exact"/>
        </w:trPr>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7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 w:right="0"/>
              <w:jc w:val="left"/>
              <w:rPr>
                <w:rFonts w:ascii="宋体" w:hAnsi="宋体" w:cs="宋体" w:eastAsia="宋体" w:hint="default"/>
                <w:sz w:val="18"/>
                <w:szCs w:val="18"/>
              </w:rPr>
            </w:pPr>
            <w:r>
              <w:rPr>
                <w:rFonts w:ascii="宋体" w:hAnsi="宋体" w:cs="宋体" w:eastAsia="宋体" w:hint="default"/>
                <w:sz w:val="18"/>
                <w:szCs w:val="18"/>
              </w:rPr>
              <w:t>同方（哈尔滨）水务有限公司</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8" w:right="0"/>
              <w:jc w:val="left"/>
              <w:rPr>
                <w:rFonts w:ascii="宋体" w:hAnsi="宋体" w:cs="宋体" w:eastAsia="宋体" w:hint="default"/>
                <w:sz w:val="18"/>
                <w:szCs w:val="18"/>
              </w:rPr>
            </w:pPr>
            <w:r>
              <w:rPr>
                <w:rFonts w:ascii="宋体"/>
                <w:sz w:val="18"/>
              </w:rPr>
              <w:t>1,347,660.00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1,078,128.00</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center"/>
              <w:rPr>
                <w:rFonts w:ascii="宋体" w:hAnsi="宋体" w:cs="宋体" w:eastAsia="宋体" w:hint="default"/>
                <w:sz w:val="18"/>
                <w:szCs w:val="18"/>
              </w:rPr>
            </w:pPr>
            <w:r>
              <w:rPr>
                <w:rFonts w:ascii="宋体"/>
                <w:sz w:val="18"/>
              </w:rPr>
              <w:t>674,404.05</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sz w:val="18"/>
              </w:rPr>
              <w:t>539,523.24</w:t>
            </w:r>
          </w:p>
        </w:tc>
      </w:tr>
      <w:tr>
        <w:trPr>
          <w:trHeight w:val="242" w:hRule="exact"/>
        </w:trPr>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7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 w:right="0"/>
              <w:jc w:val="left"/>
              <w:rPr>
                <w:rFonts w:ascii="宋体" w:hAnsi="宋体" w:cs="宋体" w:eastAsia="宋体" w:hint="default"/>
                <w:sz w:val="18"/>
                <w:szCs w:val="18"/>
              </w:rPr>
            </w:pPr>
            <w:r>
              <w:rPr>
                <w:rFonts w:ascii="宋体" w:hAnsi="宋体" w:cs="宋体" w:eastAsia="宋体" w:hint="default"/>
                <w:sz w:val="18"/>
                <w:szCs w:val="18"/>
              </w:rPr>
              <w:t>江西大麦互娱科技股份有限公司</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9" w:right="0"/>
              <w:jc w:val="left"/>
              <w:rPr>
                <w:rFonts w:ascii="宋体" w:hAnsi="宋体" w:cs="宋体" w:eastAsia="宋体" w:hint="default"/>
                <w:sz w:val="18"/>
                <w:szCs w:val="18"/>
              </w:rPr>
            </w:pPr>
            <w:r>
              <w:rPr>
                <w:rFonts w:ascii="宋体"/>
                <w:sz w:val="18"/>
              </w:rPr>
              <w:t>587,207.48</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117,441.50</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center"/>
              <w:rPr>
                <w:rFonts w:ascii="宋体" w:hAnsi="宋体" w:cs="宋体" w:eastAsia="宋体" w:hint="default"/>
                <w:sz w:val="18"/>
                <w:szCs w:val="18"/>
              </w:rPr>
            </w:pPr>
            <w:r>
              <w:rPr>
                <w:rFonts w:ascii="宋体"/>
                <w:sz w:val="18"/>
              </w:rPr>
              <w:t>587,207.48</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center"/>
              <w:rPr>
                <w:rFonts w:ascii="宋体" w:hAnsi="宋体" w:cs="宋体" w:eastAsia="宋体" w:hint="default"/>
                <w:sz w:val="18"/>
                <w:szCs w:val="18"/>
              </w:rPr>
            </w:pPr>
            <w:r>
              <w:rPr>
                <w:rFonts w:ascii="宋体"/>
                <w:sz w:val="18"/>
              </w:rPr>
              <w:t>58,720.75</w:t>
            </w:r>
          </w:p>
        </w:tc>
      </w:tr>
      <w:tr>
        <w:trPr>
          <w:trHeight w:val="242" w:hRule="exact"/>
        </w:trPr>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7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 w:right="0"/>
              <w:jc w:val="left"/>
              <w:rPr>
                <w:rFonts w:ascii="宋体" w:hAnsi="宋体" w:cs="宋体" w:eastAsia="宋体" w:hint="default"/>
                <w:sz w:val="18"/>
                <w:szCs w:val="18"/>
              </w:rPr>
            </w:pPr>
            <w:r>
              <w:rPr>
                <w:rFonts w:ascii="宋体" w:hAnsi="宋体" w:cs="宋体" w:eastAsia="宋体" w:hint="default"/>
                <w:sz w:val="18"/>
                <w:szCs w:val="18"/>
              </w:rPr>
              <w:t>贵州大学明德学院</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center"/>
              <w:rPr>
                <w:rFonts w:ascii="宋体" w:hAnsi="宋体" w:cs="宋体" w:eastAsia="宋体" w:hint="default"/>
                <w:sz w:val="18"/>
                <w:szCs w:val="18"/>
              </w:rPr>
            </w:pPr>
            <w:r>
              <w:rPr>
                <w:rFonts w:ascii="宋体"/>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sz w:val="18"/>
              </w:rPr>
              <w:t>-</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center"/>
              <w:rPr>
                <w:rFonts w:ascii="宋体" w:hAnsi="宋体" w:cs="宋体" w:eastAsia="宋体" w:hint="default"/>
                <w:sz w:val="18"/>
                <w:szCs w:val="18"/>
              </w:rPr>
            </w:pPr>
            <w:r>
              <w:rPr>
                <w:rFonts w:ascii="宋体"/>
                <w:sz w:val="18"/>
              </w:rPr>
              <w:t>568,023.55</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center"/>
              <w:rPr>
                <w:rFonts w:ascii="宋体" w:hAnsi="宋体" w:cs="宋体" w:eastAsia="宋体" w:hint="default"/>
                <w:sz w:val="18"/>
                <w:szCs w:val="18"/>
              </w:rPr>
            </w:pPr>
            <w:r>
              <w:rPr>
                <w:rFonts w:ascii="宋体"/>
                <w:sz w:val="18"/>
              </w:rPr>
              <w:t>11,360.47</w:t>
            </w:r>
          </w:p>
        </w:tc>
      </w:tr>
      <w:tr>
        <w:trPr>
          <w:trHeight w:val="245" w:hRule="exact"/>
        </w:trPr>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77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3" w:right="0"/>
              <w:jc w:val="left"/>
              <w:rPr>
                <w:rFonts w:ascii="宋体" w:hAnsi="宋体" w:cs="宋体" w:eastAsia="宋体" w:hint="default"/>
                <w:sz w:val="18"/>
                <w:szCs w:val="18"/>
              </w:rPr>
            </w:pPr>
            <w:r>
              <w:rPr>
                <w:rFonts w:ascii="宋体" w:hAnsi="宋体" w:cs="宋体" w:eastAsia="宋体" w:hint="default"/>
                <w:sz w:val="18"/>
                <w:szCs w:val="18"/>
              </w:rPr>
              <w:t>同方股份有限公司</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88" w:right="0"/>
              <w:jc w:val="left"/>
              <w:rPr>
                <w:rFonts w:ascii="宋体" w:hAnsi="宋体" w:cs="宋体" w:eastAsia="宋体" w:hint="default"/>
                <w:sz w:val="18"/>
                <w:szCs w:val="18"/>
              </w:rPr>
            </w:pPr>
            <w:r>
              <w:rPr>
                <w:rFonts w:ascii="宋体"/>
                <w:sz w:val="18"/>
              </w:rPr>
              <w:t>3,248,199.00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0"/>
              <w:jc w:val="center"/>
              <w:rPr>
                <w:rFonts w:ascii="宋体" w:hAnsi="宋体" w:cs="宋体" w:eastAsia="宋体" w:hint="default"/>
                <w:sz w:val="18"/>
                <w:szCs w:val="18"/>
              </w:rPr>
            </w:pPr>
            <w:r>
              <w:rPr>
                <w:rFonts w:ascii="宋体"/>
                <w:sz w:val="18"/>
              </w:rPr>
              <w:t>64,963.98</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
              <w:jc w:val="center"/>
              <w:rPr>
                <w:rFonts w:ascii="宋体" w:hAnsi="宋体" w:cs="宋体" w:eastAsia="宋体" w:hint="default"/>
                <w:sz w:val="18"/>
                <w:szCs w:val="18"/>
              </w:rPr>
            </w:pPr>
            <w:r>
              <w:rPr>
                <w:rFonts w:ascii="宋体"/>
                <w:sz w:val="18"/>
              </w:rPr>
              <w:t>405,149.00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 w:right="0"/>
              <w:jc w:val="center"/>
              <w:rPr>
                <w:rFonts w:ascii="宋体" w:hAnsi="宋体" w:cs="宋体" w:eastAsia="宋体" w:hint="default"/>
                <w:sz w:val="18"/>
                <w:szCs w:val="18"/>
              </w:rPr>
            </w:pPr>
            <w:r>
              <w:rPr>
                <w:rFonts w:ascii="宋体"/>
                <w:sz w:val="18"/>
              </w:rPr>
              <w:t>40,514.90</w:t>
            </w:r>
          </w:p>
        </w:tc>
      </w:tr>
      <w:tr>
        <w:trPr>
          <w:trHeight w:val="478" w:hRule="exact"/>
        </w:trPr>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77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3" w:right="0"/>
              <w:jc w:val="left"/>
              <w:rPr>
                <w:rFonts w:ascii="宋体" w:hAnsi="宋体" w:cs="宋体" w:eastAsia="宋体" w:hint="default"/>
                <w:sz w:val="18"/>
                <w:szCs w:val="18"/>
              </w:rPr>
            </w:pPr>
            <w:r>
              <w:rPr>
                <w:rFonts w:ascii="宋体" w:hAnsi="宋体" w:cs="宋体" w:eastAsia="宋体" w:hint="default"/>
                <w:sz w:val="18"/>
                <w:szCs w:val="18"/>
              </w:rPr>
              <w:t>江西泰豪紫荆公寓建设服务有限公</w:t>
            </w:r>
          </w:p>
          <w:p>
            <w:pPr>
              <w:pStyle w:val="TableParagraph"/>
              <w:spacing w:line="234" w:lineRule="exact"/>
              <w:ind w:left="-3"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27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center"/>
              <w:rPr>
                <w:rFonts w:ascii="宋体" w:hAnsi="宋体" w:cs="宋体" w:eastAsia="宋体" w:hint="default"/>
                <w:sz w:val="18"/>
                <w:szCs w:val="18"/>
              </w:rPr>
            </w:pPr>
            <w:r>
              <w:rPr>
                <w:rFonts w:ascii="宋体"/>
                <w:sz w:val="18"/>
              </w:rPr>
              <w:t>231,691.00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center"/>
              <w:rPr>
                <w:rFonts w:ascii="宋体" w:hAnsi="宋体" w:cs="宋体" w:eastAsia="宋体" w:hint="default"/>
                <w:sz w:val="18"/>
                <w:szCs w:val="18"/>
              </w:rPr>
            </w:pPr>
            <w:r>
              <w:rPr>
                <w:rFonts w:ascii="宋体"/>
                <w:sz w:val="18"/>
              </w:rPr>
              <w:t>4,633.82</w:t>
            </w:r>
          </w:p>
        </w:tc>
      </w:tr>
      <w:tr>
        <w:trPr>
          <w:trHeight w:val="242" w:hRule="exact"/>
        </w:trPr>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7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 w:right="0"/>
              <w:jc w:val="left"/>
              <w:rPr>
                <w:rFonts w:ascii="宋体" w:hAnsi="宋体" w:cs="宋体" w:eastAsia="宋体" w:hint="default"/>
                <w:sz w:val="18"/>
                <w:szCs w:val="18"/>
              </w:rPr>
            </w:pPr>
            <w:r>
              <w:rPr>
                <w:rFonts w:ascii="宋体" w:hAnsi="宋体" w:cs="宋体" w:eastAsia="宋体" w:hint="default"/>
                <w:sz w:val="18"/>
                <w:szCs w:val="18"/>
              </w:rPr>
              <w:t>南昌</w:t>
            </w:r>
            <w:r>
              <w:rPr>
                <w:rFonts w:ascii="宋体" w:hAnsi="宋体" w:cs="宋体" w:eastAsia="宋体" w:hint="default"/>
                <w:sz w:val="18"/>
                <w:szCs w:val="18"/>
              </w:rPr>
              <w:t>ABB</w:t>
            </w:r>
            <w:r>
              <w:rPr>
                <w:rFonts w:ascii="宋体" w:hAnsi="宋体" w:cs="宋体" w:eastAsia="宋体" w:hint="default"/>
                <w:sz w:val="18"/>
                <w:szCs w:val="18"/>
              </w:rPr>
              <w:t>发电机有限公司</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9" w:right="0"/>
              <w:jc w:val="left"/>
              <w:rPr>
                <w:rFonts w:ascii="宋体" w:hAnsi="宋体" w:cs="宋体" w:eastAsia="宋体" w:hint="default"/>
                <w:sz w:val="18"/>
                <w:szCs w:val="18"/>
              </w:rPr>
            </w:pPr>
            <w:r>
              <w:rPr>
                <w:rFonts w:ascii="宋体"/>
                <w:sz w:val="18"/>
              </w:rPr>
              <w:t>224,100.00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221,184.00</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center"/>
              <w:rPr>
                <w:rFonts w:ascii="宋体" w:hAnsi="宋体" w:cs="宋体" w:eastAsia="宋体" w:hint="default"/>
                <w:sz w:val="18"/>
                <w:szCs w:val="18"/>
              </w:rPr>
            </w:pPr>
            <w:r>
              <w:rPr>
                <w:rFonts w:ascii="宋体"/>
                <w:sz w:val="18"/>
              </w:rPr>
              <w:t>224,100.00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sz w:val="18"/>
              </w:rPr>
              <w:t>176,364.00</w:t>
            </w:r>
          </w:p>
        </w:tc>
      </w:tr>
      <w:tr>
        <w:trPr>
          <w:trHeight w:val="242" w:hRule="exact"/>
        </w:trPr>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7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 w:right="0"/>
              <w:jc w:val="left"/>
              <w:rPr>
                <w:rFonts w:ascii="宋体" w:hAnsi="宋体" w:cs="宋体" w:eastAsia="宋体" w:hint="default"/>
                <w:sz w:val="18"/>
                <w:szCs w:val="18"/>
              </w:rPr>
            </w:pPr>
            <w:r>
              <w:rPr>
                <w:rFonts w:ascii="宋体" w:hAnsi="宋体" w:cs="宋体" w:eastAsia="宋体" w:hint="default"/>
                <w:sz w:val="18"/>
                <w:szCs w:val="18"/>
              </w:rPr>
              <w:t>上海信业智能科技股份有限公司</w:t>
            </w:r>
          </w:p>
        </w:tc>
        <w:tc>
          <w:tcPr>
            <w:tcW w:w="127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center"/>
              <w:rPr>
                <w:rFonts w:ascii="宋体" w:hAnsi="宋体" w:cs="宋体" w:eastAsia="宋体" w:hint="default"/>
                <w:sz w:val="18"/>
                <w:szCs w:val="18"/>
              </w:rPr>
            </w:pPr>
            <w:r>
              <w:rPr>
                <w:rFonts w:ascii="宋体"/>
                <w:sz w:val="18"/>
              </w:rPr>
              <w:t>197,100.00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center"/>
              <w:rPr>
                <w:rFonts w:ascii="宋体" w:hAnsi="宋体" w:cs="宋体" w:eastAsia="宋体" w:hint="default"/>
                <w:sz w:val="18"/>
                <w:szCs w:val="18"/>
              </w:rPr>
            </w:pPr>
            <w:r>
              <w:rPr>
                <w:rFonts w:ascii="宋体"/>
                <w:sz w:val="18"/>
              </w:rPr>
              <w:t>3,942.00</w:t>
            </w:r>
          </w:p>
        </w:tc>
      </w:tr>
      <w:tr>
        <w:trPr>
          <w:trHeight w:val="478" w:hRule="exact"/>
        </w:trPr>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77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3" w:right="0"/>
              <w:jc w:val="left"/>
              <w:rPr>
                <w:rFonts w:ascii="宋体" w:hAnsi="宋体" w:cs="宋体" w:eastAsia="宋体" w:hint="default"/>
                <w:sz w:val="18"/>
                <w:szCs w:val="18"/>
              </w:rPr>
            </w:pPr>
            <w:r>
              <w:rPr>
                <w:rFonts w:ascii="宋体" w:hAnsi="宋体" w:cs="宋体" w:eastAsia="宋体" w:hint="default"/>
                <w:sz w:val="18"/>
                <w:szCs w:val="18"/>
              </w:rPr>
              <w:t>赣资泰豪（上海）股权投资管理有</w:t>
            </w:r>
          </w:p>
          <w:p>
            <w:pPr>
              <w:pStyle w:val="TableParagraph"/>
              <w:spacing w:line="234" w:lineRule="exact"/>
              <w:ind w:left="-3"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
              <w:jc w:val="center"/>
              <w:rPr>
                <w:rFonts w:ascii="宋体" w:hAnsi="宋体" w:cs="宋体" w:eastAsia="宋体" w:hint="default"/>
                <w:sz w:val="18"/>
                <w:szCs w:val="18"/>
              </w:rPr>
            </w:pPr>
            <w:r>
              <w:rPr>
                <w:rFonts w:ascii="宋体"/>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
              <w:jc w:val="center"/>
              <w:rPr>
                <w:rFonts w:ascii="宋体" w:hAnsi="宋体" w:cs="宋体" w:eastAsia="宋体" w:hint="default"/>
                <w:sz w:val="18"/>
                <w:szCs w:val="18"/>
              </w:rPr>
            </w:pPr>
            <w:r>
              <w:rPr>
                <w:rFonts w:ascii="宋体"/>
                <w:sz w:val="18"/>
              </w:rPr>
              <w:t>-</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
              <w:jc w:val="center"/>
              <w:rPr>
                <w:rFonts w:ascii="宋体" w:hAnsi="宋体" w:cs="宋体" w:eastAsia="宋体" w:hint="default"/>
                <w:sz w:val="18"/>
                <w:szCs w:val="18"/>
              </w:rPr>
            </w:pPr>
            <w:r>
              <w:rPr>
                <w:rFonts w:ascii="宋体"/>
                <w:sz w:val="18"/>
              </w:rPr>
              <w:t>190,084.86</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 w:right="0"/>
              <w:jc w:val="center"/>
              <w:rPr>
                <w:rFonts w:ascii="宋体" w:hAnsi="宋体" w:cs="宋体" w:eastAsia="宋体" w:hint="default"/>
                <w:sz w:val="18"/>
                <w:szCs w:val="18"/>
              </w:rPr>
            </w:pPr>
            <w:r>
              <w:rPr>
                <w:rFonts w:ascii="宋体"/>
                <w:sz w:val="18"/>
              </w:rPr>
              <w:t>3,801.70</w:t>
            </w:r>
          </w:p>
        </w:tc>
      </w:tr>
      <w:tr>
        <w:trPr>
          <w:trHeight w:val="245" w:hRule="exact"/>
        </w:trPr>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7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 w:right="0"/>
              <w:jc w:val="left"/>
              <w:rPr>
                <w:rFonts w:ascii="宋体" w:hAnsi="宋体" w:cs="宋体" w:eastAsia="宋体" w:hint="default"/>
                <w:sz w:val="18"/>
                <w:szCs w:val="18"/>
              </w:rPr>
            </w:pPr>
            <w:r>
              <w:rPr>
                <w:rFonts w:ascii="宋体" w:hAnsi="宋体" w:cs="宋体" w:eastAsia="宋体" w:hint="default"/>
                <w:sz w:val="18"/>
                <w:szCs w:val="18"/>
              </w:rPr>
              <w:t>长春泰豪房地产置业有限公司</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9" w:right="0"/>
              <w:jc w:val="left"/>
              <w:rPr>
                <w:rFonts w:ascii="宋体" w:hAnsi="宋体" w:cs="宋体" w:eastAsia="宋体" w:hint="default"/>
                <w:sz w:val="18"/>
                <w:szCs w:val="18"/>
              </w:rPr>
            </w:pPr>
            <w:r>
              <w:rPr>
                <w:rFonts w:ascii="宋体"/>
                <w:sz w:val="18"/>
              </w:rPr>
              <w:t>112,260.69</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22,452.14</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center"/>
              <w:rPr>
                <w:rFonts w:ascii="宋体" w:hAnsi="宋体" w:cs="宋体" w:eastAsia="宋体" w:hint="default"/>
                <w:sz w:val="18"/>
                <w:szCs w:val="18"/>
              </w:rPr>
            </w:pPr>
            <w:r>
              <w:rPr>
                <w:rFonts w:ascii="宋体"/>
                <w:sz w:val="18"/>
              </w:rPr>
              <w:t>112,260.69</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center"/>
              <w:rPr>
                <w:rFonts w:ascii="宋体" w:hAnsi="宋体" w:cs="宋体" w:eastAsia="宋体" w:hint="default"/>
                <w:sz w:val="18"/>
                <w:szCs w:val="18"/>
              </w:rPr>
            </w:pPr>
            <w:r>
              <w:rPr>
                <w:rFonts w:ascii="宋体"/>
                <w:sz w:val="18"/>
              </w:rPr>
              <w:t>10,759.21</w:t>
            </w:r>
          </w:p>
        </w:tc>
      </w:tr>
      <w:tr>
        <w:trPr>
          <w:trHeight w:val="475" w:hRule="exact"/>
        </w:trPr>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77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3" w:right="0"/>
              <w:jc w:val="left"/>
              <w:rPr>
                <w:rFonts w:ascii="宋体" w:hAnsi="宋体" w:cs="宋体" w:eastAsia="宋体" w:hint="default"/>
                <w:sz w:val="18"/>
                <w:szCs w:val="18"/>
              </w:rPr>
            </w:pPr>
            <w:r>
              <w:rPr>
                <w:rFonts w:ascii="宋体" w:hAnsi="宋体" w:cs="宋体" w:eastAsia="宋体" w:hint="default"/>
                <w:sz w:val="18"/>
                <w:szCs w:val="18"/>
              </w:rPr>
              <w:t>泰豪（上海）股权投资管理有限公</w:t>
            </w:r>
          </w:p>
          <w:p>
            <w:pPr>
              <w:pStyle w:val="TableParagraph"/>
              <w:spacing w:line="234" w:lineRule="exact"/>
              <w:ind w:left="-3"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center"/>
              <w:rPr>
                <w:rFonts w:ascii="宋体" w:hAnsi="宋体" w:cs="宋体" w:eastAsia="宋体" w:hint="default"/>
                <w:sz w:val="18"/>
                <w:szCs w:val="18"/>
              </w:rPr>
            </w:pPr>
            <w:r>
              <w:rPr>
                <w:rFonts w:ascii="宋体"/>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sz w:val="18"/>
              </w:rPr>
              <w:t>-</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4"/>
              <w:jc w:val="center"/>
              <w:rPr>
                <w:rFonts w:ascii="宋体" w:hAnsi="宋体" w:cs="宋体" w:eastAsia="宋体" w:hint="default"/>
                <w:sz w:val="18"/>
                <w:szCs w:val="18"/>
              </w:rPr>
            </w:pPr>
            <w:r>
              <w:rPr>
                <w:rFonts w:ascii="宋体"/>
                <w:sz w:val="18"/>
              </w:rPr>
              <w:t>47,521.22</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sz w:val="18"/>
              </w:rPr>
              <w:t>950.42</w:t>
            </w:r>
          </w:p>
        </w:tc>
      </w:tr>
      <w:tr>
        <w:trPr>
          <w:trHeight w:val="245" w:hRule="exact"/>
        </w:trPr>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7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 w:right="0"/>
              <w:jc w:val="left"/>
              <w:rPr>
                <w:rFonts w:ascii="宋体" w:hAnsi="宋体" w:cs="宋体" w:eastAsia="宋体" w:hint="default"/>
                <w:sz w:val="18"/>
                <w:szCs w:val="18"/>
              </w:rPr>
            </w:pPr>
            <w:r>
              <w:rPr>
                <w:rFonts w:ascii="宋体" w:hAnsi="宋体" w:cs="宋体" w:eastAsia="宋体" w:hint="default"/>
                <w:sz w:val="18"/>
                <w:szCs w:val="18"/>
              </w:rPr>
              <w:t>景德镇同方科技建设有限公司</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center"/>
              <w:rPr>
                <w:rFonts w:ascii="宋体" w:hAnsi="宋体" w:cs="宋体" w:eastAsia="宋体" w:hint="default"/>
                <w:sz w:val="18"/>
                <w:szCs w:val="18"/>
              </w:rPr>
            </w:pPr>
            <w:r>
              <w:rPr>
                <w:rFonts w:ascii="宋体"/>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sz w:val="18"/>
              </w:rPr>
              <w:t>-</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4"/>
              <w:jc w:val="center"/>
              <w:rPr>
                <w:rFonts w:ascii="宋体" w:hAnsi="宋体" w:cs="宋体" w:eastAsia="宋体" w:hint="default"/>
                <w:sz w:val="18"/>
                <w:szCs w:val="18"/>
              </w:rPr>
            </w:pPr>
            <w:r>
              <w:rPr>
                <w:rFonts w:ascii="宋体"/>
                <w:sz w:val="18"/>
              </w:rPr>
              <w:t>25,153.87</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center"/>
              <w:rPr>
                <w:rFonts w:ascii="宋体" w:hAnsi="宋体" w:cs="宋体" w:eastAsia="宋体" w:hint="default"/>
                <w:sz w:val="18"/>
                <w:szCs w:val="18"/>
              </w:rPr>
            </w:pPr>
            <w:r>
              <w:rPr>
                <w:rFonts w:ascii="宋体"/>
                <w:sz w:val="18"/>
              </w:rPr>
              <w:t>2,515.39</w:t>
            </w:r>
          </w:p>
        </w:tc>
      </w:tr>
      <w:tr>
        <w:trPr>
          <w:trHeight w:val="242" w:hRule="exact"/>
        </w:trPr>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7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 w:right="0"/>
              <w:jc w:val="left"/>
              <w:rPr>
                <w:rFonts w:ascii="宋体" w:hAnsi="宋体" w:cs="宋体" w:eastAsia="宋体" w:hint="default"/>
                <w:sz w:val="18"/>
                <w:szCs w:val="18"/>
              </w:rPr>
            </w:pPr>
            <w:r>
              <w:rPr>
                <w:rFonts w:ascii="宋体" w:hAnsi="宋体" w:cs="宋体" w:eastAsia="宋体" w:hint="default"/>
                <w:sz w:val="18"/>
                <w:szCs w:val="18"/>
              </w:rPr>
              <w:t>江西泰豪信息技术有限公司</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8" w:right="0"/>
              <w:jc w:val="left"/>
              <w:rPr>
                <w:rFonts w:ascii="宋体" w:hAnsi="宋体" w:cs="宋体" w:eastAsia="宋体" w:hint="default"/>
                <w:sz w:val="18"/>
                <w:szCs w:val="18"/>
              </w:rPr>
            </w:pPr>
            <w:r>
              <w:rPr>
                <w:rFonts w:ascii="宋体"/>
                <w:sz w:val="18"/>
              </w:rPr>
              <w:t>1,650,084.00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33,001.68</w:t>
            </w:r>
          </w:p>
        </w:tc>
        <w:tc>
          <w:tcPr>
            <w:tcW w:w="127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7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 w:right="0"/>
              <w:jc w:val="left"/>
              <w:rPr>
                <w:rFonts w:ascii="宋体" w:hAnsi="宋体" w:cs="宋体" w:eastAsia="宋体" w:hint="default"/>
                <w:sz w:val="18"/>
                <w:szCs w:val="18"/>
              </w:rPr>
            </w:pPr>
            <w:r>
              <w:rPr>
                <w:rFonts w:ascii="宋体" w:hAnsi="宋体" w:cs="宋体" w:eastAsia="宋体" w:hint="default"/>
                <w:sz w:val="18"/>
                <w:szCs w:val="18"/>
              </w:rPr>
              <w:t>贵州泰豪电力科技有限公司</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8" w:right="0"/>
              <w:jc w:val="left"/>
              <w:rPr>
                <w:rFonts w:ascii="宋体" w:hAnsi="宋体" w:cs="宋体" w:eastAsia="宋体" w:hint="default"/>
                <w:sz w:val="18"/>
                <w:szCs w:val="18"/>
              </w:rPr>
            </w:pPr>
            <w:r>
              <w:rPr>
                <w:rFonts w:ascii="宋体"/>
                <w:sz w:val="18"/>
              </w:rPr>
              <w:t>1,288,701.95</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25,774.04</w:t>
            </w:r>
          </w:p>
        </w:tc>
        <w:tc>
          <w:tcPr>
            <w:tcW w:w="127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7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 w:right="0"/>
              <w:jc w:val="left"/>
              <w:rPr>
                <w:rFonts w:ascii="宋体" w:hAnsi="宋体" w:cs="宋体" w:eastAsia="宋体" w:hint="default"/>
                <w:sz w:val="18"/>
                <w:szCs w:val="18"/>
              </w:rPr>
            </w:pPr>
            <w:r>
              <w:rPr>
                <w:rFonts w:ascii="宋体" w:hAnsi="宋体" w:cs="宋体" w:eastAsia="宋体" w:hint="default"/>
                <w:sz w:val="18"/>
                <w:szCs w:val="18"/>
              </w:rPr>
              <w:t>泰豪园区投资有限公司</w:t>
            </w:r>
          </w:p>
        </w:tc>
        <w:tc>
          <w:tcPr>
            <w:tcW w:w="127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sz w:val="18"/>
              </w:rPr>
              <w:t>81,500,000.00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1,630,000.00</w:t>
            </w:r>
          </w:p>
        </w:tc>
      </w:tr>
      <w:tr>
        <w:trPr>
          <w:trHeight w:val="242" w:hRule="exact"/>
        </w:trPr>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7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 w:right="0"/>
              <w:jc w:val="left"/>
              <w:rPr>
                <w:rFonts w:ascii="宋体" w:hAnsi="宋体" w:cs="宋体" w:eastAsia="宋体" w:hint="default"/>
                <w:sz w:val="18"/>
                <w:szCs w:val="18"/>
              </w:rPr>
            </w:pPr>
            <w:r>
              <w:rPr>
                <w:rFonts w:ascii="宋体" w:hAnsi="宋体" w:cs="宋体" w:eastAsia="宋体" w:hint="default"/>
                <w:sz w:val="18"/>
                <w:szCs w:val="18"/>
              </w:rPr>
              <w:t>江西希望科技有限公司</w:t>
            </w:r>
          </w:p>
        </w:tc>
        <w:tc>
          <w:tcPr>
            <w:tcW w:w="127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sz w:val="18"/>
              </w:rPr>
              <w:t>70,394,119.35</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6,928,693.16</w:t>
            </w:r>
          </w:p>
        </w:tc>
      </w:tr>
      <w:tr>
        <w:trPr>
          <w:trHeight w:val="245" w:hRule="exact"/>
        </w:trPr>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77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3" w:right="0"/>
              <w:jc w:val="left"/>
              <w:rPr>
                <w:rFonts w:ascii="宋体" w:hAnsi="宋体" w:cs="宋体" w:eastAsia="宋体" w:hint="default"/>
                <w:sz w:val="18"/>
                <w:szCs w:val="18"/>
              </w:rPr>
            </w:pPr>
            <w:r>
              <w:rPr>
                <w:rFonts w:ascii="宋体" w:hAnsi="宋体" w:cs="宋体" w:eastAsia="宋体" w:hint="default"/>
                <w:sz w:val="18"/>
                <w:szCs w:val="18"/>
              </w:rPr>
              <w:t>吉林博泰节能技术有限公司</w:t>
            </w:r>
          </w:p>
        </w:tc>
        <w:tc>
          <w:tcPr>
            <w:tcW w:w="127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5"/>
              <w:jc w:val="center"/>
              <w:rPr>
                <w:rFonts w:ascii="宋体" w:hAnsi="宋体" w:cs="宋体" w:eastAsia="宋体" w:hint="default"/>
                <w:sz w:val="18"/>
                <w:szCs w:val="18"/>
              </w:rPr>
            </w:pPr>
            <w:r>
              <w:rPr>
                <w:rFonts w:ascii="宋体"/>
                <w:sz w:val="18"/>
              </w:rPr>
              <w:t>70,183,859.76</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0"/>
              <w:jc w:val="center"/>
              <w:rPr>
                <w:rFonts w:ascii="宋体" w:hAnsi="宋体" w:cs="宋体" w:eastAsia="宋体" w:hint="default"/>
                <w:sz w:val="18"/>
                <w:szCs w:val="18"/>
              </w:rPr>
            </w:pPr>
            <w:r>
              <w:rPr>
                <w:rFonts w:ascii="宋体"/>
                <w:sz w:val="18"/>
              </w:rPr>
              <w:t>6,678,353.98</w:t>
            </w:r>
          </w:p>
        </w:tc>
      </w:tr>
      <w:tr>
        <w:trPr>
          <w:trHeight w:val="242" w:hRule="exact"/>
        </w:trPr>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7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 w:right="0"/>
              <w:jc w:val="left"/>
              <w:rPr>
                <w:rFonts w:ascii="宋体" w:hAnsi="宋体" w:cs="宋体" w:eastAsia="宋体" w:hint="default"/>
                <w:sz w:val="18"/>
                <w:szCs w:val="18"/>
              </w:rPr>
            </w:pPr>
            <w:r>
              <w:rPr>
                <w:rFonts w:ascii="宋体" w:hAnsi="宋体" w:cs="宋体" w:eastAsia="宋体" w:hint="default"/>
                <w:sz w:val="18"/>
                <w:szCs w:val="18"/>
              </w:rPr>
              <w:t>贵州大学明德学院</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3" w:right="0"/>
              <w:jc w:val="left"/>
              <w:rPr>
                <w:rFonts w:ascii="宋体" w:hAnsi="宋体" w:cs="宋体" w:eastAsia="宋体" w:hint="default"/>
                <w:sz w:val="18"/>
                <w:szCs w:val="18"/>
              </w:rPr>
            </w:pPr>
            <w:r>
              <w:rPr>
                <w:rFonts w:ascii="宋体"/>
                <w:sz w:val="18"/>
              </w:rPr>
              <w:t>20,000,000.00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8,000,000.00</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sz w:val="18"/>
              </w:rPr>
              <w:t>20,000,000.00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4,000,000.00</w:t>
            </w:r>
          </w:p>
        </w:tc>
      </w:tr>
      <w:tr>
        <w:trPr>
          <w:trHeight w:val="245" w:hRule="exact"/>
        </w:trPr>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7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 w:right="0"/>
              <w:jc w:val="left"/>
              <w:rPr>
                <w:rFonts w:ascii="宋体" w:hAnsi="宋体" w:cs="宋体" w:eastAsia="宋体" w:hint="default"/>
                <w:sz w:val="18"/>
                <w:szCs w:val="18"/>
              </w:rPr>
            </w:pPr>
            <w:r>
              <w:rPr>
                <w:rFonts w:ascii="宋体" w:hAnsi="宋体" w:cs="宋体" w:eastAsia="宋体" w:hint="default"/>
                <w:sz w:val="18"/>
                <w:szCs w:val="18"/>
              </w:rPr>
              <w:t>泰豪沈阳电机有限公司</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8" w:right="0"/>
              <w:jc w:val="left"/>
              <w:rPr>
                <w:rFonts w:ascii="宋体" w:hAnsi="宋体" w:cs="宋体" w:eastAsia="宋体" w:hint="default"/>
                <w:sz w:val="18"/>
                <w:szCs w:val="18"/>
              </w:rPr>
            </w:pPr>
            <w:r>
              <w:rPr>
                <w:rFonts w:ascii="宋体"/>
                <w:sz w:val="18"/>
              </w:rPr>
              <w:t>5,000,000.00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500,000.00</w:t>
            </w:r>
          </w:p>
        </w:tc>
        <w:tc>
          <w:tcPr>
            <w:tcW w:w="127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7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 w:right="0"/>
              <w:jc w:val="left"/>
              <w:rPr>
                <w:rFonts w:ascii="宋体" w:hAnsi="宋体" w:cs="宋体" w:eastAsia="宋体" w:hint="default"/>
                <w:sz w:val="18"/>
                <w:szCs w:val="18"/>
              </w:rPr>
            </w:pPr>
            <w:r>
              <w:rPr>
                <w:rFonts w:ascii="宋体" w:hAnsi="宋体" w:cs="宋体" w:eastAsia="宋体" w:hint="default"/>
                <w:sz w:val="18"/>
                <w:szCs w:val="18"/>
              </w:rPr>
              <w:t>黑龙江中能电力设计有限公司</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8" w:right="0"/>
              <w:jc w:val="left"/>
              <w:rPr>
                <w:rFonts w:ascii="宋体" w:hAnsi="宋体" w:cs="宋体" w:eastAsia="宋体" w:hint="default"/>
                <w:sz w:val="18"/>
                <w:szCs w:val="18"/>
              </w:rPr>
            </w:pPr>
            <w:r>
              <w:rPr>
                <w:rFonts w:ascii="宋体"/>
                <w:sz w:val="18"/>
              </w:rPr>
              <w:t>5,952,582.26</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595,258.23</w:t>
            </w:r>
          </w:p>
        </w:tc>
        <w:tc>
          <w:tcPr>
            <w:tcW w:w="127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277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3" w:right="0"/>
              <w:jc w:val="left"/>
              <w:rPr>
                <w:rFonts w:ascii="宋体" w:hAnsi="宋体" w:cs="宋体" w:eastAsia="宋体" w:hint="default"/>
                <w:sz w:val="18"/>
                <w:szCs w:val="18"/>
              </w:rPr>
            </w:pPr>
            <w:r>
              <w:rPr>
                <w:rFonts w:ascii="宋体" w:hAnsi="宋体" w:cs="宋体" w:eastAsia="宋体" w:hint="default"/>
                <w:sz w:val="18"/>
                <w:szCs w:val="18"/>
              </w:rPr>
              <w:t>江西泰豪信息技术有限公司</w:t>
            </w:r>
          </w:p>
        </w:tc>
        <w:tc>
          <w:tcPr>
            <w:tcW w:w="127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2"/>
              <w:jc w:val="center"/>
              <w:rPr>
                <w:rFonts w:ascii="宋体" w:hAnsi="宋体" w:cs="宋体" w:eastAsia="宋体" w:hint="default"/>
                <w:sz w:val="18"/>
                <w:szCs w:val="18"/>
              </w:rPr>
            </w:pPr>
            <w:r>
              <w:rPr>
                <w:rFonts w:ascii="宋体"/>
                <w:sz w:val="18"/>
              </w:rPr>
              <w:t>463,974.00</w:t>
            </w: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27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 w:right="0"/>
              <w:jc w:val="left"/>
              <w:rPr>
                <w:rFonts w:ascii="宋体" w:hAnsi="宋体" w:cs="宋体" w:eastAsia="宋体" w:hint="default"/>
                <w:sz w:val="18"/>
                <w:szCs w:val="18"/>
              </w:rPr>
            </w:pPr>
            <w:r>
              <w:rPr>
                <w:rFonts w:ascii="宋体" w:hAnsi="宋体" w:cs="宋体" w:eastAsia="宋体" w:hint="default"/>
                <w:sz w:val="18"/>
                <w:szCs w:val="18"/>
              </w:rPr>
              <w:t>泰豪集团有限公司</w:t>
            </w:r>
          </w:p>
        </w:tc>
        <w:tc>
          <w:tcPr>
            <w:tcW w:w="127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center"/>
              <w:rPr>
                <w:rFonts w:ascii="宋体" w:hAnsi="宋体" w:cs="宋体" w:eastAsia="宋体" w:hint="default"/>
                <w:sz w:val="18"/>
                <w:szCs w:val="18"/>
              </w:rPr>
            </w:pPr>
            <w:r>
              <w:rPr>
                <w:rFonts w:ascii="宋体"/>
                <w:sz w:val="18"/>
              </w:rPr>
              <w:t>250,000.00</w:t>
            </w: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27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 w:right="0"/>
              <w:jc w:val="left"/>
              <w:rPr>
                <w:rFonts w:ascii="宋体" w:hAnsi="宋体" w:cs="宋体" w:eastAsia="宋体" w:hint="default"/>
                <w:sz w:val="18"/>
                <w:szCs w:val="18"/>
              </w:rPr>
            </w:pPr>
            <w:r>
              <w:rPr>
                <w:rFonts w:ascii="宋体" w:hAnsi="宋体" w:cs="宋体" w:eastAsia="宋体" w:hint="default"/>
                <w:sz w:val="18"/>
                <w:szCs w:val="18"/>
              </w:rPr>
              <w:t>北京泰豪智能科技有限公司</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9" w:right="0"/>
              <w:jc w:val="left"/>
              <w:rPr>
                <w:rFonts w:ascii="宋体" w:hAnsi="宋体" w:cs="宋体" w:eastAsia="宋体" w:hint="default"/>
                <w:sz w:val="18"/>
                <w:szCs w:val="18"/>
              </w:rPr>
            </w:pPr>
            <w:r>
              <w:rPr>
                <w:rFonts w:ascii="宋体"/>
                <w:sz w:val="18"/>
              </w:rPr>
              <w:t>442,617.38</w:t>
            </w:r>
          </w:p>
        </w:tc>
        <w:tc>
          <w:tcPr>
            <w:tcW w:w="1181"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center"/>
              <w:rPr>
                <w:rFonts w:ascii="宋体" w:hAnsi="宋体" w:cs="宋体" w:eastAsia="宋体" w:hint="default"/>
                <w:sz w:val="18"/>
                <w:szCs w:val="18"/>
              </w:rPr>
            </w:pPr>
            <w:r>
              <w:rPr>
                <w:rFonts w:ascii="宋体"/>
                <w:sz w:val="18"/>
              </w:rPr>
              <w:t>193,365.38</w:t>
            </w: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277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3" w:right="0"/>
              <w:jc w:val="left"/>
              <w:rPr>
                <w:rFonts w:ascii="宋体" w:hAnsi="宋体" w:cs="宋体" w:eastAsia="宋体" w:hint="default"/>
                <w:sz w:val="18"/>
                <w:szCs w:val="18"/>
              </w:rPr>
            </w:pPr>
            <w:r>
              <w:rPr>
                <w:rFonts w:ascii="宋体" w:hAnsi="宋体" w:cs="宋体" w:eastAsia="宋体" w:hint="default"/>
                <w:sz w:val="18"/>
                <w:szCs w:val="18"/>
              </w:rPr>
              <w:t>江西泰达空调电器有限公司</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79" w:right="0"/>
              <w:jc w:val="left"/>
              <w:rPr>
                <w:rFonts w:ascii="宋体" w:hAnsi="宋体" w:cs="宋体" w:eastAsia="宋体" w:hint="default"/>
                <w:sz w:val="18"/>
                <w:szCs w:val="18"/>
              </w:rPr>
            </w:pPr>
            <w:r>
              <w:rPr>
                <w:rFonts w:ascii="宋体"/>
                <w:sz w:val="18"/>
              </w:rPr>
              <w:t>529,885.00</w:t>
            </w:r>
          </w:p>
        </w:tc>
        <w:tc>
          <w:tcPr>
            <w:tcW w:w="1181"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27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 w:right="0"/>
              <w:jc w:val="left"/>
              <w:rPr>
                <w:rFonts w:ascii="宋体" w:hAnsi="宋体" w:cs="宋体" w:eastAsia="宋体" w:hint="default"/>
                <w:sz w:val="18"/>
                <w:szCs w:val="18"/>
              </w:rPr>
            </w:pPr>
            <w:r>
              <w:rPr>
                <w:rFonts w:ascii="宋体" w:hAnsi="宋体" w:cs="宋体" w:eastAsia="宋体" w:hint="default"/>
                <w:sz w:val="18"/>
                <w:szCs w:val="18"/>
              </w:rPr>
              <w:t>贵州泰豪电力科技有限公司</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8" w:right="0"/>
              <w:jc w:val="left"/>
              <w:rPr>
                <w:rFonts w:ascii="宋体" w:hAnsi="宋体" w:cs="宋体" w:eastAsia="宋体" w:hint="default"/>
                <w:sz w:val="18"/>
                <w:szCs w:val="18"/>
              </w:rPr>
            </w:pPr>
            <w:r>
              <w:rPr>
                <w:rFonts w:ascii="宋体"/>
                <w:sz w:val="18"/>
              </w:rPr>
              <w:t>6,239,614.65</w:t>
            </w:r>
          </w:p>
        </w:tc>
        <w:tc>
          <w:tcPr>
            <w:tcW w:w="1181"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77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3" w:right="0"/>
              <w:jc w:val="left"/>
              <w:rPr>
                <w:rFonts w:ascii="宋体" w:hAnsi="宋体" w:cs="宋体" w:eastAsia="宋体" w:hint="default"/>
                <w:sz w:val="18"/>
                <w:szCs w:val="18"/>
              </w:rPr>
            </w:pPr>
            <w:r>
              <w:rPr>
                <w:rFonts w:ascii="宋体" w:hAnsi="宋体" w:cs="宋体" w:eastAsia="宋体" w:hint="default"/>
                <w:sz w:val="18"/>
                <w:szCs w:val="18"/>
              </w:rPr>
              <w:t>贵州大学明德学院</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 w:right="0"/>
              <w:jc w:val="left"/>
              <w:rPr>
                <w:rFonts w:ascii="宋体" w:hAnsi="宋体" w:cs="宋体" w:eastAsia="宋体" w:hint="default"/>
                <w:sz w:val="18"/>
                <w:szCs w:val="18"/>
              </w:rPr>
            </w:pPr>
            <w:r>
              <w:rPr>
                <w:rFonts w:ascii="宋体"/>
                <w:sz w:val="18"/>
              </w:rPr>
              <w:t>180,000,000.00</w:t>
            </w:r>
          </w:p>
        </w:tc>
        <w:tc>
          <w:tcPr>
            <w:tcW w:w="1181"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
              <w:jc w:val="center"/>
              <w:rPr>
                <w:rFonts w:ascii="宋体" w:hAnsi="宋体" w:cs="宋体" w:eastAsia="宋体" w:hint="default"/>
                <w:sz w:val="18"/>
                <w:szCs w:val="18"/>
              </w:rPr>
            </w:pPr>
            <w:r>
              <w:rPr>
                <w:rFonts w:ascii="宋体"/>
                <w:sz w:val="18"/>
              </w:rPr>
              <w:t>180,000,000</w:t>
            </w: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7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 w:right="0"/>
              <w:jc w:val="left"/>
              <w:rPr>
                <w:rFonts w:ascii="宋体" w:hAnsi="宋体" w:cs="宋体" w:eastAsia="宋体" w:hint="default"/>
                <w:sz w:val="18"/>
                <w:szCs w:val="18"/>
              </w:rPr>
            </w:pPr>
            <w:r>
              <w:rPr>
                <w:rFonts w:ascii="宋体" w:hAnsi="宋体" w:cs="宋体" w:eastAsia="宋体" w:hint="default"/>
                <w:sz w:val="18"/>
                <w:szCs w:val="18"/>
              </w:rPr>
              <w:t>泰豪沈阳电机有限公司</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3" w:right="0"/>
              <w:jc w:val="left"/>
              <w:rPr>
                <w:rFonts w:ascii="宋体" w:hAnsi="宋体" w:cs="宋体" w:eastAsia="宋体" w:hint="default"/>
                <w:sz w:val="18"/>
                <w:szCs w:val="18"/>
              </w:rPr>
            </w:pPr>
            <w:r>
              <w:rPr>
                <w:rFonts w:ascii="宋体"/>
                <w:sz w:val="18"/>
              </w:rPr>
              <w:t>60,000,000.00</w:t>
            </w:r>
          </w:p>
        </w:tc>
        <w:tc>
          <w:tcPr>
            <w:tcW w:w="1181"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center"/>
              <w:rPr>
                <w:rFonts w:ascii="宋体" w:hAnsi="宋体" w:cs="宋体" w:eastAsia="宋体" w:hint="default"/>
                <w:sz w:val="18"/>
                <w:szCs w:val="18"/>
              </w:rPr>
            </w:pPr>
            <w:r>
              <w:rPr>
                <w:rFonts w:ascii="宋体"/>
                <w:sz w:val="18"/>
              </w:rPr>
              <w:t>51,300,000</w:t>
            </w: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75"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left"/>
              <w:rPr>
                <w:rFonts w:ascii="宋体" w:hAnsi="宋体" w:cs="宋体" w:eastAsia="宋体" w:hint="default"/>
                <w:sz w:val="18"/>
                <w:szCs w:val="18"/>
              </w:rPr>
            </w:pPr>
            <w:r>
              <w:rPr>
                <w:rFonts w:ascii="宋体"/>
                <w:sz w:val="18"/>
              </w:rPr>
              <w:t>294,939,772.66</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sz w:val="18"/>
              </w:rPr>
              <w:t>10,975,929.58</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 w:right="0"/>
              <w:jc w:val="center"/>
              <w:rPr>
                <w:rFonts w:ascii="宋体" w:hAnsi="宋体" w:cs="宋体" w:eastAsia="宋体" w:hint="default"/>
                <w:sz w:val="18"/>
                <w:szCs w:val="18"/>
              </w:rPr>
            </w:pPr>
            <w:r>
              <w:rPr>
                <w:rFonts w:ascii="宋体"/>
                <w:sz w:val="18"/>
              </w:rPr>
              <w:t>487,688,811.42</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center"/>
              <w:rPr>
                <w:rFonts w:ascii="宋体" w:hAnsi="宋体" w:cs="宋体" w:eastAsia="宋体" w:hint="default"/>
                <w:sz w:val="18"/>
                <w:szCs w:val="18"/>
              </w:rPr>
            </w:pPr>
            <w:r>
              <w:rPr>
                <w:rFonts w:ascii="宋体"/>
                <w:sz w:val="18"/>
              </w:rPr>
              <w:t>20,604,152.58</w:t>
            </w:r>
          </w:p>
        </w:tc>
      </w:tr>
    </w:tbl>
    <w:p>
      <w:pPr>
        <w:pStyle w:val="BodyText"/>
        <w:spacing w:line="241" w:lineRule="exact"/>
        <w:ind w:right="0"/>
        <w:jc w:val="left"/>
      </w:pPr>
      <w:r>
        <w:rPr/>
        <w:t>注：江西希望科技有限公司本期不再列关联方，往来期末余额不再列入关联方往来。</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0" w:footer="1195" w:top="1120" w:bottom="1380" w:left="1140" w:right="1640"/>
        </w:sectPr>
      </w:pPr>
    </w:p>
    <w:p>
      <w:pPr>
        <w:pStyle w:val="Heading4"/>
        <w:spacing w:line="240" w:lineRule="auto"/>
        <w:ind w:right="-12"/>
        <w:jc w:val="left"/>
        <w:rPr>
          <w:b w:val="0"/>
          <w:bCs w:val="0"/>
        </w:rPr>
      </w:pPr>
      <w:r>
        <w:rPr>
          <w:rFonts w:ascii="宋体" w:hAnsi="宋体" w:cs="宋体" w:eastAsia="宋体" w:hint="default"/>
        </w:rPr>
        <w:t>(2).</w:t>
      </w:r>
      <w:r>
        <w:rPr/>
        <w:t>应付项目</w:t>
      </w:r>
      <w:r>
        <w:rPr>
          <w:b w:val="0"/>
          <w:bCs w:val="0"/>
        </w:rPr>
      </w:r>
    </w:p>
    <w:p>
      <w:pPr>
        <w:pStyle w:val="BodyText"/>
        <w:tabs>
          <w:tab w:pos="979" w:val="left" w:leader="none"/>
        </w:tabs>
        <w:spacing w:line="240" w:lineRule="auto" w:before="56"/>
        <w:ind w:right="-12"/>
        <w:jc w:val="left"/>
      </w:pPr>
      <w:r>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083" w:val="left" w:leader="none"/>
        </w:tabs>
        <w:spacing w:line="240" w:lineRule="auto"/>
        <w:ind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140" w:right="1640"/>
          <w:cols w:num="2" w:equalWidth="0">
            <w:col w:w="1820" w:space="4913"/>
            <w:col w:w="2397"/>
          </w:cols>
        </w:sectPr>
      </w:pPr>
    </w:p>
    <w:p>
      <w:pPr>
        <w:spacing w:line="240" w:lineRule="auto" w:before="4"/>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1284"/>
        <w:gridCol w:w="3284"/>
        <w:gridCol w:w="2288"/>
        <w:gridCol w:w="2041"/>
      </w:tblGrid>
      <w:tr>
        <w:trPr>
          <w:trHeight w:val="283"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16"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08"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20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83"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283"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南昌</w:t>
            </w:r>
            <w:r>
              <w:rPr>
                <w:rFonts w:ascii="宋体" w:hAnsi="宋体" w:cs="宋体" w:eastAsia="宋体" w:hint="default"/>
                <w:sz w:val="21"/>
                <w:szCs w:val="21"/>
              </w:rPr>
              <w:t>ABB</w:t>
            </w:r>
            <w:r>
              <w:rPr>
                <w:rFonts w:ascii="宋体" w:hAnsi="宋体" w:cs="宋体" w:eastAsia="宋体" w:hint="default"/>
                <w:sz w:val="21"/>
                <w:szCs w:val="21"/>
              </w:rPr>
              <w:t>发电机有限公司</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1,358,133.14</w:t>
            </w:r>
          </w:p>
        </w:tc>
        <w:tc>
          <w:tcPr>
            <w:tcW w:w="20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5,277,719.04</w:t>
            </w:r>
          </w:p>
        </w:tc>
      </w:tr>
      <w:tr>
        <w:trPr>
          <w:trHeight w:val="281"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北京泰豪装备科技有限公司</w:t>
            </w:r>
          </w:p>
        </w:tc>
        <w:tc>
          <w:tcPr>
            <w:tcW w:w="2288" w:type="dxa"/>
            <w:tcBorders>
              <w:top w:val="single" w:sz="4" w:space="0" w:color="000000"/>
              <w:left w:val="single" w:sz="4" w:space="0" w:color="000000"/>
              <w:bottom w:val="single" w:sz="4" w:space="0" w:color="000000"/>
              <w:right w:val="single" w:sz="4" w:space="0" w:color="000000"/>
            </w:tcBorders>
          </w:tcPr>
          <w:p>
            <w:pPr/>
          </w:p>
        </w:tc>
        <w:tc>
          <w:tcPr>
            <w:tcW w:w="20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12,449.31</w:t>
            </w:r>
          </w:p>
        </w:tc>
      </w:tr>
      <w:tr>
        <w:trPr>
          <w:trHeight w:val="283"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贵州万华科技有限公司</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174,899.18</w:t>
            </w:r>
          </w:p>
        </w:tc>
        <w:tc>
          <w:tcPr>
            <w:tcW w:w="20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174,899.18</w:t>
            </w:r>
          </w:p>
        </w:tc>
      </w:tr>
      <w:tr>
        <w:trPr>
          <w:trHeight w:val="283"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江西泰豪集通技术有限公司</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5,981.07</w:t>
            </w:r>
          </w:p>
        </w:tc>
        <w:tc>
          <w:tcPr>
            <w:tcW w:w="20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5,981.07</w:t>
            </w:r>
          </w:p>
        </w:tc>
      </w:tr>
      <w:tr>
        <w:trPr>
          <w:trHeight w:val="281"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江西泰豪信息技术有限公司</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61,544.00</w:t>
            </w:r>
          </w:p>
        </w:tc>
        <w:tc>
          <w:tcPr>
            <w:tcW w:w="204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北京泰豪智能科技有限公司</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195,614.36</w:t>
            </w:r>
          </w:p>
        </w:tc>
        <w:tc>
          <w:tcPr>
            <w:tcW w:w="204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预收账款</w:t>
            </w:r>
          </w:p>
        </w:tc>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江西泰豪职业技能培训学院</w:t>
            </w:r>
          </w:p>
        </w:tc>
        <w:tc>
          <w:tcPr>
            <w:tcW w:w="2288" w:type="dxa"/>
            <w:tcBorders>
              <w:top w:val="single" w:sz="4" w:space="0" w:color="000000"/>
              <w:left w:val="single" w:sz="4" w:space="0" w:color="000000"/>
              <w:bottom w:val="single" w:sz="4" w:space="0" w:color="000000"/>
              <w:right w:val="single" w:sz="4" w:space="0" w:color="000000"/>
            </w:tcBorders>
          </w:tcPr>
          <w:p>
            <w:pPr/>
          </w:p>
        </w:tc>
        <w:tc>
          <w:tcPr>
            <w:tcW w:w="20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79,560.00</w:t>
            </w:r>
          </w:p>
        </w:tc>
      </w:tr>
      <w:tr>
        <w:trPr>
          <w:trHeight w:val="281"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预收账款</w:t>
            </w:r>
          </w:p>
        </w:tc>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泰豪沈阳电机有限公司</w:t>
            </w:r>
          </w:p>
        </w:tc>
        <w:tc>
          <w:tcPr>
            <w:tcW w:w="2288" w:type="dxa"/>
            <w:tcBorders>
              <w:top w:val="single" w:sz="4" w:space="0" w:color="000000"/>
              <w:left w:val="single" w:sz="4" w:space="0" w:color="000000"/>
              <w:bottom w:val="single" w:sz="4" w:space="0" w:color="000000"/>
              <w:right w:val="single" w:sz="4" w:space="0" w:color="000000"/>
            </w:tcBorders>
          </w:tcPr>
          <w:p>
            <w:pPr/>
          </w:p>
        </w:tc>
        <w:tc>
          <w:tcPr>
            <w:tcW w:w="20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41,550.00</w:t>
            </w:r>
          </w:p>
        </w:tc>
      </w:tr>
      <w:tr>
        <w:trPr>
          <w:trHeight w:val="283"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预收账款</w:t>
            </w:r>
          </w:p>
        </w:tc>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同方环境股份有限公司</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9,692.30</w:t>
            </w:r>
          </w:p>
        </w:tc>
        <w:tc>
          <w:tcPr>
            <w:tcW w:w="20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9,692.30</w:t>
            </w:r>
          </w:p>
        </w:tc>
      </w:tr>
      <w:tr>
        <w:trPr>
          <w:trHeight w:val="284"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预收账款</w:t>
            </w:r>
          </w:p>
        </w:tc>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江西广泰传媒股份有限公司</w:t>
            </w:r>
          </w:p>
        </w:tc>
        <w:tc>
          <w:tcPr>
            <w:tcW w:w="2288" w:type="dxa"/>
            <w:tcBorders>
              <w:top w:val="single" w:sz="4" w:space="0" w:color="000000"/>
              <w:left w:val="single" w:sz="4" w:space="0" w:color="000000"/>
              <w:bottom w:val="single" w:sz="4" w:space="0" w:color="000000"/>
              <w:right w:val="single" w:sz="4" w:space="0" w:color="000000"/>
            </w:tcBorders>
          </w:tcPr>
          <w:p>
            <w:pPr/>
          </w:p>
        </w:tc>
        <w:tc>
          <w:tcPr>
            <w:tcW w:w="20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1,096.40</w:t>
            </w:r>
          </w:p>
        </w:tc>
      </w:tr>
      <w:tr>
        <w:trPr>
          <w:trHeight w:val="281"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预收账款</w:t>
            </w:r>
          </w:p>
        </w:tc>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景德镇同方科技建设有限公司</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98,684.00</w:t>
            </w:r>
          </w:p>
        </w:tc>
        <w:tc>
          <w:tcPr>
            <w:tcW w:w="2041"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140" w:right="1640"/>
        </w:sectPr>
      </w:pPr>
    </w:p>
    <w:p>
      <w:pPr>
        <w:spacing w:line="240" w:lineRule="auto" w:before="0"/>
        <w:rPr>
          <w:rFonts w:ascii="宋体" w:hAnsi="宋体" w:cs="宋体" w:eastAsia="宋体" w:hint="default"/>
          <w:sz w:val="24"/>
          <w:szCs w:val="24"/>
        </w:rPr>
      </w:pPr>
    </w:p>
    <w:tbl>
      <w:tblPr>
        <w:tblW w:w="0" w:type="auto"/>
        <w:jc w:val="left"/>
        <w:tblInd w:w="200" w:type="dxa"/>
        <w:tblLayout w:type="fixed"/>
        <w:tblCellMar>
          <w:top w:w="0" w:type="dxa"/>
          <w:left w:w="0" w:type="dxa"/>
          <w:bottom w:w="0" w:type="dxa"/>
          <w:right w:w="0" w:type="dxa"/>
        </w:tblCellMar>
        <w:tblLook w:val="01E0"/>
      </w:tblPr>
      <w:tblGrid>
        <w:gridCol w:w="1284"/>
        <w:gridCol w:w="3284"/>
        <w:gridCol w:w="2288"/>
        <w:gridCol w:w="2041"/>
      </w:tblGrid>
      <w:tr>
        <w:trPr>
          <w:trHeight w:val="284"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284" w:type="dxa"/>
            <w:tcBorders>
              <w:top w:val="single" w:sz="4" w:space="0" w:color="000000"/>
              <w:left w:val="single" w:sz="4" w:space="0" w:color="000000"/>
              <w:bottom w:val="single" w:sz="4" w:space="0" w:color="000000"/>
              <w:right w:val="single" w:sz="4" w:space="0" w:color="000000"/>
            </w:tcBorders>
          </w:tcPr>
          <w:p>
            <w:pP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93" w:right="0"/>
              <w:jc w:val="left"/>
              <w:rPr>
                <w:rFonts w:ascii="宋体" w:hAnsi="宋体" w:cs="宋体" w:eastAsia="宋体" w:hint="default"/>
                <w:sz w:val="21"/>
                <w:szCs w:val="21"/>
              </w:rPr>
            </w:pPr>
            <w:r>
              <w:rPr>
                <w:rFonts w:ascii="宋体"/>
                <w:sz w:val="21"/>
              </w:rPr>
              <w:t>1,904,548.05</w:t>
            </w:r>
          </w:p>
        </w:tc>
        <w:tc>
          <w:tcPr>
            <w:tcW w:w="20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43" w:right="0"/>
              <w:jc w:val="left"/>
              <w:rPr>
                <w:rFonts w:ascii="宋体" w:hAnsi="宋体" w:cs="宋体" w:eastAsia="宋体" w:hint="default"/>
                <w:sz w:val="21"/>
                <w:szCs w:val="21"/>
              </w:rPr>
            </w:pPr>
            <w:r>
              <w:rPr>
                <w:rFonts w:ascii="宋体"/>
                <w:sz w:val="21"/>
              </w:rPr>
              <w:t>5,602,947.30</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4"/>
        <w:spacing w:line="240" w:lineRule="auto"/>
        <w:ind w:left="664" w:right="98"/>
        <w:jc w:val="left"/>
        <w:rPr>
          <w:b w:val="0"/>
          <w:bCs w:val="0"/>
        </w:rPr>
      </w:pPr>
      <w:r>
        <w:rPr>
          <w:rFonts w:ascii="宋体" w:hAnsi="宋体" w:cs="宋体" w:eastAsia="宋体" w:hint="default"/>
        </w:rPr>
        <w:t>7</w:t>
      </w:r>
      <w:r>
        <w:rPr/>
        <w:t>、</w:t>
      </w:r>
      <w:r>
        <w:rPr>
          <w:spacing w:val="4"/>
        </w:rPr>
        <w:t> </w:t>
      </w:r>
      <w:r>
        <w:rPr/>
        <w:t>关联方承诺</w:t>
      </w:r>
      <w:r>
        <w:rPr>
          <w:b w:val="0"/>
          <w:bCs w:val="0"/>
        </w:rPr>
      </w:r>
    </w:p>
    <w:p>
      <w:pPr>
        <w:pStyle w:val="BodyText"/>
        <w:tabs>
          <w:tab w:pos="842" w:val="left" w:leader="none"/>
        </w:tabs>
        <w:spacing w:line="240" w:lineRule="auto" w:before="56"/>
        <w:ind w:left="0" w:right="7147"/>
        <w:jc w:val="center"/>
      </w:pPr>
      <w:r>
        <w:rPr/>
        <w:t>□适用</w:t>
        <w:tab/>
        <w:t>√不适用</w:t>
      </w:r>
    </w:p>
    <w:p>
      <w:pPr>
        <w:spacing w:line="240" w:lineRule="auto" w:before="4"/>
        <w:rPr>
          <w:rFonts w:ascii="宋体" w:hAnsi="宋体" w:cs="宋体" w:eastAsia="宋体" w:hint="default"/>
          <w:sz w:val="22"/>
          <w:szCs w:val="22"/>
        </w:rPr>
      </w:pPr>
    </w:p>
    <w:p>
      <w:pPr>
        <w:spacing w:before="0"/>
        <w:ind w:left="0" w:right="7128" w:firstLine="0"/>
        <w:jc w:val="center"/>
        <w:rPr>
          <w:rFonts w:ascii="宋体" w:hAnsi="宋体" w:cs="宋体" w:eastAsia="宋体" w:hint="default"/>
          <w:sz w:val="21"/>
          <w:szCs w:val="21"/>
        </w:rPr>
      </w:pPr>
      <w:r>
        <w:rPr>
          <w:rFonts w:ascii="宋体" w:hAnsi="宋体" w:cs="宋体" w:eastAsia="宋体" w:hint="default"/>
          <w:b/>
          <w:bCs/>
          <w:sz w:val="20"/>
          <w:szCs w:val="20"/>
        </w:rPr>
        <w:t>8</w:t>
      </w:r>
      <w:r>
        <w:rPr>
          <w:rFonts w:ascii="宋体" w:hAnsi="宋体" w:cs="宋体" w:eastAsia="宋体" w:hint="default"/>
          <w:b/>
          <w:bCs/>
          <w:sz w:val="20"/>
          <w:szCs w:val="20"/>
        </w:rPr>
        <w:t>、</w:t>
      </w:r>
      <w:r>
        <w:rPr>
          <w:rFonts w:ascii="宋体" w:hAnsi="宋体" w:cs="宋体" w:eastAsia="宋体" w:hint="default"/>
          <w:b/>
          <w:bCs/>
          <w:spacing w:val="21"/>
          <w:sz w:val="20"/>
          <w:szCs w:val="20"/>
        </w:rPr>
        <w:t> </w:t>
      </w:r>
      <w:r>
        <w:rPr>
          <w:rFonts w:ascii="宋体" w:hAnsi="宋体" w:cs="宋体" w:eastAsia="宋体" w:hint="default"/>
          <w:b/>
          <w:bCs/>
          <w:sz w:val="21"/>
          <w:szCs w:val="21"/>
        </w:rPr>
        <w:t>其他</w:t>
      </w:r>
      <w:r>
        <w:rPr>
          <w:rFonts w:ascii="宋体" w:hAnsi="宋体" w:cs="宋体" w:eastAsia="宋体" w:hint="default"/>
          <w:sz w:val="21"/>
          <w:szCs w:val="21"/>
        </w:rPr>
      </w:r>
    </w:p>
    <w:p>
      <w:pPr>
        <w:pStyle w:val="BodyText"/>
        <w:tabs>
          <w:tab w:pos="842" w:val="left" w:leader="none"/>
        </w:tabs>
        <w:spacing w:line="240" w:lineRule="auto" w:before="58"/>
        <w:ind w:left="0" w:right="7147"/>
        <w:jc w:val="center"/>
      </w:pPr>
      <w:r>
        <w:rPr/>
        <w:t>□适用</w:t>
        <w:tab/>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0" w:footer="1195" w:top="1120" w:bottom="1380" w:left="1040" w:right="1560"/>
        </w:sectPr>
      </w:pPr>
    </w:p>
    <w:p>
      <w:pPr>
        <w:pStyle w:val="Heading4"/>
        <w:tabs>
          <w:tab w:pos="1077" w:val="left" w:leader="none"/>
        </w:tabs>
        <w:spacing w:line="240" w:lineRule="auto"/>
        <w:ind w:left="237" w:right="-20"/>
        <w:jc w:val="left"/>
        <w:rPr>
          <w:b w:val="0"/>
          <w:bCs w:val="0"/>
        </w:rPr>
      </w:pPr>
      <w:r>
        <w:rPr/>
        <w:t>十三、</w:t>
        <w:tab/>
        <w:t>股份支付</w:t>
      </w:r>
      <w:r>
        <w:rPr>
          <w:b w:val="0"/>
          <w:bCs w:val="0"/>
        </w:rPr>
      </w:r>
    </w:p>
    <w:p>
      <w:pPr>
        <w:pStyle w:val="Heading4"/>
        <w:spacing w:line="240" w:lineRule="auto" w:before="56"/>
        <w:ind w:left="237" w:right="-20"/>
        <w:jc w:val="left"/>
        <w:rPr>
          <w:b w:val="0"/>
          <w:bCs w:val="0"/>
        </w:rPr>
      </w:pPr>
      <w:r>
        <w:rPr>
          <w:rFonts w:ascii="宋体" w:hAnsi="宋体" w:cs="宋体" w:eastAsia="宋体" w:hint="default"/>
        </w:rPr>
        <w:t>1</w:t>
      </w:r>
      <w:r>
        <w:rPr/>
        <w:t>、</w:t>
      </w:r>
      <w:r>
        <w:rPr>
          <w:spacing w:val="5"/>
        </w:rPr>
        <w:t> </w:t>
      </w:r>
      <w:r>
        <w:rPr/>
        <w:t>股份支付总体情况</w:t>
      </w:r>
      <w:r>
        <w:rPr>
          <w:b w:val="0"/>
          <w:bCs w:val="0"/>
        </w:rPr>
      </w:r>
    </w:p>
    <w:p>
      <w:pPr>
        <w:pStyle w:val="BodyText"/>
        <w:spacing w:line="240" w:lineRule="auto" w:before="59"/>
        <w:ind w:left="237" w:right="-2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88" w:val="left" w:leader="none"/>
        </w:tabs>
        <w:spacing w:line="240" w:lineRule="auto"/>
        <w:ind w:left="237" w:right="0"/>
        <w:jc w:val="left"/>
      </w:pPr>
      <w:r>
        <w:rPr>
          <w:spacing w:val="-1"/>
        </w:rPr>
        <w:t>单位：股</w:t>
        <w:tab/>
        <w:t>币种：人民币</w:t>
      </w:r>
    </w:p>
    <w:p>
      <w:pPr>
        <w:spacing w:after="0" w:line="240" w:lineRule="auto"/>
        <w:jc w:val="left"/>
        <w:sectPr>
          <w:type w:val="continuous"/>
          <w:pgSz w:w="11910" w:h="16840"/>
          <w:pgMar w:top="1120" w:bottom="1380" w:left="1040" w:right="1560"/>
          <w:cols w:num="2" w:equalWidth="0">
            <w:col w:w="2352" w:space="4170"/>
            <w:col w:w="2788"/>
          </w:cols>
        </w:sectPr>
      </w:pPr>
    </w:p>
    <w:p>
      <w:pPr>
        <w:spacing w:line="240" w:lineRule="auto" w:before="7"/>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4503"/>
        <w:gridCol w:w="4547"/>
      </w:tblGrid>
      <w:tr>
        <w:trPr>
          <w:trHeight w:val="281"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公司本期授予的各项权益工具总额</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2,499,918.00</w:t>
            </w:r>
          </w:p>
        </w:tc>
      </w:tr>
      <w:tr>
        <w:trPr>
          <w:trHeight w:val="283"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公司本期行权的各项权益工具总额</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9,100,000.00</w:t>
            </w:r>
          </w:p>
        </w:tc>
      </w:tr>
      <w:tr>
        <w:trPr>
          <w:trHeight w:val="283"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公司本期失效的各项权益工具总额</w:t>
            </w:r>
          </w:p>
        </w:tc>
        <w:tc>
          <w:tcPr>
            <w:tcW w:w="4547"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公司期末发行在外的股票期权行权价格的范围</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和合同剩余期限</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股权激励剩余</w:t>
            </w:r>
            <w:r>
              <w:rPr>
                <w:rFonts w:ascii="宋体" w:hAnsi="宋体" w:cs="宋体" w:eastAsia="宋体" w:hint="default"/>
                <w:spacing w:val="-53"/>
                <w:sz w:val="21"/>
                <w:szCs w:val="21"/>
              </w:rPr>
              <w:t> </w:t>
            </w:r>
            <w:r>
              <w:rPr>
                <w:rFonts w:ascii="宋体" w:hAnsi="宋体" w:cs="宋体" w:eastAsia="宋体" w:hint="default"/>
                <w:sz w:val="21"/>
                <w:szCs w:val="21"/>
              </w:rPr>
              <w:t>16,149,918.00</w:t>
            </w:r>
            <w:r>
              <w:rPr>
                <w:rFonts w:ascii="宋体" w:hAnsi="宋体" w:cs="宋体" w:eastAsia="宋体" w:hint="default"/>
                <w:spacing w:val="-54"/>
                <w:sz w:val="21"/>
                <w:szCs w:val="21"/>
              </w:rPr>
              <w:t> </w:t>
            </w:r>
            <w:r>
              <w:rPr>
                <w:rFonts w:ascii="宋体" w:hAnsi="宋体" w:cs="宋体" w:eastAsia="宋体" w:hint="default"/>
                <w:spacing w:val="-3"/>
                <w:sz w:val="21"/>
                <w:szCs w:val="21"/>
              </w:rPr>
              <w:t>股，</w:t>
            </w:r>
            <w:r>
              <w:rPr>
                <w:rFonts w:ascii="宋体" w:hAnsi="宋体" w:cs="宋体" w:eastAsia="宋体" w:hint="default"/>
                <w:sz w:val="21"/>
                <w:szCs w:val="21"/>
              </w:rPr>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行权价格</w:t>
            </w:r>
            <w:r>
              <w:rPr>
                <w:rFonts w:ascii="宋体" w:hAnsi="宋体" w:cs="宋体" w:eastAsia="宋体" w:hint="default"/>
                <w:spacing w:val="-52"/>
                <w:sz w:val="21"/>
                <w:szCs w:val="21"/>
              </w:rPr>
              <w:t> </w:t>
            </w:r>
            <w:r>
              <w:rPr>
                <w:rFonts w:ascii="宋体" w:hAnsi="宋体" w:cs="宋体" w:eastAsia="宋体" w:hint="default"/>
                <w:sz w:val="21"/>
                <w:szCs w:val="21"/>
              </w:rPr>
              <w:t>6.80</w:t>
            </w:r>
            <w:r>
              <w:rPr>
                <w:rFonts w:ascii="宋体" w:hAnsi="宋体" w:cs="宋体" w:eastAsia="宋体" w:hint="default"/>
                <w:spacing w:val="-55"/>
                <w:sz w:val="21"/>
                <w:szCs w:val="21"/>
              </w:rPr>
              <w:t> </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股，于</w:t>
            </w:r>
            <w:r>
              <w:rPr>
                <w:rFonts w:ascii="宋体" w:hAnsi="宋体" w:cs="宋体" w:eastAsia="宋体" w:hint="default"/>
                <w:spacing w:val="-55"/>
                <w:sz w:val="21"/>
                <w:szCs w:val="21"/>
              </w:rPr>
              <w:t> </w:t>
            </w:r>
            <w:r>
              <w:rPr>
                <w:rFonts w:ascii="宋体" w:hAnsi="宋体" w:cs="宋体" w:eastAsia="宋体" w:hint="default"/>
                <w:sz w:val="21"/>
                <w:szCs w:val="21"/>
              </w:rPr>
              <w:t>2020</w:t>
            </w:r>
            <w:r>
              <w:rPr>
                <w:rFonts w:ascii="宋体" w:hAnsi="宋体" w:cs="宋体" w:eastAsia="宋体" w:hint="default"/>
                <w:spacing w:val="-55"/>
                <w:sz w:val="21"/>
                <w:szCs w:val="21"/>
              </w:rPr>
              <w:t> </w:t>
            </w:r>
            <w:r>
              <w:rPr>
                <w:rFonts w:ascii="宋体" w:hAnsi="宋体" w:cs="宋体" w:eastAsia="宋体" w:hint="default"/>
                <w:sz w:val="21"/>
                <w:szCs w:val="21"/>
              </w:rPr>
              <w:t>年到期行权</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行权价格</w:t>
            </w:r>
            <w:r>
              <w:rPr>
                <w:rFonts w:ascii="宋体" w:hAnsi="宋体" w:cs="宋体" w:eastAsia="宋体" w:hint="default"/>
                <w:spacing w:val="-52"/>
                <w:sz w:val="21"/>
                <w:szCs w:val="21"/>
              </w:rPr>
              <w:t> </w:t>
            </w:r>
            <w:r>
              <w:rPr>
                <w:rFonts w:ascii="宋体" w:hAnsi="宋体" w:cs="宋体" w:eastAsia="宋体" w:hint="default"/>
                <w:sz w:val="21"/>
                <w:szCs w:val="21"/>
              </w:rPr>
              <w:t>5.14</w:t>
            </w:r>
            <w:r>
              <w:rPr>
                <w:rFonts w:ascii="宋体" w:hAnsi="宋体" w:cs="宋体" w:eastAsia="宋体" w:hint="default"/>
                <w:spacing w:val="-55"/>
                <w:sz w:val="21"/>
                <w:szCs w:val="21"/>
              </w:rPr>
              <w:t> </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股，于</w:t>
            </w:r>
            <w:r>
              <w:rPr>
                <w:rFonts w:ascii="宋体" w:hAnsi="宋体" w:cs="宋体" w:eastAsia="宋体" w:hint="default"/>
                <w:spacing w:val="-55"/>
                <w:sz w:val="21"/>
                <w:szCs w:val="21"/>
              </w:rPr>
              <w:t> </w:t>
            </w:r>
            <w:r>
              <w:rPr>
                <w:rFonts w:ascii="宋体" w:hAnsi="宋体" w:cs="宋体" w:eastAsia="宋体" w:hint="default"/>
                <w:sz w:val="21"/>
                <w:szCs w:val="21"/>
              </w:rPr>
              <w:t>2021</w:t>
            </w:r>
            <w:r>
              <w:rPr>
                <w:rFonts w:ascii="宋体" w:hAnsi="宋体" w:cs="宋体" w:eastAsia="宋体" w:hint="default"/>
                <w:spacing w:val="-55"/>
                <w:sz w:val="21"/>
                <w:szCs w:val="21"/>
              </w:rPr>
              <w:t> </w:t>
            </w:r>
            <w:r>
              <w:rPr>
                <w:rFonts w:ascii="宋体" w:hAnsi="宋体" w:cs="宋体" w:eastAsia="宋体" w:hint="default"/>
                <w:sz w:val="21"/>
                <w:szCs w:val="21"/>
              </w:rPr>
              <w:t>年到期行权</w:t>
            </w:r>
          </w:p>
        </w:tc>
      </w:tr>
      <w:tr>
        <w:trPr>
          <w:trHeight w:val="557"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公司期末发行在外的其他权益工具行权价格的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范围和合同剩余期限</w:t>
            </w:r>
          </w:p>
        </w:tc>
        <w:tc>
          <w:tcPr>
            <w:tcW w:w="4547"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040" w:right="1560"/>
        </w:sectPr>
      </w:pPr>
    </w:p>
    <w:p>
      <w:pPr>
        <w:pStyle w:val="Heading4"/>
        <w:spacing w:line="240" w:lineRule="auto" w:before="26"/>
        <w:ind w:left="237" w:right="-18"/>
        <w:jc w:val="left"/>
        <w:rPr>
          <w:b w:val="0"/>
          <w:bCs w:val="0"/>
        </w:rPr>
      </w:pPr>
      <w:r>
        <w:rPr>
          <w:rFonts w:ascii="宋体" w:hAnsi="宋体" w:cs="宋体" w:eastAsia="宋体" w:hint="default"/>
        </w:rPr>
        <w:t>2</w:t>
      </w:r>
      <w:r>
        <w:rPr/>
        <w:t>、 以权益结算的股份支付情况</w:t>
      </w:r>
      <w:r>
        <w:rPr>
          <w:b w:val="0"/>
          <w:bCs w:val="0"/>
        </w:rPr>
      </w:r>
    </w:p>
    <w:p>
      <w:pPr>
        <w:pStyle w:val="BodyText"/>
        <w:spacing w:line="240" w:lineRule="auto" w:before="56"/>
        <w:ind w:left="237"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3"/>
        <w:rPr>
          <w:rFonts w:ascii="宋体" w:hAnsi="宋体" w:cs="宋体" w:eastAsia="宋体" w:hint="default"/>
          <w:sz w:val="28"/>
          <w:szCs w:val="28"/>
        </w:rPr>
      </w:pPr>
    </w:p>
    <w:p>
      <w:pPr>
        <w:pStyle w:val="BodyText"/>
        <w:tabs>
          <w:tab w:pos="1288" w:val="left" w:leader="none"/>
        </w:tabs>
        <w:spacing w:line="240" w:lineRule="auto"/>
        <w:ind w:left="237" w:right="0"/>
        <w:jc w:val="left"/>
      </w:pPr>
      <w:r>
        <w:rPr>
          <w:spacing w:val="-1"/>
        </w:rPr>
        <w:t>单位：元</w:t>
        <w:tab/>
        <w:t>币种：人民币</w:t>
      </w:r>
    </w:p>
    <w:p>
      <w:pPr>
        <w:spacing w:after="0" w:line="240" w:lineRule="auto"/>
        <w:jc w:val="left"/>
        <w:sectPr>
          <w:type w:val="continuous"/>
          <w:pgSz w:w="11910" w:h="16840"/>
          <w:pgMar w:top="1120" w:bottom="1380" w:left="1040" w:right="1560"/>
          <w:cols w:num="2" w:equalWidth="0">
            <w:col w:w="3192" w:space="3329"/>
            <w:col w:w="2789"/>
          </w:cols>
        </w:sectPr>
      </w:pPr>
    </w:p>
    <w:p>
      <w:pPr>
        <w:spacing w:line="240" w:lineRule="auto" w:before="4"/>
        <w:rPr>
          <w:rFonts w:ascii="宋体" w:hAnsi="宋体" w:cs="宋体" w:eastAsia="宋体" w:hint="default"/>
          <w:sz w:val="2"/>
          <w:szCs w:val="2"/>
        </w:rPr>
      </w:pPr>
    </w:p>
    <w:tbl>
      <w:tblPr>
        <w:tblW w:w="0" w:type="auto"/>
        <w:jc w:val="left"/>
        <w:tblInd w:w="203" w:type="dxa"/>
        <w:tblLayout w:type="fixed"/>
        <w:tblCellMar>
          <w:top w:w="0" w:type="dxa"/>
          <w:left w:w="0" w:type="dxa"/>
          <w:bottom w:w="0" w:type="dxa"/>
          <w:right w:w="0" w:type="dxa"/>
        </w:tblCellMar>
        <w:tblLook w:val="01E0"/>
      </w:tblPr>
      <w:tblGrid>
        <w:gridCol w:w="4566"/>
        <w:gridCol w:w="4326"/>
      </w:tblGrid>
      <w:tr>
        <w:trPr>
          <w:trHeight w:val="554" w:hRule="exact"/>
        </w:trPr>
        <w:tc>
          <w:tcPr>
            <w:tcW w:w="4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授予日权益工具公允价值的确定方法</w:t>
            </w:r>
          </w:p>
        </w:tc>
        <w:tc>
          <w:tcPr>
            <w:tcW w:w="43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以授予日的无限售条件流通股市场价值减授予</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价确定</w:t>
            </w:r>
          </w:p>
        </w:tc>
      </w:tr>
      <w:tr>
        <w:trPr>
          <w:trHeight w:val="283" w:hRule="exact"/>
        </w:trPr>
        <w:tc>
          <w:tcPr>
            <w:tcW w:w="4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可行权权益工具数量的确定依据</w:t>
            </w:r>
          </w:p>
        </w:tc>
        <w:tc>
          <w:tcPr>
            <w:tcW w:w="43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4"/>
              <w:jc w:val="right"/>
              <w:rPr>
                <w:rFonts w:ascii="宋体" w:hAnsi="宋体" w:cs="宋体" w:eastAsia="宋体" w:hint="default"/>
                <w:sz w:val="21"/>
                <w:szCs w:val="21"/>
              </w:rPr>
            </w:pPr>
            <w:r>
              <w:rPr>
                <w:rFonts w:ascii="宋体" w:hAnsi="宋体" w:cs="宋体" w:eastAsia="宋体" w:hint="default"/>
                <w:spacing w:val="-2"/>
                <w:sz w:val="21"/>
                <w:szCs w:val="21"/>
              </w:rPr>
              <w:t>预计可以达到行权条件的被授予对象均会行权</w:t>
            </w:r>
          </w:p>
        </w:tc>
      </w:tr>
      <w:tr>
        <w:trPr>
          <w:trHeight w:val="281" w:hRule="exact"/>
        </w:trPr>
        <w:tc>
          <w:tcPr>
            <w:tcW w:w="4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本期估计与上期估计有重大差异的原因</w:t>
            </w:r>
          </w:p>
        </w:tc>
        <w:tc>
          <w:tcPr>
            <w:tcW w:w="432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5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以权益结算的股份支付计入资本公积的累计金额</w:t>
            </w:r>
          </w:p>
        </w:tc>
        <w:tc>
          <w:tcPr>
            <w:tcW w:w="43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0"/>
              <w:jc w:val="right"/>
              <w:rPr>
                <w:rFonts w:ascii="宋体" w:hAnsi="宋体" w:cs="宋体" w:eastAsia="宋体" w:hint="default"/>
                <w:sz w:val="21"/>
                <w:szCs w:val="21"/>
              </w:rPr>
            </w:pPr>
            <w:r>
              <w:rPr>
                <w:rFonts w:ascii="宋体"/>
                <w:spacing w:val="-1"/>
                <w:sz w:val="21"/>
              </w:rPr>
              <w:t>60,488,874.57</w:t>
            </w:r>
          </w:p>
        </w:tc>
      </w:tr>
      <w:tr>
        <w:trPr>
          <w:trHeight w:val="283" w:hRule="exact"/>
        </w:trPr>
        <w:tc>
          <w:tcPr>
            <w:tcW w:w="4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本期以权益结算的股份支付确认的费用总额</w:t>
            </w:r>
          </w:p>
        </w:tc>
        <w:tc>
          <w:tcPr>
            <w:tcW w:w="43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46,298,374.57</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4"/>
        <w:spacing w:line="240" w:lineRule="auto"/>
        <w:ind w:left="237" w:right="98"/>
        <w:jc w:val="left"/>
        <w:rPr>
          <w:b w:val="0"/>
          <w:bCs w:val="0"/>
        </w:rPr>
      </w:pPr>
      <w:r>
        <w:rPr>
          <w:rFonts w:ascii="宋体" w:hAnsi="宋体" w:cs="宋体" w:eastAsia="宋体" w:hint="default"/>
        </w:rPr>
        <w:t>3</w:t>
      </w:r>
      <w:r>
        <w:rPr/>
        <w:t>、 以现金结算的股份支付情况</w:t>
      </w:r>
      <w:r>
        <w:rPr>
          <w:b w:val="0"/>
          <w:bCs w:val="0"/>
        </w:rPr>
      </w:r>
    </w:p>
    <w:p>
      <w:pPr>
        <w:pStyle w:val="BodyText"/>
        <w:spacing w:line="240" w:lineRule="auto" w:before="57"/>
        <w:ind w:left="237" w:right="98"/>
        <w:jc w:val="left"/>
      </w:pPr>
      <w:r>
        <w:rPr/>
        <w:t>□适用 √不适用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pStyle w:val="Heading4"/>
        <w:spacing w:line="240" w:lineRule="auto" w:before="0"/>
        <w:ind w:left="237" w:right="98"/>
        <w:jc w:val="left"/>
        <w:rPr>
          <w:b w:val="0"/>
          <w:bCs w:val="0"/>
        </w:rPr>
      </w:pPr>
      <w:r>
        <w:rPr>
          <w:rFonts w:ascii="宋体" w:hAnsi="宋体" w:cs="宋体" w:eastAsia="宋体" w:hint="default"/>
        </w:rPr>
        <w:t>4</w:t>
      </w:r>
      <w:r>
        <w:rPr/>
        <w:t>、 股份支付的修改、终止情况</w:t>
      </w:r>
      <w:r>
        <w:rPr>
          <w:b w:val="0"/>
          <w:bCs w:val="0"/>
        </w:rPr>
      </w:r>
    </w:p>
    <w:p>
      <w:pPr>
        <w:pStyle w:val="BodyText"/>
        <w:tabs>
          <w:tab w:pos="1079" w:val="left" w:leader="none"/>
        </w:tabs>
        <w:spacing w:line="240" w:lineRule="auto" w:before="56"/>
        <w:ind w:left="237" w:right="98"/>
        <w:jc w:val="left"/>
      </w:pPr>
      <w:r>
        <w:rPr/>
        <w:t>□适用</w:t>
        <w:tab/>
        <w:t>√不适用</w:t>
      </w:r>
    </w:p>
    <w:p>
      <w:pPr>
        <w:spacing w:line="240" w:lineRule="auto" w:before="3"/>
        <w:rPr>
          <w:rFonts w:ascii="宋体" w:hAnsi="宋体" w:cs="宋体" w:eastAsia="宋体" w:hint="default"/>
          <w:sz w:val="25"/>
          <w:szCs w:val="25"/>
        </w:rPr>
      </w:pPr>
    </w:p>
    <w:p>
      <w:pPr>
        <w:pStyle w:val="Heading4"/>
        <w:spacing w:line="240" w:lineRule="auto" w:before="0"/>
        <w:ind w:left="237" w:right="98"/>
        <w:jc w:val="left"/>
        <w:rPr>
          <w:b w:val="0"/>
          <w:bCs w:val="0"/>
        </w:rPr>
      </w:pPr>
      <w:r>
        <w:rPr>
          <w:rFonts w:ascii="宋体" w:hAnsi="宋体" w:cs="宋体" w:eastAsia="宋体" w:hint="default"/>
        </w:rPr>
        <w:t>5</w:t>
      </w:r>
      <w:r>
        <w:rPr/>
        <w:t>、</w:t>
      </w:r>
      <w:r>
        <w:rPr>
          <w:spacing w:val="2"/>
        </w:rPr>
        <w:t> </w:t>
      </w:r>
      <w:r>
        <w:rPr/>
        <w:t>其他</w:t>
      </w:r>
      <w:r>
        <w:rPr>
          <w:b w:val="0"/>
          <w:bCs w:val="0"/>
        </w:rPr>
      </w:r>
    </w:p>
    <w:p>
      <w:pPr>
        <w:pStyle w:val="BodyText"/>
        <w:tabs>
          <w:tab w:pos="1079" w:val="left" w:leader="none"/>
        </w:tabs>
        <w:spacing w:line="273" w:lineRule="exact" w:before="58"/>
        <w:ind w:left="237" w:right="98"/>
        <w:jc w:val="left"/>
      </w:pPr>
      <w:r>
        <w:rPr/>
        <w:t>√适用</w:t>
        <w:tab/>
        <w:t>□不适用</w:t>
      </w:r>
    </w:p>
    <w:p>
      <w:pPr>
        <w:pStyle w:val="BodyText"/>
        <w:tabs>
          <w:tab w:pos="6538" w:val="left" w:leader="none"/>
        </w:tabs>
        <w:spacing w:line="273" w:lineRule="exact"/>
        <w:ind w:left="237" w:right="98"/>
        <w:jc w:val="left"/>
      </w:pPr>
      <w:r>
        <w:rPr>
          <w:spacing w:val="-1"/>
        </w:rPr>
        <w:t>以股份支付服务情况</w:t>
        <w:tab/>
        <w:t>单位：元</w:t>
      </w:r>
      <w:r>
        <w:rPr>
          <w:spacing w:val="8"/>
        </w:rPr>
        <w:t> </w:t>
      </w:r>
      <w:r>
        <w:rPr>
          <w:spacing w:val="-1"/>
        </w:rPr>
        <w:t>币种：人民币</w:t>
      </w:r>
    </w:p>
    <w:p>
      <w:pPr>
        <w:spacing w:line="240" w:lineRule="auto" w:before="9"/>
        <w:rPr>
          <w:rFonts w:ascii="宋体" w:hAnsi="宋体" w:cs="宋体" w:eastAsia="宋体" w:hint="default"/>
          <w:sz w:val="11"/>
          <w:szCs w:val="11"/>
        </w:rPr>
      </w:pPr>
    </w:p>
    <w:tbl>
      <w:tblPr>
        <w:tblW w:w="0" w:type="auto"/>
        <w:jc w:val="left"/>
        <w:tblInd w:w="100" w:type="dxa"/>
        <w:tblLayout w:type="fixed"/>
        <w:tblCellMar>
          <w:top w:w="0" w:type="dxa"/>
          <w:left w:w="0" w:type="dxa"/>
          <w:bottom w:w="0" w:type="dxa"/>
          <w:right w:w="0" w:type="dxa"/>
        </w:tblCellMar>
        <w:tblLook w:val="01E0"/>
      </w:tblPr>
      <w:tblGrid>
        <w:gridCol w:w="4563"/>
        <w:gridCol w:w="4172"/>
      </w:tblGrid>
      <w:tr>
        <w:trPr>
          <w:trHeight w:val="360" w:hRule="exact"/>
        </w:trPr>
        <w:tc>
          <w:tcPr>
            <w:tcW w:w="4563"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以股份支付换取的职工服务总额</w:t>
            </w:r>
          </w:p>
        </w:tc>
        <w:tc>
          <w:tcPr>
            <w:tcW w:w="4172" w:type="dxa"/>
            <w:tcBorders>
              <w:top w:val="single" w:sz="12" w:space="0" w:color="000000"/>
              <w:left w:val="single" w:sz="4" w:space="0" w:color="000000"/>
              <w:bottom w:val="single" w:sz="4" w:space="0" w:color="000000"/>
              <w:right w:val="nil" w:sz="6" w:space="0" w:color="auto"/>
            </w:tcBorders>
          </w:tcPr>
          <w:p>
            <w:pPr>
              <w:pStyle w:val="TableParagraph"/>
              <w:spacing w:line="274" w:lineRule="exact"/>
              <w:ind w:left="2693" w:right="0"/>
              <w:jc w:val="left"/>
              <w:rPr>
                <w:rFonts w:ascii="宋体" w:hAnsi="宋体" w:cs="宋体" w:eastAsia="宋体" w:hint="default"/>
                <w:sz w:val="21"/>
                <w:szCs w:val="21"/>
              </w:rPr>
            </w:pPr>
            <w:r>
              <w:rPr>
                <w:rFonts w:ascii="宋体"/>
                <w:sz w:val="21"/>
              </w:rPr>
              <w:t>60,488,874.57</w:t>
            </w:r>
          </w:p>
        </w:tc>
      </w:tr>
      <w:tr>
        <w:trPr>
          <w:trHeight w:val="360" w:hRule="exact"/>
        </w:trPr>
        <w:tc>
          <w:tcPr>
            <w:tcW w:w="4563"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以股份支付换取的其他服务总额</w:t>
            </w:r>
          </w:p>
        </w:tc>
        <w:tc>
          <w:tcPr>
            <w:tcW w:w="4172" w:type="dxa"/>
            <w:tcBorders>
              <w:top w:val="single" w:sz="4" w:space="0" w:color="000000"/>
              <w:left w:val="single" w:sz="4" w:space="0" w:color="000000"/>
              <w:bottom w:val="single" w:sz="12" w:space="0" w:color="000000"/>
              <w:right w:val="nil" w:sz="6" w:space="0" w:color="auto"/>
            </w:tcBorders>
          </w:tcPr>
          <w:p>
            <w:pPr/>
          </w:p>
        </w:tc>
      </w:tr>
    </w:tbl>
    <w:p>
      <w:pPr>
        <w:spacing w:after="0"/>
        <w:sectPr>
          <w:type w:val="continuous"/>
          <w:pgSz w:w="11910" w:h="16840"/>
          <w:pgMar w:top="1120" w:bottom="1380" w:left="1040" w:right="1560"/>
        </w:sectPr>
      </w:pPr>
    </w:p>
    <w:p>
      <w:pPr>
        <w:spacing w:line="240" w:lineRule="auto" w:before="9"/>
        <w:rPr>
          <w:rFonts w:ascii="宋体" w:hAnsi="宋体" w:cs="宋体" w:eastAsia="宋体" w:hint="default"/>
          <w:sz w:val="18"/>
          <w:szCs w:val="18"/>
        </w:rPr>
      </w:pPr>
    </w:p>
    <w:p>
      <w:pPr>
        <w:pStyle w:val="Heading4"/>
        <w:tabs>
          <w:tab w:pos="977" w:val="left" w:leader="none"/>
        </w:tabs>
        <w:spacing w:line="290" w:lineRule="auto"/>
        <w:ind w:right="6648"/>
        <w:jc w:val="left"/>
        <w:rPr>
          <w:b w:val="0"/>
          <w:bCs w:val="0"/>
        </w:rPr>
      </w:pPr>
      <w:r>
        <w:rPr/>
        <w:t>十四、</w:t>
        <w:tab/>
        <w:t>承诺及或有事项</w:t>
      </w:r>
      <w:r>
        <w:rPr>
          <w:spacing w:val="-104"/>
        </w:rPr>
        <w:t> </w:t>
      </w:r>
      <w:r>
        <w:rPr>
          <w:spacing w:val="-104"/>
        </w:rPr>
      </w:r>
      <w:r>
        <w:rPr>
          <w:rFonts w:ascii="宋体" w:hAnsi="宋体" w:cs="宋体" w:eastAsia="宋体" w:hint="default"/>
        </w:rPr>
        <w:t>1</w:t>
      </w:r>
      <w:r>
        <w:rPr/>
        <w:t>、</w:t>
      </w:r>
      <w:r>
        <w:rPr>
          <w:spacing w:val="4"/>
        </w:rPr>
        <w:t> </w:t>
      </w:r>
      <w:r>
        <w:rPr/>
        <w:t>重要承诺事项</w:t>
      </w:r>
      <w:r>
        <w:rPr>
          <w:b w:val="0"/>
          <w:bCs w:val="0"/>
        </w:rPr>
      </w:r>
    </w:p>
    <w:p>
      <w:pPr>
        <w:pStyle w:val="BodyText"/>
        <w:spacing w:line="272" w:lineRule="exact" w:before="42"/>
        <w:ind w:right="3467"/>
        <w:jc w:val="left"/>
      </w:pPr>
      <w:r>
        <w:rPr/>
        <w:t>√适用</w:t>
      </w:r>
      <w:r>
        <w:rPr>
          <w:spacing w:val="-2"/>
        </w:rPr>
        <w:t> </w:t>
      </w:r>
      <w:r>
        <w:rPr/>
        <w:t>□不适用</w:t>
      </w:r>
      <w:r>
        <w:rPr>
          <w:spacing w:val="-103"/>
        </w:rPr>
        <w:t> </w:t>
      </w:r>
      <w:r>
        <w:rPr>
          <w:spacing w:val="-103"/>
        </w:rPr>
      </w:r>
      <w:r>
        <w:rPr>
          <w:spacing w:val="-2"/>
        </w:rPr>
        <w:t>资产负债表日存在的对外重要承诺、性质、金额</w:t>
      </w:r>
    </w:p>
    <w:p>
      <w:pPr>
        <w:pStyle w:val="BodyText"/>
        <w:spacing w:line="272" w:lineRule="exact" w:before="1"/>
        <w:ind w:right="129" w:firstLine="420"/>
        <w:jc w:val="both"/>
      </w:pPr>
      <w:r>
        <w:rPr>
          <w:rFonts w:ascii="宋体" w:hAnsi="宋体" w:cs="宋体" w:eastAsia="宋体" w:hint="default"/>
          <w:spacing w:val="-4"/>
        </w:rPr>
        <w:t>1</w:t>
      </w:r>
      <w:r>
        <w:rPr>
          <w:spacing w:val="-4"/>
        </w:rPr>
        <w:t>、</w:t>
      </w:r>
      <w:r>
        <w:rPr>
          <w:rFonts w:ascii="宋体" w:hAnsi="宋体" w:cs="宋体" w:eastAsia="宋体" w:hint="default"/>
          <w:spacing w:val="-4"/>
        </w:rPr>
        <w:t>2015</w:t>
      </w:r>
      <w:r>
        <w:rPr>
          <w:rFonts w:ascii="宋体" w:hAnsi="宋体" w:cs="宋体" w:eastAsia="宋体" w:hint="default"/>
          <w:spacing w:val="-46"/>
        </w:rPr>
        <w:t> </w:t>
      </w:r>
      <w:r>
        <w:rPr/>
        <w:t>年</w:t>
      </w:r>
      <w:r>
        <w:rPr>
          <w:spacing w:val="-44"/>
        </w:rPr>
        <w:t> </w:t>
      </w:r>
      <w:r>
        <w:rPr>
          <w:rFonts w:ascii="宋体" w:hAnsi="宋体" w:cs="宋体" w:eastAsia="宋体" w:hint="default"/>
        </w:rPr>
        <w:t>12</w:t>
      </w:r>
      <w:r>
        <w:rPr>
          <w:rFonts w:ascii="宋体" w:hAnsi="宋体" w:cs="宋体" w:eastAsia="宋体" w:hint="default"/>
          <w:spacing w:val="-44"/>
        </w:rPr>
        <w:t> </w:t>
      </w:r>
      <w:r>
        <w:rPr/>
        <w:t>月</w:t>
      </w:r>
      <w:r>
        <w:rPr>
          <w:spacing w:val="-46"/>
        </w:rPr>
        <w:t> </w:t>
      </w:r>
      <w:r>
        <w:rPr>
          <w:rFonts w:ascii="宋体" w:hAnsi="宋体" w:cs="宋体" w:eastAsia="宋体" w:hint="default"/>
        </w:rPr>
        <w:t>20</w:t>
      </w:r>
      <w:r>
        <w:rPr>
          <w:rFonts w:ascii="宋体" w:hAnsi="宋体" w:cs="宋体" w:eastAsia="宋体" w:hint="default"/>
          <w:spacing w:val="-44"/>
        </w:rPr>
        <w:t> </w:t>
      </w:r>
      <w:r>
        <w:rPr>
          <w:spacing w:val="-4"/>
        </w:rPr>
        <w:t>日，本公司全资子公司泰豪国际投资有限公司（</w:t>
      </w:r>
      <w:r>
        <w:rPr>
          <w:rFonts w:ascii="宋体" w:hAnsi="宋体" w:cs="宋体" w:eastAsia="宋体" w:hint="default"/>
          <w:spacing w:val="-4"/>
        </w:rPr>
        <w:t>BVI</w:t>
      </w:r>
      <w:r>
        <w:rPr>
          <w:rFonts w:ascii="宋体" w:hAnsi="宋体" w:cs="宋体" w:eastAsia="宋体" w:hint="default"/>
          <w:spacing w:val="-44"/>
        </w:rPr>
        <w:t> </w:t>
      </w:r>
      <w:r>
        <w:rPr>
          <w:spacing w:val="-4"/>
        </w:rPr>
        <w:t>公司）与莱福士控股</w:t>
      </w:r>
      <w:r>
        <w:rPr>
          <w:w w:val="100"/>
        </w:rPr>
        <w:t> </w:t>
      </w:r>
      <w:r>
        <w:rPr>
          <w:spacing w:val="-11"/>
        </w:rPr>
        <w:t>集团有限公司（注册地：中国香港）签订《莱福士电力电子设备（深圳）有限公司股权转让协议》，</w:t>
      </w:r>
    </w:p>
    <w:p>
      <w:pPr>
        <w:pStyle w:val="BodyText"/>
        <w:spacing w:line="272" w:lineRule="exact" w:before="1"/>
        <w:ind w:right="134"/>
        <w:jc w:val="left"/>
      </w:pPr>
      <w:r>
        <w:rPr/>
        <w:t>双方约定以</w:t>
      </w:r>
      <w:r>
        <w:rPr>
          <w:spacing w:val="-55"/>
        </w:rPr>
        <w:t> </w:t>
      </w:r>
      <w:r>
        <w:rPr>
          <w:rFonts w:ascii="宋体" w:hAnsi="宋体" w:cs="宋体" w:eastAsia="宋体" w:hint="default"/>
        </w:rPr>
        <w:t>5,358</w:t>
      </w:r>
      <w:r>
        <w:rPr>
          <w:rFonts w:ascii="宋体" w:hAnsi="宋体" w:cs="宋体" w:eastAsia="宋体" w:hint="default"/>
          <w:spacing w:val="-55"/>
        </w:rPr>
        <w:t> </w:t>
      </w:r>
      <w:r>
        <w:rPr/>
        <w:t>万元的价格收购莱福士控股集团有限公司所属莱福士电力电子设备（深圳）有</w:t>
      </w:r>
      <w:r>
        <w:rPr>
          <w:w w:val="100"/>
        </w:rPr>
        <w:t> </w:t>
      </w:r>
      <w:r>
        <w:rPr>
          <w:spacing w:val="-1"/>
        </w:rPr>
        <w:t>限公司</w:t>
      </w:r>
      <w:r>
        <w:rPr>
          <w:spacing w:val="21"/>
        </w:rPr>
        <w:t> </w:t>
      </w:r>
      <w:r>
        <w:rPr>
          <w:rFonts w:ascii="宋体" w:hAnsi="宋体" w:cs="宋体" w:eastAsia="宋体" w:hint="default"/>
          <w:spacing w:val="-2"/>
        </w:rPr>
        <w:t>100%</w:t>
      </w:r>
      <w:r>
        <w:rPr>
          <w:spacing w:val="-2"/>
        </w:rPr>
        <w:t>股权。莱福士控股集团有限公司承诺：莱福士电力电子设备（深圳）有限公司在</w:t>
      </w:r>
    </w:p>
    <w:p>
      <w:pPr>
        <w:pStyle w:val="BodyText"/>
        <w:spacing w:line="247" w:lineRule="exact"/>
        <w:ind w:right="127"/>
        <w:jc w:val="left"/>
      </w:pPr>
      <w:r>
        <w:rPr>
          <w:rFonts w:ascii="宋体" w:hAnsi="宋体" w:cs="宋体" w:eastAsia="宋体" w:hint="default"/>
        </w:rPr>
        <w:t>2016-2018</w:t>
      </w:r>
      <w:r>
        <w:rPr>
          <w:rFonts w:ascii="宋体" w:hAnsi="宋体" w:cs="宋体" w:eastAsia="宋体" w:hint="default"/>
          <w:spacing w:val="-55"/>
        </w:rPr>
        <w:t> </w:t>
      </w:r>
      <w:r>
        <w:rPr/>
        <w:t>年实现的扣除非经常性损益后净利润分别不低于人民币</w:t>
      </w:r>
      <w:r>
        <w:rPr>
          <w:spacing w:val="-53"/>
        </w:rPr>
        <w:t> </w:t>
      </w:r>
      <w:r>
        <w:rPr>
          <w:rFonts w:ascii="宋体" w:hAnsi="宋体" w:cs="宋体" w:eastAsia="宋体" w:hint="default"/>
        </w:rPr>
        <w:t>536</w:t>
      </w:r>
      <w:r>
        <w:rPr>
          <w:rFonts w:ascii="宋体" w:hAnsi="宋体" w:cs="宋体" w:eastAsia="宋体" w:hint="default"/>
          <w:spacing w:val="-55"/>
        </w:rPr>
        <w:t> </w:t>
      </w:r>
      <w:r>
        <w:rPr/>
        <w:t>万元、人民币</w:t>
      </w:r>
      <w:r>
        <w:rPr>
          <w:spacing w:val="-52"/>
        </w:rPr>
        <w:t> </w:t>
      </w:r>
      <w:r>
        <w:rPr>
          <w:rFonts w:ascii="宋体" w:hAnsi="宋体" w:cs="宋体" w:eastAsia="宋体" w:hint="default"/>
        </w:rPr>
        <w:t>584</w:t>
      </w:r>
      <w:r>
        <w:rPr>
          <w:rFonts w:ascii="宋体" w:hAnsi="宋体" w:cs="宋体" w:eastAsia="宋体" w:hint="default"/>
          <w:spacing w:val="-53"/>
        </w:rPr>
        <w:t> </w:t>
      </w:r>
      <w:r>
        <w:rPr/>
        <w:t>万元、</w:t>
      </w:r>
    </w:p>
    <w:p>
      <w:pPr>
        <w:pStyle w:val="BodyText"/>
        <w:spacing w:line="240" w:lineRule="auto"/>
        <w:ind w:right="0"/>
        <w:jc w:val="left"/>
      </w:pPr>
      <w:r>
        <w:rPr/>
        <w:t>人民币</w:t>
      </w:r>
      <w:r>
        <w:rPr>
          <w:spacing w:val="-24"/>
        </w:rPr>
        <w:t> </w:t>
      </w:r>
      <w:r>
        <w:rPr>
          <w:rFonts w:ascii="宋体" w:hAnsi="宋体" w:cs="宋体" w:eastAsia="宋体" w:hint="default"/>
        </w:rPr>
        <w:t>653</w:t>
      </w:r>
      <w:r>
        <w:rPr>
          <w:rFonts w:ascii="宋体" w:hAnsi="宋体" w:cs="宋体" w:eastAsia="宋体" w:hint="default"/>
          <w:spacing w:val="-27"/>
        </w:rPr>
        <w:t> </w:t>
      </w:r>
      <w:r>
        <w:rPr>
          <w:spacing w:val="-7"/>
        </w:rPr>
        <w:t>万元。如果实际利润低于上述承诺利润的，莱福士控股集团有限公司将按照签署的《莱</w:t>
      </w:r>
      <w:r>
        <w:rPr>
          <w:spacing w:val="-94"/>
        </w:rPr>
        <w:t> </w:t>
      </w:r>
      <w:r>
        <w:rPr>
          <w:spacing w:val="-94"/>
        </w:rPr>
      </w:r>
      <w:r>
        <w:rPr>
          <w:spacing w:val="-6"/>
        </w:rPr>
        <w:t>福士电力电子设备（深圳）有限公司股权转让协议之补充协议》的规定进行补偿。</w:t>
      </w:r>
      <w:r>
        <w:rPr/>
      </w:r>
    </w:p>
    <w:p>
      <w:pPr>
        <w:pStyle w:val="BodyText"/>
        <w:spacing w:line="237" w:lineRule="auto"/>
        <w:ind w:right="128" w:firstLine="420"/>
        <w:jc w:val="both"/>
      </w:pPr>
      <w:r>
        <w:rPr>
          <w:rFonts w:ascii="宋体" w:hAnsi="宋体" w:cs="宋体" w:eastAsia="宋体" w:hint="default"/>
          <w:spacing w:val="-5"/>
        </w:rPr>
        <w:t>2</w:t>
      </w:r>
      <w:r>
        <w:rPr>
          <w:spacing w:val="-5"/>
        </w:rPr>
        <w:t>、中国证券监督管理委员会于</w:t>
      </w:r>
      <w:r>
        <w:rPr>
          <w:spacing w:val="-44"/>
        </w:rPr>
        <w:t> </w:t>
      </w:r>
      <w:r>
        <w:rPr>
          <w:rFonts w:ascii="宋体" w:hAnsi="宋体" w:cs="宋体" w:eastAsia="宋体" w:hint="default"/>
        </w:rPr>
        <w:t>2016</w:t>
      </w:r>
      <w:r>
        <w:rPr>
          <w:rFonts w:ascii="宋体" w:hAnsi="宋体" w:cs="宋体" w:eastAsia="宋体" w:hint="default"/>
          <w:spacing w:val="-47"/>
        </w:rPr>
        <w:t> </w:t>
      </w:r>
      <w:r>
        <w:rPr/>
        <w:t>年</w:t>
      </w:r>
      <w:r>
        <w:rPr>
          <w:spacing w:val="-44"/>
        </w:rPr>
        <w:t> </w:t>
      </w:r>
      <w:r>
        <w:rPr>
          <w:rFonts w:ascii="宋体" w:hAnsi="宋体" w:cs="宋体" w:eastAsia="宋体" w:hint="default"/>
        </w:rPr>
        <w:t>1</w:t>
      </w:r>
      <w:r>
        <w:rPr>
          <w:rFonts w:ascii="宋体" w:hAnsi="宋体" w:cs="宋体" w:eastAsia="宋体" w:hint="default"/>
          <w:spacing w:val="-47"/>
        </w:rPr>
        <w:t> </w:t>
      </w:r>
      <w:r>
        <w:rPr/>
        <w:t>月</w:t>
      </w:r>
      <w:r>
        <w:rPr>
          <w:spacing w:val="-44"/>
        </w:rPr>
        <w:t> </w:t>
      </w:r>
      <w:r>
        <w:rPr>
          <w:rFonts w:ascii="宋体" w:hAnsi="宋体" w:cs="宋体" w:eastAsia="宋体" w:hint="default"/>
        </w:rPr>
        <w:t>14</w:t>
      </w:r>
      <w:r>
        <w:rPr>
          <w:rFonts w:ascii="宋体" w:hAnsi="宋体" w:cs="宋体" w:eastAsia="宋体" w:hint="default"/>
          <w:spacing w:val="-47"/>
        </w:rPr>
        <w:t> </w:t>
      </w:r>
      <w:r>
        <w:rPr>
          <w:spacing w:val="-4"/>
        </w:rPr>
        <w:t>日核准公司发行股份购买资产的交易方案，并</w:t>
      </w:r>
      <w:r>
        <w:rPr>
          <w:w w:val="100"/>
        </w:rPr>
        <w:t> </w:t>
      </w:r>
      <w:r>
        <w:rPr>
          <w:spacing w:val="-6"/>
          <w:w w:val="100"/>
        </w:rPr>
        <w:t>出具了《关于核准泰豪科技股份有限公司向胡健等发行股份购买资产并募集配套资金的批复》（证</w:t>
      </w:r>
      <w:r>
        <w:rPr>
          <w:w w:val="100"/>
        </w:rPr>
        <w:t> </w:t>
      </w:r>
      <w:r>
        <w:rPr/>
        <w:t>监许可</w:t>
      </w:r>
      <w:r>
        <w:rPr>
          <w:rFonts w:ascii="宋体" w:hAnsi="宋体" w:cs="宋体" w:eastAsia="宋体" w:hint="default"/>
        </w:rPr>
        <w:t>[2016]105</w:t>
      </w:r>
      <w:r>
        <w:rPr>
          <w:rFonts w:ascii="宋体" w:hAnsi="宋体" w:cs="宋体" w:eastAsia="宋体" w:hint="default"/>
          <w:spacing w:val="-53"/>
        </w:rPr>
        <w:t> </w:t>
      </w:r>
      <w:r>
        <w:rPr/>
        <w:t>号）。</w:t>
      </w:r>
    </w:p>
    <w:p>
      <w:pPr>
        <w:pStyle w:val="BodyText"/>
        <w:spacing w:line="272" w:lineRule="exact" w:before="26"/>
        <w:ind w:right="129" w:firstLine="420"/>
        <w:jc w:val="both"/>
      </w:pPr>
      <w:r>
        <w:rPr>
          <w:spacing w:val="-4"/>
        </w:rPr>
        <w:t>（</w:t>
      </w:r>
      <w:r>
        <w:rPr>
          <w:rFonts w:ascii="宋体" w:hAnsi="宋体" w:cs="宋体" w:eastAsia="宋体" w:hint="default"/>
          <w:spacing w:val="-4"/>
        </w:rPr>
        <w:t>1</w:t>
      </w:r>
      <w:r>
        <w:rPr>
          <w:spacing w:val="-4"/>
        </w:rPr>
        <w:t>）根据交易对方在《关于发行股份购买资产之协议书》及《关于股份锁定的承诺函》中做</w:t>
      </w:r>
      <w:r>
        <w:rPr>
          <w:w w:val="100"/>
        </w:rPr>
        <w:t> </w:t>
      </w:r>
      <w:r>
        <w:rPr/>
        <w:t>出的承诺：</w:t>
      </w:r>
    </w:p>
    <w:p>
      <w:pPr>
        <w:pStyle w:val="BodyText"/>
        <w:spacing w:line="247" w:lineRule="exact"/>
        <w:ind w:left="557" w:right="0"/>
        <w:jc w:val="left"/>
      </w:pPr>
      <w:r>
        <w:rPr/>
        <w:t>胡健、余弓卜、成海林对</w:t>
      </w:r>
      <w:r>
        <w:rPr>
          <w:spacing w:val="-55"/>
        </w:rPr>
        <w:t> </w:t>
      </w:r>
      <w:r>
        <w:rPr>
          <w:rFonts w:ascii="宋体" w:hAnsi="宋体" w:cs="宋体" w:eastAsia="宋体" w:hint="default"/>
        </w:rPr>
        <w:t>2015</w:t>
      </w:r>
      <w:r>
        <w:rPr>
          <w:rFonts w:ascii="宋体" w:hAnsi="宋体" w:cs="宋体" w:eastAsia="宋体" w:hint="default"/>
          <w:spacing w:val="-55"/>
        </w:rPr>
        <w:t> </w:t>
      </w:r>
      <w:r>
        <w:rPr/>
        <w:t>年至</w:t>
      </w:r>
      <w:r>
        <w:rPr>
          <w:spacing w:val="-53"/>
        </w:rPr>
        <w:t> </w:t>
      </w:r>
      <w:r>
        <w:rPr>
          <w:rFonts w:ascii="宋体" w:hAnsi="宋体" w:cs="宋体" w:eastAsia="宋体" w:hint="default"/>
        </w:rPr>
        <w:t>2020</w:t>
      </w:r>
      <w:r>
        <w:rPr>
          <w:rFonts w:ascii="宋体" w:hAnsi="宋体" w:cs="宋体" w:eastAsia="宋体" w:hint="default"/>
          <w:spacing w:val="-55"/>
        </w:rPr>
        <w:t> </w:t>
      </w:r>
      <w:r>
        <w:rPr/>
        <w:t>年上海博辕信息技术服务有限公司业绩作出承诺，</w:t>
      </w:r>
    </w:p>
    <w:p>
      <w:pPr>
        <w:pStyle w:val="BodyText"/>
        <w:spacing w:line="272" w:lineRule="exact"/>
        <w:ind w:right="0"/>
        <w:jc w:val="left"/>
      </w:pPr>
      <w:r>
        <w:rPr/>
        <w:t>因本次发行股份购买资产持有的股票自上市之日起</w:t>
      </w:r>
      <w:r>
        <w:rPr>
          <w:spacing w:val="-57"/>
        </w:rPr>
        <w:t> </w:t>
      </w:r>
      <w:r>
        <w:rPr>
          <w:rFonts w:ascii="宋体" w:hAnsi="宋体" w:cs="宋体" w:eastAsia="宋体" w:hint="default"/>
        </w:rPr>
        <w:t>12</w:t>
      </w:r>
      <w:r>
        <w:rPr>
          <w:rFonts w:ascii="宋体" w:hAnsi="宋体" w:cs="宋体" w:eastAsia="宋体" w:hint="default"/>
          <w:spacing w:val="-55"/>
        </w:rPr>
        <w:t> </w:t>
      </w:r>
      <w:r>
        <w:rPr/>
        <w:t>个月不能转让，自上市之日起满</w:t>
      </w:r>
      <w:r>
        <w:rPr>
          <w:spacing w:val="-54"/>
        </w:rPr>
        <w:t> </w:t>
      </w:r>
      <w:r>
        <w:rPr>
          <w:rFonts w:ascii="宋体" w:hAnsi="宋体" w:cs="宋体" w:eastAsia="宋体" w:hint="default"/>
        </w:rPr>
        <w:t>12</w:t>
      </w:r>
      <w:r>
        <w:rPr>
          <w:rFonts w:ascii="宋体" w:hAnsi="宋体" w:cs="宋体" w:eastAsia="宋体" w:hint="default"/>
          <w:spacing w:val="-55"/>
        </w:rPr>
        <w:t> </w:t>
      </w:r>
      <w:r>
        <w:rPr/>
        <w:t>个月且</w:t>
      </w:r>
    </w:p>
    <w:p>
      <w:pPr>
        <w:pStyle w:val="BodyText"/>
        <w:spacing w:line="272" w:lineRule="exact"/>
        <w:ind w:right="127"/>
        <w:jc w:val="left"/>
      </w:pPr>
      <w:r>
        <w:rPr>
          <w:rFonts w:ascii="宋体" w:hAnsi="宋体" w:cs="宋体" w:eastAsia="宋体" w:hint="default"/>
        </w:rPr>
        <w:t>2016</w:t>
      </w:r>
      <w:r>
        <w:rPr>
          <w:rFonts w:ascii="宋体" w:hAnsi="宋体" w:cs="宋体" w:eastAsia="宋体" w:hint="default"/>
          <w:spacing w:val="-56"/>
        </w:rPr>
        <w:t> </w:t>
      </w:r>
      <w:r>
        <w:rPr/>
        <w:t>年度的上海博辕信息技术服务有限公司《专项审核报告》出具后至自上市之日起满</w:t>
      </w:r>
      <w:r>
        <w:rPr>
          <w:spacing w:val="-53"/>
        </w:rPr>
        <w:t> </w:t>
      </w:r>
      <w:r>
        <w:rPr>
          <w:rFonts w:ascii="宋体" w:hAnsi="宋体" w:cs="宋体" w:eastAsia="宋体" w:hint="default"/>
        </w:rPr>
        <w:t>60</w:t>
      </w:r>
      <w:r>
        <w:rPr>
          <w:rFonts w:ascii="宋体" w:hAnsi="宋体" w:cs="宋体" w:eastAsia="宋体" w:hint="default"/>
          <w:spacing w:val="-56"/>
        </w:rPr>
        <w:t> </w:t>
      </w:r>
      <w:r>
        <w:rPr/>
        <w:t>个月</w:t>
      </w:r>
    </w:p>
    <w:p>
      <w:pPr>
        <w:pStyle w:val="BodyText"/>
        <w:spacing w:line="240" w:lineRule="auto"/>
        <w:ind w:right="127"/>
        <w:jc w:val="left"/>
      </w:pPr>
      <w:r>
        <w:rPr/>
        <w:t>且</w:t>
      </w:r>
      <w:r>
        <w:rPr>
          <w:spacing w:val="-33"/>
        </w:rPr>
        <w:t> </w:t>
      </w:r>
      <w:r>
        <w:rPr>
          <w:rFonts w:ascii="宋体" w:hAnsi="宋体" w:cs="宋体" w:eastAsia="宋体" w:hint="default"/>
        </w:rPr>
        <w:t>2020</w:t>
      </w:r>
      <w:r>
        <w:rPr>
          <w:rFonts w:ascii="宋体" w:hAnsi="宋体" w:cs="宋体" w:eastAsia="宋体" w:hint="default"/>
          <w:spacing w:val="-33"/>
        </w:rPr>
        <w:t> </w:t>
      </w:r>
      <w:r>
        <w:rPr>
          <w:spacing w:val="-4"/>
        </w:rPr>
        <w:t>年度的上海博辕信息技术服务有限公司《专项审核报告》和《减值测试报告》出具后分五</w:t>
      </w:r>
      <w:r>
        <w:rPr>
          <w:spacing w:val="-96"/>
        </w:rPr>
        <w:t> </w:t>
      </w:r>
      <w:r>
        <w:rPr>
          <w:spacing w:val="-96"/>
        </w:rPr>
      </w:r>
      <w:r>
        <w:rPr/>
        <w:t>次解禁。</w:t>
      </w:r>
    </w:p>
    <w:p>
      <w:pPr>
        <w:pStyle w:val="BodyText"/>
        <w:spacing w:line="269" w:lineRule="exact"/>
        <w:ind w:left="557" w:right="0"/>
        <w:jc w:val="left"/>
      </w:pPr>
      <w:r>
        <w:rPr/>
        <w:t>李爱明、郭兆滨、张磊、宁波杰赢投资管理合伙企业（有限合伙）、宁波杰宝投资合伙企业</w:t>
      </w:r>
    </w:p>
    <w:p>
      <w:pPr>
        <w:pStyle w:val="BodyText"/>
        <w:spacing w:line="272" w:lineRule="exact"/>
        <w:ind w:right="0"/>
        <w:jc w:val="left"/>
      </w:pPr>
      <w:r>
        <w:rPr/>
        <w:t>（有限合伙）对</w:t>
      </w:r>
      <w:r>
        <w:rPr>
          <w:spacing w:val="-55"/>
        </w:rPr>
        <w:t> </w:t>
      </w:r>
      <w:r>
        <w:rPr>
          <w:rFonts w:ascii="宋体" w:hAnsi="宋体" w:cs="宋体" w:eastAsia="宋体" w:hint="default"/>
        </w:rPr>
        <w:t>2015</w:t>
      </w:r>
      <w:r>
        <w:rPr>
          <w:rFonts w:ascii="宋体" w:hAnsi="宋体" w:cs="宋体" w:eastAsia="宋体" w:hint="default"/>
          <w:spacing w:val="-55"/>
        </w:rPr>
        <w:t> </w:t>
      </w:r>
      <w:r>
        <w:rPr/>
        <w:t>年至</w:t>
      </w:r>
      <w:r>
        <w:rPr>
          <w:spacing w:val="-55"/>
        </w:rPr>
        <w:t> </w:t>
      </w:r>
      <w:r>
        <w:rPr>
          <w:rFonts w:ascii="宋体" w:hAnsi="宋体" w:cs="宋体" w:eastAsia="宋体" w:hint="default"/>
        </w:rPr>
        <w:t>2018</w:t>
      </w:r>
      <w:r>
        <w:rPr>
          <w:rFonts w:ascii="宋体" w:hAnsi="宋体" w:cs="宋体" w:eastAsia="宋体" w:hint="default"/>
          <w:spacing w:val="-54"/>
        </w:rPr>
        <w:t> </w:t>
      </w:r>
      <w:r>
        <w:rPr/>
        <w:t>年上海博辕信息技术服务有限公司业绩作出承诺，因本次发行股</w:t>
      </w:r>
    </w:p>
    <w:p>
      <w:pPr>
        <w:pStyle w:val="BodyText"/>
        <w:spacing w:line="273" w:lineRule="exact"/>
        <w:ind w:right="0"/>
        <w:jc w:val="left"/>
      </w:pPr>
      <w:r>
        <w:rPr>
          <w:w w:val="100"/>
        </w:rPr>
        <w:t>份购</w:t>
      </w:r>
      <w:r>
        <w:rPr>
          <w:spacing w:val="-3"/>
          <w:w w:val="100"/>
        </w:rPr>
        <w:t>买</w:t>
      </w:r>
      <w:r>
        <w:rPr>
          <w:w w:val="100"/>
        </w:rPr>
        <w:t>资</w:t>
      </w:r>
      <w:r>
        <w:rPr>
          <w:spacing w:val="-3"/>
          <w:w w:val="100"/>
        </w:rPr>
        <w:t>产</w:t>
      </w:r>
      <w:r>
        <w:rPr>
          <w:w w:val="100"/>
        </w:rPr>
        <w:t>持</w:t>
      </w:r>
      <w:r>
        <w:rPr>
          <w:spacing w:val="-3"/>
          <w:w w:val="100"/>
        </w:rPr>
        <w:t>有</w:t>
      </w:r>
      <w:r>
        <w:rPr>
          <w:w w:val="100"/>
        </w:rPr>
        <w:t>的</w:t>
      </w:r>
      <w:r>
        <w:rPr>
          <w:spacing w:val="-3"/>
          <w:w w:val="100"/>
        </w:rPr>
        <w:t>股</w:t>
      </w:r>
      <w:r>
        <w:rPr>
          <w:w w:val="100"/>
        </w:rPr>
        <w:t>票</w:t>
      </w:r>
      <w:r>
        <w:rPr>
          <w:spacing w:val="-3"/>
          <w:w w:val="100"/>
        </w:rPr>
        <w:t>自</w:t>
      </w:r>
      <w:r>
        <w:rPr>
          <w:w w:val="100"/>
        </w:rPr>
        <w:t>上市</w:t>
      </w:r>
      <w:r>
        <w:rPr>
          <w:spacing w:val="-3"/>
          <w:w w:val="100"/>
        </w:rPr>
        <w:t>之日</w:t>
      </w:r>
      <w:r>
        <w:rPr>
          <w:w w:val="100"/>
        </w:rPr>
        <w:t>起</w:t>
      </w:r>
      <w:r>
        <w:rPr>
          <w:spacing w:val="-53"/>
        </w:rPr>
        <w:t> </w:t>
      </w:r>
      <w:r>
        <w:rPr>
          <w:rFonts w:ascii="宋体" w:hAnsi="宋体" w:cs="宋体" w:eastAsia="宋体" w:hint="default"/>
          <w:w w:val="100"/>
        </w:rPr>
        <w:t>12</w:t>
      </w:r>
      <w:r>
        <w:rPr>
          <w:rFonts w:ascii="宋体" w:hAnsi="宋体" w:cs="宋体" w:eastAsia="宋体" w:hint="default"/>
          <w:spacing w:val="-55"/>
        </w:rPr>
        <w:t> </w:t>
      </w:r>
      <w:r>
        <w:rPr>
          <w:w w:val="100"/>
        </w:rPr>
        <w:t>个</w:t>
      </w:r>
      <w:r>
        <w:rPr>
          <w:spacing w:val="-3"/>
          <w:w w:val="100"/>
        </w:rPr>
        <w:t>月</w:t>
      </w:r>
      <w:r>
        <w:rPr>
          <w:w w:val="100"/>
        </w:rPr>
        <w:t>内</w:t>
      </w:r>
      <w:r>
        <w:rPr>
          <w:spacing w:val="-3"/>
          <w:w w:val="100"/>
        </w:rPr>
        <w:t>不能</w:t>
      </w:r>
      <w:r>
        <w:rPr>
          <w:w w:val="100"/>
        </w:rPr>
        <w:t>转</w:t>
      </w:r>
      <w:r>
        <w:rPr>
          <w:spacing w:val="-3"/>
          <w:w w:val="100"/>
        </w:rPr>
        <w:t>让</w:t>
      </w:r>
      <w:r>
        <w:rPr>
          <w:spacing w:val="-92"/>
          <w:w w:val="100"/>
        </w:rPr>
        <w:t>，</w:t>
      </w:r>
      <w:r>
        <w:rPr>
          <w:spacing w:val="-3"/>
          <w:w w:val="100"/>
        </w:rPr>
        <w:t>自</w:t>
      </w:r>
      <w:r>
        <w:rPr>
          <w:w w:val="100"/>
        </w:rPr>
        <w:t>上</w:t>
      </w:r>
      <w:r>
        <w:rPr>
          <w:spacing w:val="-3"/>
          <w:w w:val="100"/>
        </w:rPr>
        <w:t>市</w:t>
      </w:r>
      <w:r>
        <w:rPr>
          <w:w w:val="100"/>
        </w:rPr>
        <w:t>之</w:t>
      </w:r>
      <w:r>
        <w:rPr>
          <w:spacing w:val="-3"/>
          <w:w w:val="100"/>
        </w:rPr>
        <w:t>日</w:t>
      </w:r>
      <w:r>
        <w:rPr>
          <w:w w:val="100"/>
        </w:rPr>
        <w:t>起满</w:t>
      </w:r>
      <w:r>
        <w:rPr>
          <w:spacing w:val="-55"/>
        </w:rPr>
        <w:t> </w:t>
      </w:r>
      <w:r>
        <w:rPr>
          <w:rFonts w:ascii="宋体" w:hAnsi="宋体" w:cs="宋体" w:eastAsia="宋体" w:hint="default"/>
          <w:w w:val="100"/>
        </w:rPr>
        <w:t>12</w:t>
      </w:r>
      <w:r>
        <w:rPr>
          <w:rFonts w:ascii="宋体" w:hAnsi="宋体" w:cs="宋体" w:eastAsia="宋体" w:hint="default"/>
          <w:spacing w:val="-55"/>
        </w:rPr>
        <w:t> </w:t>
      </w:r>
      <w:r>
        <w:rPr>
          <w:w w:val="100"/>
        </w:rPr>
        <w:t>个</w:t>
      </w:r>
      <w:r>
        <w:rPr>
          <w:spacing w:val="-3"/>
          <w:w w:val="100"/>
        </w:rPr>
        <w:t>月</w:t>
      </w:r>
      <w:r>
        <w:rPr>
          <w:w w:val="100"/>
        </w:rPr>
        <w:t>且</w:t>
      </w:r>
      <w:r>
        <w:rPr>
          <w:spacing w:val="-52"/>
        </w:rPr>
        <w:t> </w:t>
      </w:r>
      <w:r>
        <w:rPr>
          <w:rFonts w:ascii="宋体" w:hAnsi="宋体" w:cs="宋体" w:eastAsia="宋体" w:hint="default"/>
          <w:w w:val="100"/>
        </w:rPr>
        <w:t>20</w:t>
      </w:r>
      <w:r>
        <w:rPr>
          <w:rFonts w:ascii="宋体" w:hAnsi="宋体" w:cs="宋体" w:eastAsia="宋体" w:hint="default"/>
          <w:spacing w:val="-3"/>
          <w:w w:val="100"/>
        </w:rPr>
        <w:t>1</w:t>
      </w:r>
      <w:r>
        <w:rPr>
          <w:rFonts w:ascii="宋体" w:hAnsi="宋体" w:cs="宋体" w:eastAsia="宋体" w:hint="default"/>
          <w:w w:val="100"/>
        </w:rPr>
        <w:t>6</w:t>
      </w:r>
      <w:r>
        <w:rPr>
          <w:rFonts w:ascii="宋体" w:hAnsi="宋体" w:cs="宋体" w:eastAsia="宋体" w:hint="default"/>
          <w:spacing w:val="-53"/>
        </w:rPr>
        <w:t> </w:t>
      </w:r>
      <w:r>
        <w:rPr>
          <w:spacing w:val="-3"/>
          <w:w w:val="100"/>
        </w:rPr>
        <w:t>年</w:t>
      </w:r>
      <w:r>
        <w:rPr>
          <w:w w:val="100"/>
        </w:rPr>
        <w:t>度的</w:t>
      </w:r>
    </w:p>
    <w:p>
      <w:pPr>
        <w:pStyle w:val="BodyText"/>
        <w:spacing w:line="240" w:lineRule="auto"/>
        <w:ind w:right="138"/>
        <w:jc w:val="left"/>
      </w:pPr>
      <w:r>
        <w:rPr/>
        <w:t>上海博辕信息技术服务有限公司《专项审核报告》出具后至自上市之日起满</w:t>
      </w:r>
      <w:r>
        <w:rPr>
          <w:spacing w:val="-56"/>
        </w:rPr>
        <w:t> </w:t>
      </w:r>
      <w:r>
        <w:rPr>
          <w:rFonts w:ascii="宋体" w:hAnsi="宋体" w:cs="宋体" w:eastAsia="宋体" w:hint="default"/>
        </w:rPr>
        <w:t>36</w:t>
      </w:r>
      <w:r>
        <w:rPr>
          <w:rFonts w:ascii="宋体" w:hAnsi="宋体" w:cs="宋体" w:eastAsia="宋体" w:hint="default"/>
          <w:spacing w:val="-54"/>
        </w:rPr>
        <w:t> </w:t>
      </w:r>
      <w:r>
        <w:rPr/>
        <w:t>个月且</w:t>
      </w:r>
      <w:r>
        <w:rPr>
          <w:spacing w:val="-53"/>
        </w:rPr>
        <w:t> </w:t>
      </w:r>
      <w:r>
        <w:rPr>
          <w:rFonts w:ascii="宋体" w:hAnsi="宋体" w:cs="宋体" w:eastAsia="宋体" w:hint="default"/>
        </w:rPr>
        <w:t>2018</w:t>
      </w:r>
      <w:r>
        <w:rPr>
          <w:rFonts w:ascii="宋体" w:hAnsi="宋体" w:cs="宋体" w:eastAsia="宋体" w:hint="default"/>
          <w:spacing w:val="-56"/>
        </w:rPr>
        <w:t> </w:t>
      </w:r>
      <w:r>
        <w:rPr/>
        <w:t>年度</w:t>
      </w:r>
      <w:r>
        <w:rPr>
          <w:w w:val="100"/>
        </w:rPr>
        <w:t> </w:t>
      </w:r>
      <w:r>
        <w:rPr/>
        <w:t>的上海博辕信息技术服务有限公司《专项审核报告》出具后分三次解禁。</w:t>
      </w:r>
    </w:p>
    <w:p>
      <w:pPr>
        <w:pStyle w:val="BodyText"/>
        <w:spacing w:line="237" w:lineRule="auto"/>
        <w:ind w:right="138" w:firstLine="420"/>
        <w:jc w:val="both"/>
      </w:pPr>
      <w:r>
        <w:rPr>
          <w:spacing w:val="-2"/>
        </w:rPr>
        <w:t>浙江赛盛投资合伙企业（有限合伙）、宁波赛伯乐甬科股权投资合伙企业（有限合伙）、杭</w:t>
      </w:r>
      <w:r>
        <w:rPr>
          <w:w w:val="100"/>
        </w:rPr>
        <w:t> </w:t>
      </w:r>
      <w:r>
        <w:rPr>
          <w:spacing w:val="-2"/>
        </w:rPr>
        <w:t>州赛伯乐晨星投资合伙企业（有限合伙）、宁波市科发股权投资基金合伙企业（有限合伙）、宁</w:t>
      </w:r>
      <w:r>
        <w:rPr>
          <w:spacing w:val="-25"/>
        </w:rPr>
        <w:t> </w:t>
      </w:r>
      <w:r>
        <w:rPr>
          <w:spacing w:val="-25"/>
        </w:rPr>
      </w:r>
      <w:r>
        <w:rPr>
          <w:spacing w:val="-2"/>
        </w:rPr>
        <w:t>波市科发二号股权投资基金合伙企业（有限合伙）、杭州科发创业投资合伙企业（有限合伙）、</w:t>
      </w:r>
      <w:r>
        <w:rPr>
          <w:spacing w:val="-25"/>
        </w:rPr>
        <w:t> </w:t>
      </w:r>
      <w:r>
        <w:rPr>
          <w:spacing w:val="-25"/>
        </w:rPr>
      </w:r>
      <w:r>
        <w:rPr/>
        <w:t>谢建军承诺，因本次发行股份购买资产持有的股票自上市之日起</w:t>
      </w:r>
      <w:r>
        <w:rPr>
          <w:spacing w:val="-57"/>
        </w:rPr>
        <w:t> </w:t>
      </w:r>
      <w:r>
        <w:rPr>
          <w:rFonts w:ascii="宋体" w:hAnsi="宋体" w:cs="宋体" w:eastAsia="宋体" w:hint="default"/>
        </w:rPr>
        <w:t>12</w:t>
      </w:r>
      <w:r>
        <w:rPr>
          <w:rFonts w:ascii="宋体" w:hAnsi="宋体" w:cs="宋体" w:eastAsia="宋体" w:hint="default"/>
          <w:spacing w:val="-57"/>
        </w:rPr>
        <w:t> </w:t>
      </w:r>
      <w:r>
        <w:rPr/>
        <w:t>个月内不能转让。</w:t>
      </w:r>
    </w:p>
    <w:p>
      <w:pPr>
        <w:pStyle w:val="BodyText"/>
        <w:spacing w:line="274" w:lineRule="exact" w:before="22"/>
        <w:ind w:right="138" w:firstLine="420"/>
        <w:jc w:val="both"/>
      </w:pPr>
      <w:r>
        <w:rPr>
          <w:spacing w:val="-2"/>
        </w:rPr>
        <w:t>浙江中赢资本投资合伙企业（有限合伙）承诺，因本次发行股份购买资产持有的股票自上市</w:t>
      </w:r>
      <w:r>
        <w:rPr>
          <w:w w:val="100"/>
        </w:rPr>
        <w:t> </w:t>
      </w:r>
      <w:r>
        <w:rPr/>
        <w:t>之日起</w:t>
      </w:r>
      <w:r>
        <w:rPr>
          <w:spacing w:val="-54"/>
        </w:rPr>
        <w:t> </w:t>
      </w:r>
      <w:r>
        <w:rPr>
          <w:rFonts w:ascii="宋体" w:hAnsi="宋体" w:cs="宋体" w:eastAsia="宋体" w:hint="default"/>
        </w:rPr>
        <w:t>36</w:t>
      </w:r>
      <w:r>
        <w:rPr>
          <w:rFonts w:ascii="宋体" w:hAnsi="宋体" w:cs="宋体" w:eastAsia="宋体" w:hint="default"/>
          <w:spacing w:val="-56"/>
        </w:rPr>
        <w:t> </w:t>
      </w:r>
      <w:r>
        <w:rPr/>
        <w:t>个月内不能转让。</w:t>
      </w:r>
    </w:p>
    <w:p>
      <w:pPr>
        <w:pStyle w:val="BodyText"/>
        <w:spacing w:line="245" w:lineRule="exact"/>
        <w:ind w:right="0" w:firstLine="420"/>
        <w:jc w:val="both"/>
      </w:pPr>
      <w:r>
        <w:rPr>
          <w:spacing w:val="-3"/>
        </w:rPr>
        <w:t>（</w:t>
      </w:r>
      <w:r>
        <w:rPr>
          <w:rFonts w:ascii="宋体" w:hAnsi="宋体" w:cs="宋体" w:eastAsia="宋体" w:hint="default"/>
          <w:spacing w:val="-3"/>
        </w:rPr>
        <w:t>2</w:t>
      </w:r>
      <w:r>
        <w:rPr>
          <w:spacing w:val="-3"/>
        </w:rPr>
        <w:t>）</w:t>
      </w:r>
      <w:r>
        <w:rPr>
          <w:rFonts w:ascii="宋体" w:hAnsi="宋体" w:cs="宋体" w:eastAsia="宋体" w:hint="default"/>
          <w:spacing w:val="-3"/>
        </w:rPr>
        <w:t>2015</w:t>
      </w:r>
      <w:r>
        <w:rPr>
          <w:rFonts w:ascii="宋体" w:hAnsi="宋体" w:cs="宋体" w:eastAsia="宋体" w:hint="default"/>
          <w:spacing w:val="-28"/>
        </w:rPr>
        <w:t> </w:t>
      </w:r>
      <w:r>
        <w:rPr/>
        <w:t>年</w:t>
      </w:r>
      <w:r>
        <w:rPr>
          <w:spacing w:val="-31"/>
        </w:rPr>
        <w:t> </w:t>
      </w:r>
      <w:r>
        <w:rPr>
          <w:rFonts w:ascii="宋体" w:hAnsi="宋体" w:cs="宋体" w:eastAsia="宋体" w:hint="default"/>
        </w:rPr>
        <w:t>11</w:t>
      </w:r>
      <w:r>
        <w:rPr>
          <w:rFonts w:ascii="宋体" w:hAnsi="宋体" w:cs="宋体" w:eastAsia="宋体" w:hint="default"/>
          <w:spacing w:val="-31"/>
        </w:rPr>
        <w:t> </w:t>
      </w:r>
      <w:r>
        <w:rPr>
          <w:spacing w:val="-3"/>
        </w:rPr>
        <w:t>月，根据公司与上海博辕信息技术服务有限公司原股东签订的《利润承诺补</w:t>
      </w:r>
    </w:p>
    <w:p>
      <w:pPr>
        <w:pStyle w:val="BodyText"/>
        <w:spacing w:line="237" w:lineRule="auto" w:before="2"/>
        <w:ind w:right="127"/>
        <w:jc w:val="left"/>
      </w:pPr>
      <w:r>
        <w:rPr>
          <w:spacing w:val="-2"/>
        </w:rPr>
        <w:t>偿协议书》的规定，利润补偿责任人胡健、余弓卜、成海林、李爱明、郭兆滨、张磊、宁波杰赢</w:t>
      </w:r>
      <w:r>
        <w:rPr>
          <w:spacing w:val="-25"/>
        </w:rPr>
        <w:t> </w:t>
      </w:r>
      <w:r>
        <w:rPr>
          <w:spacing w:val="-25"/>
        </w:rPr>
      </w:r>
      <w:r>
        <w:rPr>
          <w:spacing w:val="-2"/>
        </w:rPr>
        <w:t>投资管理合伙企业（有限合伙）、宁波杰宝投资合伙企业（有限合伙）承诺：上海博辕信息技术</w:t>
      </w:r>
      <w:r>
        <w:rPr>
          <w:spacing w:val="-26"/>
        </w:rPr>
        <w:t> </w:t>
      </w:r>
      <w:r>
        <w:rPr>
          <w:spacing w:val="-26"/>
        </w:rPr>
      </w:r>
      <w:r>
        <w:rPr/>
        <w:t>服务有限公司</w:t>
      </w:r>
      <w:r>
        <w:rPr>
          <w:spacing w:val="-54"/>
        </w:rPr>
        <w:t> </w:t>
      </w:r>
      <w:r>
        <w:rPr>
          <w:rFonts w:ascii="宋体" w:hAnsi="宋体" w:cs="宋体" w:eastAsia="宋体" w:hint="default"/>
        </w:rPr>
        <w:t>2015</w:t>
      </w:r>
      <w:r>
        <w:rPr>
          <w:rFonts w:ascii="宋体" w:hAnsi="宋体" w:cs="宋体" w:eastAsia="宋体" w:hint="default"/>
          <w:spacing w:val="-3"/>
        </w:rPr>
        <w:t> </w:t>
      </w:r>
      <w:r>
        <w:rPr/>
        <w:t>年度、</w:t>
      </w:r>
      <w:r>
        <w:rPr>
          <w:rFonts w:ascii="宋体" w:hAnsi="宋体" w:cs="宋体" w:eastAsia="宋体" w:hint="default"/>
        </w:rPr>
        <w:t>2016</w:t>
      </w:r>
      <w:r>
        <w:rPr>
          <w:rFonts w:ascii="宋体" w:hAnsi="宋体" w:cs="宋体" w:eastAsia="宋体" w:hint="default"/>
          <w:spacing w:val="-3"/>
        </w:rPr>
        <w:t> </w:t>
      </w:r>
      <w:r>
        <w:rPr/>
        <w:t>年度、</w:t>
      </w:r>
      <w:r>
        <w:rPr>
          <w:rFonts w:ascii="宋体" w:hAnsi="宋体" w:cs="宋体" w:eastAsia="宋体" w:hint="default"/>
        </w:rPr>
        <w:t>2017</w:t>
      </w:r>
      <w:r>
        <w:rPr>
          <w:rFonts w:ascii="宋体" w:hAnsi="宋体" w:cs="宋体" w:eastAsia="宋体" w:hint="default"/>
          <w:spacing w:val="-3"/>
        </w:rPr>
        <w:t> </w:t>
      </w:r>
      <w:r>
        <w:rPr/>
        <w:t>年度、</w:t>
      </w:r>
      <w:r>
        <w:rPr>
          <w:rFonts w:ascii="宋体" w:hAnsi="宋体" w:cs="宋体" w:eastAsia="宋体" w:hint="default"/>
        </w:rPr>
        <w:t>2018</w:t>
      </w:r>
      <w:r>
        <w:rPr>
          <w:rFonts w:ascii="宋体" w:hAnsi="宋体" w:cs="宋体" w:eastAsia="宋体" w:hint="default"/>
          <w:spacing w:val="-53"/>
        </w:rPr>
        <w:t> </w:t>
      </w:r>
      <w:r>
        <w:rPr/>
        <w:t>年度实现的扣除非经常性损益后归属于</w:t>
      </w:r>
      <w:r>
        <w:rPr>
          <w:w w:val="100"/>
        </w:rPr>
        <w:t> </w:t>
      </w:r>
      <w:r>
        <w:rPr/>
        <w:t>母公司所有者的净利润数分别为人民币 </w:t>
      </w:r>
      <w:r>
        <w:rPr>
          <w:rFonts w:ascii="宋体" w:hAnsi="宋体" w:cs="宋体" w:eastAsia="宋体" w:hint="default"/>
        </w:rPr>
        <w:t>3,500.00 </w:t>
      </w:r>
      <w:r>
        <w:rPr/>
        <w:t>万元、</w:t>
      </w:r>
      <w:r>
        <w:rPr>
          <w:rFonts w:ascii="宋体" w:hAnsi="宋体" w:cs="宋体" w:eastAsia="宋体" w:hint="default"/>
        </w:rPr>
        <w:t>5,500.00 </w:t>
      </w:r>
      <w:r>
        <w:rPr/>
        <w:t>万元、</w:t>
      </w:r>
      <w:r>
        <w:rPr>
          <w:rFonts w:ascii="宋体" w:hAnsi="宋体" w:cs="宋体" w:eastAsia="宋体" w:hint="default"/>
        </w:rPr>
        <w:t>7,150.00</w:t>
      </w:r>
      <w:r>
        <w:rPr>
          <w:rFonts w:ascii="宋体" w:hAnsi="宋体" w:cs="宋体" w:eastAsia="宋体" w:hint="default"/>
          <w:spacing w:val="-60"/>
        </w:rPr>
        <w:t> </w:t>
      </w:r>
      <w:r>
        <w:rPr/>
        <w:t>万元、</w:t>
      </w:r>
      <w:r>
        <w:rPr>
          <w:w w:val="100"/>
        </w:rPr>
        <w:t> </w:t>
      </w:r>
      <w:r>
        <w:rPr>
          <w:rFonts w:ascii="宋体" w:hAnsi="宋体" w:cs="宋体" w:eastAsia="宋体" w:hint="default"/>
        </w:rPr>
        <w:t>9,295.00</w:t>
      </w:r>
      <w:r>
        <w:rPr>
          <w:rFonts w:ascii="宋体" w:hAnsi="宋体" w:cs="宋体" w:eastAsia="宋体" w:hint="default"/>
          <w:spacing w:val="-8"/>
        </w:rPr>
        <w:t> </w:t>
      </w:r>
      <w:r>
        <w:rPr/>
        <w:t>万元；利润补偿责任人胡健、余弓卜、成海林承诺：上海博辕信息技术服务有限公司</w:t>
      </w:r>
    </w:p>
    <w:p>
      <w:pPr>
        <w:pStyle w:val="BodyText"/>
        <w:spacing w:line="271" w:lineRule="exact"/>
        <w:ind w:right="127"/>
        <w:jc w:val="left"/>
      </w:pPr>
      <w:r>
        <w:rPr>
          <w:rFonts w:ascii="宋体" w:hAnsi="宋体" w:cs="宋体" w:eastAsia="宋体" w:hint="default"/>
        </w:rPr>
        <w:t>2019 </w:t>
      </w:r>
      <w:r>
        <w:rPr/>
        <w:t>年度、</w:t>
      </w:r>
      <w:r>
        <w:rPr>
          <w:rFonts w:ascii="宋体" w:hAnsi="宋体" w:cs="宋体" w:eastAsia="宋体" w:hint="default"/>
        </w:rPr>
        <w:t>2020</w:t>
      </w:r>
      <w:r>
        <w:rPr>
          <w:rFonts w:ascii="宋体" w:hAnsi="宋体" w:cs="宋体" w:eastAsia="宋体" w:hint="default"/>
          <w:spacing w:val="-6"/>
        </w:rPr>
        <w:t> </w:t>
      </w:r>
      <w:r>
        <w:rPr/>
        <w:t>年度实现的扣除非经常性损益后归属于母公司所有者的净利润数分别为</w:t>
      </w:r>
    </w:p>
    <w:p>
      <w:pPr>
        <w:pStyle w:val="BodyText"/>
        <w:spacing w:line="272" w:lineRule="exact" w:before="27"/>
        <w:ind w:right="140"/>
        <w:jc w:val="left"/>
      </w:pPr>
      <w:r>
        <w:rPr>
          <w:rFonts w:ascii="宋体" w:hAnsi="宋体" w:cs="宋体" w:eastAsia="宋体" w:hint="default"/>
        </w:rPr>
        <w:t>10,689.25 </w:t>
      </w:r>
      <w:r>
        <w:rPr/>
        <w:t>万元、</w:t>
      </w:r>
      <w:r>
        <w:rPr>
          <w:rFonts w:ascii="宋体" w:hAnsi="宋体" w:cs="宋体" w:eastAsia="宋体" w:hint="default"/>
        </w:rPr>
        <w:t>12,292.64</w:t>
      </w:r>
      <w:r>
        <w:rPr>
          <w:rFonts w:ascii="宋体" w:hAnsi="宋体" w:cs="宋体" w:eastAsia="宋体" w:hint="default"/>
          <w:spacing w:val="-11"/>
        </w:rPr>
        <w:t> </w:t>
      </w:r>
      <w:r>
        <w:rPr/>
        <w:t>万元。如果实际利润低于上述承诺利润的，则上海博辕信息技术服</w:t>
      </w:r>
      <w:r>
        <w:rPr>
          <w:w w:val="100"/>
        </w:rPr>
        <w:t> </w:t>
      </w:r>
      <w:r>
        <w:rPr/>
        <w:t>务有限公司原股东将按照签署的《利润承诺补偿协议书》的规定进行补偿。</w:t>
      </w:r>
    </w:p>
    <w:p>
      <w:pPr>
        <w:pStyle w:val="BodyText"/>
        <w:spacing w:line="272" w:lineRule="exact" w:before="1"/>
        <w:ind w:right="128" w:firstLine="420"/>
        <w:jc w:val="both"/>
      </w:pPr>
      <w:r>
        <w:rPr>
          <w:rFonts w:ascii="宋体" w:hAnsi="宋体" w:cs="宋体" w:eastAsia="宋体" w:hint="default"/>
          <w:spacing w:val="-7"/>
        </w:rPr>
        <w:t>3</w:t>
      </w:r>
      <w:r>
        <w:rPr>
          <w:spacing w:val="-7"/>
        </w:rPr>
        <w:t>、本公司于</w:t>
      </w:r>
      <w:r>
        <w:rPr>
          <w:spacing w:val="-44"/>
        </w:rPr>
        <w:t> </w:t>
      </w:r>
      <w:r>
        <w:rPr>
          <w:rFonts w:ascii="宋体" w:hAnsi="宋体" w:cs="宋体" w:eastAsia="宋体" w:hint="default"/>
        </w:rPr>
        <w:t>2017</w:t>
      </w:r>
      <w:r>
        <w:rPr>
          <w:rFonts w:ascii="宋体" w:hAnsi="宋体" w:cs="宋体" w:eastAsia="宋体" w:hint="default"/>
          <w:spacing w:val="-44"/>
        </w:rPr>
        <w:t> </w:t>
      </w:r>
      <w:r>
        <w:rPr/>
        <w:t>年</w:t>
      </w:r>
      <w:r>
        <w:rPr>
          <w:spacing w:val="-47"/>
        </w:rPr>
        <w:t> </w:t>
      </w:r>
      <w:r>
        <w:rPr>
          <w:rFonts w:ascii="宋体" w:hAnsi="宋体" w:cs="宋体" w:eastAsia="宋体" w:hint="default"/>
        </w:rPr>
        <w:t>6</w:t>
      </w:r>
      <w:r>
        <w:rPr>
          <w:rFonts w:ascii="宋体" w:hAnsi="宋体" w:cs="宋体" w:eastAsia="宋体" w:hint="default"/>
          <w:spacing w:val="-44"/>
        </w:rPr>
        <w:t> </w:t>
      </w:r>
      <w:r>
        <w:rPr/>
        <w:t>月</w:t>
      </w:r>
      <w:r>
        <w:rPr>
          <w:spacing w:val="-46"/>
        </w:rPr>
        <w:t> </w:t>
      </w:r>
      <w:r>
        <w:rPr>
          <w:rFonts w:ascii="宋体" w:hAnsi="宋体" w:cs="宋体" w:eastAsia="宋体" w:hint="default"/>
        </w:rPr>
        <w:t>15</w:t>
      </w:r>
      <w:r>
        <w:rPr>
          <w:rFonts w:ascii="宋体" w:hAnsi="宋体" w:cs="宋体" w:eastAsia="宋体" w:hint="default"/>
          <w:spacing w:val="-44"/>
        </w:rPr>
        <w:t> </w:t>
      </w:r>
      <w:r>
        <w:rPr>
          <w:spacing w:val="-4"/>
        </w:rPr>
        <w:t>日召开第六届董事会第二十五次会议，审议通过了《关于收购上</w:t>
      </w:r>
      <w:r>
        <w:rPr>
          <w:w w:val="100"/>
        </w:rPr>
        <w:t> </w:t>
      </w:r>
      <w:r>
        <w:rPr/>
        <w:t>海红生系统工程有限公司</w:t>
      </w:r>
      <w:r>
        <w:rPr>
          <w:spacing w:val="-19"/>
        </w:rPr>
        <w:t> </w:t>
      </w:r>
      <w:r>
        <w:rPr>
          <w:rFonts w:ascii="宋体" w:hAnsi="宋体" w:cs="宋体" w:eastAsia="宋体" w:hint="default"/>
          <w:spacing w:val="-3"/>
        </w:rPr>
        <w:t>100%</w:t>
      </w:r>
      <w:r>
        <w:rPr>
          <w:spacing w:val="-3"/>
        </w:rPr>
        <w:t>股权的议案》。根据《泰豪科技股份有限公司与上海红生系统工程</w:t>
      </w:r>
      <w:r>
        <w:rPr>
          <w:spacing w:val="-89"/>
        </w:rPr>
        <w:t> </w:t>
      </w:r>
      <w:r>
        <w:rPr>
          <w:spacing w:val="-89"/>
        </w:rPr>
      </w:r>
      <w:r>
        <w:rPr>
          <w:spacing w:val="-5"/>
        </w:rPr>
        <w:t>有限公司全体股东之股权收购协议》，经交易各方协商确定，本公司以 </w:t>
      </w:r>
      <w:r>
        <w:rPr>
          <w:rFonts w:ascii="宋体" w:hAnsi="宋体" w:cs="宋体" w:eastAsia="宋体" w:hint="default"/>
        </w:rPr>
        <w:t>49,000</w:t>
      </w:r>
      <w:r>
        <w:rPr>
          <w:rFonts w:ascii="宋体" w:hAnsi="宋体" w:cs="宋体" w:eastAsia="宋体" w:hint="default"/>
          <w:spacing w:val="-46"/>
        </w:rPr>
        <w:t> </w:t>
      </w:r>
      <w:r>
        <w:rPr/>
        <w:t>万元人民币的价格</w:t>
      </w:r>
    </w:p>
    <w:p>
      <w:pPr>
        <w:pStyle w:val="BodyText"/>
        <w:spacing w:line="272" w:lineRule="exact" w:before="1"/>
        <w:ind w:right="134"/>
        <w:jc w:val="left"/>
      </w:pPr>
      <w:r>
        <w:rPr/>
        <w:t>收购上海赫甄企业发展中心（有限合伙）、宁波裕辉股权投资中心（有限合伙）和潘红生等</w:t>
      </w:r>
      <w:r>
        <w:rPr>
          <w:spacing w:val="-55"/>
        </w:rPr>
        <w:t> </w:t>
      </w:r>
      <w:r>
        <w:rPr>
          <w:rFonts w:ascii="宋体" w:hAnsi="宋体" w:cs="宋体" w:eastAsia="宋体" w:hint="default"/>
        </w:rPr>
        <w:t>3</w:t>
      </w:r>
      <w:r>
        <w:rPr>
          <w:rFonts w:ascii="宋体" w:hAnsi="宋体" w:cs="宋体" w:eastAsia="宋体" w:hint="default"/>
          <w:spacing w:val="-55"/>
        </w:rPr>
        <w:t> </w:t>
      </w:r>
      <w:r>
        <w:rPr/>
        <w:t>位</w:t>
      </w:r>
      <w:r>
        <w:rPr>
          <w:w w:val="100"/>
        </w:rPr>
        <w:t> </w:t>
      </w:r>
      <w:r>
        <w:rPr/>
        <w:t>股东合计持有的上海红生系统工程有限公司</w:t>
      </w:r>
      <w:r>
        <w:rPr>
          <w:spacing w:val="-56"/>
        </w:rPr>
        <w:t> </w:t>
      </w:r>
      <w:r>
        <w:rPr>
          <w:rFonts w:ascii="宋体" w:hAnsi="宋体" w:cs="宋体" w:eastAsia="宋体" w:hint="default"/>
        </w:rPr>
        <w:t>100%</w:t>
      </w:r>
      <w:r>
        <w:rPr/>
        <w:t>的股权。</w:t>
      </w:r>
    </w:p>
    <w:p>
      <w:pPr>
        <w:pStyle w:val="BodyText"/>
        <w:spacing w:line="272" w:lineRule="exact" w:before="1"/>
        <w:ind w:right="128" w:firstLine="420"/>
        <w:jc w:val="both"/>
      </w:pPr>
      <w:r>
        <w:rPr>
          <w:spacing w:val="-2"/>
        </w:rPr>
        <w:t>赫甄合伙和潘红生（合称“盈利补偿主体”）承诺上海红生系统工程有限公司在盈利承诺期</w:t>
      </w:r>
      <w:r>
        <w:rPr>
          <w:w w:val="100"/>
        </w:rPr>
        <w:t> </w:t>
      </w:r>
      <w:r>
        <w:rPr>
          <w:spacing w:val="-2"/>
        </w:rPr>
        <w:t>内净利润数不低于承诺净利润数，否则盈利补偿主体应按照协议约定对本公司予以补偿。盈利补</w:t>
      </w:r>
    </w:p>
    <w:p>
      <w:pPr>
        <w:pStyle w:val="BodyText"/>
        <w:spacing w:line="272" w:lineRule="exact" w:before="2"/>
        <w:ind w:right="127"/>
        <w:jc w:val="left"/>
      </w:pPr>
      <w:r>
        <w:rPr>
          <w:spacing w:val="-4"/>
        </w:rPr>
        <w:t>偿主体承诺上海红生系统工程有限公司在盈利承诺期内各年度的净利润数如下：</w:t>
      </w:r>
      <w:r>
        <w:rPr>
          <w:rFonts w:ascii="宋体" w:hAnsi="宋体" w:cs="宋体" w:eastAsia="宋体" w:hint="default"/>
          <w:spacing w:val="-4"/>
        </w:rPr>
        <w:t>2017 </w:t>
      </w:r>
      <w:r>
        <w:rPr>
          <w:spacing w:val="-11"/>
        </w:rPr>
        <w:t>年度：</w:t>
      </w:r>
      <w:r>
        <w:rPr>
          <w:rFonts w:ascii="宋体" w:hAnsi="宋体" w:cs="宋体" w:eastAsia="宋体" w:hint="default"/>
          <w:spacing w:val="-11"/>
        </w:rPr>
        <w:t>4,000</w:t>
      </w:r>
      <w:r>
        <w:rPr>
          <w:rFonts w:ascii="宋体" w:hAnsi="宋体" w:cs="宋体" w:eastAsia="宋体" w:hint="default"/>
          <w:spacing w:val="-64"/>
        </w:rPr>
        <w:t> </w:t>
      </w:r>
      <w:r>
        <w:rPr>
          <w:rFonts w:ascii="宋体" w:hAnsi="宋体" w:cs="宋体" w:eastAsia="宋体" w:hint="default"/>
          <w:spacing w:val="-64"/>
        </w:rPr>
      </w:r>
      <w:r>
        <w:rPr/>
        <w:t>万元；</w:t>
      </w:r>
      <w:r>
        <w:rPr>
          <w:rFonts w:ascii="宋体" w:hAnsi="宋体" w:cs="宋体" w:eastAsia="宋体" w:hint="default"/>
        </w:rPr>
        <w:t>2018</w:t>
      </w:r>
      <w:r>
        <w:rPr>
          <w:rFonts w:ascii="宋体" w:hAnsi="宋体" w:cs="宋体" w:eastAsia="宋体" w:hint="default"/>
          <w:spacing w:val="-52"/>
        </w:rPr>
        <w:t> </w:t>
      </w:r>
      <w:r>
        <w:rPr/>
        <w:t>年度：</w:t>
      </w:r>
      <w:r>
        <w:rPr>
          <w:rFonts w:ascii="宋体" w:hAnsi="宋体" w:cs="宋体" w:eastAsia="宋体" w:hint="default"/>
        </w:rPr>
        <w:t>4,800</w:t>
      </w:r>
      <w:r>
        <w:rPr>
          <w:rFonts w:ascii="宋体" w:hAnsi="宋体" w:cs="宋体" w:eastAsia="宋体" w:hint="default"/>
          <w:spacing w:val="-55"/>
        </w:rPr>
        <w:t> </w:t>
      </w:r>
      <w:r>
        <w:rPr/>
        <w:t>万元；</w:t>
      </w:r>
      <w:r>
        <w:rPr>
          <w:rFonts w:ascii="宋体" w:hAnsi="宋体" w:cs="宋体" w:eastAsia="宋体" w:hint="default"/>
        </w:rPr>
        <w:t>2019</w:t>
      </w:r>
      <w:r>
        <w:rPr>
          <w:rFonts w:ascii="宋体" w:hAnsi="宋体" w:cs="宋体" w:eastAsia="宋体" w:hint="default"/>
          <w:spacing w:val="-52"/>
        </w:rPr>
        <w:t> </w:t>
      </w:r>
      <w:r>
        <w:rPr/>
        <w:t>年度：</w:t>
      </w:r>
      <w:r>
        <w:rPr>
          <w:rFonts w:ascii="宋体" w:hAnsi="宋体" w:cs="宋体" w:eastAsia="宋体" w:hint="default"/>
        </w:rPr>
        <w:t>6,000</w:t>
      </w:r>
      <w:r>
        <w:rPr>
          <w:rFonts w:ascii="宋体" w:hAnsi="宋体" w:cs="宋体" w:eastAsia="宋体" w:hint="default"/>
          <w:spacing w:val="-55"/>
        </w:rPr>
        <w:t> </w:t>
      </w:r>
      <w:r>
        <w:rPr/>
        <w:t>万元。</w:t>
      </w:r>
    </w:p>
    <w:p>
      <w:pPr>
        <w:spacing w:after="0" w:line="272" w:lineRule="exact"/>
        <w:jc w:val="left"/>
        <w:sectPr>
          <w:pgSz w:w="11910" w:h="16840"/>
          <w:pgMar w:header="0" w:footer="1195" w:top="1120" w:bottom="1380" w:left="1140" w:right="1660"/>
        </w:sectPr>
      </w:pPr>
    </w:p>
    <w:p>
      <w:pPr>
        <w:spacing w:line="240" w:lineRule="auto" w:before="9"/>
        <w:rPr>
          <w:rFonts w:ascii="宋体" w:hAnsi="宋体" w:cs="宋体" w:eastAsia="宋体" w:hint="default"/>
          <w:sz w:val="18"/>
          <w:szCs w:val="18"/>
        </w:rPr>
      </w:pPr>
    </w:p>
    <w:p>
      <w:pPr>
        <w:pStyle w:val="BodyText"/>
        <w:spacing w:line="237" w:lineRule="auto" w:before="38"/>
        <w:ind w:right="129" w:firstLine="420"/>
        <w:jc w:val="both"/>
      </w:pPr>
      <w:r>
        <w:rPr>
          <w:rFonts w:ascii="宋体" w:hAnsi="宋体" w:cs="宋体" w:eastAsia="宋体" w:hint="default"/>
          <w:spacing w:val="-11"/>
        </w:rPr>
        <w:t>4</w:t>
      </w:r>
      <w:r>
        <w:rPr>
          <w:spacing w:val="-11"/>
        </w:rPr>
        <w:t>、</w:t>
      </w:r>
      <w:r>
        <w:rPr>
          <w:rFonts w:ascii="宋体" w:hAnsi="宋体" w:cs="宋体" w:eastAsia="宋体" w:hint="default"/>
          <w:spacing w:val="-11"/>
        </w:rPr>
        <w:t>2018</w:t>
      </w:r>
      <w:r>
        <w:rPr>
          <w:rFonts w:ascii="宋体" w:hAnsi="宋体" w:cs="宋体" w:eastAsia="宋体" w:hint="default"/>
          <w:spacing w:val="-39"/>
        </w:rPr>
        <w:t> </w:t>
      </w:r>
      <w:r>
        <w:rPr/>
        <w:t>年</w:t>
      </w:r>
      <w:r>
        <w:rPr>
          <w:spacing w:val="-41"/>
        </w:rPr>
        <w:t> </w:t>
      </w:r>
      <w:r>
        <w:rPr>
          <w:rFonts w:ascii="宋体" w:hAnsi="宋体" w:cs="宋体" w:eastAsia="宋体" w:hint="default"/>
        </w:rPr>
        <w:t>6</w:t>
      </w:r>
      <w:r>
        <w:rPr>
          <w:rFonts w:ascii="宋体" w:hAnsi="宋体" w:cs="宋体" w:eastAsia="宋体" w:hint="default"/>
          <w:spacing w:val="-39"/>
        </w:rPr>
        <w:t> </w:t>
      </w:r>
      <w:r>
        <w:rPr/>
        <w:t>月</w:t>
      </w:r>
      <w:r>
        <w:rPr>
          <w:spacing w:val="-41"/>
        </w:rPr>
        <w:t> </w:t>
      </w:r>
      <w:r>
        <w:rPr>
          <w:rFonts w:ascii="宋体" w:hAnsi="宋体" w:cs="宋体" w:eastAsia="宋体" w:hint="default"/>
        </w:rPr>
        <w:t>22</w:t>
      </w:r>
      <w:r>
        <w:rPr>
          <w:rFonts w:ascii="宋体" w:hAnsi="宋体" w:cs="宋体" w:eastAsia="宋体" w:hint="default"/>
          <w:spacing w:val="-41"/>
        </w:rPr>
        <w:t> </w:t>
      </w:r>
      <w:r>
        <w:rPr>
          <w:spacing w:val="-8"/>
        </w:rPr>
        <w:t>日，本公司与泰豪集团签订《北京泰豪装备科技有限公司股权转让协议》，</w:t>
      </w:r>
      <w:r>
        <w:rPr>
          <w:w w:val="100"/>
        </w:rPr>
        <w:t> </w:t>
      </w:r>
      <w:r>
        <w:rPr/>
        <w:t>双方约定以</w:t>
      </w:r>
      <w:r>
        <w:rPr>
          <w:spacing w:val="-46"/>
        </w:rPr>
        <w:t> </w:t>
      </w:r>
      <w:r>
        <w:rPr>
          <w:rFonts w:ascii="宋体" w:hAnsi="宋体" w:cs="宋体" w:eastAsia="宋体" w:hint="default"/>
        </w:rPr>
        <w:t>7,000</w:t>
      </w:r>
      <w:r>
        <w:rPr>
          <w:rFonts w:ascii="宋体" w:hAnsi="宋体" w:cs="宋体" w:eastAsia="宋体" w:hint="default"/>
          <w:spacing w:val="-46"/>
        </w:rPr>
        <w:t> </w:t>
      </w:r>
      <w:r>
        <w:rPr/>
        <w:t>万元的价格收购泰豪集团持有北京泰豪</w:t>
      </w:r>
      <w:r>
        <w:rPr>
          <w:spacing w:val="-46"/>
        </w:rPr>
        <w:t> </w:t>
      </w:r>
      <w:r>
        <w:rPr>
          <w:rFonts w:ascii="宋体" w:hAnsi="宋体" w:cs="宋体" w:eastAsia="宋体" w:hint="default"/>
          <w:spacing w:val="-4"/>
        </w:rPr>
        <w:t>100%</w:t>
      </w:r>
      <w:r>
        <w:rPr>
          <w:spacing w:val="-4"/>
        </w:rPr>
        <w:t>股权。公司与泰豪集团签署的《利</w:t>
      </w:r>
      <w:r>
        <w:rPr>
          <w:spacing w:val="-102"/>
        </w:rPr>
        <w:t> </w:t>
      </w:r>
      <w:r>
        <w:rPr>
          <w:spacing w:val="-102"/>
        </w:rPr>
      </w:r>
      <w:r>
        <w:rPr/>
        <w:t>润补偿协议》，协议约定：北京泰豪</w:t>
      </w:r>
      <w:r>
        <w:rPr>
          <w:spacing w:val="-54"/>
        </w:rPr>
        <w:t> </w:t>
      </w:r>
      <w:r>
        <w:rPr>
          <w:rFonts w:ascii="宋体" w:hAnsi="宋体" w:cs="宋体" w:eastAsia="宋体" w:hint="default"/>
        </w:rPr>
        <w:t>2018</w:t>
      </w:r>
      <w:r>
        <w:rPr>
          <w:rFonts w:ascii="宋体" w:hAnsi="宋体" w:cs="宋体" w:eastAsia="宋体" w:hint="default"/>
          <w:spacing w:val="-55"/>
        </w:rPr>
        <w:t> </w:t>
      </w:r>
      <w:r>
        <w:rPr/>
        <w:t>年至</w:t>
      </w:r>
      <w:r>
        <w:rPr>
          <w:spacing w:val="-55"/>
        </w:rPr>
        <w:t> </w:t>
      </w:r>
      <w:r>
        <w:rPr>
          <w:rFonts w:ascii="宋体" w:hAnsi="宋体" w:cs="宋体" w:eastAsia="宋体" w:hint="default"/>
        </w:rPr>
        <w:t>2020</w:t>
      </w:r>
      <w:r>
        <w:rPr>
          <w:rFonts w:ascii="宋体" w:hAnsi="宋体" w:cs="宋体" w:eastAsia="宋体" w:hint="default"/>
          <w:spacing w:val="-55"/>
        </w:rPr>
        <w:t> </w:t>
      </w:r>
      <w:r>
        <w:rPr/>
        <w:t>年须实现扣除非经常性损益归属母公司股东</w:t>
      </w:r>
      <w:r>
        <w:rPr>
          <w:w w:val="100"/>
        </w:rPr>
        <w:t> </w:t>
      </w:r>
      <w:r>
        <w:rPr/>
        <w:t>的净利润分别为</w:t>
      </w:r>
      <w:r>
        <w:rPr>
          <w:spacing w:val="-42"/>
        </w:rPr>
        <w:t> </w:t>
      </w:r>
      <w:r>
        <w:rPr>
          <w:rFonts w:ascii="宋体" w:hAnsi="宋体" w:cs="宋体" w:eastAsia="宋体" w:hint="default"/>
        </w:rPr>
        <w:t>1,100</w:t>
      </w:r>
      <w:r>
        <w:rPr>
          <w:rFonts w:ascii="宋体" w:hAnsi="宋体" w:cs="宋体" w:eastAsia="宋体" w:hint="default"/>
          <w:spacing w:val="-42"/>
        </w:rPr>
        <w:t> </w:t>
      </w:r>
      <w:r>
        <w:rPr>
          <w:spacing w:val="-3"/>
        </w:rPr>
        <w:t>万元、</w:t>
      </w:r>
      <w:r>
        <w:rPr>
          <w:rFonts w:ascii="宋体" w:hAnsi="宋体" w:cs="宋体" w:eastAsia="宋体" w:hint="default"/>
          <w:spacing w:val="-3"/>
        </w:rPr>
        <w:t>1,500</w:t>
      </w:r>
      <w:r>
        <w:rPr>
          <w:rFonts w:ascii="宋体" w:hAnsi="宋体" w:cs="宋体" w:eastAsia="宋体" w:hint="default"/>
          <w:spacing w:val="-42"/>
        </w:rPr>
        <w:t> </w:t>
      </w:r>
      <w:r>
        <w:rPr>
          <w:spacing w:val="-3"/>
        </w:rPr>
        <w:t>万元、</w:t>
      </w:r>
      <w:r>
        <w:rPr>
          <w:rFonts w:ascii="宋体" w:hAnsi="宋体" w:cs="宋体" w:eastAsia="宋体" w:hint="default"/>
          <w:spacing w:val="-3"/>
        </w:rPr>
        <w:t>2,000</w:t>
      </w:r>
      <w:r>
        <w:rPr>
          <w:rFonts w:ascii="宋体" w:hAnsi="宋体" w:cs="宋体" w:eastAsia="宋体" w:hint="default"/>
          <w:spacing w:val="-42"/>
        </w:rPr>
        <w:t> </w:t>
      </w:r>
      <w:r>
        <w:rPr>
          <w:spacing w:val="-5"/>
        </w:rPr>
        <w:t>万元。否则，泰豪集团须按《利润补偿协议》的</w:t>
      </w:r>
      <w:r>
        <w:rPr>
          <w:spacing w:val="-101"/>
        </w:rPr>
        <w:t> </w:t>
      </w:r>
      <w:r>
        <w:rPr>
          <w:spacing w:val="-101"/>
        </w:rPr>
      </w:r>
      <w:r>
        <w:rPr/>
        <w:t>相关约定向公司进行补偿。</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5"/>
          <w:szCs w:val="25"/>
        </w:rPr>
      </w:pPr>
    </w:p>
    <w:p>
      <w:pPr>
        <w:pStyle w:val="Heading4"/>
        <w:spacing w:line="290" w:lineRule="auto" w:before="0"/>
        <w:ind w:right="5363"/>
        <w:jc w:val="left"/>
        <w:rPr>
          <w:b w:val="0"/>
          <w:bCs w:val="0"/>
        </w:rPr>
      </w:pPr>
      <w:r>
        <w:rPr>
          <w:rFonts w:ascii="宋体" w:hAnsi="宋体" w:cs="宋体" w:eastAsia="宋体" w:hint="default"/>
        </w:rPr>
        <w:t>2</w:t>
      </w:r>
      <w:r>
        <w:rPr/>
        <w:t>、</w:t>
      </w:r>
      <w:r>
        <w:rPr>
          <w:spacing w:val="2"/>
        </w:rPr>
        <w:t> </w:t>
      </w:r>
      <w:r>
        <w:rPr/>
        <w:t>或有事项</w:t>
      </w:r>
      <w:r>
        <w:rPr>
          <w:w w:val="100"/>
        </w:rPr>
        <w:t> </w:t>
      </w:r>
      <w:r>
        <w:rPr>
          <w:rFonts w:ascii="宋体" w:hAnsi="宋体" w:cs="宋体" w:eastAsia="宋体" w:hint="default"/>
        </w:rPr>
        <w:t>(1).</w:t>
      </w:r>
      <w:r>
        <w:rPr/>
        <w:t>资产负债表日存在的重要或有事项</w:t>
      </w:r>
      <w:r>
        <w:rPr>
          <w:b w:val="0"/>
          <w:bCs w:val="0"/>
        </w:rPr>
      </w:r>
    </w:p>
    <w:p>
      <w:pPr>
        <w:pStyle w:val="BodyText"/>
        <w:tabs>
          <w:tab w:pos="979" w:val="left" w:leader="none"/>
        </w:tabs>
        <w:spacing w:line="240" w:lineRule="auto" w:before="12"/>
        <w:ind w:left="557" w:right="134" w:hanging="420"/>
        <w:jc w:val="left"/>
      </w:pPr>
      <w:r>
        <w:rPr/>
        <w:t>√适用</w:t>
        <w:tab/>
        <w:t>□不适用</w:t>
      </w:r>
      <w:r>
        <w:rPr>
          <w:w w:val="100"/>
        </w:rPr>
        <w:t> </w:t>
      </w:r>
      <w:r>
        <w:rPr>
          <w:spacing w:val="-2"/>
        </w:rPr>
        <w:t>公司第六届董事会第三十三次会议审议通过了《关于为江西特种电机股份有限公司增加担保</w:t>
      </w:r>
    </w:p>
    <w:p>
      <w:pPr>
        <w:pStyle w:val="BodyText"/>
        <w:spacing w:line="237" w:lineRule="auto"/>
        <w:ind w:right="129"/>
        <w:jc w:val="both"/>
      </w:pPr>
      <w:r>
        <w:rPr>
          <w:spacing w:val="-1"/>
        </w:rPr>
        <w:t>额度并延长担保期限的议案》，公司为江特电机单笔不超过两年期的银行融资提供担保额度增加</w:t>
      </w:r>
      <w:r>
        <w:rPr>
          <w:spacing w:val="-55"/>
        </w:rPr>
        <w:t> </w:t>
      </w:r>
      <w:r>
        <w:rPr>
          <w:spacing w:val="-55"/>
        </w:rPr>
      </w:r>
      <w:r>
        <w:rPr/>
        <w:t>至不超过</w:t>
      </w:r>
      <w:r>
        <w:rPr>
          <w:spacing w:val="-52"/>
        </w:rPr>
        <w:t> </w:t>
      </w:r>
      <w:r>
        <w:rPr>
          <w:rFonts w:ascii="宋体" w:hAnsi="宋体" w:cs="宋体" w:eastAsia="宋体" w:hint="default"/>
        </w:rPr>
        <w:t>5</w:t>
      </w:r>
      <w:r>
        <w:rPr>
          <w:rFonts w:ascii="宋体" w:hAnsi="宋体" w:cs="宋体" w:eastAsia="宋体" w:hint="default"/>
          <w:spacing w:val="-52"/>
        </w:rPr>
        <w:t> </w:t>
      </w:r>
      <w:r>
        <w:rPr/>
        <w:t>亿元人民币，同时江特电机为公司在银行融资提供担保增加至不超过</w:t>
      </w:r>
      <w:r>
        <w:rPr>
          <w:spacing w:val="-52"/>
        </w:rPr>
        <w:t> </w:t>
      </w:r>
      <w:r>
        <w:rPr>
          <w:rFonts w:ascii="宋体" w:hAnsi="宋体" w:cs="宋体" w:eastAsia="宋体" w:hint="default"/>
        </w:rPr>
        <w:t>5</w:t>
      </w:r>
      <w:r>
        <w:rPr>
          <w:rFonts w:ascii="宋体" w:hAnsi="宋体" w:cs="宋体" w:eastAsia="宋体" w:hint="default"/>
          <w:spacing w:val="-52"/>
        </w:rPr>
        <w:t> </w:t>
      </w:r>
      <w:r>
        <w:rPr/>
        <w:t>亿元人民币。</w:t>
      </w:r>
      <w:r>
        <w:rPr>
          <w:w w:val="100"/>
        </w:rPr>
        <w:t> </w:t>
      </w:r>
      <w:r>
        <w:rPr/>
        <w:t>授权期限不超过一年，每笔业务的担保期限以合同约定为准。</w:t>
      </w:r>
    </w:p>
    <w:p>
      <w:pPr>
        <w:pStyle w:val="BodyText"/>
        <w:spacing w:line="237" w:lineRule="auto" w:before="1"/>
        <w:ind w:right="129" w:firstLine="420"/>
        <w:jc w:val="both"/>
      </w:pPr>
      <w:r>
        <w:rPr>
          <w:spacing w:val="-2"/>
        </w:rPr>
        <w:t>根据本公司与中国建设银行南昌住房城市建设支行签订的最高额保证合同约定，本公司为江</w:t>
      </w:r>
      <w:r>
        <w:rPr>
          <w:w w:val="100"/>
        </w:rPr>
        <w:t> </w:t>
      </w:r>
      <w:r>
        <w:rPr>
          <w:spacing w:val="8"/>
        </w:rPr>
        <w:t>西国科军工集团股份有限公司向建设银行连续办理人民币贷款及其他授信业务提供最高限额</w:t>
      </w:r>
      <w:r>
        <w:rPr>
          <w:spacing w:val="-19"/>
        </w:rPr>
        <w:t> </w:t>
      </w:r>
      <w:r>
        <w:rPr>
          <w:spacing w:val="-19"/>
        </w:rPr>
      </w:r>
      <w:r>
        <w:rPr>
          <w:rFonts w:ascii="宋体" w:hAnsi="宋体" w:cs="宋体" w:eastAsia="宋体" w:hint="default"/>
        </w:rPr>
        <w:t>3,000</w:t>
      </w:r>
      <w:r>
        <w:rPr>
          <w:rFonts w:ascii="宋体" w:hAnsi="宋体" w:cs="宋体" w:eastAsia="宋体" w:hint="default"/>
          <w:spacing w:val="6"/>
        </w:rPr>
        <w:t> </w:t>
      </w:r>
      <w:r>
        <w:rPr/>
        <w:t>万元银元的连带保证责任担保。担保期限按银行为江西国科办理单笔授信业务分别计算，</w:t>
      </w:r>
      <w:r>
        <w:rPr>
          <w:w w:val="100"/>
        </w:rPr>
        <w:t> </w:t>
      </w:r>
      <w:r>
        <w:rPr/>
        <w:t>即自单笔授信业务主合同签订之日起至债务人在该合同项下的债务履行期限届满日后三年止。</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pStyle w:val="Heading4"/>
        <w:spacing w:line="240" w:lineRule="auto" w:before="0"/>
        <w:ind w:right="0"/>
        <w:jc w:val="both"/>
        <w:rPr>
          <w:b w:val="0"/>
          <w:bCs w:val="0"/>
        </w:rPr>
      </w:pPr>
      <w:r>
        <w:rPr>
          <w:rFonts w:ascii="宋体" w:hAnsi="宋体" w:cs="宋体" w:eastAsia="宋体" w:hint="default"/>
        </w:rPr>
        <w:t>(2).</w:t>
      </w:r>
      <w:r>
        <w:rPr/>
        <w:t>公司没有需要披露的重要或有事项，也应予以说明：</w:t>
      </w:r>
      <w:r>
        <w:rPr>
          <w:b w:val="0"/>
          <w:bCs w:val="0"/>
        </w:rPr>
      </w:r>
    </w:p>
    <w:p>
      <w:pPr>
        <w:pStyle w:val="BodyText"/>
        <w:spacing w:line="240" w:lineRule="auto" w:before="56"/>
        <w:ind w:right="0"/>
        <w:jc w:val="both"/>
      </w:pPr>
      <w:r>
        <w:rPr/>
        <w:t>□适用  √不适用</w:t>
      </w:r>
    </w:p>
    <w:p>
      <w:pPr>
        <w:spacing w:line="240" w:lineRule="auto" w:before="13"/>
        <w:rPr>
          <w:rFonts w:ascii="宋体" w:hAnsi="宋体" w:cs="宋体" w:eastAsia="宋体" w:hint="default"/>
          <w:sz w:val="23"/>
          <w:szCs w:val="23"/>
        </w:rPr>
      </w:pPr>
    </w:p>
    <w:p>
      <w:pPr>
        <w:pStyle w:val="Heading4"/>
        <w:spacing w:line="240" w:lineRule="auto" w:before="0"/>
        <w:ind w:right="0"/>
        <w:jc w:val="both"/>
        <w:rPr>
          <w:b w:val="0"/>
          <w:bCs w:val="0"/>
        </w:rPr>
      </w:pPr>
      <w:r>
        <w:rPr>
          <w:rFonts w:ascii="宋体" w:hAnsi="宋体" w:cs="宋体" w:eastAsia="宋体" w:hint="default"/>
        </w:rPr>
        <w:t>3</w:t>
      </w:r>
      <w:r>
        <w:rPr/>
        <w:t>、</w:t>
      </w:r>
      <w:r>
        <w:rPr>
          <w:spacing w:val="2"/>
        </w:rPr>
        <w:t> </w:t>
      </w:r>
      <w:r>
        <w:rPr/>
        <w:t>其他</w:t>
      </w:r>
      <w:r>
        <w:rPr>
          <w:b w:val="0"/>
          <w:bCs w:val="0"/>
        </w:rPr>
      </w:r>
    </w:p>
    <w:p>
      <w:pPr>
        <w:pStyle w:val="BodyText"/>
        <w:spacing w:line="240" w:lineRule="auto" w:before="58"/>
        <w:ind w:right="0"/>
        <w:jc w:val="both"/>
      </w:pPr>
      <w:r>
        <w:rPr/>
        <w:t>□适用  √不适用</w:t>
      </w:r>
    </w:p>
    <w:p>
      <w:pPr>
        <w:spacing w:line="240" w:lineRule="auto" w:before="3"/>
        <w:rPr>
          <w:rFonts w:ascii="宋体" w:hAnsi="宋体" w:cs="宋体" w:eastAsia="宋体" w:hint="default"/>
          <w:sz w:val="25"/>
          <w:szCs w:val="25"/>
        </w:rPr>
      </w:pPr>
    </w:p>
    <w:p>
      <w:pPr>
        <w:pStyle w:val="Heading4"/>
        <w:spacing w:line="240" w:lineRule="auto" w:before="0"/>
        <w:ind w:right="0"/>
        <w:jc w:val="both"/>
        <w:rPr>
          <w:b w:val="0"/>
          <w:bCs w:val="0"/>
        </w:rPr>
      </w:pPr>
      <w:r>
        <w:rPr/>
        <w:t>十五、</w:t>
      </w:r>
      <w:r>
        <w:rPr>
          <w:spacing w:val="104"/>
        </w:rPr>
        <w:t> </w:t>
      </w:r>
      <w:r>
        <w:rPr/>
        <w:t>资产负债表日后事项</w:t>
      </w:r>
      <w:r>
        <w:rPr>
          <w:b w:val="0"/>
          <w:bCs w:val="0"/>
        </w:rPr>
      </w:r>
    </w:p>
    <w:p>
      <w:pPr>
        <w:pStyle w:val="Heading4"/>
        <w:spacing w:line="240" w:lineRule="auto" w:before="56"/>
        <w:ind w:right="0"/>
        <w:jc w:val="both"/>
        <w:rPr>
          <w:b w:val="0"/>
          <w:bCs w:val="0"/>
        </w:rPr>
      </w:pPr>
      <w:r>
        <w:rPr>
          <w:rFonts w:ascii="Calibri" w:hAnsi="Calibri" w:cs="Calibri" w:eastAsia="Calibri" w:hint="default"/>
        </w:rPr>
        <w:t>1</w:t>
      </w:r>
      <w:r>
        <w:rPr/>
        <w:t>、</w:t>
      </w:r>
      <w:r>
        <w:rPr>
          <w:spacing w:val="4"/>
        </w:rPr>
        <w:t> </w:t>
      </w:r>
      <w:r>
        <w:rPr/>
        <w:t>重要的非调整事项</w:t>
      </w:r>
      <w:r>
        <w:rPr>
          <w:b w:val="0"/>
          <w:bCs w:val="0"/>
        </w:rPr>
      </w:r>
    </w:p>
    <w:p>
      <w:pPr>
        <w:pStyle w:val="BodyText"/>
        <w:spacing w:line="240" w:lineRule="auto" w:before="32"/>
        <w:ind w:right="0"/>
        <w:jc w:val="both"/>
      </w:pPr>
      <w:r>
        <w:rPr/>
        <w:t>□适用 √不适用</w:t>
      </w:r>
    </w:p>
    <w:p>
      <w:pPr>
        <w:pStyle w:val="Heading4"/>
        <w:spacing w:line="240" w:lineRule="auto" w:before="56"/>
        <w:ind w:right="0"/>
        <w:jc w:val="both"/>
        <w:rPr>
          <w:b w:val="0"/>
          <w:bCs w:val="0"/>
        </w:rPr>
      </w:pPr>
      <w:r>
        <w:rPr>
          <w:rFonts w:ascii="Calibri" w:hAnsi="Calibri" w:cs="Calibri" w:eastAsia="Calibri" w:hint="default"/>
        </w:rPr>
        <w:t>2</w:t>
      </w:r>
      <w:r>
        <w:rPr/>
        <w:t>、</w:t>
      </w:r>
      <w:r>
        <w:rPr>
          <w:spacing w:val="3"/>
        </w:rPr>
        <w:t> </w:t>
      </w:r>
      <w:r>
        <w:rPr/>
        <w:t>利润分配情况</w:t>
      </w:r>
      <w:r>
        <w:rPr>
          <w:b w:val="0"/>
          <w:bCs w:val="0"/>
        </w:rPr>
      </w:r>
    </w:p>
    <w:p>
      <w:pPr>
        <w:pStyle w:val="BodyText"/>
        <w:spacing w:line="240" w:lineRule="auto" w:before="32"/>
        <w:ind w:right="0"/>
        <w:jc w:val="both"/>
      </w:pPr>
      <w:r>
        <w:rPr/>
        <w:t>□适用 √不适用</w:t>
      </w:r>
    </w:p>
    <w:p>
      <w:pPr>
        <w:pStyle w:val="Heading4"/>
        <w:spacing w:line="240" w:lineRule="auto" w:before="56"/>
        <w:ind w:right="0"/>
        <w:jc w:val="both"/>
        <w:rPr>
          <w:b w:val="0"/>
          <w:bCs w:val="0"/>
        </w:rPr>
      </w:pPr>
      <w:r>
        <w:rPr>
          <w:rFonts w:ascii="Calibri" w:hAnsi="Calibri" w:cs="Calibri" w:eastAsia="Calibri" w:hint="default"/>
        </w:rPr>
        <w:t>3</w:t>
      </w:r>
      <w:r>
        <w:rPr/>
        <w:t>、</w:t>
      </w:r>
      <w:r>
        <w:rPr>
          <w:spacing w:val="1"/>
        </w:rPr>
        <w:t> </w:t>
      </w:r>
      <w:r>
        <w:rPr/>
        <w:t>销售退回</w:t>
      </w:r>
      <w:r>
        <w:rPr>
          <w:b w:val="0"/>
          <w:bCs w:val="0"/>
        </w:rPr>
      </w:r>
    </w:p>
    <w:p>
      <w:pPr>
        <w:pStyle w:val="BodyText"/>
        <w:spacing w:line="240" w:lineRule="auto" w:before="32"/>
        <w:ind w:right="0"/>
        <w:jc w:val="both"/>
      </w:pPr>
      <w:r>
        <w:rPr/>
        <w:t>□适用 √不适用</w:t>
      </w:r>
    </w:p>
    <w:p>
      <w:pPr>
        <w:spacing w:line="240" w:lineRule="auto" w:before="3"/>
        <w:rPr>
          <w:rFonts w:ascii="宋体" w:hAnsi="宋体" w:cs="宋体" w:eastAsia="宋体" w:hint="default"/>
          <w:sz w:val="25"/>
          <w:szCs w:val="25"/>
        </w:rPr>
      </w:pPr>
    </w:p>
    <w:p>
      <w:pPr>
        <w:pStyle w:val="Heading4"/>
        <w:spacing w:line="240" w:lineRule="auto" w:before="0"/>
        <w:ind w:right="0"/>
        <w:jc w:val="both"/>
        <w:rPr>
          <w:b w:val="0"/>
          <w:bCs w:val="0"/>
        </w:rPr>
      </w:pPr>
      <w:r>
        <w:rPr>
          <w:rFonts w:ascii="Calibri" w:hAnsi="Calibri" w:cs="Calibri" w:eastAsia="Calibri" w:hint="default"/>
        </w:rPr>
        <w:t>4</w:t>
      </w:r>
      <w:r>
        <w:rPr/>
        <w:t>、</w:t>
      </w:r>
      <w:r>
        <w:rPr>
          <w:spacing w:val="-1"/>
        </w:rPr>
        <w:t> </w:t>
      </w:r>
      <w:r>
        <w:rPr/>
        <w:t>其他资产负债表日后事项说明</w:t>
      </w:r>
      <w:r>
        <w:rPr>
          <w:b w:val="0"/>
          <w:bCs w:val="0"/>
        </w:rPr>
      </w:r>
    </w:p>
    <w:p>
      <w:pPr>
        <w:pStyle w:val="BodyText"/>
        <w:spacing w:line="240" w:lineRule="auto" w:before="29"/>
        <w:ind w:right="0"/>
        <w:jc w:val="both"/>
      </w:pPr>
      <w:r>
        <w:rPr/>
        <w:t>□适用  √不适用</w:t>
      </w:r>
    </w:p>
    <w:p>
      <w:pPr>
        <w:spacing w:line="240" w:lineRule="auto" w:before="3"/>
        <w:rPr>
          <w:rFonts w:ascii="宋体" w:hAnsi="宋体" w:cs="宋体" w:eastAsia="宋体" w:hint="default"/>
          <w:sz w:val="25"/>
          <w:szCs w:val="25"/>
        </w:rPr>
      </w:pPr>
    </w:p>
    <w:p>
      <w:pPr>
        <w:pStyle w:val="Heading4"/>
        <w:spacing w:line="290" w:lineRule="auto" w:before="0"/>
        <w:ind w:right="6852"/>
        <w:jc w:val="both"/>
        <w:rPr>
          <w:b w:val="0"/>
          <w:bCs w:val="0"/>
        </w:rPr>
      </w:pPr>
      <w:r>
        <w:rPr/>
        <w:t>十六、</w:t>
      </w:r>
      <w:r>
        <w:rPr>
          <w:spacing w:val="103"/>
        </w:rPr>
        <w:t> </w:t>
      </w:r>
      <w:r>
        <w:rPr/>
        <w:t>其他重要事项</w:t>
      </w:r>
      <w:r>
        <w:rPr>
          <w:w w:val="100"/>
        </w:rPr>
        <w:t> </w:t>
      </w:r>
      <w:r>
        <w:rPr>
          <w:rFonts w:ascii="宋体" w:hAnsi="宋体" w:cs="宋体" w:eastAsia="宋体" w:hint="default"/>
        </w:rPr>
        <w:t>1</w:t>
      </w:r>
      <w:r>
        <w:rPr/>
        <w:t>、</w:t>
      </w:r>
      <w:r>
        <w:rPr>
          <w:spacing w:val="5"/>
        </w:rPr>
        <w:t> </w:t>
      </w:r>
      <w:r>
        <w:rPr/>
        <w:t>前期会计差错更正</w:t>
      </w:r>
      <w:r>
        <w:rPr>
          <w:w w:val="100"/>
        </w:rPr>
        <w:t> </w:t>
      </w:r>
      <w:r>
        <w:rPr>
          <w:rFonts w:ascii="宋体" w:hAnsi="宋体" w:cs="宋体" w:eastAsia="宋体" w:hint="default"/>
        </w:rPr>
        <w:t>(1).</w:t>
      </w:r>
      <w:r>
        <w:rPr/>
        <w:t>追溯重述法</w:t>
      </w:r>
      <w:r>
        <w:rPr>
          <w:b w:val="0"/>
          <w:bCs w:val="0"/>
        </w:rPr>
      </w:r>
    </w:p>
    <w:p>
      <w:pPr>
        <w:spacing w:line="290" w:lineRule="auto" w:before="12"/>
        <w:ind w:left="137" w:right="7374" w:firstLine="0"/>
        <w:jc w:val="left"/>
        <w:rPr>
          <w:rFonts w:ascii="宋体" w:hAnsi="宋体" w:cs="宋体" w:eastAsia="宋体" w:hint="default"/>
          <w:sz w:val="21"/>
          <w:szCs w:val="21"/>
        </w:rPr>
      </w:pPr>
      <w:r>
        <w:rPr>
          <w:rFonts w:ascii="宋体" w:hAnsi="宋体" w:cs="宋体" w:eastAsia="宋体" w:hint="default"/>
          <w:sz w:val="21"/>
          <w:szCs w:val="21"/>
        </w:rPr>
        <w:t>□适用 √不适用</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未来适用法</w:t>
      </w:r>
      <w:r>
        <w:rPr>
          <w:rFonts w:ascii="宋体" w:hAnsi="宋体" w:cs="宋体" w:eastAsia="宋体" w:hint="default"/>
          <w:sz w:val="21"/>
          <w:szCs w:val="21"/>
        </w:rPr>
      </w:r>
    </w:p>
    <w:p>
      <w:pPr>
        <w:spacing w:line="292" w:lineRule="auto" w:before="12"/>
        <w:ind w:left="137" w:right="7374" w:firstLine="0"/>
        <w:jc w:val="left"/>
        <w:rPr>
          <w:rFonts w:ascii="宋体" w:hAnsi="宋体" w:cs="宋体" w:eastAsia="宋体" w:hint="default"/>
          <w:sz w:val="21"/>
          <w:szCs w:val="21"/>
        </w:rPr>
      </w:pPr>
      <w:r>
        <w:rPr>
          <w:rFonts w:ascii="宋体" w:hAnsi="宋体" w:cs="宋体" w:eastAsia="宋体" w:hint="default"/>
          <w:sz w:val="21"/>
          <w:szCs w:val="21"/>
        </w:rPr>
        <w:t>□适用 √不适用</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债务重组</w:t>
      </w:r>
      <w:r>
        <w:rPr>
          <w:rFonts w:ascii="宋体" w:hAnsi="宋体" w:cs="宋体" w:eastAsia="宋体" w:hint="default"/>
          <w:sz w:val="21"/>
          <w:szCs w:val="21"/>
        </w:rPr>
      </w:r>
    </w:p>
    <w:p>
      <w:pPr>
        <w:pStyle w:val="BodyText"/>
        <w:spacing w:line="240" w:lineRule="auto" w:before="10"/>
        <w:ind w:right="0"/>
        <w:jc w:val="both"/>
      </w:pPr>
      <w:r>
        <w:rPr/>
        <w:t>□适用 √不适用</w:t>
      </w:r>
    </w:p>
    <w:p>
      <w:pPr>
        <w:spacing w:after="0" w:line="240" w:lineRule="auto"/>
        <w:jc w:val="both"/>
        <w:sectPr>
          <w:footerReference w:type="default" r:id="rId74"/>
          <w:pgSz w:w="11910" w:h="16840"/>
          <w:pgMar w:footer="1195" w:header="0" w:top="1120" w:bottom="1380" w:left="1140" w:right="166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3"/>
          <w:szCs w:val="23"/>
        </w:rPr>
      </w:pPr>
    </w:p>
    <w:p>
      <w:pPr>
        <w:pStyle w:val="Heading4"/>
        <w:spacing w:line="290" w:lineRule="auto"/>
        <w:ind w:right="6919"/>
        <w:jc w:val="left"/>
        <w:rPr>
          <w:b w:val="0"/>
          <w:bCs w:val="0"/>
        </w:rPr>
      </w:pPr>
      <w:r>
        <w:rPr>
          <w:rFonts w:ascii="宋体" w:hAnsi="宋体" w:cs="宋体" w:eastAsia="宋体" w:hint="default"/>
        </w:rPr>
        <w:t>3</w:t>
      </w:r>
      <w:r>
        <w:rPr/>
        <w:t>、</w:t>
      </w:r>
      <w:r>
        <w:rPr>
          <w:spacing w:val="2"/>
        </w:rPr>
        <w:t> </w:t>
      </w:r>
      <w:r>
        <w:rPr/>
        <w:t>资产置换</w:t>
      </w:r>
      <w:r>
        <w:rPr>
          <w:w w:val="100"/>
        </w:rPr>
        <w:t> </w:t>
      </w:r>
      <w:r>
        <w:rPr>
          <w:rFonts w:ascii="宋体" w:hAnsi="宋体" w:cs="宋体" w:eastAsia="宋体" w:hint="default"/>
        </w:rPr>
        <w:t>(1).</w:t>
      </w:r>
      <w:r>
        <w:rPr/>
        <w:t>非货币性资产交换</w:t>
      </w:r>
      <w:r>
        <w:rPr>
          <w:b w:val="0"/>
          <w:bCs w:val="0"/>
        </w:rPr>
      </w:r>
    </w:p>
    <w:p>
      <w:pPr>
        <w:pStyle w:val="BodyText"/>
        <w:tabs>
          <w:tab w:pos="979" w:val="left" w:leader="none"/>
        </w:tabs>
        <w:spacing w:line="240" w:lineRule="auto" w:before="89"/>
        <w:ind w:right="5249"/>
        <w:jc w:val="left"/>
      </w:pPr>
      <w:r>
        <w:rPr/>
        <w:t>□适用</w:t>
        <w:tab/>
        <w:t>√不适用</w:t>
      </w:r>
    </w:p>
    <w:p>
      <w:pPr>
        <w:spacing w:line="240" w:lineRule="auto" w:before="2"/>
        <w:rPr>
          <w:rFonts w:ascii="宋体" w:hAnsi="宋体" w:cs="宋体" w:eastAsia="宋体" w:hint="default"/>
          <w:sz w:val="26"/>
          <w:szCs w:val="26"/>
        </w:rPr>
      </w:pPr>
    </w:p>
    <w:p>
      <w:pPr>
        <w:pStyle w:val="Heading4"/>
        <w:spacing w:line="240" w:lineRule="auto" w:before="0"/>
        <w:ind w:right="5249"/>
        <w:jc w:val="left"/>
        <w:rPr>
          <w:b w:val="0"/>
          <w:bCs w:val="0"/>
        </w:rPr>
      </w:pPr>
      <w:r>
        <w:rPr>
          <w:rFonts w:ascii="宋体" w:hAnsi="宋体" w:cs="宋体" w:eastAsia="宋体" w:hint="default"/>
        </w:rPr>
        <w:t>(2).</w:t>
      </w:r>
      <w:r>
        <w:rPr/>
        <w:t>其他资产置换</w:t>
      </w:r>
      <w:r>
        <w:rPr>
          <w:b w:val="0"/>
          <w:bCs w:val="0"/>
        </w:rPr>
      </w:r>
    </w:p>
    <w:p>
      <w:pPr>
        <w:pStyle w:val="BodyText"/>
        <w:tabs>
          <w:tab w:pos="979" w:val="left" w:leader="none"/>
        </w:tabs>
        <w:spacing w:line="240" w:lineRule="auto" w:before="56"/>
        <w:ind w:right="5249"/>
        <w:jc w:val="left"/>
      </w:pPr>
      <w:r>
        <w:rPr/>
        <w:t>□适用</w:t>
        <w:tab/>
        <w:t>√不适用</w:t>
      </w:r>
    </w:p>
    <w:p>
      <w:pPr>
        <w:spacing w:line="240" w:lineRule="auto" w:before="3"/>
        <w:rPr>
          <w:rFonts w:ascii="宋体" w:hAnsi="宋体" w:cs="宋体" w:eastAsia="宋体" w:hint="default"/>
          <w:sz w:val="25"/>
          <w:szCs w:val="25"/>
        </w:rPr>
      </w:pPr>
    </w:p>
    <w:p>
      <w:pPr>
        <w:pStyle w:val="Heading4"/>
        <w:spacing w:line="240" w:lineRule="auto" w:before="0"/>
        <w:ind w:right="5249"/>
        <w:jc w:val="left"/>
        <w:rPr>
          <w:b w:val="0"/>
          <w:bCs w:val="0"/>
        </w:rPr>
      </w:pPr>
      <w:r>
        <w:rPr>
          <w:rFonts w:ascii="宋体" w:hAnsi="宋体" w:cs="宋体" w:eastAsia="宋体" w:hint="default"/>
        </w:rPr>
        <w:t>4</w:t>
      </w:r>
      <w:r>
        <w:rPr/>
        <w:t>、</w:t>
      </w:r>
      <w:r>
        <w:rPr>
          <w:spacing w:val="3"/>
        </w:rPr>
        <w:t> </w:t>
      </w:r>
      <w:r>
        <w:rPr/>
        <w:t>年金计划</w:t>
      </w:r>
      <w:r>
        <w:rPr>
          <w:b w:val="0"/>
          <w:bCs w:val="0"/>
        </w:rPr>
      </w:r>
    </w:p>
    <w:p>
      <w:pPr>
        <w:pStyle w:val="BodyText"/>
        <w:spacing w:line="240" w:lineRule="auto" w:before="58"/>
        <w:ind w:right="5249"/>
        <w:jc w:val="left"/>
      </w:pPr>
      <w:r>
        <w:rPr/>
        <w:t>□适用 √不适用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footerReference w:type="default" r:id="rId75"/>
          <w:pgSz w:w="11910" w:h="16840"/>
          <w:pgMar w:footer="1195" w:header="0" w:top="1120" w:bottom="1380" w:left="1140" w:right="1580"/>
          <w:pgNumType w:start="171"/>
        </w:sectPr>
      </w:pPr>
    </w:p>
    <w:p>
      <w:pPr>
        <w:pStyle w:val="Heading4"/>
        <w:spacing w:line="240" w:lineRule="auto"/>
        <w:ind w:right="-18"/>
        <w:jc w:val="left"/>
        <w:rPr>
          <w:b w:val="0"/>
          <w:bCs w:val="0"/>
        </w:rPr>
      </w:pPr>
      <w:r>
        <w:rPr>
          <w:rFonts w:ascii="宋体" w:hAnsi="宋体" w:cs="宋体" w:eastAsia="宋体" w:hint="default"/>
        </w:rPr>
        <w:t>5</w:t>
      </w:r>
      <w:r>
        <w:rPr/>
        <w:t>、</w:t>
      </w:r>
      <w:r>
        <w:rPr>
          <w:spacing w:val="3"/>
        </w:rPr>
        <w:t> </w:t>
      </w:r>
      <w:r>
        <w:rPr/>
        <w:t>终止经营</w:t>
      </w:r>
      <w:r>
        <w:rPr>
          <w:b w:val="0"/>
          <w:bCs w:val="0"/>
        </w:rPr>
      </w:r>
    </w:p>
    <w:p>
      <w:pPr>
        <w:pStyle w:val="BodyText"/>
        <w:spacing w:line="240" w:lineRule="auto" w:before="56"/>
        <w:ind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188" w:val="left" w:leader="none"/>
        </w:tabs>
        <w:spacing w:line="240" w:lineRule="auto"/>
        <w:ind w:right="0"/>
        <w:jc w:val="left"/>
      </w:pPr>
      <w:r>
        <w:rPr>
          <w:spacing w:val="-1"/>
        </w:rPr>
        <w:t>单位：元</w:t>
        <w:tab/>
        <w:t>币种：人民币</w:t>
      </w:r>
    </w:p>
    <w:p>
      <w:pPr>
        <w:spacing w:after="0" w:line="240" w:lineRule="auto"/>
        <w:jc w:val="left"/>
        <w:sectPr>
          <w:type w:val="continuous"/>
          <w:pgSz w:w="11910" w:h="16840"/>
          <w:pgMar w:top="1120" w:bottom="1380" w:left="1140" w:right="1580"/>
          <w:cols w:num="2" w:equalWidth="0">
            <w:col w:w="1715" w:space="4807"/>
            <w:col w:w="2668"/>
          </w:cols>
        </w:sectPr>
      </w:pPr>
    </w:p>
    <w:p>
      <w:pPr>
        <w:spacing w:line="240" w:lineRule="auto" w:before="4"/>
        <w:rPr>
          <w:rFonts w:ascii="宋体" w:hAnsi="宋体" w:cs="宋体" w:eastAsia="宋体" w:hint="default"/>
          <w:sz w:val="2"/>
          <w:szCs w:val="2"/>
        </w:rPr>
      </w:pPr>
    </w:p>
    <w:tbl>
      <w:tblPr>
        <w:tblW w:w="0" w:type="auto"/>
        <w:jc w:val="left"/>
        <w:tblInd w:w="127" w:type="dxa"/>
        <w:tblLayout w:type="fixed"/>
        <w:tblCellMar>
          <w:top w:w="0" w:type="dxa"/>
          <w:left w:w="0" w:type="dxa"/>
          <w:bottom w:w="0" w:type="dxa"/>
          <w:right w:w="0" w:type="dxa"/>
        </w:tblCellMar>
        <w:tblLook w:val="01E0"/>
      </w:tblPr>
      <w:tblGrid>
        <w:gridCol w:w="1901"/>
        <w:gridCol w:w="1181"/>
        <w:gridCol w:w="1178"/>
        <w:gridCol w:w="1092"/>
        <w:gridCol w:w="910"/>
        <w:gridCol w:w="1022"/>
        <w:gridCol w:w="1561"/>
      </w:tblGrid>
      <w:tr>
        <w:trPr>
          <w:trHeight w:val="478" w:hRule="exact"/>
        </w:trPr>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费用</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利润总额</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3" w:right="0"/>
              <w:jc w:val="center"/>
              <w:rPr>
                <w:rFonts w:ascii="宋体" w:hAnsi="宋体" w:cs="宋体" w:eastAsia="宋体" w:hint="default"/>
                <w:sz w:val="18"/>
                <w:szCs w:val="18"/>
              </w:rPr>
            </w:pPr>
            <w:r>
              <w:rPr>
                <w:rFonts w:ascii="宋体" w:hAnsi="宋体" w:cs="宋体" w:eastAsia="宋体" w:hint="default"/>
                <w:sz w:val="18"/>
                <w:szCs w:val="18"/>
              </w:rPr>
              <w:t>所得税费用</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5"/>
              <w:jc w:val="center"/>
              <w:rPr>
                <w:rFonts w:ascii="宋体" w:hAnsi="宋体" w:cs="宋体" w:eastAsia="宋体" w:hint="default"/>
                <w:sz w:val="18"/>
                <w:szCs w:val="18"/>
              </w:rPr>
            </w:pPr>
            <w:r>
              <w:rPr>
                <w:rFonts w:ascii="宋体" w:hAnsi="宋体" w:cs="宋体" w:eastAsia="宋体" w:hint="default"/>
                <w:sz w:val="18"/>
                <w:szCs w:val="18"/>
              </w:rPr>
              <w:t>净利润</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2" w:right="0"/>
              <w:jc w:val="left"/>
              <w:rPr>
                <w:rFonts w:ascii="宋体" w:hAnsi="宋体" w:cs="宋体" w:eastAsia="宋体" w:hint="default"/>
                <w:sz w:val="18"/>
                <w:szCs w:val="18"/>
              </w:rPr>
            </w:pPr>
            <w:r>
              <w:rPr>
                <w:rFonts w:ascii="宋体" w:hAnsi="宋体" w:cs="宋体" w:eastAsia="宋体" w:hint="default"/>
                <w:sz w:val="18"/>
                <w:szCs w:val="18"/>
              </w:rPr>
              <w:t>归属于母公司所有</w:t>
            </w: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者的终止经营利润</w:t>
            </w:r>
          </w:p>
        </w:tc>
      </w:tr>
      <w:tr>
        <w:trPr>
          <w:trHeight w:val="478" w:hRule="exact"/>
        </w:trPr>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jc w:val="left"/>
              <w:rPr>
                <w:rFonts w:ascii="宋体" w:hAnsi="宋体" w:cs="宋体" w:eastAsia="宋体" w:hint="default"/>
                <w:sz w:val="18"/>
                <w:szCs w:val="18"/>
              </w:rPr>
            </w:pPr>
            <w:r>
              <w:rPr>
                <w:rFonts w:ascii="宋体" w:hAnsi="宋体" w:cs="宋体" w:eastAsia="宋体" w:hint="default"/>
                <w:sz w:val="18"/>
                <w:szCs w:val="18"/>
              </w:rPr>
              <w:t>贵州泰豪电力科技有限</w:t>
            </w:r>
          </w:p>
          <w:p>
            <w:pPr>
              <w:pStyle w:val="TableParagraph"/>
              <w:spacing w:line="234" w:lineRule="exact"/>
              <w:ind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center"/>
              <w:rPr>
                <w:rFonts w:ascii="宋体" w:hAnsi="宋体" w:cs="宋体" w:eastAsia="宋体" w:hint="default"/>
                <w:sz w:val="18"/>
                <w:szCs w:val="18"/>
              </w:rPr>
            </w:pPr>
            <w:r>
              <w:rPr>
                <w:rFonts w:ascii="宋体"/>
                <w:sz w:val="18"/>
              </w:rPr>
              <w:t>16,040,305.15</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 w:right="-1"/>
              <w:jc w:val="center"/>
              <w:rPr>
                <w:rFonts w:ascii="宋体" w:hAnsi="宋体" w:cs="宋体" w:eastAsia="宋体" w:hint="default"/>
                <w:sz w:val="18"/>
                <w:szCs w:val="18"/>
              </w:rPr>
            </w:pPr>
            <w:r>
              <w:rPr>
                <w:rFonts w:ascii="宋体"/>
                <w:sz w:val="18"/>
              </w:rPr>
              <w:t>14,661,778.74</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1"/>
              <w:jc w:val="center"/>
              <w:rPr>
                <w:rFonts w:ascii="宋体" w:hAnsi="宋体" w:cs="宋体" w:eastAsia="宋体" w:hint="default"/>
                <w:sz w:val="18"/>
                <w:szCs w:val="18"/>
              </w:rPr>
            </w:pPr>
            <w:r>
              <w:rPr>
                <w:rFonts w:ascii="宋体"/>
                <w:sz w:val="18"/>
              </w:rPr>
              <w:t>1,378,526.41</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 w:right="0"/>
              <w:jc w:val="center"/>
              <w:rPr>
                <w:rFonts w:ascii="宋体" w:hAnsi="宋体" w:cs="宋体" w:eastAsia="宋体" w:hint="default"/>
                <w:sz w:val="18"/>
                <w:szCs w:val="18"/>
              </w:rPr>
            </w:pPr>
            <w:r>
              <w:rPr>
                <w:rFonts w:ascii="宋体"/>
                <w:sz w:val="18"/>
              </w:rPr>
              <w:t>740,029.22</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4"/>
              <w:jc w:val="center"/>
              <w:rPr>
                <w:rFonts w:ascii="宋体" w:hAnsi="宋体" w:cs="宋体" w:eastAsia="宋体" w:hint="default"/>
                <w:sz w:val="18"/>
                <w:szCs w:val="18"/>
              </w:rPr>
            </w:pPr>
            <w:r>
              <w:rPr>
                <w:rFonts w:ascii="宋体"/>
                <w:sz w:val="18"/>
              </w:rPr>
              <w:t>638,497.19</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48" w:right="0"/>
              <w:jc w:val="left"/>
              <w:rPr>
                <w:rFonts w:ascii="宋体" w:hAnsi="宋体" w:cs="宋体" w:eastAsia="宋体" w:hint="default"/>
                <w:sz w:val="18"/>
                <w:szCs w:val="18"/>
              </w:rPr>
            </w:pPr>
            <w:r>
              <w:rPr>
                <w:rFonts w:ascii="宋体"/>
                <w:sz w:val="18"/>
              </w:rPr>
              <w:t>638,497.19</w:t>
            </w:r>
          </w:p>
        </w:tc>
      </w:tr>
    </w:tbl>
    <w:p>
      <w:pPr>
        <w:spacing w:line="240" w:lineRule="auto" w:before="12"/>
        <w:rPr>
          <w:rFonts w:ascii="宋体" w:hAnsi="宋体" w:cs="宋体" w:eastAsia="宋体" w:hint="default"/>
          <w:sz w:val="19"/>
          <w:szCs w:val="19"/>
        </w:rPr>
      </w:pPr>
    </w:p>
    <w:p>
      <w:pPr>
        <w:pStyle w:val="Heading4"/>
        <w:spacing w:line="290" w:lineRule="auto"/>
        <w:ind w:right="5654"/>
        <w:jc w:val="left"/>
        <w:rPr>
          <w:b w:val="0"/>
          <w:bCs w:val="0"/>
        </w:rPr>
      </w:pPr>
      <w:r>
        <w:rPr>
          <w:rFonts w:ascii="宋体" w:hAnsi="宋体" w:cs="宋体" w:eastAsia="宋体" w:hint="default"/>
        </w:rPr>
        <w:t>6</w:t>
      </w:r>
      <w:r>
        <w:rPr/>
        <w:t>、</w:t>
      </w:r>
      <w:r>
        <w:rPr>
          <w:spacing w:val="2"/>
        </w:rPr>
        <w:t> </w:t>
      </w:r>
      <w:r>
        <w:rPr/>
        <w:t>分部信息</w:t>
      </w:r>
      <w:r>
        <w:rPr>
          <w:w w:val="100"/>
        </w:rPr>
        <w:t> </w:t>
      </w:r>
      <w:r>
        <w:rPr>
          <w:rFonts w:ascii="宋体" w:hAnsi="宋体" w:cs="宋体" w:eastAsia="宋体" w:hint="default"/>
        </w:rPr>
        <w:t>(1).</w:t>
      </w:r>
      <w:r>
        <w:rPr/>
        <w:t>报告分部的确定依据与会计政策</w:t>
      </w:r>
      <w:r>
        <w:rPr>
          <w:b w:val="0"/>
          <w:bCs w:val="0"/>
        </w:rPr>
      </w:r>
    </w:p>
    <w:p>
      <w:pPr>
        <w:pStyle w:val="BodyText"/>
        <w:tabs>
          <w:tab w:pos="979" w:val="left" w:leader="none"/>
        </w:tabs>
        <w:spacing w:line="240" w:lineRule="auto" w:before="12"/>
        <w:ind w:left="557" w:right="218" w:hanging="420"/>
        <w:jc w:val="left"/>
      </w:pPr>
      <w:r>
        <w:rPr/>
        <w:t>√适用</w:t>
        <w:tab/>
        <w:t>□不适用</w:t>
      </w:r>
      <w:r>
        <w:rPr>
          <w:w w:val="100"/>
        </w:rPr>
        <w:t> </w:t>
      </w:r>
      <w:r>
        <w:rPr>
          <w:spacing w:val="-2"/>
        </w:rPr>
        <w:t>本公司根据产品所属的细分行业，以内部组织结构、管理要求、内部报告制度为依据确定经</w:t>
      </w:r>
    </w:p>
    <w:p>
      <w:pPr>
        <w:pStyle w:val="BodyText"/>
        <w:spacing w:line="271" w:lineRule="exact"/>
        <w:ind w:right="0"/>
        <w:jc w:val="left"/>
      </w:pPr>
      <w:r>
        <w:rPr>
          <w:spacing w:val="-7"/>
        </w:rPr>
        <w:t>营分部，以经营分部为基础确定报告分部。经营分部，是指公司内同时满足下列条件的组成部分：</w:t>
      </w:r>
    </w:p>
    <w:p>
      <w:pPr>
        <w:pStyle w:val="BodyText"/>
        <w:spacing w:line="272" w:lineRule="exact"/>
        <w:ind w:left="557" w:right="0"/>
        <w:jc w:val="left"/>
      </w:pPr>
      <w:r>
        <w:rPr/>
        <w:t>（</w:t>
      </w:r>
      <w:r>
        <w:rPr>
          <w:rFonts w:ascii="宋体" w:hAnsi="宋体" w:cs="宋体" w:eastAsia="宋体" w:hint="default"/>
        </w:rPr>
        <w:t>1</w:t>
      </w:r>
      <w:r>
        <w:rPr/>
        <w:t>）该组成部分能够在日常活动中产生收入、发生费用；</w:t>
      </w:r>
    </w:p>
    <w:p>
      <w:pPr>
        <w:pStyle w:val="BodyText"/>
        <w:spacing w:line="272" w:lineRule="exact"/>
        <w:ind w:left="557" w:right="0"/>
        <w:jc w:val="left"/>
      </w:pPr>
      <w:r>
        <w:rPr/>
        <w:t>（</w:t>
      </w:r>
      <w:r>
        <w:rPr>
          <w:rFonts w:ascii="宋体" w:hAnsi="宋体" w:cs="宋体" w:eastAsia="宋体" w:hint="default"/>
        </w:rPr>
        <w:t>2</w:t>
      </w:r>
      <w:r>
        <w:rPr/>
        <w:t>）公司管理层能够定期评价该组成部分的经营成果，以决定向其配置资源、评价其业绩；</w:t>
      </w:r>
    </w:p>
    <w:p>
      <w:pPr>
        <w:pStyle w:val="BodyText"/>
        <w:spacing w:line="272" w:lineRule="exact" w:before="27"/>
        <w:ind w:left="557" w:right="0"/>
        <w:jc w:val="left"/>
      </w:pPr>
      <w:r>
        <w:rPr/>
        <w:t>（</w:t>
      </w:r>
      <w:r>
        <w:rPr>
          <w:rFonts w:ascii="宋体" w:hAnsi="宋体" w:cs="宋体" w:eastAsia="宋体" w:hint="default"/>
        </w:rPr>
        <w:t>3</w:t>
      </w:r>
      <w:r>
        <w:rPr/>
        <w:t>）公司能够取得该组成部分的财务状况、经营成果和现金流量等有关会计信息。</w:t>
      </w:r>
      <w:r>
        <w:rPr>
          <w:w w:val="100"/>
        </w:rPr>
        <w:t> </w:t>
      </w:r>
      <w:r>
        <w:rPr>
          <w:spacing w:val="-2"/>
        </w:rPr>
        <w:t>如果两个或多个经营分部存在相似经济特征且同时在以下方面具有相同或相似性的，可以合</w:t>
      </w:r>
    </w:p>
    <w:p>
      <w:pPr>
        <w:pStyle w:val="BodyText"/>
        <w:spacing w:line="247" w:lineRule="exact"/>
        <w:ind w:right="5249"/>
        <w:jc w:val="left"/>
      </w:pPr>
      <w:r>
        <w:rPr/>
        <w:t>并为一个经营分部：</w:t>
      </w:r>
    </w:p>
    <w:p>
      <w:pPr>
        <w:pStyle w:val="BodyText"/>
        <w:spacing w:line="271" w:lineRule="exact"/>
        <w:ind w:left="557" w:right="5249"/>
        <w:jc w:val="left"/>
      </w:pPr>
      <w:r>
        <w:rPr/>
        <w:t>（</w:t>
      </w:r>
      <w:r>
        <w:rPr>
          <w:rFonts w:ascii="宋体" w:hAnsi="宋体" w:cs="宋体" w:eastAsia="宋体" w:hint="default"/>
        </w:rPr>
        <w:t>1</w:t>
      </w:r>
      <w:r>
        <w:rPr/>
        <w:t>）各单项产品或劳务的性质；</w:t>
      </w:r>
    </w:p>
    <w:p>
      <w:pPr>
        <w:pStyle w:val="BodyText"/>
        <w:spacing w:line="272" w:lineRule="exact"/>
        <w:ind w:left="557" w:right="5249"/>
        <w:jc w:val="left"/>
      </w:pPr>
      <w:r>
        <w:rPr/>
        <w:t>（</w:t>
      </w:r>
      <w:r>
        <w:rPr>
          <w:rFonts w:ascii="宋体" w:hAnsi="宋体" w:cs="宋体" w:eastAsia="宋体" w:hint="default"/>
        </w:rPr>
        <w:t>2</w:t>
      </w:r>
      <w:r>
        <w:rPr/>
        <w:t>）生产过程的性质；</w:t>
      </w:r>
    </w:p>
    <w:p>
      <w:pPr>
        <w:pStyle w:val="BodyText"/>
        <w:spacing w:line="272" w:lineRule="exact"/>
        <w:ind w:left="557" w:right="5249"/>
        <w:jc w:val="left"/>
      </w:pPr>
      <w:r>
        <w:rPr/>
        <w:t>（</w:t>
      </w:r>
      <w:r>
        <w:rPr>
          <w:rFonts w:ascii="宋体" w:hAnsi="宋体" w:cs="宋体" w:eastAsia="宋体" w:hint="default"/>
        </w:rPr>
        <w:t>3</w:t>
      </w:r>
      <w:r>
        <w:rPr/>
        <w:t>）产品或劳务的客户类型；</w:t>
      </w:r>
    </w:p>
    <w:p>
      <w:pPr>
        <w:pStyle w:val="BodyText"/>
        <w:spacing w:line="272" w:lineRule="exact"/>
        <w:ind w:left="557" w:right="5249"/>
        <w:jc w:val="left"/>
      </w:pPr>
      <w:r>
        <w:rPr/>
        <w:t>（</w:t>
      </w:r>
      <w:r>
        <w:rPr>
          <w:rFonts w:ascii="宋体" w:hAnsi="宋体" w:cs="宋体" w:eastAsia="宋体" w:hint="default"/>
        </w:rPr>
        <w:t>4</w:t>
      </w:r>
      <w:r>
        <w:rPr/>
        <w:t>）销售产品或提供劳务的方式；</w:t>
      </w:r>
    </w:p>
    <w:p>
      <w:pPr>
        <w:pStyle w:val="BodyText"/>
        <w:spacing w:line="274" w:lineRule="exact"/>
        <w:ind w:left="557" w:right="0"/>
        <w:jc w:val="left"/>
      </w:pPr>
      <w:r>
        <w:rPr/>
        <w:t>（</w:t>
      </w:r>
      <w:r>
        <w:rPr>
          <w:rFonts w:ascii="宋体" w:hAnsi="宋体" w:cs="宋体" w:eastAsia="宋体" w:hint="default"/>
        </w:rPr>
        <w:t>5</w:t>
      </w:r>
      <w:r>
        <w:rPr/>
        <w:t>）生产产品及提供劳务受法律、行政法规的影响。</w:t>
      </w:r>
    </w:p>
    <w:p>
      <w:pPr>
        <w:spacing w:line="240" w:lineRule="auto" w:before="3"/>
        <w:rPr>
          <w:rFonts w:ascii="宋体" w:hAnsi="宋体" w:cs="宋体" w:eastAsia="宋体" w:hint="default"/>
          <w:sz w:val="25"/>
          <w:szCs w:val="25"/>
        </w:rPr>
      </w:pPr>
    </w:p>
    <w:p>
      <w:pPr>
        <w:pStyle w:val="Heading4"/>
        <w:spacing w:line="240" w:lineRule="auto" w:before="0"/>
        <w:ind w:right="5249"/>
        <w:jc w:val="left"/>
        <w:rPr>
          <w:b w:val="0"/>
          <w:bCs w:val="0"/>
        </w:rPr>
      </w:pPr>
      <w:r>
        <w:rPr>
          <w:rFonts w:ascii="宋体" w:hAnsi="宋体" w:cs="宋体" w:eastAsia="宋体" w:hint="default"/>
        </w:rPr>
        <w:t>(2).</w:t>
      </w:r>
      <w:r>
        <w:rPr/>
        <w:t>报告分部的财务信息</w:t>
      </w:r>
      <w:r>
        <w:rPr>
          <w:b w:val="0"/>
          <w:bCs w:val="0"/>
        </w:rPr>
      </w:r>
    </w:p>
    <w:p>
      <w:pPr>
        <w:pStyle w:val="BodyText"/>
        <w:tabs>
          <w:tab w:pos="979" w:val="left" w:leader="none"/>
        </w:tabs>
        <w:spacing w:line="240" w:lineRule="auto" w:before="56"/>
        <w:ind w:right="5249"/>
        <w:jc w:val="left"/>
      </w:pPr>
      <w:r>
        <w:rPr/>
        <w:t>√适用</w:t>
        <w:tab/>
        <w:t>□不适用</w:t>
      </w:r>
    </w:p>
    <w:p>
      <w:pPr>
        <w:spacing w:after="0" w:line="240" w:lineRule="auto"/>
        <w:jc w:val="left"/>
        <w:sectPr>
          <w:type w:val="continuous"/>
          <w:pgSz w:w="11910" w:h="16840"/>
          <w:pgMar w:top="1120" w:bottom="1380" w:left="1140" w:right="158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9"/>
          <w:szCs w:val="19"/>
        </w:rPr>
      </w:pPr>
    </w:p>
    <w:p>
      <w:pPr>
        <w:pStyle w:val="BodyText"/>
        <w:tabs>
          <w:tab w:pos="1051" w:val="left" w:leader="none"/>
        </w:tabs>
        <w:spacing w:line="240" w:lineRule="auto" w:before="36"/>
        <w:ind w:left="0" w:right="131"/>
        <w:jc w:val="right"/>
      </w:pPr>
      <w:r>
        <w:rPr>
          <w:spacing w:val="-1"/>
        </w:rPr>
        <w:t>单位：元</w:t>
        <w:tab/>
        <w:t>币种：人民币</w:t>
      </w:r>
    </w:p>
    <w:p>
      <w:pPr>
        <w:spacing w:line="240" w:lineRule="auto" w:before="7"/>
        <w:rPr>
          <w:rFonts w:ascii="宋体" w:hAnsi="宋体" w:cs="宋体" w:eastAsia="宋体" w:hint="default"/>
          <w:sz w:val="2"/>
          <w:szCs w:val="2"/>
        </w:rPr>
      </w:pPr>
    </w:p>
    <w:tbl>
      <w:tblPr>
        <w:tblW w:w="0" w:type="auto"/>
        <w:jc w:val="left"/>
        <w:tblInd w:w="127" w:type="dxa"/>
        <w:tblLayout w:type="fixed"/>
        <w:tblCellMar>
          <w:top w:w="0" w:type="dxa"/>
          <w:left w:w="0" w:type="dxa"/>
          <w:bottom w:w="0" w:type="dxa"/>
          <w:right w:w="0" w:type="dxa"/>
        </w:tblCellMar>
        <w:tblLook w:val="01E0"/>
      </w:tblPr>
      <w:tblGrid>
        <w:gridCol w:w="2448"/>
        <w:gridCol w:w="1361"/>
        <w:gridCol w:w="1270"/>
        <w:gridCol w:w="1135"/>
        <w:gridCol w:w="1270"/>
        <w:gridCol w:w="1361"/>
      </w:tblGrid>
      <w:tr>
        <w:trPr>
          <w:trHeight w:val="242" w:hRule="exact"/>
        </w:trPr>
        <w:tc>
          <w:tcPr>
            <w:tcW w:w="244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34" w:right="0"/>
              <w:jc w:val="left"/>
              <w:rPr>
                <w:rFonts w:ascii="宋体" w:hAnsi="宋体" w:cs="宋体" w:eastAsia="宋体" w:hint="default"/>
                <w:sz w:val="18"/>
                <w:szCs w:val="18"/>
              </w:rPr>
            </w:pPr>
            <w:r>
              <w:rPr>
                <w:rFonts w:ascii="宋体" w:hAnsi="宋体" w:cs="宋体" w:eastAsia="宋体" w:hint="default"/>
                <w:sz w:val="18"/>
                <w:szCs w:val="18"/>
              </w:rPr>
              <w:t>智能电力业务</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6" w:right="0"/>
              <w:jc w:val="left"/>
              <w:rPr>
                <w:rFonts w:ascii="宋体" w:hAnsi="宋体" w:cs="宋体" w:eastAsia="宋体" w:hint="default"/>
                <w:sz w:val="18"/>
                <w:szCs w:val="18"/>
              </w:rPr>
            </w:pPr>
            <w:r>
              <w:rPr>
                <w:rFonts w:ascii="宋体" w:hAnsi="宋体" w:cs="宋体" w:eastAsia="宋体" w:hint="default"/>
                <w:sz w:val="18"/>
                <w:szCs w:val="18"/>
              </w:rPr>
              <w:t>军工装备业务</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其他</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7" w:right="0"/>
              <w:jc w:val="left"/>
              <w:rPr>
                <w:rFonts w:ascii="宋体" w:hAnsi="宋体" w:cs="宋体" w:eastAsia="宋体" w:hint="default"/>
                <w:sz w:val="18"/>
                <w:szCs w:val="18"/>
              </w:rPr>
            </w:pPr>
            <w:r>
              <w:rPr>
                <w:rFonts w:ascii="宋体" w:hAnsi="宋体" w:cs="宋体" w:eastAsia="宋体" w:hint="default"/>
                <w:sz w:val="18"/>
                <w:szCs w:val="18"/>
              </w:rPr>
              <w:t>分部间抵销</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245" w:hRule="exact"/>
        </w:trPr>
        <w:tc>
          <w:tcPr>
            <w:tcW w:w="244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right"/>
              <w:rPr>
                <w:rFonts w:ascii="Times New Roman" w:hAnsi="Times New Roman" w:cs="Times New Roman" w:eastAsia="Times New Roman" w:hint="default"/>
                <w:sz w:val="18"/>
                <w:szCs w:val="18"/>
              </w:rPr>
            </w:pPr>
            <w:r>
              <w:rPr>
                <w:rFonts w:ascii="Times New Roman"/>
                <w:spacing w:val="-1"/>
                <w:sz w:val="18"/>
              </w:rPr>
              <w:t>5,673,436,334.90</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 w:right="1"/>
              <w:jc w:val="right"/>
              <w:rPr>
                <w:rFonts w:ascii="Times New Roman" w:hAnsi="Times New Roman" w:cs="Times New Roman" w:eastAsia="Times New Roman" w:hint="default"/>
                <w:sz w:val="18"/>
                <w:szCs w:val="18"/>
              </w:rPr>
            </w:pPr>
            <w:r>
              <w:rPr>
                <w:rFonts w:ascii="Times New Roman"/>
                <w:spacing w:val="-1"/>
                <w:sz w:val="18"/>
              </w:rPr>
              <w:t>1,162,289,522.43</w:t>
            </w:r>
          </w:p>
        </w:tc>
        <w:tc>
          <w:tcPr>
            <w:tcW w:w="1135"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right"/>
              <w:rPr>
                <w:rFonts w:ascii="Times New Roman" w:hAnsi="Times New Roman" w:cs="Times New Roman" w:eastAsia="Times New Roman" w:hint="default"/>
                <w:sz w:val="18"/>
                <w:szCs w:val="18"/>
              </w:rPr>
            </w:pPr>
            <w:r>
              <w:rPr>
                <w:rFonts w:ascii="Times New Roman"/>
                <w:spacing w:val="-1"/>
                <w:sz w:val="18"/>
              </w:rPr>
              <w:t>708,340,738.84</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right"/>
              <w:rPr>
                <w:rFonts w:ascii="Times New Roman" w:hAnsi="Times New Roman" w:cs="Times New Roman" w:eastAsia="Times New Roman" w:hint="default"/>
                <w:sz w:val="18"/>
                <w:szCs w:val="18"/>
              </w:rPr>
            </w:pPr>
            <w:r>
              <w:rPr>
                <w:rFonts w:ascii="Times New Roman"/>
                <w:spacing w:val="-1"/>
                <w:sz w:val="18"/>
              </w:rPr>
              <w:t>6,127,385,118.49</w:t>
            </w:r>
          </w:p>
        </w:tc>
      </w:tr>
      <w:tr>
        <w:trPr>
          <w:trHeight w:val="242" w:hRule="exact"/>
        </w:trPr>
        <w:tc>
          <w:tcPr>
            <w:tcW w:w="244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left"/>
              <w:rPr>
                <w:rFonts w:ascii="宋体" w:hAnsi="宋体" w:cs="宋体" w:eastAsia="宋体" w:hint="default"/>
                <w:sz w:val="18"/>
                <w:szCs w:val="18"/>
              </w:rPr>
            </w:pPr>
            <w:r>
              <w:rPr>
                <w:rFonts w:ascii="宋体" w:hAnsi="宋体" w:cs="宋体" w:eastAsia="宋体" w:hint="default"/>
                <w:sz w:val="18"/>
                <w:szCs w:val="18"/>
              </w:rPr>
              <w:t>二、营业成本</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0"/>
              <w:jc w:val="right"/>
              <w:rPr>
                <w:rFonts w:ascii="Times New Roman" w:hAnsi="Times New Roman" w:cs="Times New Roman" w:eastAsia="Times New Roman" w:hint="default"/>
                <w:sz w:val="18"/>
                <w:szCs w:val="18"/>
              </w:rPr>
            </w:pPr>
            <w:r>
              <w:rPr>
                <w:rFonts w:ascii="Times New Roman"/>
                <w:spacing w:val="-1"/>
                <w:sz w:val="18"/>
              </w:rPr>
              <w:t>4,631,312,930.02</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0"/>
              <w:jc w:val="right"/>
              <w:rPr>
                <w:rFonts w:ascii="Times New Roman" w:hAnsi="Times New Roman" w:cs="Times New Roman" w:eastAsia="Times New Roman" w:hint="default"/>
                <w:sz w:val="18"/>
                <w:szCs w:val="18"/>
              </w:rPr>
            </w:pPr>
            <w:r>
              <w:rPr>
                <w:rFonts w:ascii="Times New Roman"/>
                <w:spacing w:val="-1"/>
                <w:sz w:val="18"/>
              </w:rPr>
              <w:t>896,940,647.81</w:t>
            </w:r>
          </w:p>
        </w:tc>
        <w:tc>
          <w:tcPr>
            <w:tcW w:w="1135"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0"/>
              <w:jc w:val="right"/>
              <w:rPr>
                <w:rFonts w:ascii="Times New Roman" w:hAnsi="Times New Roman" w:cs="Times New Roman" w:eastAsia="Times New Roman" w:hint="default"/>
                <w:sz w:val="18"/>
                <w:szCs w:val="18"/>
              </w:rPr>
            </w:pPr>
            <w:r>
              <w:rPr>
                <w:rFonts w:ascii="Times New Roman"/>
                <w:spacing w:val="-1"/>
                <w:sz w:val="18"/>
              </w:rPr>
              <w:t>680,644,994.78</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0"/>
              <w:jc w:val="right"/>
              <w:rPr>
                <w:rFonts w:ascii="Times New Roman" w:hAnsi="Times New Roman" w:cs="Times New Roman" w:eastAsia="Times New Roman" w:hint="default"/>
                <w:sz w:val="18"/>
                <w:szCs w:val="18"/>
              </w:rPr>
            </w:pPr>
            <w:r>
              <w:rPr>
                <w:rFonts w:ascii="Times New Roman"/>
                <w:spacing w:val="-1"/>
                <w:sz w:val="18"/>
              </w:rPr>
              <w:t>4,847,608,583.05</w:t>
            </w:r>
          </w:p>
        </w:tc>
      </w:tr>
      <w:tr>
        <w:trPr>
          <w:trHeight w:val="478" w:hRule="exact"/>
        </w:trPr>
        <w:tc>
          <w:tcPr>
            <w:tcW w:w="244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left"/>
              <w:rPr>
                <w:rFonts w:ascii="宋体" w:hAnsi="宋体" w:cs="宋体" w:eastAsia="宋体" w:hint="default"/>
                <w:sz w:val="18"/>
                <w:szCs w:val="18"/>
              </w:rPr>
            </w:pPr>
            <w:r>
              <w:rPr>
                <w:rFonts w:ascii="宋体" w:hAnsi="宋体" w:cs="宋体" w:eastAsia="宋体" w:hint="default"/>
                <w:sz w:val="18"/>
                <w:szCs w:val="18"/>
              </w:rPr>
              <w:t>三</w:t>
            </w:r>
            <w:r>
              <w:rPr>
                <w:rFonts w:ascii="宋体" w:hAnsi="宋体" w:cs="宋体" w:eastAsia="宋体" w:hint="default"/>
                <w:spacing w:val="-82"/>
                <w:sz w:val="18"/>
                <w:szCs w:val="18"/>
              </w:rPr>
              <w:t>、</w:t>
            </w:r>
            <w:r>
              <w:rPr>
                <w:rFonts w:ascii="宋体" w:hAnsi="宋体" w:cs="宋体" w:eastAsia="宋体" w:hint="default"/>
                <w:sz w:val="18"/>
                <w:szCs w:val="18"/>
              </w:rPr>
              <w:t>对联营和合营企业的投资收</w:t>
            </w:r>
          </w:p>
          <w:p>
            <w:pPr>
              <w:pStyle w:val="TableParagraph"/>
              <w:spacing w:line="240" w:lineRule="auto"/>
              <w:ind w:right="0"/>
              <w:jc w:val="left"/>
              <w:rPr>
                <w:rFonts w:ascii="宋体" w:hAnsi="宋体" w:cs="宋体" w:eastAsia="宋体" w:hint="default"/>
                <w:sz w:val="18"/>
                <w:szCs w:val="18"/>
              </w:rPr>
            </w:pPr>
            <w:r>
              <w:rPr>
                <w:rFonts w:ascii="宋体" w:hAnsi="宋体" w:cs="宋体" w:eastAsia="宋体" w:hint="default"/>
                <w:sz w:val="18"/>
                <w:szCs w:val="18"/>
              </w:rPr>
              <w:t>益</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0"/>
              <w:jc w:val="right"/>
              <w:rPr>
                <w:rFonts w:ascii="Times New Roman" w:hAnsi="Times New Roman" w:cs="Times New Roman" w:eastAsia="Times New Roman" w:hint="default"/>
                <w:sz w:val="18"/>
                <w:szCs w:val="18"/>
              </w:rPr>
            </w:pPr>
            <w:r>
              <w:rPr>
                <w:rFonts w:ascii="Times New Roman"/>
                <w:spacing w:val="-1"/>
                <w:sz w:val="18"/>
              </w:rPr>
              <w:t>18,928,460.42</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0"/>
              <w:jc w:val="right"/>
              <w:rPr>
                <w:rFonts w:ascii="Times New Roman" w:hAnsi="Times New Roman" w:cs="Times New Roman" w:eastAsia="Times New Roman" w:hint="default"/>
                <w:sz w:val="18"/>
                <w:szCs w:val="18"/>
              </w:rPr>
            </w:pPr>
            <w:r>
              <w:rPr>
                <w:rFonts w:ascii="Times New Roman"/>
                <w:spacing w:val="-1"/>
                <w:sz w:val="18"/>
              </w:rPr>
              <w:t>5,675,519.52</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0"/>
              <w:jc w:val="right"/>
              <w:rPr>
                <w:rFonts w:ascii="Times New Roman" w:hAnsi="Times New Roman" w:cs="Times New Roman" w:eastAsia="Times New Roman" w:hint="default"/>
                <w:sz w:val="18"/>
                <w:szCs w:val="18"/>
              </w:rPr>
            </w:pPr>
            <w:r>
              <w:rPr>
                <w:rFonts w:ascii="Times New Roman"/>
                <w:spacing w:val="-1"/>
                <w:sz w:val="18"/>
              </w:rPr>
              <w:t>10,389.90</w:t>
            </w:r>
          </w:p>
        </w:tc>
        <w:tc>
          <w:tcPr>
            <w:tcW w:w="1270"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0"/>
              <w:jc w:val="right"/>
              <w:rPr>
                <w:rFonts w:ascii="Times New Roman" w:hAnsi="Times New Roman" w:cs="Times New Roman" w:eastAsia="Times New Roman" w:hint="default"/>
                <w:sz w:val="18"/>
                <w:szCs w:val="18"/>
              </w:rPr>
            </w:pPr>
            <w:r>
              <w:rPr>
                <w:rFonts w:ascii="Times New Roman"/>
                <w:spacing w:val="-1"/>
                <w:sz w:val="18"/>
              </w:rPr>
              <w:t>24,614,369.84</w:t>
            </w:r>
          </w:p>
        </w:tc>
      </w:tr>
      <w:tr>
        <w:trPr>
          <w:trHeight w:val="242" w:hRule="exact"/>
        </w:trPr>
        <w:tc>
          <w:tcPr>
            <w:tcW w:w="244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left"/>
              <w:rPr>
                <w:rFonts w:ascii="宋体" w:hAnsi="宋体" w:cs="宋体" w:eastAsia="宋体" w:hint="default"/>
                <w:sz w:val="18"/>
                <w:szCs w:val="18"/>
              </w:rPr>
            </w:pPr>
            <w:r>
              <w:rPr>
                <w:rFonts w:ascii="宋体" w:hAnsi="宋体" w:cs="宋体" w:eastAsia="宋体" w:hint="default"/>
                <w:sz w:val="18"/>
                <w:szCs w:val="18"/>
              </w:rPr>
              <w:t>四、资产减值损失</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0"/>
              <w:jc w:val="right"/>
              <w:rPr>
                <w:rFonts w:ascii="Times New Roman" w:hAnsi="Times New Roman" w:cs="Times New Roman" w:eastAsia="Times New Roman" w:hint="default"/>
                <w:sz w:val="18"/>
                <w:szCs w:val="18"/>
              </w:rPr>
            </w:pPr>
            <w:r>
              <w:rPr>
                <w:rFonts w:ascii="Times New Roman"/>
                <w:spacing w:val="-1"/>
                <w:sz w:val="18"/>
              </w:rPr>
              <w:t>112,082,216.50</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0"/>
              <w:jc w:val="right"/>
              <w:rPr>
                <w:rFonts w:ascii="Times New Roman" w:hAnsi="Times New Roman" w:cs="Times New Roman" w:eastAsia="Times New Roman" w:hint="default"/>
                <w:sz w:val="18"/>
                <w:szCs w:val="18"/>
              </w:rPr>
            </w:pPr>
            <w:r>
              <w:rPr>
                <w:rFonts w:ascii="Times New Roman"/>
                <w:spacing w:val="-1"/>
                <w:sz w:val="18"/>
              </w:rPr>
              <w:t>6,872,393.05</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0"/>
              <w:jc w:val="right"/>
              <w:rPr>
                <w:rFonts w:ascii="Times New Roman" w:hAnsi="Times New Roman" w:cs="Times New Roman" w:eastAsia="Times New Roman" w:hint="default"/>
                <w:sz w:val="18"/>
                <w:szCs w:val="18"/>
              </w:rPr>
            </w:pPr>
            <w:r>
              <w:rPr>
                <w:rFonts w:ascii="Times New Roman"/>
                <w:spacing w:val="-1"/>
                <w:sz w:val="18"/>
              </w:rPr>
              <w:t>83,632.26</w:t>
            </w:r>
          </w:p>
        </w:tc>
        <w:tc>
          <w:tcPr>
            <w:tcW w:w="1270"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0"/>
              <w:jc w:val="right"/>
              <w:rPr>
                <w:rFonts w:ascii="Times New Roman" w:hAnsi="Times New Roman" w:cs="Times New Roman" w:eastAsia="Times New Roman" w:hint="default"/>
                <w:sz w:val="18"/>
                <w:szCs w:val="18"/>
              </w:rPr>
            </w:pPr>
            <w:r>
              <w:rPr>
                <w:rFonts w:ascii="Times New Roman"/>
                <w:spacing w:val="-1"/>
                <w:sz w:val="18"/>
              </w:rPr>
              <w:t>119,038,241.81</w:t>
            </w:r>
          </w:p>
        </w:tc>
      </w:tr>
      <w:tr>
        <w:trPr>
          <w:trHeight w:val="245" w:hRule="exact"/>
        </w:trPr>
        <w:tc>
          <w:tcPr>
            <w:tcW w:w="244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0"/>
              <w:jc w:val="left"/>
              <w:rPr>
                <w:rFonts w:ascii="宋体" w:hAnsi="宋体" w:cs="宋体" w:eastAsia="宋体" w:hint="default"/>
                <w:sz w:val="18"/>
                <w:szCs w:val="18"/>
              </w:rPr>
            </w:pPr>
            <w:r>
              <w:rPr>
                <w:rFonts w:ascii="宋体" w:hAnsi="宋体" w:cs="宋体" w:eastAsia="宋体" w:hint="default"/>
                <w:sz w:val="18"/>
                <w:szCs w:val="18"/>
              </w:rPr>
              <w:t>五、折旧费和摊销费</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right"/>
              <w:rPr>
                <w:rFonts w:ascii="Times New Roman" w:hAnsi="Times New Roman" w:cs="Times New Roman" w:eastAsia="Times New Roman" w:hint="default"/>
                <w:sz w:val="18"/>
                <w:szCs w:val="18"/>
              </w:rPr>
            </w:pPr>
            <w:r>
              <w:rPr>
                <w:rFonts w:ascii="Times New Roman"/>
                <w:spacing w:val="-1"/>
                <w:sz w:val="18"/>
              </w:rPr>
              <w:t>77,227,640.73</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right"/>
              <w:rPr>
                <w:rFonts w:ascii="Times New Roman" w:hAnsi="Times New Roman" w:cs="Times New Roman" w:eastAsia="Times New Roman" w:hint="default"/>
                <w:sz w:val="18"/>
                <w:szCs w:val="18"/>
              </w:rPr>
            </w:pPr>
            <w:r>
              <w:rPr>
                <w:rFonts w:ascii="Times New Roman"/>
                <w:spacing w:val="-1"/>
                <w:sz w:val="18"/>
              </w:rPr>
              <w:t>22,428,285.43</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right"/>
              <w:rPr>
                <w:rFonts w:ascii="Times New Roman" w:hAnsi="Times New Roman" w:cs="Times New Roman" w:eastAsia="Times New Roman" w:hint="default"/>
                <w:sz w:val="18"/>
                <w:szCs w:val="18"/>
              </w:rPr>
            </w:pPr>
            <w:r>
              <w:rPr>
                <w:rFonts w:ascii="Times New Roman"/>
                <w:spacing w:val="-1"/>
                <w:sz w:val="18"/>
              </w:rPr>
              <w:t>52,190.91</w:t>
            </w:r>
          </w:p>
        </w:tc>
        <w:tc>
          <w:tcPr>
            <w:tcW w:w="1270"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right"/>
              <w:rPr>
                <w:rFonts w:ascii="Times New Roman" w:hAnsi="Times New Roman" w:cs="Times New Roman" w:eastAsia="Times New Roman" w:hint="default"/>
                <w:sz w:val="18"/>
                <w:szCs w:val="18"/>
              </w:rPr>
            </w:pPr>
            <w:r>
              <w:rPr>
                <w:rFonts w:ascii="Times New Roman"/>
                <w:spacing w:val="-1"/>
                <w:sz w:val="18"/>
              </w:rPr>
              <w:t>99,708,117.07</w:t>
            </w:r>
          </w:p>
        </w:tc>
      </w:tr>
      <w:tr>
        <w:trPr>
          <w:trHeight w:val="242" w:hRule="exact"/>
        </w:trPr>
        <w:tc>
          <w:tcPr>
            <w:tcW w:w="244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left"/>
              <w:rPr>
                <w:rFonts w:ascii="宋体" w:hAnsi="宋体" w:cs="宋体" w:eastAsia="宋体" w:hint="default"/>
                <w:sz w:val="18"/>
                <w:szCs w:val="18"/>
              </w:rPr>
            </w:pPr>
            <w:r>
              <w:rPr>
                <w:rFonts w:ascii="宋体" w:hAnsi="宋体" w:cs="宋体" w:eastAsia="宋体" w:hint="default"/>
                <w:sz w:val="18"/>
                <w:szCs w:val="18"/>
              </w:rPr>
              <w:t>六、利润总额</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0"/>
              <w:jc w:val="right"/>
              <w:rPr>
                <w:rFonts w:ascii="Times New Roman" w:hAnsi="Times New Roman" w:cs="Times New Roman" w:eastAsia="Times New Roman" w:hint="default"/>
                <w:sz w:val="18"/>
                <w:szCs w:val="18"/>
              </w:rPr>
            </w:pPr>
            <w:r>
              <w:rPr>
                <w:rFonts w:ascii="Times New Roman"/>
                <w:spacing w:val="-1"/>
                <w:sz w:val="18"/>
              </w:rPr>
              <w:t>190,442,507.84</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0"/>
              <w:jc w:val="right"/>
              <w:rPr>
                <w:rFonts w:ascii="Times New Roman" w:hAnsi="Times New Roman" w:cs="Times New Roman" w:eastAsia="Times New Roman" w:hint="default"/>
                <w:sz w:val="18"/>
                <w:szCs w:val="18"/>
              </w:rPr>
            </w:pPr>
            <w:r>
              <w:rPr>
                <w:rFonts w:ascii="Times New Roman"/>
                <w:spacing w:val="-1"/>
                <w:sz w:val="18"/>
              </w:rPr>
              <w:t>138,666,277.67</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0"/>
              <w:jc w:val="right"/>
              <w:rPr>
                <w:rFonts w:ascii="Times New Roman" w:hAnsi="Times New Roman" w:cs="Times New Roman" w:eastAsia="Times New Roman" w:hint="default"/>
                <w:sz w:val="18"/>
                <w:szCs w:val="18"/>
              </w:rPr>
            </w:pPr>
            <w:r>
              <w:rPr>
                <w:rFonts w:ascii="Times New Roman"/>
                <w:spacing w:val="-1"/>
                <w:sz w:val="18"/>
              </w:rPr>
              <w:t>3,035,570.09</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0"/>
              <w:jc w:val="right"/>
              <w:rPr>
                <w:rFonts w:ascii="Times New Roman" w:hAnsi="Times New Roman" w:cs="Times New Roman" w:eastAsia="Times New Roman" w:hint="default"/>
                <w:sz w:val="18"/>
                <w:szCs w:val="18"/>
              </w:rPr>
            </w:pPr>
            <w:r>
              <w:rPr>
                <w:rFonts w:ascii="Times New Roman"/>
                <w:spacing w:val="-1"/>
                <w:sz w:val="18"/>
              </w:rPr>
              <w:t>5,190,335.02</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0"/>
              <w:jc w:val="right"/>
              <w:rPr>
                <w:rFonts w:ascii="Times New Roman" w:hAnsi="Times New Roman" w:cs="Times New Roman" w:eastAsia="Times New Roman" w:hint="default"/>
                <w:sz w:val="18"/>
                <w:szCs w:val="18"/>
              </w:rPr>
            </w:pPr>
            <w:r>
              <w:rPr>
                <w:rFonts w:ascii="Times New Roman"/>
                <w:spacing w:val="-1"/>
                <w:sz w:val="18"/>
              </w:rPr>
              <w:t>326,954,020.58</w:t>
            </w:r>
          </w:p>
        </w:tc>
      </w:tr>
      <w:tr>
        <w:trPr>
          <w:trHeight w:val="245" w:hRule="exact"/>
        </w:trPr>
        <w:tc>
          <w:tcPr>
            <w:tcW w:w="244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left"/>
              <w:rPr>
                <w:rFonts w:ascii="宋体" w:hAnsi="宋体" w:cs="宋体" w:eastAsia="宋体" w:hint="default"/>
                <w:sz w:val="18"/>
                <w:szCs w:val="18"/>
              </w:rPr>
            </w:pPr>
            <w:r>
              <w:rPr>
                <w:rFonts w:ascii="宋体" w:hAnsi="宋体" w:cs="宋体" w:eastAsia="宋体" w:hint="default"/>
                <w:sz w:val="18"/>
                <w:szCs w:val="18"/>
              </w:rPr>
              <w:t>七、所得税费用</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0"/>
              <w:jc w:val="right"/>
              <w:rPr>
                <w:rFonts w:ascii="Times New Roman" w:hAnsi="Times New Roman" w:cs="Times New Roman" w:eastAsia="Times New Roman" w:hint="default"/>
                <w:sz w:val="18"/>
                <w:szCs w:val="18"/>
              </w:rPr>
            </w:pPr>
            <w:r>
              <w:rPr>
                <w:rFonts w:ascii="Times New Roman"/>
                <w:spacing w:val="-1"/>
                <w:sz w:val="18"/>
              </w:rPr>
              <w:t>36,125,777.07</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0"/>
              <w:jc w:val="right"/>
              <w:rPr>
                <w:rFonts w:ascii="Times New Roman" w:hAnsi="Times New Roman" w:cs="Times New Roman" w:eastAsia="Times New Roman" w:hint="default"/>
                <w:sz w:val="18"/>
                <w:szCs w:val="18"/>
              </w:rPr>
            </w:pPr>
            <w:r>
              <w:rPr>
                <w:rFonts w:ascii="Times New Roman"/>
                <w:spacing w:val="-1"/>
                <w:sz w:val="18"/>
              </w:rPr>
              <w:t>14,168,001.67</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0"/>
              <w:jc w:val="right"/>
              <w:rPr>
                <w:rFonts w:ascii="Times New Roman" w:hAnsi="Times New Roman" w:cs="Times New Roman" w:eastAsia="Times New Roman" w:hint="default"/>
                <w:sz w:val="18"/>
                <w:szCs w:val="18"/>
              </w:rPr>
            </w:pPr>
            <w:r>
              <w:rPr>
                <w:rFonts w:ascii="Times New Roman"/>
                <w:spacing w:val="-1"/>
                <w:sz w:val="18"/>
              </w:rPr>
              <w:t>2,309,484.83</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0"/>
              <w:jc w:val="right"/>
              <w:rPr>
                <w:rFonts w:ascii="Times New Roman" w:hAnsi="Times New Roman" w:cs="Times New Roman" w:eastAsia="Times New Roman" w:hint="default"/>
                <w:sz w:val="18"/>
                <w:szCs w:val="18"/>
              </w:rPr>
            </w:pPr>
            <w:r>
              <w:rPr>
                <w:rFonts w:ascii="Times New Roman"/>
                <w:spacing w:val="-1"/>
                <w:sz w:val="18"/>
              </w:rPr>
              <w:t>-186,619.29</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0"/>
              <w:jc w:val="right"/>
              <w:rPr>
                <w:rFonts w:ascii="Times New Roman" w:hAnsi="Times New Roman" w:cs="Times New Roman" w:eastAsia="Times New Roman" w:hint="default"/>
                <w:sz w:val="18"/>
                <w:szCs w:val="18"/>
              </w:rPr>
            </w:pPr>
            <w:r>
              <w:rPr>
                <w:rFonts w:ascii="Times New Roman"/>
                <w:spacing w:val="-1"/>
                <w:sz w:val="18"/>
              </w:rPr>
              <w:t>52,789,882.86</w:t>
            </w:r>
          </w:p>
        </w:tc>
      </w:tr>
      <w:tr>
        <w:trPr>
          <w:trHeight w:val="242" w:hRule="exact"/>
        </w:trPr>
        <w:tc>
          <w:tcPr>
            <w:tcW w:w="244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left"/>
              <w:rPr>
                <w:rFonts w:ascii="宋体" w:hAnsi="宋体" w:cs="宋体" w:eastAsia="宋体" w:hint="default"/>
                <w:sz w:val="18"/>
                <w:szCs w:val="18"/>
              </w:rPr>
            </w:pPr>
            <w:r>
              <w:rPr>
                <w:rFonts w:ascii="宋体" w:hAnsi="宋体" w:cs="宋体" w:eastAsia="宋体" w:hint="default"/>
                <w:sz w:val="18"/>
                <w:szCs w:val="18"/>
              </w:rPr>
              <w:t>八、净利润</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0"/>
              <w:jc w:val="right"/>
              <w:rPr>
                <w:rFonts w:ascii="Times New Roman" w:hAnsi="Times New Roman" w:cs="Times New Roman" w:eastAsia="Times New Roman" w:hint="default"/>
                <w:sz w:val="18"/>
                <w:szCs w:val="18"/>
              </w:rPr>
            </w:pPr>
            <w:r>
              <w:rPr>
                <w:rFonts w:ascii="Times New Roman"/>
                <w:spacing w:val="-1"/>
                <w:sz w:val="18"/>
              </w:rPr>
              <w:t>154,316,730.77</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0"/>
              <w:jc w:val="right"/>
              <w:rPr>
                <w:rFonts w:ascii="Times New Roman" w:hAnsi="Times New Roman" w:cs="Times New Roman" w:eastAsia="Times New Roman" w:hint="default"/>
                <w:sz w:val="18"/>
                <w:szCs w:val="18"/>
              </w:rPr>
            </w:pPr>
            <w:r>
              <w:rPr>
                <w:rFonts w:ascii="Times New Roman"/>
                <w:spacing w:val="-1"/>
                <w:sz w:val="18"/>
              </w:rPr>
              <w:t>124,498,276</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0"/>
              <w:jc w:val="right"/>
              <w:rPr>
                <w:rFonts w:ascii="Times New Roman" w:hAnsi="Times New Roman" w:cs="Times New Roman" w:eastAsia="Times New Roman" w:hint="default"/>
                <w:sz w:val="18"/>
                <w:szCs w:val="18"/>
              </w:rPr>
            </w:pPr>
            <w:r>
              <w:rPr>
                <w:rFonts w:ascii="Times New Roman"/>
                <w:spacing w:val="-1"/>
                <w:sz w:val="18"/>
              </w:rPr>
              <w:t>726,085.26</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0"/>
              <w:jc w:val="right"/>
              <w:rPr>
                <w:rFonts w:ascii="Times New Roman" w:hAnsi="Times New Roman" w:cs="Times New Roman" w:eastAsia="Times New Roman" w:hint="default"/>
                <w:sz w:val="18"/>
                <w:szCs w:val="18"/>
              </w:rPr>
            </w:pPr>
            <w:r>
              <w:rPr>
                <w:rFonts w:ascii="Times New Roman"/>
                <w:spacing w:val="-1"/>
                <w:sz w:val="18"/>
              </w:rPr>
              <w:t>5,376,954.31</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
              <w:jc w:val="right"/>
              <w:rPr>
                <w:rFonts w:ascii="Times New Roman" w:hAnsi="Times New Roman" w:cs="Times New Roman" w:eastAsia="Times New Roman" w:hint="default"/>
                <w:sz w:val="18"/>
                <w:szCs w:val="18"/>
              </w:rPr>
            </w:pPr>
            <w:r>
              <w:rPr>
                <w:rFonts w:ascii="Times New Roman"/>
                <w:spacing w:val="-1"/>
                <w:sz w:val="18"/>
              </w:rPr>
              <w:t>274,164,137.72</w:t>
            </w:r>
          </w:p>
        </w:tc>
      </w:tr>
      <w:tr>
        <w:trPr>
          <w:trHeight w:val="245" w:hRule="exact"/>
        </w:trPr>
        <w:tc>
          <w:tcPr>
            <w:tcW w:w="244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left"/>
              <w:rPr>
                <w:rFonts w:ascii="宋体" w:hAnsi="宋体" w:cs="宋体" w:eastAsia="宋体" w:hint="default"/>
                <w:sz w:val="18"/>
                <w:szCs w:val="18"/>
              </w:rPr>
            </w:pPr>
            <w:r>
              <w:rPr>
                <w:rFonts w:ascii="宋体" w:hAnsi="宋体" w:cs="宋体" w:eastAsia="宋体" w:hint="default"/>
                <w:sz w:val="18"/>
                <w:szCs w:val="18"/>
              </w:rPr>
              <w:t>九、资产总额</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 w:right="1"/>
              <w:jc w:val="right"/>
              <w:rPr>
                <w:rFonts w:ascii="Times New Roman" w:hAnsi="Times New Roman" w:cs="Times New Roman" w:eastAsia="Times New Roman" w:hint="default"/>
                <w:sz w:val="18"/>
                <w:szCs w:val="18"/>
              </w:rPr>
            </w:pPr>
            <w:r>
              <w:rPr>
                <w:rFonts w:ascii="Times New Roman"/>
                <w:spacing w:val="-1"/>
                <w:sz w:val="18"/>
              </w:rPr>
              <w:t>15,310,754,699.29</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3" w:right="1"/>
              <w:jc w:val="right"/>
              <w:rPr>
                <w:rFonts w:ascii="Times New Roman" w:hAnsi="Times New Roman" w:cs="Times New Roman" w:eastAsia="Times New Roman" w:hint="default"/>
                <w:sz w:val="18"/>
                <w:szCs w:val="18"/>
              </w:rPr>
            </w:pPr>
            <w:r>
              <w:rPr>
                <w:rFonts w:ascii="Times New Roman"/>
                <w:spacing w:val="-1"/>
                <w:sz w:val="18"/>
              </w:rPr>
              <w:t>2,561,738,035.79</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3" w:right="0"/>
              <w:jc w:val="right"/>
              <w:rPr>
                <w:rFonts w:ascii="Times New Roman" w:hAnsi="Times New Roman" w:cs="Times New Roman" w:eastAsia="Times New Roman" w:hint="default"/>
                <w:sz w:val="18"/>
                <w:szCs w:val="18"/>
              </w:rPr>
            </w:pPr>
            <w:r>
              <w:rPr>
                <w:rFonts w:ascii="Times New Roman"/>
                <w:spacing w:val="-1"/>
                <w:sz w:val="18"/>
              </w:rPr>
              <w:t>157,065,475.80</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3" w:right="0"/>
              <w:jc w:val="right"/>
              <w:rPr>
                <w:rFonts w:ascii="Times New Roman" w:hAnsi="Times New Roman" w:cs="Times New Roman" w:eastAsia="Times New Roman" w:hint="default"/>
                <w:sz w:val="18"/>
                <w:szCs w:val="18"/>
              </w:rPr>
            </w:pPr>
            <w:r>
              <w:rPr>
                <w:rFonts w:ascii="Times New Roman"/>
                <w:spacing w:val="-1"/>
                <w:sz w:val="18"/>
              </w:rPr>
              <w:t>4,883,625,474.14</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
              <w:jc w:val="right"/>
              <w:rPr>
                <w:rFonts w:ascii="Times New Roman" w:hAnsi="Times New Roman" w:cs="Times New Roman" w:eastAsia="Times New Roman" w:hint="default"/>
                <w:sz w:val="18"/>
                <w:szCs w:val="18"/>
              </w:rPr>
            </w:pPr>
            <w:r>
              <w:rPr>
                <w:rFonts w:ascii="Times New Roman"/>
                <w:spacing w:val="-1"/>
                <w:sz w:val="18"/>
              </w:rPr>
              <w:t>13,145,932,736.74</w:t>
            </w:r>
          </w:p>
        </w:tc>
      </w:tr>
      <w:tr>
        <w:trPr>
          <w:trHeight w:val="243" w:hRule="exact"/>
        </w:trPr>
        <w:tc>
          <w:tcPr>
            <w:tcW w:w="244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left"/>
              <w:rPr>
                <w:rFonts w:ascii="宋体" w:hAnsi="宋体" w:cs="宋体" w:eastAsia="宋体" w:hint="default"/>
                <w:sz w:val="18"/>
                <w:szCs w:val="18"/>
              </w:rPr>
            </w:pPr>
            <w:r>
              <w:rPr>
                <w:rFonts w:ascii="宋体" w:hAnsi="宋体" w:cs="宋体" w:eastAsia="宋体" w:hint="default"/>
                <w:sz w:val="18"/>
                <w:szCs w:val="18"/>
              </w:rPr>
              <w:t>十、负债总额</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 w:right="1"/>
              <w:jc w:val="right"/>
              <w:rPr>
                <w:rFonts w:ascii="Times New Roman" w:hAnsi="Times New Roman" w:cs="Times New Roman" w:eastAsia="Times New Roman" w:hint="default"/>
                <w:sz w:val="18"/>
                <w:szCs w:val="18"/>
              </w:rPr>
            </w:pPr>
            <w:r>
              <w:rPr>
                <w:rFonts w:ascii="Times New Roman"/>
                <w:spacing w:val="-1"/>
                <w:sz w:val="18"/>
              </w:rPr>
              <w:t>10,145,070,495.76</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3" w:right="1"/>
              <w:jc w:val="right"/>
              <w:rPr>
                <w:rFonts w:ascii="Times New Roman" w:hAnsi="Times New Roman" w:cs="Times New Roman" w:eastAsia="Times New Roman" w:hint="default"/>
                <w:sz w:val="18"/>
                <w:szCs w:val="18"/>
              </w:rPr>
            </w:pPr>
            <w:r>
              <w:rPr>
                <w:rFonts w:ascii="Times New Roman"/>
                <w:spacing w:val="-1"/>
                <w:sz w:val="18"/>
              </w:rPr>
              <w:t>1,716,669,336.67</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0"/>
              <w:jc w:val="right"/>
              <w:rPr>
                <w:rFonts w:ascii="Times New Roman" w:hAnsi="Times New Roman" w:cs="Times New Roman" w:eastAsia="Times New Roman" w:hint="default"/>
                <w:sz w:val="18"/>
                <w:szCs w:val="18"/>
              </w:rPr>
            </w:pPr>
            <w:r>
              <w:rPr>
                <w:rFonts w:ascii="Times New Roman"/>
                <w:spacing w:val="-1"/>
                <w:sz w:val="18"/>
              </w:rPr>
              <w:t>4,196,600.84</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3" w:right="0"/>
              <w:jc w:val="right"/>
              <w:rPr>
                <w:rFonts w:ascii="Times New Roman" w:hAnsi="Times New Roman" w:cs="Times New Roman" w:eastAsia="Times New Roman" w:hint="default"/>
                <w:sz w:val="18"/>
                <w:szCs w:val="18"/>
              </w:rPr>
            </w:pPr>
            <w:r>
              <w:rPr>
                <w:rFonts w:ascii="Times New Roman"/>
                <w:spacing w:val="-1"/>
                <w:sz w:val="18"/>
              </w:rPr>
              <w:t>3,052,909,842.14</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0"/>
              <w:jc w:val="right"/>
              <w:rPr>
                <w:rFonts w:ascii="Times New Roman" w:hAnsi="Times New Roman" w:cs="Times New Roman" w:eastAsia="Times New Roman" w:hint="default"/>
                <w:sz w:val="18"/>
                <w:szCs w:val="18"/>
              </w:rPr>
            </w:pPr>
            <w:r>
              <w:rPr>
                <w:rFonts w:ascii="Times New Roman"/>
                <w:spacing w:val="-1"/>
                <w:sz w:val="18"/>
              </w:rPr>
              <w:t>8,813,026,591.13</w:t>
            </w:r>
          </w:p>
        </w:tc>
      </w:tr>
      <w:tr>
        <w:trPr>
          <w:trHeight w:val="218" w:hRule="exact"/>
        </w:trPr>
        <w:tc>
          <w:tcPr>
            <w:tcW w:w="2448"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8"/>
          <w:szCs w:val="18"/>
        </w:rPr>
      </w:pPr>
    </w:p>
    <w:p>
      <w:pPr>
        <w:pStyle w:val="Heading4"/>
        <w:spacing w:line="240" w:lineRule="auto"/>
        <w:ind w:right="127"/>
        <w:jc w:val="left"/>
        <w:rPr>
          <w:b w:val="0"/>
          <w:bCs w:val="0"/>
        </w:rPr>
      </w:pPr>
      <w:r>
        <w:rPr>
          <w:rFonts w:ascii="宋体" w:hAnsi="宋体" w:cs="宋体" w:eastAsia="宋体" w:hint="default"/>
        </w:rPr>
        <w:t>(3).</w:t>
      </w:r>
      <w:r>
        <w:rPr/>
        <w:t>公司无报告分部的，或者不能披露各报告分部的资产总额和负债总额的，应说明原因</w:t>
      </w:r>
      <w:r>
        <w:rPr>
          <w:b w:val="0"/>
          <w:bCs w:val="0"/>
        </w:rPr>
      </w:r>
    </w:p>
    <w:p>
      <w:pPr>
        <w:pStyle w:val="BodyText"/>
        <w:tabs>
          <w:tab w:pos="979" w:val="left" w:leader="none"/>
        </w:tabs>
        <w:spacing w:line="240" w:lineRule="auto" w:before="56"/>
        <w:ind w:right="127"/>
        <w:jc w:val="left"/>
      </w:pPr>
      <w:r>
        <w:rPr/>
        <w:t>□适用</w:t>
        <w:tab/>
        <w:t>√不适用</w:t>
      </w:r>
    </w:p>
    <w:p>
      <w:pPr>
        <w:spacing w:line="240" w:lineRule="auto" w:before="3"/>
        <w:rPr>
          <w:rFonts w:ascii="宋体" w:hAnsi="宋体" w:cs="宋体" w:eastAsia="宋体" w:hint="default"/>
          <w:sz w:val="25"/>
          <w:szCs w:val="25"/>
        </w:rPr>
      </w:pPr>
    </w:p>
    <w:p>
      <w:pPr>
        <w:pStyle w:val="Heading4"/>
        <w:spacing w:line="240" w:lineRule="auto" w:before="0"/>
        <w:ind w:right="127"/>
        <w:jc w:val="left"/>
        <w:rPr>
          <w:b w:val="0"/>
          <w:bCs w:val="0"/>
        </w:rPr>
      </w:pPr>
      <w:r>
        <w:rPr>
          <w:rFonts w:ascii="宋体" w:hAnsi="宋体" w:cs="宋体" w:eastAsia="宋体" w:hint="default"/>
        </w:rPr>
        <w:t>(4).</w:t>
      </w:r>
      <w:r>
        <w:rPr/>
        <w:t>其他说明</w:t>
      </w:r>
      <w:r>
        <w:rPr>
          <w:b w:val="0"/>
          <w:bCs w:val="0"/>
        </w:rPr>
      </w:r>
    </w:p>
    <w:p>
      <w:pPr>
        <w:pStyle w:val="BodyText"/>
        <w:tabs>
          <w:tab w:pos="979" w:val="left" w:leader="none"/>
        </w:tabs>
        <w:spacing w:line="240" w:lineRule="auto" w:before="58"/>
        <w:ind w:right="127"/>
        <w:jc w:val="left"/>
      </w:pPr>
      <w:r>
        <w:rPr/>
        <w:t>□适用</w:t>
        <w:tab/>
        <w:t>√不适用</w:t>
      </w:r>
    </w:p>
    <w:p>
      <w:pPr>
        <w:spacing w:line="240" w:lineRule="auto" w:before="3"/>
        <w:rPr>
          <w:rFonts w:ascii="宋体" w:hAnsi="宋体" w:cs="宋体" w:eastAsia="宋体" w:hint="default"/>
          <w:sz w:val="25"/>
          <w:szCs w:val="25"/>
        </w:rPr>
      </w:pPr>
    </w:p>
    <w:p>
      <w:pPr>
        <w:pStyle w:val="Heading4"/>
        <w:spacing w:line="240" w:lineRule="auto" w:before="0"/>
        <w:ind w:right="127"/>
        <w:jc w:val="left"/>
        <w:rPr>
          <w:b w:val="0"/>
          <w:bCs w:val="0"/>
        </w:rPr>
      </w:pPr>
      <w:r>
        <w:rPr>
          <w:rFonts w:ascii="宋体" w:hAnsi="宋体" w:cs="宋体" w:eastAsia="宋体" w:hint="default"/>
        </w:rPr>
        <w:t>7</w:t>
      </w:r>
      <w:r>
        <w:rPr/>
        <w:t>、</w:t>
      </w:r>
      <w:r>
        <w:rPr>
          <w:spacing w:val="3"/>
        </w:rPr>
        <w:t> </w:t>
      </w:r>
      <w:r>
        <w:rPr/>
        <w:t>其他对投资者决策有影响的重要交易和事项</w:t>
      </w:r>
      <w:r>
        <w:rPr>
          <w:b w:val="0"/>
          <w:bCs w:val="0"/>
        </w:rPr>
      </w:r>
    </w:p>
    <w:p>
      <w:pPr>
        <w:pStyle w:val="BodyText"/>
        <w:tabs>
          <w:tab w:pos="979" w:val="left" w:leader="none"/>
        </w:tabs>
        <w:spacing w:line="240" w:lineRule="auto" w:before="133"/>
        <w:ind w:right="127"/>
        <w:jc w:val="left"/>
      </w:pPr>
      <w:r>
        <w:rPr/>
        <w:t>√适用</w:t>
        <w:tab/>
        <w:t>□不适用</w:t>
      </w:r>
    </w:p>
    <w:p>
      <w:pPr>
        <w:pStyle w:val="BodyText"/>
        <w:spacing w:line="232" w:lineRule="auto" w:before="15"/>
        <w:ind w:right="128" w:firstLine="420"/>
        <w:jc w:val="both"/>
      </w:pPr>
      <w:r>
        <w:rPr>
          <w:rFonts w:ascii="Times New Roman" w:hAnsi="Times New Roman" w:cs="Times New Roman" w:eastAsia="Times New Roman" w:hint="default"/>
        </w:rPr>
        <w:t>2016</w:t>
      </w:r>
      <w:r>
        <w:rPr>
          <w:rFonts w:ascii="Times New Roman" w:hAnsi="Times New Roman" w:cs="Times New Roman" w:eastAsia="Times New Roman" w:hint="default"/>
          <w:spacing w:val="12"/>
        </w:rPr>
        <w:t> </w:t>
      </w:r>
      <w:r>
        <w:rPr/>
        <w:t>年</w:t>
      </w:r>
      <w:r>
        <w:rPr>
          <w:spacing w:val="-41"/>
        </w:rPr>
        <w:t> </w:t>
      </w:r>
      <w:r>
        <w:rPr>
          <w:rFonts w:ascii="Times New Roman" w:hAnsi="Times New Roman" w:cs="Times New Roman" w:eastAsia="Times New Roman" w:hint="default"/>
        </w:rPr>
        <w:t>1</w:t>
      </w:r>
      <w:r>
        <w:rPr>
          <w:rFonts w:ascii="Times New Roman" w:hAnsi="Times New Roman" w:cs="Times New Roman" w:eastAsia="Times New Roman" w:hint="default"/>
          <w:spacing w:val="12"/>
        </w:rPr>
        <w:t> </w:t>
      </w:r>
      <w:r>
        <w:rPr/>
        <w:t>月</w:t>
      </w:r>
      <w:r>
        <w:rPr>
          <w:spacing w:val="-41"/>
        </w:rPr>
        <w:t> </w:t>
      </w:r>
      <w:r>
        <w:rPr>
          <w:rFonts w:ascii="Times New Roman" w:hAnsi="Times New Roman" w:cs="Times New Roman" w:eastAsia="Times New Roman" w:hint="default"/>
        </w:rPr>
        <w:t>12</w:t>
      </w:r>
      <w:r>
        <w:rPr>
          <w:rFonts w:ascii="Times New Roman" w:hAnsi="Times New Roman" w:cs="Times New Roman" w:eastAsia="Times New Roman" w:hint="default"/>
          <w:spacing w:val="9"/>
        </w:rPr>
        <w:t> </w:t>
      </w:r>
      <w:r>
        <w:rPr/>
        <w:t>日，公司第六届董事会第九次会议审议通过了《关于全资子公司泰豪软件股</w:t>
      </w:r>
      <w:r>
        <w:rPr>
          <w:w w:val="100"/>
        </w:rPr>
        <w:t> </w:t>
      </w:r>
      <w:r>
        <w:rPr>
          <w:spacing w:val="-6"/>
          <w:w w:val="100"/>
        </w:rPr>
        <w:t>份有限公司拟解散其控股子公司杭州乾龙伟业电器成套有限公司的议案》。为整合资源、降低投资</w:t>
      </w:r>
      <w:r>
        <w:rPr>
          <w:w w:val="100"/>
        </w:rPr>
        <w:t> </w:t>
      </w:r>
      <w:r>
        <w:rPr>
          <w:spacing w:val="-1"/>
        </w:rPr>
        <w:t>风险、提高运营效率，公司全资子公司泰豪软件股份有限公司拟解散其控股子公司杭州乾龙伟业</w:t>
      </w:r>
      <w:r>
        <w:rPr>
          <w:spacing w:val="-55"/>
        </w:rPr>
        <w:t> </w:t>
      </w:r>
      <w:r>
        <w:rPr>
          <w:spacing w:val="-55"/>
        </w:rPr>
      </w:r>
      <w:r>
        <w:rPr/>
        <w:t>电器成套有限公司。截至审计报告日，该事项尚在办理中。</w:t>
      </w:r>
    </w:p>
    <w:p>
      <w:pPr>
        <w:spacing w:after="0" w:line="232" w:lineRule="auto"/>
        <w:jc w:val="both"/>
        <w:sectPr>
          <w:pgSz w:w="11910" w:h="16840"/>
          <w:pgMar w:header="0" w:footer="1195" w:top="1120" w:bottom="1380" w:left="1140" w:right="16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spacing w:line="240" w:lineRule="auto" w:before="177"/>
        <w:ind w:left="237" w:right="0"/>
        <w:jc w:val="both"/>
        <w:rPr>
          <w:b w:val="0"/>
          <w:bCs w:val="0"/>
        </w:rPr>
      </w:pPr>
      <w:r>
        <w:rPr>
          <w:rFonts w:ascii="宋体" w:hAnsi="宋体" w:cs="宋体" w:eastAsia="宋体" w:hint="default"/>
        </w:rPr>
        <w:t>8</w:t>
      </w:r>
      <w:r>
        <w:rPr/>
        <w:t>、</w:t>
      </w:r>
      <w:r>
        <w:rPr>
          <w:spacing w:val="2"/>
        </w:rPr>
        <w:t> </w:t>
      </w:r>
      <w:r>
        <w:rPr/>
        <w:t>其他</w:t>
      </w:r>
      <w:r>
        <w:rPr>
          <w:b w:val="0"/>
          <w:bCs w:val="0"/>
        </w:rPr>
      </w:r>
    </w:p>
    <w:p>
      <w:pPr>
        <w:pStyle w:val="BodyText"/>
        <w:spacing w:line="274" w:lineRule="exact" w:before="56"/>
        <w:ind w:left="237" w:right="0"/>
        <w:jc w:val="both"/>
      </w:pPr>
      <w:r>
        <w:rPr/>
        <w:t>√适用  □不适用</w:t>
      </w:r>
    </w:p>
    <w:p>
      <w:pPr>
        <w:pStyle w:val="BodyText"/>
        <w:spacing w:line="272" w:lineRule="exact"/>
        <w:ind w:left="657" w:right="98"/>
        <w:jc w:val="left"/>
      </w:pPr>
      <w:r>
        <w:rPr>
          <w:w w:val="100"/>
        </w:rPr>
        <w:t>根据</w:t>
      </w:r>
      <w:r>
        <w:rPr>
          <w:spacing w:val="-3"/>
          <w:w w:val="100"/>
        </w:rPr>
        <w:t>公</w:t>
      </w:r>
      <w:r>
        <w:rPr>
          <w:w w:val="100"/>
        </w:rPr>
        <w:t>司</w:t>
      </w:r>
      <w:r>
        <w:rPr>
          <w:spacing w:val="-53"/>
        </w:rPr>
        <w:t> </w:t>
      </w:r>
      <w:r>
        <w:rPr>
          <w:rFonts w:ascii="宋体" w:hAnsi="宋体" w:cs="宋体" w:eastAsia="宋体" w:hint="default"/>
          <w:spacing w:val="-3"/>
          <w:w w:val="100"/>
        </w:rPr>
        <w:t>2</w:t>
      </w:r>
      <w:r>
        <w:rPr>
          <w:rFonts w:ascii="宋体" w:hAnsi="宋体" w:cs="宋体" w:eastAsia="宋体" w:hint="default"/>
          <w:w w:val="100"/>
        </w:rPr>
        <w:t>017</w:t>
      </w:r>
      <w:r>
        <w:rPr>
          <w:rFonts w:ascii="宋体" w:hAnsi="宋体" w:cs="宋体" w:eastAsia="宋体" w:hint="default"/>
          <w:spacing w:val="-55"/>
        </w:rPr>
        <w:t> </w:t>
      </w:r>
      <w:r>
        <w:rPr>
          <w:w w:val="100"/>
        </w:rPr>
        <w:t>年</w:t>
      </w:r>
      <w:r>
        <w:rPr>
          <w:spacing w:val="-3"/>
          <w:w w:val="100"/>
        </w:rPr>
        <w:t>第</w:t>
      </w:r>
      <w:r>
        <w:rPr>
          <w:w w:val="100"/>
        </w:rPr>
        <w:t>三</w:t>
      </w:r>
      <w:r>
        <w:rPr>
          <w:spacing w:val="-3"/>
          <w:w w:val="100"/>
        </w:rPr>
        <w:t>次临</w:t>
      </w:r>
      <w:r>
        <w:rPr>
          <w:w w:val="100"/>
        </w:rPr>
        <w:t>时股</w:t>
      </w:r>
      <w:r>
        <w:rPr>
          <w:spacing w:val="-3"/>
          <w:w w:val="100"/>
        </w:rPr>
        <w:t>东</w:t>
      </w:r>
      <w:r>
        <w:rPr>
          <w:w w:val="100"/>
        </w:rPr>
        <w:t>大</w:t>
      </w:r>
      <w:r>
        <w:rPr>
          <w:spacing w:val="-3"/>
          <w:w w:val="100"/>
        </w:rPr>
        <w:t>会</w:t>
      </w:r>
      <w:r>
        <w:rPr>
          <w:w w:val="100"/>
        </w:rPr>
        <w:t>审</w:t>
      </w:r>
      <w:r>
        <w:rPr>
          <w:spacing w:val="-3"/>
          <w:w w:val="100"/>
        </w:rPr>
        <w:t>议</w:t>
      </w:r>
      <w:r>
        <w:rPr>
          <w:w w:val="100"/>
        </w:rPr>
        <w:t>通</w:t>
      </w:r>
      <w:r>
        <w:rPr>
          <w:spacing w:val="-3"/>
          <w:w w:val="100"/>
        </w:rPr>
        <w:t>过</w:t>
      </w:r>
      <w:r>
        <w:rPr>
          <w:spacing w:val="-94"/>
          <w:w w:val="100"/>
        </w:rPr>
        <w:t>的</w:t>
      </w:r>
      <w:r>
        <w:rPr>
          <w:w w:val="100"/>
        </w:rPr>
        <w:t>《</w:t>
      </w:r>
      <w:r>
        <w:rPr>
          <w:spacing w:val="-3"/>
          <w:w w:val="100"/>
        </w:rPr>
        <w:t>关</w:t>
      </w:r>
      <w:r>
        <w:rPr>
          <w:w w:val="100"/>
        </w:rPr>
        <w:t>于回</w:t>
      </w:r>
      <w:r>
        <w:rPr>
          <w:spacing w:val="-3"/>
          <w:w w:val="100"/>
        </w:rPr>
        <w:t>购</w:t>
      </w:r>
      <w:r>
        <w:rPr>
          <w:w w:val="100"/>
        </w:rPr>
        <w:t>公</w:t>
      </w:r>
      <w:r>
        <w:rPr>
          <w:spacing w:val="-3"/>
          <w:w w:val="100"/>
        </w:rPr>
        <w:t>司</w:t>
      </w:r>
      <w:r>
        <w:rPr>
          <w:w w:val="100"/>
        </w:rPr>
        <w:t>股</w:t>
      </w:r>
      <w:r>
        <w:rPr>
          <w:spacing w:val="-3"/>
          <w:w w:val="100"/>
        </w:rPr>
        <w:t>份</w:t>
      </w:r>
      <w:r>
        <w:rPr>
          <w:w w:val="100"/>
        </w:rPr>
        <w:t>以</w:t>
      </w:r>
      <w:r>
        <w:rPr>
          <w:spacing w:val="-3"/>
          <w:w w:val="100"/>
        </w:rPr>
        <w:t>实</w:t>
      </w:r>
      <w:r>
        <w:rPr>
          <w:w w:val="100"/>
        </w:rPr>
        <w:t>施</w:t>
      </w:r>
      <w:r>
        <w:rPr>
          <w:spacing w:val="-3"/>
          <w:w w:val="100"/>
        </w:rPr>
        <w:t>股</w:t>
      </w:r>
      <w:r>
        <w:rPr>
          <w:w w:val="100"/>
        </w:rPr>
        <w:t>权激</w:t>
      </w:r>
      <w:r>
        <w:rPr>
          <w:spacing w:val="-3"/>
          <w:w w:val="100"/>
        </w:rPr>
        <w:t>励</w:t>
      </w:r>
      <w:r>
        <w:rPr>
          <w:w w:val="100"/>
        </w:rPr>
        <w:t>计</w:t>
      </w:r>
      <w:r>
        <w:rPr>
          <w:spacing w:val="-3"/>
          <w:w w:val="100"/>
        </w:rPr>
        <w:t>划</w:t>
      </w:r>
      <w:r>
        <w:rPr>
          <w:w w:val="100"/>
        </w:rPr>
        <w:t>的</w:t>
      </w:r>
    </w:p>
    <w:p>
      <w:pPr>
        <w:pStyle w:val="BodyText"/>
        <w:spacing w:line="237" w:lineRule="auto"/>
        <w:ind w:left="237" w:right="228"/>
        <w:jc w:val="both"/>
      </w:pPr>
      <w:r>
        <w:rPr/>
        <w:t>议案》，公司拟从二级市场回购发行的</w:t>
      </w:r>
      <w:r>
        <w:rPr>
          <w:spacing w:val="-42"/>
        </w:rPr>
        <w:t> </w:t>
      </w:r>
      <w:r>
        <w:rPr>
          <w:rFonts w:ascii="宋体" w:hAnsi="宋体" w:cs="宋体" w:eastAsia="宋体" w:hint="default"/>
        </w:rPr>
        <w:t>A</w:t>
      </w:r>
      <w:r>
        <w:rPr>
          <w:rFonts w:ascii="宋体" w:hAnsi="宋体" w:cs="宋体" w:eastAsia="宋体" w:hint="default"/>
          <w:spacing w:val="-42"/>
        </w:rPr>
        <w:t> </w:t>
      </w:r>
      <w:r>
        <w:rPr/>
        <w:t>股社会公众股</w:t>
      </w:r>
      <w:r>
        <w:rPr>
          <w:spacing w:val="-42"/>
        </w:rPr>
        <w:t> </w:t>
      </w:r>
      <w:r>
        <w:rPr>
          <w:rFonts w:ascii="宋体" w:hAnsi="宋体" w:cs="宋体" w:eastAsia="宋体" w:hint="default"/>
        </w:rPr>
        <w:t>2,000</w:t>
      </w:r>
      <w:r>
        <w:rPr>
          <w:rFonts w:ascii="宋体" w:hAnsi="宋体" w:cs="宋体" w:eastAsia="宋体" w:hint="default"/>
          <w:spacing w:val="-42"/>
        </w:rPr>
        <w:t> </w:t>
      </w:r>
      <w:r>
        <w:rPr/>
        <w:t>万股，回购股份价格不超过</w:t>
      </w:r>
      <w:r>
        <w:rPr>
          <w:spacing w:val="-42"/>
        </w:rPr>
        <w:t> </w:t>
      </w:r>
      <w:r>
        <w:rPr>
          <w:rFonts w:ascii="宋体" w:hAnsi="宋体" w:cs="宋体" w:eastAsia="宋体" w:hint="default"/>
        </w:rPr>
        <w:t>19.10</w:t>
      </w:r>
      <w:r>
        <w:rPr>
          <w:rFonts w:ascii="宋体" w:hAnsi="宋体" w:cs="宋体" w:eastAsia="宋体" w:hint="default"/>
          <w:w w:val="100"/>
        </w:rPr>
        <w:t> </w:t>
      </w:r>
      <w:r>
        <w:rPr>
          <w:spacing w:val="-4"/>
        </w:rPr>
        <w:t>元</w:t>
      </w:r>
      <w:r>
        <w:rPr>
          <w:rFonts w:ascii="宋体" w:hAnsi="宋体" w:cs="宋体" w:eastAsia="宋体" w:hint="default"/>
          <w:spacing w:val="-4"/>
        </w:rPr>
        <w:t>/</w:t>
      </w:r>
      <w:r>
        <w:rPr>
          <w:spacing w:val="-4"/>
        </w:rPr>
        <w:t>股。公司实际回购公司股票</w:t>
      </w:r>
      <w:r>
        <w:rPr>
          <w:spacing w:val="-41"/>
        </w:rPr>
        <w:t> </w:t>
      </w:r>
      <w:r>
        <w:rPr>
          <w:rFonts w:ascii="宋体" w:hAnsi="宋体" w:cs="宋体" w:eastAsia="宋体" w:hint="default"/>
        </w:rPr>
        <w:t>19,999,918</w:t>
      </w:r>
      <w:r>
        <w:rPr>
          <w:rFonts w:ascii="宋体" w:hAnsi="宋体" w:cs="宋体" w:eastAsia="宋体" w:hint="default"/>
          <w:spacing w:val="-42"/>
        </w:rPr>
        <w:t> </w:t>
      </w:r>
      <w:r>
        <w:rPr>
          <w:spacing w:val="-5"/>
        </w:rPr>
        <w:t>股，实际使用资金总额为</w:t>
      </w:r>
      <w:r>
        <w:rPr>
          <w:spacing w:val="-42"/>
        </w:rPr>
        <w:t> </w:t>
      </w:r>
      <w:r>
        <w:rPr>
          <w:rFonts w:ascii="宋体" w:hAnsi="宋体" w:cs="宋体" w:eastAsia="宋体" w:hint="default"/>
        </w:rPr>
        <w:t>268,960,699.04</w:t>
      </w:r>
      <w:r>
        <w:rPr>
          <w:rFonts w:ascii="宋体" w:hAnsi="宋体" w:cs="宋体" w:eastAsia="宋体" w:hint="default"/>
          <w:spacing w:val="-41"/>
        </w:rPr>
        <w:t> </w:t>
      </w:r>
      <w:r>
        <w:rPr>
          <w:spacing w:val="-8"/>
        </w:rPr>
        <w:t>元（含各种</w:t>
      </w:r>
      <w:r>
        <w:rPr>
          <w:spacing w:val="-101"/>
        </w:rPr>
        <w:t> </w:t>
      </w:r>
      <w:r>
        <w:rPr>
          <w:spacing w:val="-101"/>
        </w:rPr>
      </w:r>
      <w:r>
        <w:rPr/>
        <w:t>交易费用）。</w:t>
      </w:r>
      <w:r>
        <w:rPr>
          <w:rFonts w:ascii="宋体" w:hAnsi="宋体" w:cs="宋体" w:eastAsia="宋体" w:hint="default"/>
        </w:rPr>
        <w:t>2017</w:t>
      </w:r>
      <w:r>
        <w:rPr>
          <w:rFonts w:ascii="宋体" w:hAnsi="宋体" w:cs="宋体" w:eastAsia="宋体" w:hint="default"/>
          <w:spacing w:val="-33"/>
        </w:rPr>
        <w:t> </w:t>
      </w:r>
      <w:r>
        <w:rPr/>
        <w:t>年度首次授予</w:t>
      </w:r>
      <w:r>
        <w:rPr>
          <w:spacing w:val="-34"/>
        </w:rPr>
        <w:t> </w:t>
      </w:r>
      <w:r>
        <w:rPr>
          <w:rFonts w:ascii="宋体" w:hAnsi="宋体" w:cs="宋体" w:eastAsia="宋体" w:hint="default"/>
        </w:rPr>
        <w:t>110</w:t>
      </w:r>
      <w:r>
        <w:rPr>
          <w:rFonts w:ascii="宋体" w:hAnsi="宋体" w:cs="宋体" w:eastAsia="宋体" w:hint="default"/>
          <w:spacing w:val="-35"/>
        </w:rPr>
        <w:t> </w:t>
      </w:r>
      <w:r>
        <w:rPr/>
        <w:t>名被激励对象</w:t>
      </w:r>
      <w:r>
        <w:rPr>
          <w:spacing w:val="-35"/>
        </w:rPr>
        <w:t> </w:t>
      </w:r>
      <w:r>
        <w:rPr>
          <w:rFonts w:ascii="宋体" w:hAnsi="宋体" w:cs="宋体" w:eastAsia="宋体" w:hint="default"/>
        </w:rPr>
        <w:t>1,750</w:t>
      </w:r>
      <w:r>
        <w:rPr>
          <w:rFonts w:ascii="宋体" w:hAnsi="宋体" w:cs="宋体" w:eastAsia="宋体" w:hint="default"/>
          <w:spacing w:val="-34"/>
        </w:rPr>
        <w:t> </w:t>
      </w:r>
      <w:r>
        <w:rPr/>
        <w:t>万股限制性股票，收到认购款</w:t>
      </w:r>
      <w:r>
        <w:rPr>
          <w:spacing w:val="-35"/>
        </w:rPr>
        <w:t> </w:t>
      </w:r>
      <w:r>
        <w:rPr>
          <w:rFonts w:ascii="宋体" w:hAnsi="宋体" w:cs="宋体" w:eastAsia="宋体" w:hint="default"/>
        </w:rPr>
        <w:t>11,900</w:t>
      </w:r>
      <w:r>
        <w:rPr>
          <w:rFonts w:ascii="宋体" w:hAnsi="宋体" w:cs="宋体" w:eastAsia="宋体" w:hint="default"/>
          <w:w w:val="100"/>
        </w:rPr>
        <w:t> </w:t>
      </w:r>
      <w:r>
        <w:rPr>
          <w:spacing w:val="12"/>
        </w:rPr>
        <w:t>万元； </w:t>
      </w:r>
      <w:r>
        <w:rPr>
          <w:rFonts w:ascii="宋体" w:hAnsi="宋体" w:cs="宋体" w:eastAsia="宋体" w:hint="default"/>
        </w:rPr>
        <w:t>2018 </w:t>
      </w:r>
      <w:r>
        <w:rPr>
          <w:spacing w:val="16"/>
        </w:rPr>
        <w:t>年度将留存部分限制股票 </w:t>
      </w:r>
      <w:r>
        <w:rPr>
          <w:rFonts w:ascii="宋体" w:hAnsi="宋体" w:cs="宋体" w:eastAsia="宋体" w:hint="default"/>
        </w:rPr>
        <w:t>2,499,918 </w:t>
      </w:r>
      <w:r>
        <w:rPr>
          <w:spacing w:val="12"/>
        </w:rPr>
        <w:t>股授予 </w:t>
      </w:r>
      <w:r>
        <w:rPr>
          <w:rFonts w:ascii="宋体" w:hAnsi="宋体" w:cs="宋体" w:eastAsia="宋体" w:hint="default"/>
        </w:rPr>
        <w:t>20 </w:t>
      </w:r>
      <w:r>
        <w:rPr>
          <w:spacing w:val="15"/>
        </w:rPr>
        <w:t>名被激励对象，</w:t>
      </w:r>
      <w:r>
        <w:rPr>
          <w:spacing w:val="-37"/>
        </w:rPr>
        <w:t> </w:t>
      </w:r>
      <w:r>
        <w:rPr>
          <w:spacing w:val="14"/>
        </w:rPr>
        <w:t>收到认购款</w:t>
      </w:r>
      <w:r>
        <w:rPr>
          <w:w w:val="100"/>
        </w:rPr>
        <w:t> </w:t>
      </w:r>
      <w:r>
        <w:rPr>
          <w:rFonts w:ascii="宋体" w:hAnsi="宋体" w:cs="宋体" w:eastAsia="宋体" w:hint="default"/>
        </w:rPr>
        <w:t>12,849,578.52</w:t>
      </w:r>
      <w:r>
        <w:rPr>
          <w:rFonts w:ascii="宋体" w:hAnsi="宋体" w:cs="宋体" w:eastAsia="宋体" w:hint="default"/>
          <w:spacing w:val="-48"/>
        </w:rPr>
        <w:t> </w:t>
      </w:r>
      <w:r>
        <w:rPr/>
        <w:t>元；截止</w:t>
      </w:r>
      <w:r>
        <w:rPr>
          <w:spacing w:val="-48"/>
        </w:rPr>
        <w:t> </w:t>
      </w:r>
      <w:r>
        <w:rPr>
          <w:rFonts w:ascii="宋体" w:hAnsi="宋体" w:cs="宋体" w:eastAsia="宋体" w:hint="default"/>
        </w:rPr>
        <w:t>2018</w:t>
      </w:r>
      <w:r>
        <w:rPr>
          <w:rFonts w:ascii="宋体" w:hAnsi="宋体" w:cs="宋体" w:eastAsia="宋体" w:hint="default"/>
          <w:spacing w:val="-45"/>
        </w:rPr>
        <w:t> </w:t>
      </w:r>
      <w:r>
        <w:rPr/>
        <w:t>年</w:t>
      </w:r>
      <w:r>
        <w:rPr>
          <w:spacing w:val="-48"/>
        </w:rPr>
        <w:t> </w:t>
      </w:r>
      <w:r>
        <w:rPr>
          <w:rFonts w:ascii="宋体" w:hAnsi="宋体" w:cs="宋体" w:eastAsia="宋体" w:hint="default"/>
        </w:rPr>
        <w:t>12</w:t>
      </w:r>
      <w:r>
        <w:rPr>
          <w:rFonts w:ascii="宋体" w:hAnsi="宋体" w:cs="宋体" w:eastAsia="宋体" w:hint="default"/>
          <w:spacing w:val="-48"/>
        </w:rPr>
        <w:t> </w:t>
      </w:r>
      <w:r>
        <w:rPr/>
        <w:t>月</w:t>
      </w:r>
      <w:r>
        <w:rPr>
          <w:spacing w:val="-45"/>
        </w:rPr>
        <w:t> </w:t>
      </w:r>
      <w:r>
        <w:rPr>
          <w:rFonts w:ascii="宋体" w:hAnsi="宋体" w:cs="宋体" w:eastAsia="宋体" w:hint="default"/>
        </w:rPr>
        <w:t>31</w:t>
      </w:r>
      <w:r>
        <w:rPr>
          <w:rFonts w:ascii="宋体" w:hAnsi="宋体" w:cs="宋体" w:eastAsia="宋体" w:hint="default"/>
          <w:spacing w:val="-48"/>
        </w:rPr>
        <w:t> </w:t>
      </w:r>
      <w:r>
        <w:rPr/>
        <w:t>日公司回购公司股票</w:t>
      </w:r>
      <w:r>
        <w:rPr>
          <w:spacing w:val="-45"/>
        </w:rPr>
        <w:t> </w:t>
      </w:r>
      <w:r>
        <w:rPr>
          <w:rFonts w:ascii="宋体" w:hAnsi="宋体" w:cs="宋体" w:eastAsia="宋体" w:hint="default"/>
        </w:rPr>
        <w:t>19,999,918</w:t>
      </w:r>
      <w:r>
        <w:rPr>
          <w:rFonts w:ascii="宋体" w:hAnsi="宋体" w:cs="宋体" w:eastAsia="宋体" w:hint="default"/>
          <w:spacing w:val="-48"/>
        </w:rPr>
        <w:t> </w:t>
      </w:r>
      <w:r>
        <w:rPr/>
        <w:t>股已全部授予，累计</w:t>
      </w:r>
    </w:p>
    <w:p>
      <w:pPr>
        <w:pStyle w:val="BodyText"/>
        <w:spacing w:line="272" w:lineRule="exact"/>
        <w:ind w:left="237" w:right="0"/>
        <w:jc w:val="both"/>
      </w:pPr>
      <w:r>
        <w:rPr/>
        <w:t>收到认购款</w:t>
      </w:r>
      <w:r>
        <w:rPr>
          <w:spacing w:val="-44"/>
        </w:rPr>
        <w:t> </w:t>
      </w:r>
      <w:r>
        <w:rPr>
          <w:rFonts w:ascii="宋体" w:hAnsi="宋体" w:cs="宋体" w:eastAsia="宋体" w:hint="default"/>
        </w:rPr>
        <w:t>131,849,578.52</w:t>
      </w:r>
      <w:r>
        <w:rPr>
          <w:rFonts w:ascii="宋体" w:hAnsi="宋体" w:cs="宋体" w:eastAsia="宋体" w:hint="default"/>
          <w:spacing w:val="-44"/>
        </w:rPr>
        <w:t> </w:t>
      </w:r>
      <w:r>
        <w:rPr/>
        <w:t>元。</w:t>
      </w:r>
      <w:r>
        <w:rPr>
          <w:rFonts w:ascii="宋体" w:hAnsi="宋体" w:cs="宋体" w:eastAsia="宋体" w:hint="default"/>
        </w:rPr>
        <w:t>2018</w:t>
      </w:r>
      <w:r>
        <w:rPr>
          <w:rFonts w:ascii="宋体" w:hAnsi="宋体" w:cs="宋体" w:eastAsia="宋体" w:hint="default"/>
          <w:spacing w:val="-47"/>
        </w:rPr>
        <w:t> </w:t>
      </w:r>
      <w:r>
        <w:rPr/>
        <w:t>年</w:t>
      </w:r>
      <w:r>
        <w:rPr>
          <w:spacing w:val="-44"/>
        </w:rPr>
        <w:t> </w:t>
      </w:r>
      <w:r>
        <w:rPr>
          <w:rFonts w:ascii="宋体" w:hAnsi="宋体" w:cs="宋体" w:eastAsia="宋体" w:hint="default"/>
        </w:rPr>
        <w:t>12</w:t>
      </w:r>
      <w:r>
        <w:rPr>
          <w:rFonts w:ascii="宋体" w:hAnsi="宋体" w:cs="宋体" w:eastAsia="宋体" w:hint="default"/>
          <w:spacing w:val="-46"/>
        </w:rPr>
        <w:t> </w:t>
      </w:r>
      <w:r>
        <w:rPr/>
        <w:t>月</w:t>
      </w:r>
      <w:r>
        <w:rPr>
          <w:spacing w:val="-44"/>
        </w:rPr>
        <w:t> </w:t>
      </w:r>
      <w:r>
        <w:rPr>
          <w:rFonts w:ascii="宋体" w:hAnsi="宋体" w:cs="宋体" w:eastAsia="宋体" w:hint="default"/>
        </w:rPr>
        <w:t>11</w:t>
      </w:r>
      <w:r>
        <w:rPr>
          <w:rFonts w:ascii="宋体" w:hAnsi="宋体" w:cs="宋体" w:eastAsia="宋体" w:hint="default"/>
          <w:spacing w:val="-46"/>
        </w:rPr>
        <w:t> </w:t>
      </w:r>
      <w:r>
        <w:rPr/>
        <w:t>日，公司召开第七届董事会第六次会议，审议</w:t>
      </w:r>
    </w:p>
    <w:p>
      <w:pPr>
        <w:pStyle w:val="BodyText"/>
        <w:spacing w:line="272" w:lineRule="exact"/>
        <w:ind w:left="237" w:right="0"/>
        <w:jc w:val="both"/>
      </w:pPr>
      <w:r>
        <w:rPr>
          <w:spacing w:val="-5"/>
        </w:rPr>
        <w:t>通过了《关于公司 </w:t>
      </w:r>
      <w:r>
        <w:rPr>
          <w:rFonts w:ascii="宋体" w:hAnsi="宋体" w:cs="宋体" w:eastAsia="宋体" w:hint="default"/>
        </w:rPr>
        <w:t>2017</w:t>
      </w:r>
      <w:r>
        <w:rPr>
          <w:rFonts w:ascii="宋体" w:hAnsi="宋体" w:cs="宋体" w:eastAsia="宋体" w:hint="default"/>
          <w:spacing w:val="-33"/>
        </w:rPr>
        <w:t> </w:t>
      </w:r>
      <w:r>
        <w:rPr>
          <w:spacing w:val="-4"/>
        </w:rPr>
        <w:t>年限制性股票激励计划首次授予的限制性股票第一次可解锁的议案》，决</w:t>
      </w:r>
    </w:p>
    <w:p>
      <w:pPr>
        <w:pStyle w:val="BodyText"/>
        <w:spacing w:line="273" w:lineRule="exact"/>
        <w:ind w:left="237" w:right="0"/>
        <w:jc w:val="both"/>
      </w:pPr>
      <w:r>
        <w:rPr/>
        <w:t>定对公司</w:t>
      </w:r>
      <w:r>
        <w:rPr>
          <w:spacing w:val="-50"/>
        </w:rPr>
        <w:t> </w:t>
      </w:r>
      <w:r>
        <w:rPr>
          <w:rFonts w:ascii="宋体" w:hAnsi="宋体" w:cs="宋体" w:eastAsia="宋体" w:hint="default"/>
        </w:rPr>
        <w:t>110</w:t>
      </w:r>
      <w:r>
        <w:rPr>
          <w:rFonts w:ascii="宋体" w:hAnsi="宋体" w:cs="宋体" w:eastAsia="宋体" w:hint="default"/>
          <w:spacing w:val="-53"/>
        </w:rPr>
        <w:t> </w:t>
      </w:r>
      <w:r>
        <w:rPr/>
        <w:t>名首次激励对象授予的限制性股票办理第一次解锁，本次共解锁限制性股票</w:t>
      </w:r>
      <w:r>
        <w:rPr>
          <w:spacing w:val="-50"/>
        </w:rPr>
        <w:t> </w:t>
      </w:r>
      <w:r>
        <w:rPr>
          <w:rFonts w:ascii="宋体" w:hAnsi="宋体" w:cs="宋体" w:eastAsia="宋体" w:hint="default"/>
        </w:rPr>
        <w:t>910</w:t>
      </w:r>
      <w:r>
        <w:rPr>
          <w:rFonts w:ascii="宋体" w:hAnsi="宋体" w:cs="宋体" w:eastAsia="宋体" w:hint="default"/>
          <w:spacing w:val="-53"/>
        </w:rPr>
        <w:t> </w:t>
      </w:r>
      <w:r>
        <w:rPr/>
        <w:t>万</w:t>
      </w:r>
    </w:p>
    <w:p>
      <w:pPr>
        <w:tabs>
          <w:tab w:pos="1077" w:val="left" w:leader="none"/>
        </w:tabs>
        <w:spacing w:line="290" w:lineRule="auto" w:before="0"/>
        <w:ind w:left="237" w:right="4441" w:firstLine="0"/>
        <w:jc w:val="left"/>
        <w:rPr>
          <w:rFonts w:ascii="宋体" w:hAnsi="宋体" w:cs="宋体" w:eastAsia="宋体" w:hint="default"/>
          <w:sz w:val="21"/>
          <w:szCs w:val="21"/>
        </w:rPr>
      </w:pPr>
      <w:r>
        <w:rPr>
          <w:rFonts w:ascii="宋体" w:hAnsi="宋体" w:cs="宋体" w:eastAsia="宋体" w:hint="default"/>
          <w:sz w:val="21"/>
          <w:szCs w:val="21"/>
        </w:rPr>
        <w:t>股，本次解锁冲减限制性股票认缴款</w:t>
      </w:r>
      <w:r>
        <w:rPr>
          <w:rFonts w:ascii="宋体" w:hAnsi="宋体" w:cs="宋体" w:eastAsia="宋体" w:hint="default"/>
          <w:spacing w:val="-54"/>
          <w:sz w:val="21"/>
          <w:szCs w:val="21"/>
        </w:rPr>
        <w:t> </w:t>
      </w:r>
      <w:r>
        <w:rPr>
          <w:rFonts w:ascii="宋体" w:hAnsi="宋体" w:cs="宋体" w:eastAsia="宋体" w:hint="default"/>
          <w:sz w:val="21"/>
          <w:szCs w:val="21"/>
        </w:rPr>
        <w:t>4,760</w:t>
      </w:r>
      <w:r>
        <w:rPr>
          <w:rFonts w:ascii="宋体" w:hAnsi="宋体" w:cs="宋体" w:eastAsia="宋体" w:hint="default"/>
          <w:spacing w:val="-54"/>
          <w:sz w:val="21"/>
          <w:szCs w:val="21"/>
        </w:rPr>
        <w:t> </w:t>
      </w:r>
      <w:r>
        <w:rPr>
          <w:rFonts w:ascii="宋体" w:hAnsi="宋体" w:cs="宋体" w:eastAsia="宋体" w:hint="default"/>
          <w:sz w:val="21"/>
          <w:szCs w:val="21"/>
        </w:rPr>
        <w:t>万元。</w:t>
      </w:r>
      <w:r>
        <w:rPr>
          <w:rFonts w:ascii="宋体" w:hAnsi="宋体" w:cs="宋体" w:eastAsia="宋体" w:hint="default"/>
          <w:w w:val="100"/>
          <w:sz w:val="21"/>
          <w:szCs w:val="21"/>
        </w:rPr>
        <w:t> </w:t>
      </w:r>
      <w:r>
        <w:rPr>
          <w:rFonts w:ascii="宋体" w:hAnsi="宋体" w:cs="宋体" w:eastAsia="宋体" w:hint="default"/>
          <w:b/>
          <w:bCs/>
          <w:sz w:val="21"/>
          <w:szCs w:val="21"/>
        </w:rPr>
        <w:t>十七、</w:t>
        <w:tab/>
        <w:t>母公司财务报表主要项目注释</w:t>
      </w:r>
      <w:r>
        <w:rPr>
          <w:rFonts w:ascii="宋体" w:hAnsi="宋体" w:cs="宋体" w:eastAsia="宋体" w:hint="default"/>
          <w:sz w:val="21"/>
          <w:szCs w:val="21"/>
        </w:rPr>
      </w:r>
    </w:p>
    <w:p>
      <w:pPr>
        <w:pStyle w:val="Heading4"/>
        <w:spacing w:line="290" w:lineRule="auto" w:before="12"/>
        <w:ind w:left="237" w:right="6724"/>
        <w:jc w:val="left"/>
        <w:rPr>
          <w:b w:val="0"/>
          <w:bCs w:val="0"/>
        </w:rPr>
      </w:pPr>
      <w:r>
        <w:rPr>
          <w:rFonts w:ascii="宋体" w:hAnsi="宋体" w:cs="宋体" w:eastAsia="宋体" w:hint="default"/>
        </w:rPr>
        <w:t>1</w:t>
      </w:r>
      <w:r>
        <w:rPr/>
        <w:t>、</w:t>
      </w:r>
      <w:r>
        <w:rPr>
          <w:spacing w:val="5"/>
        </w:rPr>
        <w:t> </w:t>
      </w:r>
      <w:r>
        <w:rPr/>
        <w:t>应收票据及应收账款</w:t>
      </w:r>
      <w:r>
        <w:rPr>
          <w:w w:val="100"/>
        </w:rPr>
        <w:t> </w:t>
      </w:r>
      <w:r>
        <w:rPr/>
        <w:t>总表情况</w:t>
      </w:r>
      <w:r>
        <w:rPr>
          <w:b w:val="0"/>
          <w:bCs w:val="0"/>
        </w:rPr>
      </w:r>
    </w:p>
    <w:p>
      <w:pPr>
        <w:pStyle w:val="Heading4"/>
        <w:spacing w:line="240" w:lineRule="auto" w:before="12"/>
        <w:ind w:left="237" w:right="0"/>
        <w:jc w:val="both"/>
        <w:rPr>
          <w:b w:val="0"/>
          <w:bCs w:val="0"/>
        </w:rPr>
      </w:pPr>
      <w:r>
        <w:rPr>
          <w:rFonts w:ascii="宋体" w:hAnsi="宋体" w:cs="宋体" w:eastAsia="宋体" w:hint="default"/>
        </w:rPr>
        <w:t>(1).</w:t>
      </w:r>
      <w:r>
        <w:rPr>
          <w:rFonts w:ascii="宋体" w:hAnsi="宋体" w:cs="宋体" w:eastAsia="宋体" w:hint="default"/>
          <w:spacing w:val="-1"/>
        </w:rPr>
        <w:t> </w:t>
      </w:r>
      <w:r>
        <w:rPr/>
        <w:t>分类列示</w:t>
      </w:r>
      <w:r>
        <w:rPr>
          <w:b w:val="0"/>
          <w:bCs w:val="0"/>
        </w:rPr>
      </w:r>
    </w:p>
    <w:p>
      <w:pPr>
        <w:pStyle w:val="BodyText"/>
        <w:spacing w:line="240" w:lineRule="auto" w:before="58"/>
        <w:ind w:left="237" w:right="0"/>
        <w:jc w:val="both"/>
      </w:pPr>
      <w:r>
        <w:rPr/>
        <w:t>√适用 □不适用</w:t>
      </w:r>
    </w:p>
    <w:p>
      <w:pPr>
        <w:pStyle w:val="BodyText"/>
        <w:tabs>
          <w:tab w:pos="1051" w:val="left" w:leader="none"/>
        </w:tabs>
        <w:spacing w:line="271" w:lineRule="exact"/>
        <w:ind w:left="0" w:right="334"/>
        <w:jc w:val="right"/>
      </w:pPr>
      <w:r>
        <w:rPr>
          <w:spacing w:val="-1"/>
        </w:rPr>
        <w:t>单位：元</w:t>
        <w:tab/>
        <w:t>币种：人民币</w:t>
      </w: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198"/>
        <w:gridCol w:w="2938"/>
        <w:gridCol w:w="2926"/>
      </w:tblGrid>
      <w:tr>
        <w:trPr>
          <w:trHeight w:val="281" w:hRule="exact"/>
        </w:trPr>
        <w:tc>
          <w:tcPr>
            <w:tcW w:w="31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82"/>
              <w:jc w:val="right"/>
              <w:rPr>
                <w:rFonts w:ascii="宋体" w:hAnsi="宋体" w:cs="宋体" w:eastAsia="宋体" w:hint="default"/>
                <w:sz w:val="21"/>
                <w:szCs w:val="21"/>
              </w:rPr>
            </w:pPr>
            <w:r>
              <w:rPr>
                <w:rFonts w:ascii="宋体" w:hAnsi="宋体" w:cs="宋体" w:eastAsia="宋体" w:hint="default"/>
                <w:sz w:val="21"/>
                <w:szCs w:val="21"/>
              </w:rPr>
              <w:t>项目</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31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1"/>
              <w:jc w:val="right"/>
              <w:rPr>
                <w:rFonts w:ascii="宋体" w:hAnsi="宋体" w:cs="宋体" w:eastAsia="宋体" w:hint="default"/>
                <w:sz w:val="21"/>
                <w:szCs w:val="21"/>
              </w:rPr>
            </w:pPr>
            <w:r>
              <w:rPr>
                <w:rFonts w:ascii="宋体"/>
                <w:spacing w:val="-1"/>
                <w:sz w:val="21"/>
              </w:rPr>
              <w:t>11,038,715.20</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1"/>
              <w:jc w:val="right"/>
              <w:rPr>
                <w:rFonts w:ascii="宋体" w:hAnsi="宋体" w:cs="宋体" w:eastAsia="宋体" w:hint="default"/>
                <w:sz w:val="21"/>
                <w:szCs w:val="21"/>
              </w:rPr>
            </w:pPr>
            <w:r>
              <w:rPr>
                <w:rFonts w:ascii="宋体"/>
                <w:spacing w:val="-1"/>
                <w:sz w:val="21"/>
              </w:rPr>
              <w:t>49,122,176.70</w:t>
            </w:r>
          </w:p>
        </w:tc>
      </w:tr>
      <w:tr>
        <w:trPr>
          <w:trHeight w:val="283" w:hRule="exact"/>
        </w:trPr>
        <w:tc>
          <w:tcPr>
            <w:tcW w:w="31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0"/>
              <w:jc w:val="right"/>
              <w:rPr>
                <w:rFonts w:ascii="宋体" w:hAnsi="宋体" w:cs="宋体" w:eastAsia="宋体" w:hint="default"/>
                <w:sz w:val="21"/>
                <w:szCs w:val="21"/>
              </w:rPr>
            </w:pPr>
            <w:r>
              <w:rPr>
                <w:rFonts w:ascii="宋体"/>
                <w:spacing w:val="-1"/>
                <w:sz w:val="21"/>
              </w:rPr>
              <w:t>1,846,243,876.23</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1"/>
              <w:jc w:val="right"/>
              <w:rPr>
                <w:rFonts w:ascii="宋体" w:hAnsi="宋体" w:cs="宋体" w:eastAsia="宋体" w:hint="default"/>
                <w:sz w:val="21"/>
                <w:szCs w:val="21"/>
              </w:rPr>
            </w:pPr>
            <w:r>
              <w:rPr>
                <w:rFonts w:ascii="宋体"/>
                <w:spacing w:val="-1"/>
                <w:sz w:val="21"/>
              </w:rPr>
              <w:t>1,175,531,537.81</w:t>
            </w:r>
          </w:p>
        </w:tc>
      </w:tr>
      <w:tr>
        <w:trPr>
          <w:trHeight w:val="281" w:hRule="exact"/>
        </w:trPr>
        <w:tc>
          <w:tcPr>
            <w:tcW w:w="31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82"/>
              <w:jc w:val="right"/>
              <w:rPr>
                <w:rFonts w:ascii="宋体" w:hAnsi="宋体" w:cs="宋体" w:eastAsia="宋体" w:hint="default"/>
                <w:sz w:val="21"/>
                <w:szCs w:val="21"/>
              </w:rPr>
            </w:pPr>
            <w:r>
              <w:rPr>
                <w:rFonts w:ascii="宋体" w:hAnsi="宋体" w:cs="宋体" w:eastAsia="宋体" w:hint="default"/>
                <w:sz w:val="21"/>
                <w:szCs w:val="21"/>
              </w:rPr>
              <w:t>合计</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1,857,282,591.43</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1"/>
              <w:jc w:val="right"/>
              <w:rPr>
                <w:rFonts w:ascii="宋体" w:hAnsi="宋体" w:cs="宋体" w:eastAsia="宋体" w:hint="default"/>
                <w:sz w:val="21"/>
                <w:szCs w:val="21"/>
              </w:rPr>
            </w:pPr>
            <w:r>
              <w:rPr>
                <w:rFonts w:ascii="宋体"/>
                <w:spacing w:val="-1"/>
                <w:sz w:val="21"/>
              </w:rPr>
              <w:t>1,224,653,714.51</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BodyText"/>
        <w:spacing w:line="274" w:lineRule="exact" w:before="36"/>
        <w:ind w:left="237" w:right="98"/>
        <w:jc w:val="left"/>
      </w:pPr>
      <w:r>
        <w:rPr/>
        <w:t>其他说明：</w:t>
      </w:r>
    </w:p>
    <w:p>
      <w:pPr>
        <w:pStyle w:val="BodyText"/>
        <w:spacing w:line="274" w:lineRule="exact"/>
        <w:ind w:left="237" w:right="98"/>
        <w:jc w:val="left"/>
      </w:pPr>
      <w:r>
        <w:rPr/>
        <w:t>□适用 √不适用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0" w:footer="1195" w:top="1120" w:bottom="1380" w:left="1040" w:right="1560"/>
        </w:sectPr>
      </w:pPr>
    </w:p>
    <w:p>
      <w:pPr>
        <w:pStyle w:val="Heading4"/>
        <w:spacing w:line="240" w:lineRule="auto"/>
        <w:ind w:left="237" w:right="-19"/>
        <w:jc w:val="left"/>
        <w:rPr>
          <w:b w:val="0"/>
          <w:bCs w:val="0"/>
        </w:rPr>
      </w:pPr>
      <w:r>
        <w:rPr/>
        <w:t>应收票据</w:t>
      </w:r>
      <w:r>
        <w:rPr>
          <w:b w:val="0"/>
          <w:bCs w:val="0"/>
        </w:rPr>
      </w:r>
    </w:p>
    <w:p>
      <w:pPr>
        <w:pStyle w:val="Heading4"/>
        <w:spacing w:line="240" w:lineRule="auto" w:before="56"/>
        <w:ind w:left="237" w:right="-19"/>
        <w:jc w:val="left"/>
        <w:rPr>
          <w:b w:val="0"/>
          <w:bCs w:val="0"/>
        </w:rPr>
      </w:pPr>
      <w:r>
        <w:rPr>
          <w:rFonts w:ascii="宋体" w:hAnsi="宋体" w:cs="宋体" w:eastAsia="宋体" w:hint="default"/>
        </w:rPr>
        <w:t>(2).</w:t>
      </w:r>
      <w:r>
        <w:rPr>
          <w:rFonts w:ascii="宋体" w:hAnsi="宋体" w:cs="宋体" w:eastAsia="宋体" w:hint="default"/>
          <w:spacing w:val="1"/>
        </w:rPr>
        <w:t> </w:t>
      </w:r>
      <w:r>
        <w:rPr/>
        <w:t>应收票据分类列示</w:t>
      </w:r>
      <w:r>
        <w:rPr>
          <w:b w:val="0"/>
          <w:bCs w:val="0"/>
        </w:rPr>
      </w:r>
    </w:p>
    <w:p>
      <w:pPr>
        <w:pStyle w:val="BodyText"/>
        <w:spacing w:line="240" w:lineRule="auto" w:before="58"/>
        <w:ind w:left="237"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88" w:val="left" w:leader="none"/>
        </w:tabs>
        <w:spacing w:line="240" w:lineRule="auto"/>
        <w:ind w:left="237" w:right="0"/>
        <w:jc w:val="left"/>
      </w:pPr>
      <w:r>
        <w:rPr>
          <w:spacing w:val="-1"/>
        </w:rPr>
        <w:t>单位：元</w:t>
        <w:tab/>
        <w:t>币种：人民币</w:t>
      </w:r>
    </w:p>
    <w:p>
      <w:pPr>
        <w:spacing w:after="0" w:line="240" w:lineRule="auto"/>
        <w:jc w:val="left"/>
        <w:sectPr>
          <w:type w:val="continuous"/>
          <w:pgSz w:w="11910" w:h="16840"/>
          <w:pgMar w:top="1120" w:bottom="1380" w:left="1040" w:right="1560"/>
          <w:cols w:num="2" w:equalWidth="0">
            <w:col w:w="2455" w:space="4066"/>
            <w:col w:w="2789"/>
          </w:cols>
        </w:sectPr>
      </w:pP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2994"/>
        <w:gridCol w:w="3130"/>
        <w:gridCol w:w="2938"/>
      </w:tblGrid>
      <w:tr>
        <w:trPr>
          <w:trHeight w:val="281" w:hRule="exact"/>
        </w:trPr>
        <w:tc>
          <w:tcPr>
            <w:tcW w:w="2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77"/>
              <w:jc w:val="right"/>
              <w:rPr>
                <w:rFonts w:ascii="宋体" w:hAnsi="宋体" w:cs="宋体" w:eastAsia="宋体" w:hint="default"/>
                <w:sz w:val="21"/>
                <w:szCs w:val="21"/>
              </w:rPr>
            </w:pPr>
            <w:r>
              <w:rPr>
                <w:rFonts w:ascii="宋体" w:hAnsi="宋体" w:cs="宋体" w:eastAsia="宋体" w:hint="default"/>
                <w:sz w:val="21"/>
                <w:szCs w:val="21"/>
              </w:rPr>
              <w:t>项目</w:t>
            </w:r>
          </w:p>
        </w:tc>
        <w:tc>
          <w:tcPr>
            <w:tcW w:w="31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4" w:hRule="exact"/>
        </w:trPr>
        <w:tc>
          <w:tcPr>
            <w:tcW w:w="2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银行承兑票据</w:t>
            </w:r>
          </w:p>
        </w:tc>
        <w:tc>
          <w:tcPr>
            <w:tcW w:w="31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8"/>
              <w:jc w:val="right"/>
              <w:rPr>
                <w:rFonts w:ascii="宋体" w:hAnsi="宋体" w:cs="宋体" w:eastAsia="宋体" w:hint="default"/>
                <w:sz w:val="21"/>
                <w:szCs w:val="21"/>
              </w:rPr>
            </w:pPr>
            <w:r>
              <w:rPr>
                <w:rFonts w:ascii="宋体"/>
                <w:spacing w:val="-1"/>
                <w:sz w:val="21"/>
              </w:rPr>
              <w:t>4,526,021.20</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8"/>
              <w:jc w:val="right"/>
              <w:rPr>
                <w:rFonts w:ascii="宋体" w:hAnsi="宋体" w:cs="宋体" w:eastAsia="宋体" w:hint="default"/>
                <w:sz w:val="21"/>
                <w:szCs w:val="21"/>
              </w:rPr>
            </w:pPr>
            <w:r>
              <w:rPr>
                <w:rFonts w:ascii="宋体"/>
                <w:spacing w:val="-1"/>
                <w:sz w:val="21"/>
              </w:rPr>
              <w:t>25,270,822.47</w:t>
            </w:r>
          </w:p>
        </w:tc>
      </w:tr>
      <w:tr>
        <w:trPr>
          <w:trHeight w:val="283" w:hRule="exact"/>
        </w:trPr>
        <w:tc>
          <w:tcPr>
            <w:tcW w:w="2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商业承兑票据</w:t>
            </w:r>
          </w:p>
        </w:tc>
        <w:tc>
          <w:tcPr>
            <w:tcW w:w="31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8"/>
              <w:jc w:val="right"/>
              <w:rPr>
                <w:rFonts w:ascii="宋体" w:hAnsi="宋体" w:cs="宋体" w:eastAsia="宋体" w:hint="default"/>
                <w:sz w:val="21"/>
                <w:szCs w:val="21"/>
              </w:rPr>
            </w:pPr>
            <w:r>
              <w:rPr>
                <w:rFonts w:ascii="宋体"/>
                <w:spacing w:val="-1"/>
                <w:sz w:val="21"/>
              </w:rPr>
              <w:t>6,512,694.00</w:t>
            </w:r>
          </w:p>
        </w:tc>
        <w:tc>
          <w:tcPr>
            <w:tcW w:w="293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国内信用证</w:t>
            </w:r>
          </w:p>
        </w:tc>
        <w:tc>
          <w:tcPr>
            <w:tcW w:w="3130" w:type="dxa"/>
            <w:tcBorders>
              <w:top w:val="single" w:sz="4" w:space="0" w:color="000000"/>
              <w:left w:val="single" w:sz="4" w:space="0" w:color="000000"/>
              <w:bottom w:val="single" w:sz="4" w:space="0" w:color="000000"/>
              <w:right w:val="single" w:sz="4" w:space="0" w:color="000000"/>
            </w:tcBorders>
          </w:tcPr>
          <w:p>
            <w:pP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23,851,354.23</w:t>
            </w:r>
          </w:p>
        </w:tc>
      </w:tr>
      <w:tr>
        <w:trPr>
          <w:trHeight w:val="283" w:hRule="exact"/>
        </w:trPr>
        <w:tc>
          <w:tcPr>
            <w:tcW w:w="2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77"/>
              <w:jc w:val="right"/>
              <w:rPr>
                <w:rFonts w:ascii="宋体" w:hAnsi="宋体" w:cs="宋体" w:eastAsia="宋体" w:hint="default"/>
                <w:sz w:val="21"/>
                <w:szCs w:val="21"/>
              </w:rPr>
            </w:pPr>
            <w:r>
              <w:rPr>
                <w:rFonts w:ascii="宋体" w:hAnsi="宋体" w:cs="宋体" w:eastAsia="宋体" w:hint="default"/>
                <w:sz w:val="21"/>
                <w:szCs w:val="21"/>
              </w:rPr>
              <w:t>合计</w:t>
            </w:r>
          </w:p>
        </w:tc>
        <w:tc>
          <w:tcPr>
            <w:tcW w:w="31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11,038,715.2</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49,122,176.70</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040" w:right="1560"/>
        </w:sectPr>
      </w:pPr>
    </w:p>
    <w:p>
      <w:pPr>
        <w:pStyle w:val="Heading4"/>
        <w:spacing w:line="240" w:lineRule="auto"/>
        <w:ind w:left="237" w:right="-15"/>
        <w:jc w:val="left"/>
        <w:rPr>
          <w:b w:val="0"/>
          <w:bCs w:val="0"/>
        </w:rPr>
      </w:pPr>
      <w:r>
        <w:rPr>
          <w:rFonts w:ascii="宋体" w:hAnsi="宋体" w:cs="宋体" w:eastAsia="宋体" w:hint="default"/>
        </w:rPr>
        <w:t>(3).</w:t>
      </w:r>
      <w:r>
        <w:rPr>
          <w:rFonts w:ascii="宋体" w:hAnsi="宋体" w:cs="宋体" w:eastAsia="宋体" w:hint="default"/>
          <w:spacing w:val="-5"/>
        </w:rPr>
        <w:t> </w:t>
      </w:r>
      <w:r>
        <w:rPr/>
        <w:t>期末公司已质押的应收票据</w:t>
      </w:r>
      <w:r>
        <w:rPr>
          <w:b w:val="0"/>
          <w:bCs w:val="0"/>
        </w:rPr>
      </w:r>
    </w:p>
    <w:p>
      <w:pPr>
        <w:pStyle w:val="BodyText"/>
        <w:spacing w:line="240" w:lineRule="auto" w:before="56"/>
        <w:ind w:left="237" w:right="-15"/>
        <w:jc w:val="left"/>
      </w:pPr>
      <w:r>
        <w:rPr/>
        <w:t>□适用 √不适用</w:t>
      </w:r>
    </w:p>
    <w:p>
      <w:pPr>
        <w:pStyle w:val="Heading4"/>
        <w:spacing w:line="240" w:lineRule="auto" w:before="58"/>
        <w:ind w:left="237" w:right="-15"/>
        <w:jc w:val="left"/>
        <w:rPr>
          <w:b w:val="0"/>
          <w:bCs w:val="0"/>
        </w:rPr>
      </w:pPr>
      <w:r>
        <w:rPr>
          <w:rFonts w:ascii="宋体" w:hAnsi="宋体" w:cs="宋体" w:eastAsia="宋体" w:hint="default"/>
        </w:rPr>
        <w:t>(4).</w:t>
      </w:r>
      <w:r>
        <w:rPr>
          <w:rFonts w:ascii="宋体" w:hAnsi="宋体" w:cs="宋体" w:eastAsia="宋体" w:hint="default"/>
          <w:spacing w:val="-5"/>
        </w:rPr>
        <w:t> </w:t>
      </w:r>
      <w:r>
        <w:rPr/>
        <w:t>期末公司已背书或贴现且在资产负债表日尚未到期的应收票据</w:t>
      </w:r>
      <w:r>
        <w:rPr>
          <w:b w:val="0"/>
          <w:bCs w:val="0"/>
        </w:rPr>
      </w:r>
    </w:p>
    <w:p>
      <w:pPr>
        <w:pStyle w:val="BodyText"/>
        <w:spacing w:line="240" w:lineRule="auto" w:before="56"/>
        <w:ind w:left="237" w:right="-15"/>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tabs>
          <w:tab w:pos="1288" w:val="left" w:leader="none"/>
        </w:tabs>
        <w:spacing w:line="240" w:lineRule="auto"/>
        <w:ind w:left="237" w:right="0"/>
        <w:jc w:val="left"/>
      </w:pPr>
      <w:r>
        <w:rPr>
          <w:spacing w:val="-1"/>
        </w:rPr>
        <w:t>单位：元</w:t>
        <w:tab/>
        <w:t>币种：人民币</w:t>
      </w:r>
    </w:p>
    <w:p>
      <w:pPr>
        <w:spacing w:after="0" w:line="240" w:lineRule="auto"/>
        <w:jc w:val="left"/>
        <w:sectPr>
          <w:type w:val="continuous"/>
          <w:pgSz w:w="11910" w:h="16840"/>
          <w:pgMar w:top="1120" w:bottom="1380" w:left="1040" w:right="1560"/>
          <w:cols w:num="2" w:equalWidth="0">
            <w:col w:w="6459" w:space="63"/>
            <w:col w:w="2788"/>
          </w:cols>
        </w:sectPr>
      </w:pPr>
    </w:p>
    <w:p>
      <w:pPr>
        <w:spacing w:line="240" w:lineRule="auto" w:before="4"/>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2879"/>
        <w:gridCol w:w="3051"/>
        <w:gridCol w:w="3121"/>
      </w:tblGrid>
      <w:tr>
        <w:trPr>
          <w:trHeight w:val="284" w:hRule="exact"/>
        </w:trPr>
        <w:tc>
          <w:tcPr>
            <w:tcW w:w="28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76" w:right="0"/>
              <w:jc w:val="left"/>
              <w:rPr>
                <w:rFonts w:ascii="宋体" w:hAnsi="宋体" w:cs="宋体" w:eastAsia="宋体" w:hint="default"/>
                <w:sz w:val="21"/>
                <w:szCs w:val="21"/>
              </w:rPr>
            </w:pPr>
            <w:r>
              <w:rPr>
                <w:rFonts w:ascii="宋体" w:hAnsi="宋体" w:cs="宋体" w:eastAsia="宋体" w:hint="default"/>
                <w:sz w:val="21"/>
                <w:szCs w:val="21"/>
              </w:rPr>
              <w:t>期末终止确认金额</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07" w:right="0"/>
              <w:jc w:val="left"/>
              <w:rPr>
                <w:rFonts w:ascii="宋体" w:hAnsi="宋体" w:cs="宋体" w:eastAsia="宋体" w:hint="default"/>
                <w:sz w:val="21"/>
                <w:szCs w:val="21"/>
              </w:rPr>
            </w:pPr>
            <w:r>
              <w:rPr>
                <w:rFonts w:ascii="宋体" w:hAnsi="宋体" w:cs="宋体" w:eastAsia="宋体" w:hint="default"/>
                <w:sz w:val="21"/>
                <w:szCs w:val="21"/>
              </w:rPr>
              <w:t>期末未终止确认金额</w:t>
            </w:r>
          </w:p>
        </w:tc>
      </w:tr>
      <w:tr>
        <w:trPr>
          <w:trHeight w:val="283" w:hRule="exact"/>
        </w:trPr>
        <w:tc>
          <w:tcPr>
            <w:tcW w:w="28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银行承兑票据</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69" w:right="0"/>
              <w:jc w:val="left"/>
              <w:rPr>
                <w:rFonts w:ascii="宋体" w:hAnsi="宋体" w:cs="宋体" w:eastAsia="宋体" w:hint="default"/>
                <w:sz w:val="21"/>
                <w:szCs w:val="21"/>
              </w:rPr>
            </w:pPr>
            <w:r>
              <w:rPr>
                <w:rFonts w:ascii="宋体"/>
                <w:sz w:val="21"/>
              </w:rPr>
              <w:t>18,875,245.88</w:t>
            </w:r>
          </w:p>
        </w:tc>
        <w:tc>
          <w:tcPr>
            <w:tcW w:w="3121"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040" w:right="1560"/>
        </w:sectPr>
      </w:pPr>
    </w:p>
    <w:p>
      <w:pPr>
        <w:spacing w:line="240" w:lineRule="auto" w:before="0"/>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2879"/>
        <w:gridCol w:w="3051"/>
        <w:gridCol w:w="3121"/>
      </w:tblGrid>
      <w:tr>
        <w:trPr>
          <w:trHeight w:val="284" w:hRule="exact"/>
        </w:trPr>
        <w:tc>
          <w:tcPr>
            <w:tcW w:w="28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商业承兑票据</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107,403,122.23</w:t>
            </w:r>
          </w:p>
        </w:tc>
        <w:tc>
          <w:tcPr>
            <w:tcW w:w="312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126,278,368.11</w:t>
            </w:r>
          </w:p>
        </w:tc>
        <w:tc>
          <w:tcPr>
            <w:tcW w:w="312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20"/>
          <w:szCs w:val="20"/>
        </w:rPr>
      </w:pPr>
    </w:p>
    <w:p>
      <w:pPr>
        <w:pStyle w:val="Heading4"/>
        <w:spacing w:line="240" w:lineRule="auto"/>
        <w:ind w:left="217" w:right="306"/>
        <w:jc w:val="left"/>
        <w:rPr>
          <w:b w:val="0"/>
          <w:bCs w:val="0"/>
        </w:rPr>
      </w:pPr>
      <w:r>
        <w:rPr>
          <w:rFonts w:ascii="宋体" w:hAnsi="宋体" w:cs="宋体" w:eastAsia="宋体" w:hint="default"/>
        </w:rPr>
        <w:t>(5).</w:t>
      </w:r>
      <w:r>
        <w:rPr>
          <w:rFonts w:ascii="宋体" w:hAnsi="宋体" w:cs="宋体" w:eastAsia="宋体" w:hint="default"/>
          <w:spacing w:val="-3"/>
        </w:rPr>
        <w:t> </w:t>
      </w:r>
      <w:r>
        <w:rPr/>
        <w:t>期末公司因出票人未履约而将其转应收账款的票据</w:t>
      </w:r>
      <w:r>
        <w:rPr>
          <w:b w:val="0"/>
          <w:bCs w:val="0"/>
        </w:rPr>
      </w:r>
    </w:p>
    <w:p>
      <w:pPr>
        <w:pStyle w:val="BodyText"/>
        <w:spacing w:line="240" w:lineRule="auto" w:before="56"/>
        <w:ind w:left="217" w:right="7474"/>
        <w:jc w:val="left"/>
      </w:pPr>
      <w:r>
        <w:rPr/>
        <w:t>□适用 √不适用</w:t>
      </w:r>
      <w:r>
        <w:rPr>
          <w:w w:val="100"/>
        </w:rPr>
        <w:t> </w:t>
      </w:r>
      <w:r>
        <w:rPr/>
        <w:t>其他说明：</w:t>
      </w:r>
    </w:p>
    <w:p>
      <w:pPr>
        <w:pStyle w:val="BodyText"/>
        <w:spacing w:line="271" w:lineRule="exact"/>
        <w:ind w:left="217" w:right="306"/>
        <w:jc w:val="left"/>
      </w:pPr>
      <w:r>
        <w:rPr/>
        <w:t>□适用 √不适用</w:t>
      </w:r>
    </w:p>
    <w:p>
      <w:pPr>
        <w:spacing w:after="0" w:line="271" w:lineRule="exact"/>
        <w:jc w:val="left"/>
        <w:sectPr>
          <w:pgSz w:w="11910" w:h="16840"/>
          <w:pgMar w:header="0" w:footer="1195" w:top="1120" w:bottom="1380" w:left="1060" w:right="1560"/>
        </w:sect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headerReference w:type="default" r:id="rId76"/>
          <w:footerReference w:type="default" r:id="rId77"/>
          <w:pgSz w:w="16840" w:h="11910" w:orient="landscape"/>
          <w:pgMar w:header="882" w:footer="1195" w:top="1120" w:bottom="1380" w:left="1300" w:right="1220"/>
          <w:pgNumType w:start="175"/>
        </w:sectPr>
      </w:pPr>
    </w:p>
    <w:p>
      <w:pPr>
        <w:spacing w:line="240" w:lineRule="auto" w:before="4"/>
        <w:rPr>
          <w:rFonts w:ascii="宋体" w:hAnsi="宋体" w:cs="宋体" w:eastAsia="宋体" w:hint="default"/>
          <w:sz w:val="14"/>
          <w:szCs w:val="14"/>
        </w:rPr>
      </w:pPr>
    </w:p>
    <w:p>
      <w:pPr>
        <w:pStyle w:val="Heading4"/>
        <w:spacing w:line="290" w:lineRule="auto" w:before="0"/>
        <w:ind w:left="224" w:right="-16"/>
        <w:jc w:val="left"/>
        <w:rPr>
          <w:b w:val="0"/>
          <w:bCs w:val="0"/>
        </w:rPr>
      </w:pPr>
      <w:r>
        <w:rPr/>
        <w:t>应收账款</w:t>
      </w:r>
      <w:r>
        <w:rPr>
          <w:w w:val="100"/>
        </w:rPr>
        <w:t> </w:t>
      </w:r>
      <w:r>
        <w:rPr>
          <w:rFonts w:ascii="宋体" w:hAnsi="宋体" w:cs="宋体" w:eastAsia="宋体" w:hint="default"/>
        </w:rPr>
        <w:t>(1).</w:t>
      </w:r>
      <w:r>
        <w:rPr/>
        <w:t>应收账款分类披露</w:t>
      </w:r>
      <w:r>
        <w:rPr>
          <w:b w:val="0"/>
          <w:bCs w:val="0"/>
        </w:rPr>
      </w:r>
    </w:p>
    <w:p>
      <w:pPr>
        <w:pStyle w:val="BodyText"/>
        <w:tabs>
          <w:tab w:pos="1066" w:val="left" w:leader="none"/>
        </w:tabs>
        <w:spacing w:line="240" w:lineRule="auto" w:before="12"/>
        <w:ind w:left="224" w:right="-16"/>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6"/>
          <w:szCs w:val="26"/>
        </w:rPr>
      </w:pPr>
    </w:p>
    <w:p>
      <w:pPr>
        <w:pStyle w:val="BodyText"/>
        <w:tabs>
          <w:tab w:pos="1275" w:val="left" w:leader="none"/>
        </w:tabs>
        <w:spacing w:line="240" w:lineRule="auto"/>
        <w:ind w:left="224" w:right="0"/>
        <w:jc w:val="left"/>
      </w:pPr>
      <w:r>
        <w:rPr>
          <w:spacing w:val="-1"/>
        </w:rPr>
        <w:t>单位：元</w:t>
        <w:tab/>
        <w:t>币种：人民币</w:t>
      </w:r>
    </w:p>
    <w:p>
      <w:pPr>
        <w:spacing w:after="0" w:line="240" w:lineRule="auto"/>
        <w:jc w:val="left"/>
        <w:sectPr>
          <w:type w:val="continuous"/>
          <w:pgSz w:w="16840" w:h="11910" w:orient="landscape"/>
          <w:pgMar w:top="1120" w:bottom="1380" w:left="1300" w:right="1220"/>
          <w:cols w:num="2" w:equalWidth="0">
            <w:col w:w="2339" w:space="9223"/>
            <w:col w:w="2758"/>
          </w:cols>
        </w:sectPr>
      </w:pPr>
    </w:p>
    <w:p>
      <w:pPr>
        <w:spacing w:line="240" w:lineRule="auto" w:before="4"/>
        <w:rPr>
          <w:rFonts w:ascii="宋体" w:hAnsi="宋体" w:cs="宋体" w:eastAsia="宋体" w:hint="default"/>
          <w:sz w:val="2"/>
          <w:szCs w:val="2"/>
        </w:rPr>
      </w:pPr>
    </w:p>
    <w:tbl>
      <w:tblPr>
        <w:tblW w:w="0" w:type="auto"/>
        <w:jc w:val="left"/>
        <w:tblInd w:w="187" w:type="dxa"/>
        <w:tblLayout w:type="fixed"/>
        <w:tblCellMar>
          <w:top w:w="0" w:type="dxa"/>
          <w:left w:w="0" w:type="dxa"/>
          <w:bottom w:w="0" w:type="dxa"/>
          <w:right w:w="0" w:type="dxa"/>
        </w:tblCellMar>
        <w:tblLook w:val="01E0"/>
      </w:tblPr>
      <w:tblGrid>
        <w:gridCol w:w="3212"/>
        <w:gridCol w:w="1263"/>
        <w:gridCol w:w="588"/>
        <w:gridCol w:w="1111"/>
        <w:gridCol w:w="888"/>
        <w:gridCol w:w="1262"/>
        <w:gridCol w:w="1260"/>
        <w:gridCol w:w="589"/>
        <w:gridCol w:w="1111"/>
        <w:gridCol w:w="888"/>
        <w:gridCol w:w="1263"/>
      </w:tblGrid>
      <w:tr>
        <w:trPr>
          <w:trHeight w:val="269" w:hRule="exact"/>
        </w:trPr>
        <w:tc>
          <w:tcPr>
            <w:tcW w:w="3212"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5" w:right="0"/>
              <w:jc w:val="center"/>
              <w:rPr>
                <w:rFonts w:ascii="宋体" w:hAnsi="宋体" w:cs="宋体" w:eastAsia="宋体" w:hint="default"/>
                <w:sz w:val="15"/>
                <w:szCs w:val="15"/>
              </w:rPr>
            </w:pPr>
            <w:r>
              <w:rPr>
                <w:rFonts w:ascii="宋体" w:hAnsi="宋体" w:cs="宋体" w:eastAsia="宋体" w:hint="default"/>
                <w:sz w:val="15"/>
                <w:szCs w:val="15"/>
              </w:rPr>
              <w:t>种类</w:t>
            </w:r>
          </w:p>
        </w:tc>
        <w:tc>
          <w:tcPr>
            <w:tcW w:w="511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 w:right="0"/>
              <w:jc w:val="center"/>
              <w:rPr>
                <w:rFonts w:ascii="宋体" w:hAnsi="宋体" w:cs="宋体" w:eastAsia="宋体" w:hint="default"/>
                <w:sz w:val="15"/>
                <w:szCs w:val="15"/>
              </w:rPr>
            </w:pPr>
            <w:r>
              <w:rPr>
                <w:rFonts w:ascii="宋体" w:hAnsi="宋体" w:cs="宋体" w:eastAsia="宋体" w:hint="default"/>
                <w:sz w:val="15"/>
                <w:szCs w:val="15"/>
              </w:rPr>
              <w:t>期末余额</w:t>
            </w:r>
          </w:p>
        </w:tc>
        <w:tc>
          <w:tcPr>
            <w:tcW w:w="511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宋体" w:hAnsi="宋体" w:cs="宋体" w:eastAsia="宋体" w:hint="default"/>
                <w:sz w:val="15"/>
                <w:szCs w:val="15"/>
              </w:rPr>
            </w:pPr>
            <w:r>
              <w:rPr>
                <w:rFonts w:ascii="宋体" w:hAnsi="宋体" w:cs="宋体" w:eastAsia="宋体" w:hint="default"/>
                <w:sz w:val="15"/>
                <w:szCs w:val="15"/>
              </w:rPr>
              <w:t>期初余额</w:t>
            </w:r>
          </w:p>
        </w:tc>
      </w:tr>
      <w:tr>
        <w:trPr>
          <w:trHeight w:val="238" w:hRule="exact"/>
        </w:trPr>
        <w:tc>
          <w:tcPr>
            <w:tcW w:w="3212" w:type="dxa"/>
            <w:vMerge/>
            <w:tcBorders>
              <w:left w:val="single" w:sz="4" w:space="0" w:color="000000"/>
              <w:right w:val="single" w:sz="4" w:space="0" w:color="000000"/>
            </w:tcBorders>
          </w:tcPr>
          <w:p>
            <w:pPr/>
          </w:p>
        </w:tc>
        <w:tc>
          <w:tcPr>
            <w:tcW w:w="1851" w:type="dxa"/>
            <w:gridSpan w:val="2"/>
            <w:tcBorders>
              <w:top w:val="single" w:sz="4" w:space="0" w:color="000000"/>
              <w:left w:val="single" w:sz="4" w:space="0" w:color="000000"/>
              <w:bottom w:val="single" w:sz="4" w:space="0" w:color="000000"/>
              <w:right w:val="single" w:sz="4" w:space="0" w:color="000000"/>
            </w:tcBorders>
          </w:tcPr>
          <w:p>
            <w:pPr>
              <w:pStyle w:val="TableParagraph"/>
              <w:spacing w:line="189" w:lineRule="exact"/>
              <w:ind w:left="5" w:right="0"/>
              <w:jc w:val="center"/>
              <w:rPr>
                <w:rFonts w:ascii="宋体" w:hAnsi="宋体" w:cs="宋体" w:eastAsia="宋体" w:hint="default"/>
                <w:sz w:val="15"/>
                <w:szCs w:val="15"/>
              </w:rPr>
            </w:pPr>
            <w:r>
              <w:rPr>
                <w:rFonts w:ascii="宋体" w:hAnsi="宋体" w:cs="宋体" w:eastAsia="宋体" w:hint="default"/>
                <w:sz w:val="15"/>
                <w:szCs w:val="15"/>
              </w:rPr>
              <w:t>账面余额</w:t>
            </w:r>
          </w:p>
        </w:tc>
        <w:tc>
          <w:tcPr>
            <w:tcW w:w="2000" w:type="dxa"/>
            <w:gridSpan w:val="2"/>
            <w:tcBorders>
              <w:top w:val="single" w:sz="4" w:space="0" w:color="000000"/>
              <w:left w:val="single" w:sz="4" w:space="0" w:color="000000"/>
              <w:bottom w:val="single" w:sz="4" w:space="0" w:color="000000"/>
              <w:right w:val="single" w:sz="4" w:space="0" w:color="000000"/>
            </w:tcBorders>
          </w:tcPr>
          <w:p>
            <w:pPr>
              <w:pStyle w:val="TableParagraph"/>
              <w:spacing w:line="189" w:lineRule="exact"/>
              <w:ind w:right="0"/>
              <w:jc w:val="center"/>
              <w:rPr>
                <w:rFonts w:ascii="宋体" w:hAnsi="宋体" w:cs="宋体" w:eastAsia="宋体" w:hint="default"/>
                <w:sz w:val="15"/>
                <w:szCs w:val="15"/>
              </w:rPr>
            </w:pPr>
            <w:r>
              <w:rPr>
                <w:rFonts w:ascii="宋体" w:hAnsi="宋体" w:cs="宋体" w:eastAsia="宋体" w:hint="default"/>
                <w:sz w:val="15"/>
                <w:szCs w:val="15"/>
              </w:rPr>
              <w:t>坏账准备</w:t>
            </w:r>
          </w:p>
        </w:tc>
        <w:tc>
          <w:tcPr>
            <w:tcW w:w="1262" w:type="dxa"/>
            <w:vMerge w:val="restart"/>
            <w:tcBorders>
              <w:top w:val="single" w:sz="4" w:space="0" w:color="000000"/>
              <w:left w:val="single" w:sz="4" w:space="0" w:color="000000"/>
              <w:right w:val="single" w:sz="4" w:space="0" w:color="000000"/>
            </w:tcBorders>
          </w:tcPr>
          <w:p>
            <w:pPr>
              <w:pStyle w:val="TableParagraph"/>
              <w:spacing w:line="240" w:lineRule="auto" w:before="21"/>
              <w:ind w:left="475" w:right="473"/>
              <w:jc w:val="center"/>
              <w:rPr>
                <w:rFonts w:ascii="宋体" w:hAnsi="宋体" w:cs="宋体" w:eastAsia="宋体" w:hint="default"/>
                <w:sz w:val="15"/>
                <w:szCs w:val="15"/>
              </w:rPr>
            </w:pPr>
            <w:r>
              <w:rPr>
                <w:rFonts w:ascii="宋体" w:hAnsi="宋体" w:cs="宋体" w:eastAsia="宋体" w:hint="default"/>
                <w:sz w:val="15"/>
                <w:szCs w:val="15"/>
              </w:rPr>
              <w:t>账面</w:t>
            </w:r>
            <w:r>
              <w:rPr>
                <w:rFonts w:ascii="宋体" w:hAnsi="宋体" w:cs="宋体" w:eastAsia="宋体" w:hint="default"/>
                <w:w w:val="100"/>
                <w:sz w:val="15"/>
                <w:szCs w:val="15"/>
              </w:rPr>
              <w:t> </w:t>
            </w:r>
            <w:r>
              <w:rPr>
                <w:rFonts w:ascii="宋体" w:hAnsi="宋体" w:cs="宋体" w:eastAsia="宋体" w:hint="default"/>
                <w:sz w:val="15"/>
                <w:szCs w:val="15"/>
              </w:rPr>
              <w:t>价值</w:t>
            </w:r>
          </w:p>
        </w:tc>
        <w:tc>
          <w:tcPr>
            <w:tcW w:w="1849" w:type="dxa"/>
            <w:gridSpan w:val="2"/>
            <w:tcBorders>
              <w:top w:val="single" w:sz="4" w:space="0" w:color="000000"/>
              <w:left w:val="single" w:sz="4" w:space="0" w:color="000000"/>
              <w:bottom w:val="single" w:sz="4" w:space="0" w:color="000000"/>
              <w:right w:val="single" w:sz="4" w:space="0" w:color="000000"/>
            </w:tcBorders>
          </w:tcPr>
          <w:p>
            <w:pPr>
              <w:pStyle w:val="TableParagraph"/>
              <w:spacing w:line="189" w:lineRule="exact"/>
              <w:ind w:left="1" w:right="0"/>
              <w:jc w:val="center"/>
              <w:rPr>
                <w:rFonts w:ascii="宋体" w:hAnsi="宋体" w:cs="宋体" w:eastAsia="宋体" w:hint="default"/>
                <w:sz w:val="15"/>
                <w:szCs w:val="15"/>
              </w:rPr>
            </w:pPr>
            <w:r>
              <w:rPr>
                <w:rFonts w:ascii="宋体" w:hAnsi="宋体" w:cs="宋体" w:eastAsia="宋体" w:hint="default"/>
                <w:sz w:val="15"/>
                <w:szCs w:val="15"/>
              </w:rPr>
              <w:t>账面余额</w:t>
            </w:r>
          </w:p>
        </w:tc>
        <w:tc>
          <w:tcPr>
            <w:tcW w:w="1999" w:type="dxa"/>
            <w:gridSpan w:val="2"/>
            <w:tcBorders>
              <w:top w:val="single" w:sz="4" w:space="0" w:color="000000"/>
              <w:left w:val="single" w:sz="4" w:space="0" w:color="000000"/>
              <w:bottom w:val="single" w:sz="4" w:space="0" w:color="000000"/>
              <w:right w:val="single" w:sz="4" w:space="0" w:color="000000"/>
            </w:tcBorders>
          </w:tcPr>
          <w:p>
            <w:pPr>
              <w:pStyle w:val="TableParagraph"/>
              <w:spacing w:line="189" w:lineRule="exact"/>
              <w:ind w:right="0"/>
              <w:jc w:val="center"/>
              <w:rPr>
                <w:rFonts w:ascii="宋体" w:hAnsi="宋体" w:cs="宋体" w:eastAsia="宋体" w:hint="default"/>
                <w:sz w:val="15"/>
                <w:szCs w:val="15"/>
              </w:rPr>
            </w:pPr>
            <w:r>
              <w:rPr>
                <w:rFonts w:ascii="宋体" w:hAnsi="宋体" w:cs="宋体" w:eastAsia="宋体" w:hint="default"/>
                <w:sz w:val="15"/>
                <w:szCs w:val="15"/>
              </w:rPr>
              <w:t>坏账准备</w:t>
            </w:r>
          </w:p>
        </w:tc>
        <w:tc>
          <w:tcPr>
            <w:tcW w:w="1263" w:type="dxa"/>
            <w:vMerge w:val="restart"/>
            <w:tcBorders>
              <w:top w:val="single" w:sz="4" w:space="0" w:color="000000"/>
              <w:left w:val="single" w:sz="4" w:space="0" w:color="000000"/>
              <w:right w:val="single" w:sz="4" w:space="0" w:color="000000"/>
            </w:tcBorders>
          </w:tcPr>
          <w:p>
            <w:pPr>
              <w:pStyle w:val="TableParagraph"/>
              <w:spacing w:line="240" w:lineRule="auto" w:before="21"/>
              <w:ind w:left="475" w:right="473"/>
              <w:jc w:val="center"/>
              <w:rPr>
                <w:rFonts w:ascii="宋体" w:hAnsi="宋体" w:cs="宋体" w:eastAsia="宋体" w:hint="default"/>
                <w:sz w:val="15"/>
                <w:szCs w:val="15"/>
              </w:rPr>
            </w:pPr>
            <w:r>
              <w:rPr>
                <w:rFonts w:ascii="宋体" w:hAnsi="宋体" w:cs="宋体" w:eastAsia="宋体" w:hint="default"/>
                <w:sz w:val="15"/>
                <w:szCs w:val="15"/>
              </w:rPr>
              <w:t>账面</w:t>
            </w:r>
            <w:r>
              <w:rPr>
                <w:rFonts w:ascii="宋体" w:hAnsi="宋体" w:cs="宋体" w:eastAsia="宋体" w:hint="default"/>
                <w:w w:val="100"/>
                <w:sz w:val="15"/>
                <w:szCs w:val="15"/>
              </w:rPr>
              <w:t> </w:t>
            </w:r>
            <w:r>
              <w:rPr>
                <w:rFonts w:ascii="宋体" w:hAnsi="宋体" w:cs="宋体" w:eastAsia="宋体" w:hint="default"/>
                <w:sz w:val="15"/>
                <w:szCs w:val="15"/>
              </w:rPr>
              <w:t>价值</w:t>
            </w:r>
          </w:p>
        </w:tc>
      </w:tr>
      <w:tr>
        <w:trPr>
          <w:trHeight w:val="250" w:hRule="exact"/>
        </w:trPr>
        <w:tc>
          <w:tcPr>
            <w:tcW w:w="3212" w:type="dxa"/>
            <w:vMerge/>
            <w:tcBorders>
              <w:left w:val="single" w:sz="4" w:space="0" w:color="000000"/>
              <w:bottom w:val="single" w:sz="4" w:space="0" w:color="000000"/>
              <w:right w:val="single" w:sz="4" w:space="0" w:color="000000"/>
            </w:tcBorders>
          </w:tcPr>
          <w:p>
            <w:pP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5"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20"/>
              <w:jc w:val="right"/>
              <w:rPr>
                <w:rFonts w:ascii="宋体" w:hAnsi="宋体" w:cs="宋体" w:eastAsia="宋体" w:hint="default"/>
                <w:sz w:val="15"/>
                <w:szCs w:val="15"/>
              </w:rPr>
            </w:pPr>
            <w:r>
              <w:rPr>
                <w:rFonts w:ascii="宋体" w:hAnsi="宋体" w:cs="宋体" w:eastAsia="宋体" w:hint="default"/>
                <w:spacing w:val="-1"/>
                <w:sz w:val="15"/>
                <w:szCs w:val="15"/>
              </w:rPr>
              <w:t>比例</w:t>
            </w:r>
            <w:r>
              <w:rPr>
                <w:rFonts w:ascii="宋体" w:hAnsi="宋体" w:cs="宋体" w:eastAsia="宋体" w:hint="default"/>
                <w:spacing w:val="-1"/>
                <w:sz w:val="15"/>
                <w:szCs w:val="15"/>
              </w:rPr>
              <w:t>(%)</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20"/>
              <w:jc w:val="right"/>
              <w:rPr>
                <w:rFonts w:ascii="宋体" w:hAnsi="宋体" w:cs="宋体" w:eastAsia="宋体" w:hint="default"/>
                <w:sz w:val="15"/>
                <w:szCs w:val="15"/>
              </w:rPr>
            </w:pPr>
            <w:r>
              <w:rPr>
                <w:rFonts w:ascii="宋体" w:hAnsi="宋体" w:cs="宋体" w:eastAsia="宋体" w:hint="default"/>
                <w:spacing w:val="-1"/>
                <w:sz w:val="15"/>
                <w:szCs w:val="15"/>
              </w:rPr>
              <w:t>计提比例</w:t>
            </w:r>
            <w:r>
              <w:rPr>
                <w:rFonts w:ascii="宋体" w:hAnsi="宋体" w:cs="宋体" w:eastAsia="宋体" w:hint="default"/>
                <w:spacing w:val="-1"/>
                <w:sz w:val="15"/>
                <w:szCs w:val="15"/>
              </w:rPr>
              <w:t>(%)</w:t>
            </w:r>
          </w:p>
        </w:tc>
        <w:tc>
          <w:tcPr>
            <w:tcW w:w="1262" w:type="dxa"/>
            <w:vMerge/>
            <w:tcBorders>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20"/>
              <w:jc w:val="right"/>
              <w:rPr>
                <w:rFonts w:ascii="宋体" w:hAnsi="宋体" w:cs="宋体" w:eastAsia="宋体" w:hint="default"/>
                <w:sz w:val="15"/>
                <w:szCs w:val="15"/>
              </w:rPr>
            </w:pPr>
            <w:r>
              <w:rPr>
                <w:rFonts w:ascii="宋体" w:hAnsi="宋体" w:cs="宋体" w:eastAsia="宋体" w:hint="default"/>
                <w:spacing w:val="-1"/>
                <w:sz w:val="15"/>
                <w:szCs w:val="15"/>
              </w:rPr>
              <w:t>比例</w:t>
            </w:r>
            <w:r>
              <w:rPr>
                <w:rFonts w:ascii="宋体" w:hAnsi="宋体" w:cs="宋体" w:eastAsia="宋体" w:hint="default"/>
                <w:spacing w:val="-1"/>
                <w:sz w:val="15"/>
                <w:szCs w:val="15"/>
              </w:rPr>
              <w:t>(%)</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20"/>
              <w:jc w:val="right"/>
              <w:rPr>
                <w:rFonts w:ascii="宋体" w:hAnsi="宋体" w:cs="宋体" w:eastAsia="宋体" w:hint="default"/>
                <w:sz w:val="15"/>
                <w:szCs w:val="15"/>
              </w:rPr>
            </w:pPr>
            <w:r>
              <w:rPr>
                <w:rFonts w:ascii="宋体" w:hAnsi="宋体" w:cs="宋体" w:eastAsia="宋体" w:hint="default"/>
                <w:spacing w:val="-1"/>
                <w:sz w:val="15"/>
                <w:szCs w:val="15"/>
              </w:rPr>
              <w:t>计提比例</w:t>
            </w:r>
            <w:r>
              <w:rPr>
                <w:rFonts w:ascii="宋体" w:hAnsi="宋体" w:cs="宋体" w:eastAsia="宋体" w:hint="default"/>
                <w:spacing w:val="-1"/>
                <w:sz w:val="15"/>
                <w:szCs w:val="15"/>
              </w:rPr>
              <w:t>(%)</w:t>
            </w:r>
          </w:p>
        </w:tc>
        <w:tc>
          <w:tcPr>
            <w:tcW w:w="1263" w:type="dxa"/>
            <w:vMerge/>
            <w:tcBorders>
              <w:left w:val="single" w:sz="4" w:space="0" w:color="000000"/>
              <w:bottom w:val="single" w:sz="4" w:space="0" w:color="000000"/>
              <w:right w:val="single" w:sz="4" w:space="0" w:color="000000"/>
            </w:tcBorders>
          </w:tcPr>
          <w:p>
            <w:pPr/>
          </w:p>
        </w:tc>
      </w:tr>
      <w:tr>
        <w:trPr>
          <w:trHeight w:val="206" w:hRule="exact"/>
        </w:trPr>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26" w:right="0"/>
              <w:jc w:val="left"/>
              <w:rPr>
                <w:rFonts w:ascii="宋体" w:hAnsi="宋体" w:cs="宋体" w:eastAsia="宋体" w:hint="default"/>
                <w:sz w:val="15"/>
                <w:szCs w:val="15"/>
              </w:rPr>
            </w:pPr>
            <w:r>
              <w:rPr>
                <w:rFonts w:ascii="宋体" w:hAnsi="宋体" w:cs="宋体" w:eastAsia="宋体" w:hint="default"/>
                <w:sz w:val="15"/>
                <w:szCs w:val="15"/>
              </w:rPr>
              <w:t>单项金额重大并单独计提坏账准备的应收账款</w:t>
            </w:r>
          </w:p>
        </w:tc>
        <w:tc>
          <w:tcPr>
            <w:tcW w:w="1263"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1111"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
        </w:tc>
        <w:tc>
          <w:tcPr>
            <w:tcW w:w="1111"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1263" w:type="dxa"/>
            <w:tcBorders>
              <w:top w:val="single" w:sz="4" w:space="0" w:color="000000"/>
              <w:left w:val="single" w:sz="4" w:space="0" w:color="000000"/>
              <w:bottom w:val="single" w:sz="4" w:space="0" w:color="000000"/>
              <w:right w:val="single" w:sz="4" w:space="0" w:color="000000"/>
            </w:tcBorders>
          </w:tcPr>
          <w:p>
            <w:pPr/>
          </w:p>
        </w:tc>
      </w:tr>
      <w:tr>
        <w:trPr>
          <w:trHeight w:val="205" w:hRule="exact"/>
        </w:trPr>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left="26" w:right="0"/>
              <w:jc w:val="left"/>
              <w:rPr>
                <w:rFonts w:ascii="宋体" w:hAnsi="宋体" w:cs="宋体" w:eastAsia="宋体" w:hint="default"/>
                <w:sz w:val="15"/>
                <w:szCs w:val="15"/>
              </w:rPr>
            </w:pPr>
            <w:r>
              <w:rPr>
                <w:rFonts w:ascii="宋体" w:hAnsi="宋体" w:cs="宋体" w:eastAsia="宋体" w:hint="default"/>
                <w:sz w:val="15"/>
                <w:szCs w:val="15"/>
              </w:rPr>
              <w:t>按信用风险特征组合计提坏账准备的应收账款</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22"/>
              <w:jc w:val="right"/>
              <w:rPr>
                <w:rFonts w:ascii="宋体" w:hAnsi="宋体" w:cs="宋体" w:eastAsia="宋体" w:hint="default"/>
                <w:sz w:val="15"/>
                <w:szCs w:val="15"/>
              </w:rPr>
            </w:pPr>
            <w:r>
              <w:rPr>
                <w:rFonts w:ascii="宋体"/>
                <w:spacing w:val="-2"/>
                <w:sz w:val="15"/>
              </w:rPr>
              <w:t>2,030,846,521.21</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20"/>
              <w:jc w:val="right"/>
              <w:rPr>
                <w:rFonts w:ascii="宋体" w:hAnsi="宋体" w:cs="宋体" w:eastAsia="宋体" w:hint="default"/>
                <w:sz w:val="15"/>
                <w:szCs w:val="15"/>
              </w:rPr>
            </w:pPr>
            <w:r>
              <w:rPr>
                <w:rFonts w:ascii="宋体"/>
                <w:spacing w:val="-1"/>
                <w:sz w:val="15"/>
              </w:rPr>
              <w:t>100</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left="2" w:right="0"/>
              <w:jc w:val="center"/>
              <w:rPr>
                <w:rFonts w:ascii="宋体" w:hAnsi="宋体" w:cs="宋体" w:eastAsia="宋体" w:hint="default"/>
                <w:sz w:val="15"/>
                <w:szCs w:val="15"/>
              </w:rPr>
            </w:pPr>
            <w:r>
              <w:rPr>
                <w:rFonts w:ascii="宋体"/>
                <w:sz w:val="15"/>
              </w:rPr>
              <w:t>184,602,644.98</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20"/>
              <w:jc w:val="right"/>
              <w:rPr>
                <w:rFonts w:ascii="宋体" w:hAnsi="宋体" w:cs="宋体" w:eastAsia="宋体" w:hint="default"/>
                <w:sz w:val="15"/>
                <w:szCs w:val="15"/>
              </w:rPr>
            </w:pPr>
            <w:r>
              <w:rPr>
                <w:rFonts w:ascii="宋体"/>
                <w:spacing w:val="-1"/>
                <w:sz w:val="15"/>
              </w:rPr>
              <w:t>9.09</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23"/>
              <w:jc w:val="right"/>
              <w:rPr>
                <w:rFonts w:ascii="宋体" w:hAnsi="宋体" w:cs="宋体" w:eastAsia="宋体" w:hint="default"/>
                <w:sz w:val="15"/>
                <w:szCs w:val="15"/>
              </w:rPr>
            </w:pPr>
            <w:r>
              <w:rPr>
                <w:rFonts w:ascii="宋体"/>
                <w:spacing w:val="-2"/>
                <w:sz w:val="15"/>
              </w:rPr>
              <w:t>1,846,243,876.23</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21"/>
              <w:jc w:val="right"/>
              <w:rPr>
                <w:rFonts w:ascii="宋体" w:hAnsi="宋体" w:cs="宋体" w:eastAsia="宋体" w:hint="default"/>
                <w:sz w:val="15"/>
                <w:szCs w:val="15"/>
              </w:rPr>
            </w:pPr>
            <w:r>
              <w:rPr>
                <w:rFonts w:ascii="宋体"/>
                <w:spacing w:val="-2"/>
                <w:sz w:val="15"/>
              </w:rPr>
              <w:t>1,321,139,560.17</w:t>
            </w:r>
          </w:p>
        </w:tc>
        <w:tc>
          <w:tcPr>
            <w:tcW w:w="589"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20"/>
              <w:jc w:val="right"/>
              <w:rPr>
                <w:rFonts w:ascii="宋体" w:hAnsi="宋体" w:cs="宋体" w:eastAsia="宋体" w:hint="default"/>
                <w:sz w:val="15"/>
                <w:szCs w:val="15"/>
              </w:rPr>
            </w:pPr>
            <w:r>
              <w:rPr>
                <w:rFonts w:ascii="宋体"/>
                <w:spacing w:val="-1"/>
                <w:sz w:val="15"/>
              </w:rPr>
              <w:t>100</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left="2" w:right="0"/>
              <w:jc w:val="center"/>
              <w:rPr>
                <w:rFonts w:ascii="宋体" w:hAnsi="宋体" w:cs="宋体" w:eastAsia="宋体" w:hint="default"/>
                <w:sz w:val="15"/>
                <w:szCs w:val="15"/>
              </w:rPr>
            </w:pPr>
            <w:r>
              <w:rPr>
                <w:rFonts w:ascii="宋体"/>
                <w:sz w:val="15"/>
              </w:rPr>
              <w:t>145,608,022.36</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20"/>
              <w:jc w:val="right"/>
              <w:rPr>
                <w:rFonts w:ascii="宋体" w:hAnsi="宋体" w:cs="宋体" w:eastAsia="宋体" w:hint="default"/>
                <w:sz w:val="15"/>
                <w:szCs w:val="15"/>
              </w:rPr>
            </w:pPr>
            <w:r>
              <w:rPr>
                <w:rFonts w:ascii="宋体"/>
                <w:spacing w:val="-1"/>
                <w:sz w:val="15"/>
              </w:rPr>
              <w:t>11.02</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left="26" w:right="0"/>
              <w:jc w:val="left"/>
              <w:rPr>
                <w:rFonts w:ascii="宋体" w:hAnsi="宋体" w:cs="宋体" w:eastAsia="宋体" w:hint="default"/>
                <w:sz w:val="15"/>
                <w:szCs w:val="15"/>
              </w:rPr>
            </w:pPr>
            <w:r>
              <w:rPr>
                <w:rFonts w:ascii="宋体"/>
                <w:sz w:val="15"/>
              </w:rPr>
              <w:t>1,175,531,537.81</w:t>
            </w:r>
          </w:p>
        </w:tc>
      </w:tr>
      <w:tr>
        <w:trPr>
          <w:trHeight w:val="204" w:hRule="exact"/>
        </w:trPr>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26" w:right="0"/>
              <w:jc w:val="left"/>
              <w:rPr>
                <w:rFonts w:ascii="宋体" w:hAnsi="宋体" w:cs="宋体" w:eastAsia="宋体" w:hint="default"/>
                <w:sz w:val="15"/>
                <w:szCs w:val="15"/>
              </w:rPr>
            </w:pPr>
            <w:r>
              <w:rPr>
                <w:rFonts w:ascii="宋体" w:hAnsi="宋体" w:cs="宋体" w:eastAsia="宋体" w:hint="default"/>
                <w:sz w:val="15"/>
                <w:szCs w:val="15"/>
              </w:rPr>
              <w:t>账龄组合风险</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2"/>
              <w:jc w:val="right"/>
              <w:rPr>
                <w:rFonts w:ascii="宋体" w:hAnsi="宋体" w:cs="宋体" w:eastAsia="宋体" w:hint="default"/>
                <w:sz w:val="15"/>
                <w:szCs w:val="15"/>
              </w:rPr>
            </w:pPr>
            <w:r>
              <w:rPr>
                <w:rFonts w:ascii="宋体"/>
                <w:spacing w:val="-2"/>
                <w:sz w:val="15"/>
              </w:rPr>
              <w:t>1,665,799,179.30</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0"/>
              <w:jc w:val="right"/>
              <w:rPr>
                <w:rFonts w:ascii="宋体" w:hAnsi="宋体" w:cs="宋体" w:eastAsia="宋体" w:hint="default"/>
                <w:sz w:val="15"/>
                <w:szCs w:val="15"/>
              </w:rPr>
            </w:pPr>
            <w:r>
              <w:rPr>
                <w:rFonts w:ascii="宋体"/>
                <w:spacing w:val="-1"/>
                <w:sz w:val="15"/>
              </w:rPr>
              <w:t>82.02</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2" w:right="0"/>
              <w:jc w:val="center"/>
              <w:rPr>
                <w:rFonts w:ascii="宋体" w:hAnsi="宋体" w:cs="宋体" w:eastAsia="宋体" w:hint="default"/>
                <w:sz w:val="15"/>
                <w:szCs w:val="15"/>
              </w:rPr>
            </w:pPr>
            <w:r>
              <w:rPr>
                <w:rFonts w:ascii="宋体"/>
                <w:sz w:val="15"/>
              </w:rPr>
              <w:t>184,602,644.98</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0"/>
              <w:jc w:val="right"/>
              <w:rPr>
                <w:rFonts w:ascii="宋体" w:hAnsi="宋体" w:cs="宋体" w:eastAsia="宋体" w:hint="default"/>
                <w:sz w:val="15"/>
                <w:szCs w:val="15"/>
              </w:rPr>
            </w:pPr>
            <w:r>
              <w:rPr>
                <w:rFonts w:ascii="宋体"/>
                <w:spacing w:val="-1"/>
                <w:sz w:val="15"/>
              </w:rPr>
              <w:t>11.08</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2"/>
                <w:sz w:val="15"/>
              </w:rPr>
              <w:t>1,481,196,534.32</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1"/>
              <w:jc w:val="right"/>
              <w:rPr>
                <w:rFonts w:ascii="宋体" w:hAnsi="宋体" w:cs="宋体" w:eastAsia="宋体" w:hint="default"/>
                <w:sz w:val="15"/>
                <w:szCs w:val="15"/>
              </w:rPr>
            </w:pPr>
            <w:r>
              <w:rPr>
                <w:rFonts w:ascii="宋体"/>
                <w:spacing w:val="-2"/>
                <w:sz w:val="15"/>
              </w:rPr>
              <w:t>1,231,206,271.18</w:t>
            </w:r>
          </w:p>
        </w:tc>
        <w:tc>
          <w:tcPr>
            <w:tcW w:w="58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1"/>
              <w:jc w:val="right"/>
              <w:rPr>
                <w:rFonts w:ascii="宋体" w:hAnsi="宋体" w:cs="宋体" w:eastAsia="宋体" w:hint="default"/>
                <w:sz w:val="15"/>
                <w:szCs w:val="15"/>
              </w:rPr>
            </w:pPr>
            <w:r>
              <w:rPr>
                <w:rFonts w:ascii="宋体"/>
                <w:spacing w:val="-1"/>
                <w:sz w:val="15"/>
              </w:rPr>
              <w:t>93.19</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2" w:right="0"/>
              <w:jc w:val="center"/>
              <w:rPr>
                <w:rFonts w:ascii="宋体" w:hAnsi="宋体" w:cs="宋体" w:eastAsia="宋体" w:hint="default"/>
                <w:sz w:val="15"/>
                <w:szCs w:val="15"/>
              </w:rPr>
            </w:pPr>
            <w:r>
              <w:rPr>
                <w:rFonts w:ascii="宋体"/>
                <w:sz w:val="15"/>
              </w:rPr>
              <w:t>145,608,022.36</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0"/>
              <w:jc w:val="right"/>
              <w:rPr>
                <w:rFonts w:ascii="宋体" w:hAnsi="宋体" w:cs="宋体" w:eastAsia="宋体" w:hint="default"/>
                <w:sz w:val="15"/>
                <w:szCs w:val="15"/>
              </w:rPr>
            </w:pPr>
            <w:r>
              <w:rPr>
                <w:rFonts w:ascii="宋体"/>
                <w:spacing w:val="-1"/>
                <w:sz w:val="15"/>
              </w:rPr>
              <w:t>11.83</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26" w:right="0"/>
              <w:jc w:val="left"/>
              <w:rPr>
                <w:rFonts w:ascii="宋体" w:hAnsi="宋体" w:cs="宋体" w:eastAsia="宋体" w:hint="default"/>
                <w:sz w:val="15"/>
                <w:szCs w:val="15"/>
              </w:rPr>
            </w:pPr>
            <w:r>
              <w:rPr>
                <w:rFonts w:ascii="宋体"/>
                <w:sz w:val="15"/>
              </w:rPr>
              <w:t>1,085,598,248.82</w:t>
            </w:r>
          </w:p>
        </w:tc>
      </w:tr>
      <w:tr>
        <w:trPr>
          <w:trHeight w:val="204" w:hRule="exact"/>
        </w:trPr>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26" w:right="0"/>
              <w:jc w:val="left"/>
              <w:rPr>
                <w:rFonts w:ascii="宋体" w:hAnsi="宋体" w:cs="宋体" w:eastAsia="宋体" w:hint="default"/>
                <w:sz w:val="15"/>
                <w:szCs w:val="15"/>
              </w:rPr>
            </w:pPr>
            <w:r>
              <w:rPr>
                <w:rFonts w:ascii="宋体" w:hAnsi="宋体" w:cs="宋体" w:eastAsia="宋体" w:hint="default"/>
                <w:sz w:val="15"/>
                <w:szCs w:val="15"/>
              </w:rPr>
              <w:t>关联方风险</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1"/>
              <w:jc w:val="right"/>
              <w:rPr>
                <w:rFonts w:ascii="宋体" w:hAnsi="宋体" w:cs="宋体" w:eastAsia="宋体" w:hint="default"/>
                <w:sz w:val="15"/>
                <w:szCs w:val="15"/>
              </w:rPr>
            </w:pPr>
            <w:r>
              <w:rPr>
                <w:rFonts w:ascii="宋体"/>
                <w:spacing w:val="-1"/>
                <w:sz w:val="15"/>
              </w:rPr>
              <w:t>365,047,341.91</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0"/>
              <w:jc w:val="right"/>
              <w:rPr>
                <w:rFonts w:ascii="宋体" w:hAnsi="宋体" w:cs="宋体" w:eastAsia="宋体" w:hint="default"/>
                <w:sz w:val="15"/>
                <w:szCs w:val="15"/>
              </w:rPr>
            </w:pPr>
            <w:r>
              <w:rPr>
                <w:rFonts w:ascii="宋体"/>
                <w:spacing w:val="-1"/>
                <w:sz w:val="15"/>
              </w:rPr>
              <w:t>17.98</w:t>
            </w:r>
          </w:p>
        </w:tc>
        <w:tc>
          <w:tcPr>
            <w:tcW w:w="1111"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1"/>
                <w:sz w:val="15"/>
              </w:rPr>
              <w:t>365,047,341.91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1"/>
              <w:jc w:val="right"/>
              <w:rPr>
                <w:rFonts w:ascii="宋体" w:hAnsi="宋体" w:cs="宋体" w:eastAsia="宋体" w:hint="default"/>
                <w:sz w:val="15"/>
                <w:szCs w:val="15"/>
              </w:rPr>
            </w:pPr>
            <w:r>
              <w:rPr>
                <w:rFonts w:ascii="宋体"/>
                <w:spacing w:val="-2"/>
                <w:sz w:val="15"/>
              </w:rPr>
              <w:t>89,933,288.99</w:t>
            </w:r>
          </w:p>
        </w:tc>
        <w:tc>
          <w:tcPr>
            <w:tcW w:w="58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1"/>
              <w:jc w:val="right"/>
              <w:rPr>
                <w:rFonts w:ascii="宋体" w:hAnsi="宋体" w:cs="宋体" w:eastAsia="宋体" w:hint="default"/>
                <w:sz w:val="15"/>
                <w:szCs w:val="15"/>
              </w:rPr>
            </w:pPr>
            <w:r>
              <w:rPr>
                <w:rFonts w:ascii="宋体"/>
                <w:spacing w:val="-1"/>
                <w:sz w:val="15"/>
              </w:rPr>
              <w:t>6.81</w:t>
            </w:r>
          </w:p>
        </w:tc>
        <w:tc>
          <w:tcPr>
            <w:tcW w:w="1111"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1263" w:type="dxa"/>
            <w:tcBorders>
              <w:top w:val="single" w:sz="4" w:space="0" w:color="000000"/>
              <w:left w:val="single" w:sz="4" w:space="0" w:color="000000"/>
              <w:bottom w:val="single" w:sz="4" w:space="0" w:color="000000"/>
              <w:right w:val="single" w:sz="4" w:space="0" w:color="000000"/>
            </w:tcBorders>
          </w:tcPr>
          <w:p>
            <w:pPr/>
          </w:p>
        </w:tc>
      </w:tr>
      <w:tr>
        <w:trPr>
          <w:trHeight w:val="206" w:hRule="exact"/>
        </w:trPr>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26" w:right="0"/>
              <w:jc w:val="left"/>
              <w:rPr>
                <w:rFonts w:ascii="宋体" w:hAnsi="宋体" w:cs="宋体" w:eastAsia="宋体" w:hint="default"/>
                <w:sz w:val="15"/>
                <w:szCs w:val="15"/>
              </w:rPr>
            </w:pPr>
            <w:r>
              <w:rPr>
                <w:rFonts w:ascii="宋体" w:hAnsi="宋体" w:cs="宋体" w:eastAsia="宋体" w:hint="default"/>
                <w:spacing w:val="-2"/>
                <w:sz w:val="15"/>
                <w:szCs w:val="15"/>
              </w:rPr>
              <w:t>单项金额不重大但单独计提坏账准备的应收账款</w:t>
            </w:r>
          </w:p>
        </w:tc>
        <w:tc>
          <w:tcPr>
            <w:tcW w:w="1263"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1111"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
        </w:tc>
        <w:tc>
          <w:tcPr>
            <w:tcW w:w="1111"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1263"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5" w:right="0"/>
              <w:jc w:val="center"/>
              <w:rPr>
                <w:rFonts w:ascii="宋体" w:hAnsi="宋体" w:cs="宋体" w:eastAsia="宋体" w:hint="default"/>
                <w:sz w:val="15"/>
                <w:szCs w:val="15"/>
              </w:rPr>
            </w:pPr>
            <w:r>
              <w:rPr>
                <w:rFonts w:ascii="宋体" w:hAnsi="宋体" w:cs="宋体" w:eastAsia="宋体" w:hint="default"/>
                <w:sz w:val="15"/>
                <w:szCs w:val="15"/>
              </w:rPr>
              <w:t>合计</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2"/>
              <w:jc w:val="right"/>
              <w:rPr>
                <w:rFonts w:ascii="宋体" w:hAnsi="宋体" w:cs="宋体" w:eastAsia="宋体" w:hint="default"/>
                <w:sz w:val="15"/>
                <w:szCs w:val="15"/>
              </w:rPr>
            </w:pPr>
            <w:r>
              <w:rPr>
                <w:rFonts w:ascii="宋体"/>
                <w:spacing w:val="-2"/>
                <w:sz w:val="15"/>
              </w:rPr>
              <w:t>2,030,846,521.21</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5" w:right="0"/>
              <w:jc w:val="center"/>
              <w:rPr>
                <w:rFonts w:ascii="宋体" w:hAnsi="宋体" w:cs="宋体" w:eastAsia="宋体" w:hint="default"/>
                <w:sz w:val="15"/>
                <w:szCs w:val="15"/>
              </w:rPr>
            </w:pPr>
            <w:r>
              <w:rPr>
                <w:rFonts w:ascii="宋体"/>
                <w:w w:val="100"/>
                <w:sz w:val="15"/>
              </w:rPr>
              <w:t>/</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2" w:right="0"/>
              <w:jc w:val="center"/>
              <w:rPr>
                <w:rFonts w:ascii="宋体" w:hAnsi="宋体" w:cs="宋体" w:eastAsia="宋体" w:hint="default"/>
                <w:sz w:val="15"/>
                <w:szCs w:val="15"/>
              </w:rPr>
            </w:pPr>
            <w:r>
              <w:rPr>
                <w:rFonts w:ascii="宋体"/>
                <w:sz w:val="15"/>
              </w:rPr>
              <w:t>184,602,644.98</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3" w:right="0"/>
              <w:jc w:val="center"/>
              <w:rPr>
                <w:rFonts w:ascii="宋体" w:hAnsi="宋体" w:cs="宋体" w:eastAsia="宋体" w:hint="default"/>
                <w:sz w:val="15"/>
                <w:szCs w:val="15"/>
              </w:rPr>
            </w:pPr>
            <w:r>
              <w:rPr>
                <w:rFonts w:ascii="宋体"/>
                <w:w w:val="100"/>
                <w:sz w:val="15"/>
              </w:rPr>
              <w:t>/</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2"/>
                <w:sz w:val="15"/>
              </w:rPr>
              <w:t>1,846,243,876.23</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1"/>
              <w:jc w:val="right"/>
              <w:rPr>
                <w:rFonts w:ascii="宋体" w:hAnsi="宋体" w:cs="宋体" w:eastAsia="宋体" w:hint="default"/>
                <w:sz w:val="15"/>
                <w:szCs w:val="15"/>
              </w:rPr>
            </w:pPr>
            <w:r>
              <w:rPr>
                <w:rFonts w:ascii="宋体"/>
                <w:spacing w:val="-2"/>
                <w:sz w:val="15"/>
              </w:rPr>
              <w:t>1,321,139,560.17</w:t>
            </w:r>
          </w:p>
        </w:tc>
        <w:tc>
          <w:tcPr>
            <w:tcW w:w="58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5" w:right="0"/>
              <w:jc w:val="center"/>
              <w:rPr>
                <w:rFonts w:ascii="宋体" w:hAnsi="宋体" w:cs="宋体" w:eastAsia="宋体" w:hint="default"/>
                <w:sz w:val="15"/>
                <w:szCs w:val="15"/>
              </w:rPr>
            </w:pPr>
            <w:r>
              <w:rPr>
                <w:rFonts w:ascii="宋体"/>
                <w:w w:val="100"/>
                <w:sz w:val="15"/>
              </w:rPr>
              <w:t>/</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2" w:right="0"/>
              <w:jc w:val="center"/>
              <w:rPr>
                <w:rFonts w:ascii="宋体" w:hAnsi="宋体" w:cs="宋体" w:eastAsia="宋体" w:hint="default"/>
                <w:sz w:val="15"/>
                <w:szCs w:val="15"/>
              </w:rPr>
            </w:pPr>
            <w:r>
              <w:rPr>
                <w:rFonts w:ascii="宋体"/>
                <w:sz w:val="15"/>
              </w:rPr>
              <w:t>145,608,022.36</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3" w:right="0"/>
              <w:jc w:val="center"/>
              <w:rPr>
                <w:rFonts w:ascii="宋体" w:hAnsi="宋体" w:cs="宋体" w:eastAsia="宋体" w:hint="default"/>
                <w:sz w:val="15"/>
                <w:szCs w:val="15"/>
              </w:rPr>
            </w:pPr>
            <w:r>
              <w:rPr>
                <w:rFonts w:ascii="宋体"/>
                <w:w w:val="100"/>
                <w:sz w:val="15"/>
              </w:rPr>
              <w:t>/</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26" w:right="0"/>
              <w:jc w:val="left"/>
              <w:rPr>
                <w:rFonts w:ascii="宋体" w:hAnsi="宋体" w:cs="宋体" w:eastAsia="宋体" w:hint="default"/>
                <w:sz w:val="15"/>
                <w:szCs w:val="15"/>
              </w:rPr>
            </w:pPr>
            <w:r>
              <w:rPr>
                <w:rFonts w:ascii="宋体"/>
                <w:sz w:val="15"/>
              </w:rPr>
              <w:t>1,175,531,537.81</w:t>
            </w:r>
          </w:p>
        </w:tc>
      </w:tr>
    </w:tbl>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6840" w:h="11910" w:orient="landscape"/>
          <w:pgMar w:top="1120" w:bottom="1380" w:left="1300" w:right="1220"/>
        </w:sectPr>
      </w:pPr>
    </w:p>
    <w:p>
      <w:pPr>
        <w:pStyle w:val="BodyText"/>
        <w:spacing w:line="240" w:lineRule="auto" w:before="36"/>
        <w:ind w:left="224" w:right="0"/>
        <w:jc w:val="left"/>
      </w:pPr>
      <w:r>
        <w:rPr>
          <w:spacing w:val="-2"/>
        </w:rPr>
        <w:t>期末单项金额重大并单项计提坏账准备的应收账款：</w:t>
      </w:r>
    </w:p>
    <w:p>
      <w:pPr>
        <w:pStyle w:val="BodyText"/>
        <w:spacing w:line="290" w:lineRule="auto" w:before="58"/>
        <w:ind w:left="224" w:right="0"/>
        <w:jc w:val="left"/>
      </w:pPr>
      <w:r>
        <w:rPr/>
        <w:t>□适用</w:t>
      </w:r>
      <w:r>
        <w:rPr>
          <w:spacing w:val="-2"/>
        </w:rPr>
        <w:t> </w:t>
      </w:r>
      <w:r>
        <w:rPr/>
        <w:t>√不适用</w:t>
      </w:r>
      <w:r>
        <w:rPr>
          <w:spacing w:val="-103"/>
        </w:rPr>
        <w:t> </w:t>
      </w:r>
      <w:r>
        <w:rPr>
          <w:spacing w:val="-103"/>
        </w:rPr>
      </w:r>
      <w:r>
        <w:rPr>
          <w:spacing w:val="-2"/>
        </w:rPr>
        <w:t>组合中，按账龄分析法计提坏账准备的应收账款：</w:t>
      </w:r>
    </w:p>
    <w:p>
      <w:pPr>
        <w:pStyle w:val="BodyText"/>
        <w:spacing w:line="240" w:lineRule="auto" w:before="15"/>
        <w:ind w:left="224" w:right="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9"/>
          <w:szCs w:val="19"/>
        </w:rPr>
      </w:pPr>
    </w:p>
    <w:p>
      <w:pPr>
        <w:pStyle w:val="BodyText"/>
        <w:tabs>
          <w:tab w:pos="1275" w:val="left" w:leader="none"/>
        </w:tabs>
        <w:spacing w:line="240" w:lineRule="auto"/>
        <w:ind w:left="224" w:right="0"/>
        <w:jc w:val="left"/>
      </w:pPr>
      <w:r>
        <w:rPr>
          <w:spacing w:val="-1"/>
        </w:rPr>
        <w:t>单位：元</w:t>
        <w:tab/>
        <w:t>币种：人民币</w:t>
      </w:r>
    </w:p>
    <w:p>
      <w:pPr>
        <w:spacing w:after="0" w:line="240" w:lineRule="auto"/>
        <w:jc w:val="left"/>
        <w:sectPr>
          <w:type w:val="continuous"/>
          <w:pgSz w:w="16840" w:h="11910" w:orient="landscape"/>
          <w:pgMar w:top="1120" w:bottom="1380" w:left="1300" w:right="1220"/>
          <w:cols w:num="2" w:equalWidth="0">
            <w:col w:w="5059" w:space="6504"/>
            <w:col w:w="2757"/>
          </w:cols>
        </w:sectPr>
      </w:pPr>
    </w:p>
    <w:p>
      <w:pPr>
        <w:spacing w:line="240" w:lineRule="auto" w:before="7"/>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4170"/>
        <w:gridCol w:w="3370"/>
        <w:gridCol w:w="3291"/>
        <w:gridCol w:w="3260"/>
      </w:tblGrid>
      <w:tr>
        <w:trPr>
          <w:trHeight w:val="307" w:hRule="exact"/>
        </w:trPr>
        <w:tc>
          <w:tcPr>
            <w:tcW w:w="4170" w:type="dxa"/>
            <w:vMerge w:val="restart"/>
            <w:tcBorders>
              <w:top w:val="single" w:sz="4" w:space="0" w:color="000000"/>
              <w:left w:val="single" w:sz="4" w:space="0" w:color="000000"/>
              <w:right w:val="single" w:sz="4" w:space="0" w:color="000000"/>
            </w:tcBorders>
          </w:tcPr>
          <w:p>
            <w:pPr>
              <w:pStyle w:val="TableParagraph"/>
              <w:spacing w:line="240" w:lineRule="auto" w:before="119"/>
              <w:ind w:left="2"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9921" w:type="dxa"/>
            <w:gridSpan w:val="3"/>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4"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3" w:hRule="exact"/>
        </w:trPr>
        <w:tc>
          <w:tcPr>
            <w:tcW w:w="4170" w:type="dxa"/>
            <w:vMerge/>
            <w:tcBorders>
              <w:left w:val="single" w:sz="4" w:space="0" w:color="000000"/>
              <w:bottom w:val="single" w:sz="4" w:space="0" w:color="000000"/>
              <w:right w:val="single" w:sz="4" w:space="0" w:color="000000"/>
            </w:tcBorders>
          </w:tcPr>
          <w:p>
            <w:pPr/>
          </w:p>
        </w:tc>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应收账款</w:t>
            </w:r>
          </w:p>
        </w:tc>
        <w:tc>
          <w:tcPr>
            <w:tcW w:w="32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坏账准备</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宋体" w:hAnsi="宋体" w:cs="宋体" w:eastAsia="宋体" w:hint="default"/>
                <w:sz w:val="21"/>
                <w:szCs w:val="21"/>
              </w:rPr>
              <w:t>%</w:t>
            </w:r>
            <w:r>
              <w:rPr>
                <w:rFonts w:ascii="宋体" w:hAnsi="宋体" w:cs="宋体" w:eastAsia="宋体" w:hint="default"/>
                <w:sz w:val="21"/>
                <w:szCs w:val="21"/>
              </w:rPr>
              <w:t>）</w:t>
            </w:r>
          </w:p>
        </w:tc>
      </w:tr>
      <w:tr>
        <w:trPr>
          <w:trHeight w:val="281" w:hRule="exact"/>
        </w:trPr>
        <w:tc>
          <w:tcPr>
            <w:tcW w:w="41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1"/>
                <w:sz w:val="21"/>
                <w:szCs w:val="21"/>
              </w:rPr>
              <w:t> </w:t>
            </w:r>
            <w:r>
              <w:rPr>
                <w:rFonts w:ascii="宋体" w:hAnsi="宋体" w:cs="宋体" w:eastAsia="宋体" w:hint="default"/>
                <w:sz w:val="21"/>
                <w:szCs w:val="21"/>
              </w:rPr>
              <w:t>年以内</w:t>
            </w:r>
          </w:p>
        </w:tc>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1,034,926,517.81</w:t>
            </w:r>
          </w:p>
        </w:tc>
        <w:tc>
          <w:tcPr>
            <w:tcW w:w="32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20,696,181.59</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2</w:t>
            </w:r>
          </w:p>
        </w:tc>
      </w:tr>
      <w:tr>
        <w:trPr>
          <w:trHeight w:val="283" w:hRule="exact"/>
        </w:trPr>
        <w:tc>
          <w:tcPr>
            <w:tcW w:w="41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1</w:t>
            </w:r>
            <w:r>
              <w:rPr>
                <w:rFonts w:ascii="宋体" w:hAnsi="宋体" w:cs="宋体" w:eastAsia="宋体" w:hint="default"/>
                <w:spacing w:val="-51"/>
                <w:sz w:val="21"/>
                <w:szCs w:val="21"/>
              </w:rPr>
              <w:t> </w:t>
            </w:r>
            <w:r>
              <w:rPr>
                <w:rFonts w:ascii="宋体" w:hAnsi="宋体" w:cs="宋体" w:eastAsia="宋体" w:hint="default"/>
                <w:sz w:val="21"/>
                <w:szCs w:val="21"/>
              </w:rPr>
              <w:t>年以内分项</w:t>
            </w:r>
          </w:p>
        </w:tc>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1,034,926,517.81</w:t>
            </w:r>
          </w:p>
        </w:tc>
        <w:tc>
          <w:tcPr>
            <w:tcW w:w="32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20,696,181.59</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2</w:t>
            </w:r>
          </w:p>
        </w:tc>
      </w:tr>
      <w:tr>
        <w:trPr>
          <w:trHeight w:val="283" w:hRule="exact"/>
        </w:trPr>
        <w:tc>
          <w:tcPr>
            <w:tcW w:w="41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年以内小计</w:t>
            </w:r>
          </w:p>
        </w:tc>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1,034,926,517.81</w:t>
            </w:r>
          </w:p>
        </w:tc>
        <w:tc>
          <w:tcPr>
            <w:tcW w:w="32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20,696,181.59</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2</w:t>
            </w:r>
          </w:p>
        </w:tc>
      </w:tr>
      <w:tr>
        <w:trPr>
          <w:trHeight w:val="281" w:hRule="exact"/>
        </w:trPr>
        <w:tc>
          <w:tcPr>
            <w:tcW w:w="41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353,490,402.88</w:t>
            </w:r>
          </w:p>
        </w:tc>
        <w:tc>
          <w:tcPr>
            <w:tcW w:w="32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35,349,040.29</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w:t>
            </w:r>
          </w:p>
        </w:tc>
      </w:tr>
      <w:tr>
        <w:trPr>
          <w:trHeight w:val="283" w:hRule="exact"/>
        </w:trPr>
        <w:tc>
          <w:tcPr>
            <w:tcW w:w="41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154,390,304.58</w:t>
            </w:r>
          </w:p>
        </w:tc>
        <w:tc>
          <w:tcPr>
            <w:tcW w:w="32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30,878,060.92</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20</w:t>
            </w:r>
          </w:p>
        </w:tc>
      </w:tr>
      <w:tr>
        <w:trPr>
          <w:trHeight w:val="284" w:hRule="exact"/>
        </w:trPr>
        <w:tc>
          <w:tcPr>
            <w:tcW w:w="41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1"/>
                <w:sz w:val="21"/>
                <w:szCs w:val="21"/>
              </w:rPr>
              <w:t> </w:t>
            </w:r>
            <w:r>
              <w:rPr>
                <w:rFonts w:ascii="宋体" w:hAnsi="宋体" w:cs="宋体" w:eastAsia="宋体" w:hint="default"/>
                <w:sz w:val="21"/>
                <w:szCs w:val="21"/>
              </w:rPr>
              <w:t>年以上</w:t>
            </w:r>
          </w:p>
        </w:tc>
        <w:tc>
          <w:tcPr>
            <w:tcW w:w="3370" w:type="dxa"/>
            <w:tcBorders>
              <w:top w:val="single" w:sz="4" w:space="0" w:color="000000"/>
              <w:left w:val="single" w:sz="4" w:space="0" w:color="000000"/>
              <w:bottom w:val="single" w:sz="4" w:space="0" w:color="000000"/>
              <w:right w:val="single" w:sz="4" w:space="0" w:color="000000"/>
            </w:tcBorders>
          </w:tcPr>
          <w:p>
            <w:pPr/>
          </w:p>
        </w:tc>
        <w:tc>
          <w:tcPr>
            <w:tcW w:w="3291" w:type="dxa"/>
            <w:tcBorders>
              <w:top w:val="single" w:sz="4" w:space="0" w:color="000000"/>
              <w:left w:val="single" w:sz="4" w:space="0" w:color="000000"/>
              <w:bottom w:val="single" w:sz="4" w:space="0" w:color="000000"/>
              <w:right w:val="single" w:sz="4" w:space="0" w:color="000000"/>
            </w:tcBorders>
          </w:tcPr>
          <w:p>
            <w:pPr/>
          </w:p>
        </w:tc>
        <w:tc>
          <w:tcPr>
            <w:tcW w:w="326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1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38,051,080.67</w:t>
            </w:r>
          </w:p>
        </w:tc>
        <w:tc>
          <w:tcPr>
            <w:tcW w:w="32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15,220,432.26</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40</w:t>
            </w:r>
          </w:p>
        </w:tc>
      </w:tr>
      <w:tr>
        <w:trPr>
          <w:trHeight w:val="283" w:hRule="exact"/>
        </w:trPr>
        <w:tc>
          <w:tcPr>
            <w:tcW w:w="41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5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12,409,717.15</w:t>
            </w:r>
          </w:p>
        </w:tc>
        <w:tc>
          <w:tcPr>
            <w:tcW w:w="32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9,927,773.71</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80</w:t>
            </w:r>
          </w:p>
        </w:tc>
      </w:tr>
      <w:tr>
        <w:trPr>
          <w:trHeight w:val="283" w:hRule="exact"/>
        </w:trPr>
        <w:tc>
          <w:tcPr>
            <w:tcW w:w="41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1"/>
                <w:sz w:val="21"/>
                <w:szCs w:val="21"/>
              </w:rPr>
              <w:t> </w:t>
            </w:r>
            <w:r>
              <w:rPr>
                <w:rFonts w:ascii="宋体" w:hAnsi="宋体" w:cs="宋体" w:eastAsia="宋体" w:hint="default"/>
                <w:sz w:val="21"/>
                <w:szCs w:val="21"/>
              </w:rPr>
              <w:t>年以上</w:t>
            </w:r>
          </w:p>
        </w:tc>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72,531,156.21</w:t>
            </w:r>
          </w:p>
        </w:tc>
        <w:tc>
          <w:tcPr>
            <w:tcW w:w="32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72,531,156.21</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w:t>
            </w:r>
          </w:p>
        </w:tc>
      </w:tr>
    </w:tbl>
    <w:p>
      <w:pPr>
        <w:spacing w:after="0" w:line="241" w:lineRule="exact"/>
        <w:jc w:val="right"/>
        <w:rPr>
          <w:rFonts w:ascii="宋体" w:hAnsi="宋体" w:cs="宋体" w:eastAsia="宋体" w:hint="default"/>
          <w:sz w:val="21"/>
          <w:szCs w:val="21"/>
        </w:rPr>
        <w:sectPr>
          <w:type w:val="continuous"/>
          <w:pgSz w:w="16840" w:h="11910" w:orient="landscape"/>
          <w:pgMar w:top="1120" w:bottom="1380" w:left="1300" w:right="1220"/>
        </w:sectPr>
      </w:pPr>
    </w:p>
    <w:p>
      <w:pPr>
        <w:spacing w:line="240" w:lineRule="auto" w:before="2"/>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4170"/>
        <w:gridCol w:w="3370"/>
        <w:gridCol w:w="3291"/>
        <w:gridCol w:w="3260"/>
      </w:tblGrid>
      <w:tr>
        <w:trPr>
          <w:trHeight w:val="281" w:hRule="exact"/>
        </w:trPr>
        <w:tc>
          <w:tcPr>
            <w:tcW w:w="41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74" w:right="0"/>
              <w:jc w:val="left"/>
              <w:rPr>
                <w:rFonts w:ascii="宋体" w:hAnsi="宋体" w:cs="宋体" w:eastAsia="宋体" w:hint="default"/>
                <w:sz w:val="21"/>
                <w:szCs w:val="21"/>
              </w:rPr>
            </w:pPr>
            <w:r>
              <w:rPr>
                <w:rFonts w:ascii="宋体"/>
                <w:sz w:val="21"/>
              </w:rPr>
              <w:t>1,665,799,179.30</w:t>
            </w:r>
          </w:p>
        </w:tc>
        <w:tc>
          <w:tcPr>
            <w:tcW w:w="32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06" w:right="0"/>
              <w:jc w:val="left"/>
              <w:rPr>
                <w:rFonts w:ascii="宋体" w:hAnsi="宋体" w:cs="宋体" w:eastAsia="宋体" w:hint="default"/>
                <w:sz w:val="21"/>
                <w:szCs w:val="21"/>
              </w:rPr>
            </w:pPr>
            <w:r>
              <w:rPr>
                <w:rFonts w:ascii="宋体"/>
                <w:sz w:val="21"/>
              </w:rPr>
              <w:t>184,602,644.98</w:t>
            </w:r>
          </w:p>
        </w:tc>
        <w:tc>
          <w:tcPr>
            <w:tcW w:w="3260"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82" w:footer="1195" w:top="1120" w:bottom="1380" w:left="1300" w:right="122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BodyText"/>
        <w:spacing w:line="240" w:lineRule="auto" w:before="152"/>
        <w:ind w:left="257" w:right="139"/>
        <w:jc w:val="left"/>
      </w:pPr>
      <w:r>
        <w:rPr/>
        <w:t>组合中，采用余额百分比法计提坏账准备的应收账款：</w:t>
      </w:r>
    </w:p>
    <w:p>
      <w:pPr>
        <w:pStyle w:val="BodyText"/>
        <w:spacing w:line="240" w:lineRule="auto" w:before="58"/>
        <w:ind w:left="257" w:right="139"/>
        <w:jc w:val="left"/>
      </w:pPr>
      <w:r>
        <w:rPr/>
        <w:t>□适用 √不适用</w:t>
      </w:r>
    </w:p>
    <w:p>
      <w:pPr>
        <w:spacing w:line="240" w:lineRule="auto" w:before="3"/>
        <w:rPr>
          <w:rFonts w:ascii="宋体" w:hAnsi="宋体" w:cs="宋体" w:eastAsia="宋体" w:hint="default"/>
          <w:sz w:val="25"/>
          <w:szCs w:val="25"/>
        </w:rPr>
      </w:pPr>
    </w:p>
    <w:p>
      <w:pPr>
        <w:pStyle w:val="BodyText"/>
        <w:spacing w:line="240" w:lineRule="auto"/>
        <w:ind w:left="257" w:right="139"/>
        <w:jc w:val="left"/>
      </w:pPr>
      <w:r>
        <w:rPr/>
        <w:t>组合中，采用其他方法计提坏账准备的应收账款：</w:t>
      </w:r>
    </w:p>
    <w:p>
      <w:pPr>
        <w:pStyle w:val="BodyText"/>
        <w:spacing w:line="240" w:lineRule="auto" w:before="56"/>
        <w:ind w:left="257" w:right="139"/>
        <w:jc w:val="left"/>
      </w:pPr>
      <w:r>
        <w:rPr/>
        <w:t>√适用 □不适用</w:t>
      </w:r>
    </w:p>
    <w:p>
      <w:pPr>
        <w:spacing w:line="240" w:lineRule="auto" w:before="11"/>
        <w:rPr>
          <w:rFonts w:ascii="宋体" w:hAnsi="宋体" w:cs="宋体" w:eastAsia="宋体" w:hint="default"/>
          <w:sz w:val="27"/>
          <w:szCs w:val="27"/>
        </w:rPr>
      </w:pPr>
    </w:p>
    <w:tbl>
      <w:tblPr>
        <w:tblW w:w="0" w:type="auto"/>
        <w:jc w:val="left"/>
        <w:tblInd w:w="120" w:type="dxa"/>
        <w:tblLayout w:type="fixed"/>
        <w:tblCellMar>
          <w:top w:w="0" w:type="dxa"/>
          <w:left w:w="0" w:type="dxa"/>
          <w:bottom w:w="0" w:type="dxa"/>
          <w:right w:w="0" w:type="dxa"/>
        </w:tblCellMar>
        <w:tblLook w:val="01E0"/>
      </w:tblPr>
      <w:tblGrid>
        <w:gridCol w:w="1954"/>
        <w:gridCol w:w="1729"/>
        <w:gridCol w:w="1008"/>
        <w:gridCol w:w="908"/>
        <w:gridCol w:w="1620"/>
        <w:gridCol w:w="1009"/>
        <w:gridCol w:w="838"/>
      </w:tblGrid>
      <w:tr>
        <w:trPr>
          <w:trHeight w:val="362" w:hRule="exact"/>
        </w:trPr>
        <w:tc>
          <w:tcPr>
            <w:tcW w:w="1954" w:type="dxa"/>
            <w:vMerge w:val="restart"/>
            <w:tcBorders>
              <w:top w:val="single" w:sz="12" w:space="0" w:color="000000"/>
              <w:left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624" w:right="0"/>
              <w:jc w:val="left"/>
              <w:rPr>
                <w:rFonts w:ascii="宋体" w:hAnsi="宋体" w:cs="宋体" w:eastAsia="宋体" w:hint="default"/>
                <w:sz w:val="18"/>
                <w:szCs w:val="18"/>
              </w:rPr>
            </w:pPr>
            <w:r>
              <w:rPr>
                <w:rFonts w:ascii="宋体" w:hAnsi="宋体" w:cs="宋体" w:eastAsia="宋体" w:hint="default"/>
                <w:sz w:val="18"/>
                <w:szCs w:val="18"/>
              </w:rPr>
              <w:t>组合名称</w:t>
            </w:r>
          </w:p>
        </w:tc>
        <w:tc>
          <w:tcPr>
            <w:tcW w:w="3644" w:type="dxa"/>
            <w:gridSpan w:val="3"/>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466" w:type="dxa"/>
            <w:gridSpan w:val="3"/>
            <w:tcBorders>
              <w:top w:val="single" w:sz="12" w:space="0" w:color="000000"/>
              <w:left w:val="single" w:sz="4" w:space="0" w:color="000000"/>
              <w:bottom w:val="single" w:sz="4" w:space="0" w:color="000000"/>
              <w:right w:val="nil" w:sz="6" w:space="0" w:color="auto"/>
            </w:tcBorders>
          </w:tcPr>
          <w:p>
            <w:pPr>
              <w:pStyle w:val="TableParagraph"/>
              <w:spacing w:line="240" w:lineRule="auto" w:before="25"/>
              <w:ind w:right="5"/>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75" w:hRule="exact"/>
        </w:trPr>
        <w:tc>
          <w:tcPr>
            <w:tcW w:w="1954" w:type="dxa"/>
            <w:vMerge/>
            <w:tcBorders>
              <w:left w:val="nil" w:sz="6" w:space="0" w:color="auto"/>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账面</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余额</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2"/>
              <w:jc w:val="center"/>
              <w:rPr>
                <w:rFonts w:ascii="宋体" w:hAnsi="宋体" w:cs="宋体" w:eastAsia="宋体" w:hint="default"/>
                <w:sz w:val="18"/>
                <w:szCs w:val="18"/>
              </w:rPr>
            </w:pPr>
            <w:r>
              <w:rPr>
                <w:rFonts w:ascii="宋体" w:hAnsi="宋体" w:cs="宋体" w:eastAsia="宋体" w:hint="default"/>
                <w:sz w:val="18"/>
                <w:szCs w:val="18"/>
              </w:rPr>
              <w:t>计提比例</w:t>
            </w:r>
          </w:p>
          <w:p>
            <w:pPr>
              <w:pStyle w:val="TableParagraph"/>
              <w:spacing w:line="234" w:lineRule="exact"/>
              <w:ind w:right="2"/>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坏账准</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备</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账面</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余额</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计提比例</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p>
        </w:tc>
        <w:tc>
          <w:tcPr>
            <w:tcW w:w="838" w:type="dxa"/>
            <w:tcBorders>
              <w:top w:val="single" w:sz="4" w:space="0" w:color="000000"/>
              <w:left w:val="single" w:sz="4" w:space="0" w:color="000000"/>
              <w:bottom w:val="single" w:sz="4" w:space="0" w:color="000000"/>
              <w:right w:val="nil" w:sz="6" w:space="0" w:color="auto"/>
            </w:tcBorders>
          </w:tcPr>
          <w:p>
            <w:pPr>
              <w:pStyle w:val="TableParagraph"/>
              <w:spacing w:line="204" w:lineRule="exact"/>
              <w:ind w:left="232" w:right="0"/>
              <w:jc w:val="left"/>
              <w:rPr>
                <w:rFonts w:ascii="宋体" w:hAnsi="宋体" w:cs="宋体" w:eastAsia="宋体" w:hint="default"/>
                <w:sz w:val="18"/>
                <w:szCs w:val="18"/>
              </w:rPr>
            </w:pPr>
            <w:r>
              <w:rPr>
                <w:rFonts w:ascii="宋体" w:hAnsi="宋体" w:cs="宋体" w:eastAsia="宋体" w:hint="default"/>
                <w:sz w:val="18"/>
                <w:szCs w:val="18"/>
              </w:rPr>
              <w:t>坏账</w:t>
            </w:r>
          </w:p>
          <w:p>
            <w:pPr>
              <w:pStyle w:val="TableParagraph"/>
              <w:spacing w:line="234" w:lineRule="exact"/>
              <w:ind w:left="232" w:right="0"/>
              <w:jc w:val="left"/>
              <w:rPr>
                <w:rFonts w:ascii="宋体" w:hAnsi="宋体" w:cs="宋体" w:eastAsia="宋体" w:hint="default"/>
                <w:sz w:val="18"/>
                <w:szCs w:val="18"/>
              </w:rPr>
            </w:pPr>
            <w:r>
              <w:rPr>
                <w:rFonts w:ascii="宋体" w:hAnsi="宋体" w:cs="宋体" w:eastAsia="宋体" w:hint="default"/>
                <w:sz w:val="18"/>
                <w:szCs w:val="18"/>
              </w:rPr>
              <w:t>准备</w:t>
            </w:r>
          </w:p>
        </w:tc>
      </w:tr>
      <w:tr>
        <w:trPr>
          <w:trHeight w:val="350" w:hRule="exact"/>
        </w:trPr>
        <w:tc>
          <w:tcPr>
            <w:tcW w:w="19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关联方组合</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9"/>
              <w:jc w:val="right"/>
              <w:rPr>
                <w:rFonts w:ascii="宋体" w:hAnsi="宋体" w:cs="宋体" w:eastAsia="宋体" w:hint="default"/>
                <w:sz w:val="21"/>
                <w:szCs w:val="21"/>
              </w:rPr>
            </w:pPr>
            <w:r>
              <w:rPr>
                <w:rFonts w:ascii="宋体"/>
                <w:spacing w:val="-1"/>
                <w:sz w:val="21"/>
              </w:rPr>
              <w:t>365,047,341.91</w:t>
            </w:r>
          </w:p>
        </w:tc>
        <w:tc>
          <w:tcPr>
            <w:tcW w:w="1008" w:type="dxa"/>
            <w:tcBorders>
              <w:top w:val="single" w:sz="4" w:space="0" w:color="000000"/>
              <w:left w:val="single" w:sz="4" w:space="0" w:color="000000"/>
              <w:bottom w:val="single" w:sz="4" w:space="0" w:color="000000"/>
              <w:right w:val="single" w:sz="4" w:space="0" w:color="000000"/>
            </w:tcBorders>
          </w:tcPr>
          <w:p>
            <w:pPr/>
          </w:p>
        </w:tc>
        <w:tc>
          <w:tcPr>
            <w:tcW w:w="908"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0" w:right="0"/>
              <w:jc w:val="center"/>
              <w:rPr>
                <w:rFonts w:ascii="宋体" w:hAnsi="宋体" w:cs="宋体" w:eastAsia="宋体" w:hint="default"/>
                <w:sz w:val="21"/>
                <w:szCs w:val="21"/>
              </w:rPr>
            </w:pPr>
            <w:r>
              <w:rPr>
                <w:rFonts w:ascii="宋体"/>
                <w:sz w:val="21"/>
              </w:rPr>
              <w:t>89,933,288.99</w:t>
            </w:r>
          </w:p>
        </w:tc>
        <w:tc>
          <w:tcPr>
            <w:tcW w:w="1009" w:type="dxa"/>
            <w:tcBorders>
              <w:top w:val="single" w:sz="4" w:space="0" w:color="000000"/>
              <w:left w:val="single" w:sz="4" w:space="0" w:color="000000"/>
              <w:bottom w:val="single" w:sz="4" w:space="0" w:color="000000"/>
              <w:right w:val="single" w:sz="4" w:space="0" w:color="000000"/>
            </w:tcBorders>
          </w:tcPr>
          <w:p>
            <w:pPr/>
          </w:p>
        </w:tc>
        <w:tc>
          <w:tcPr>
            <w:tcW w:w="838" w:type="dxa"/>
            <w:tcBorders>
              <w:top w:val="single" w:sz="4" w:space="0" w:color="000000"/>
              <w:left w:val="single" w:sz="4" w:space="0" w:color="000000"/>
              <w:bottom w:val="single" w:sz="4" w:space="0" w:color="000000"/>
              <w:right w:val="nil" w:sz="6" w:space="0" w:color="auto"/>
            </w:tcBorders>
          </w:tcPr>
          <w:p>
            <w:pPr/>
          </w:p>
        </w:tc>
      </w:tr>
      <w:tr>
        <w:trPr>
          <w:trHeight w:val="361" w:hRule="exact"/>
        </w:trPr>
        <w:tc>
          <w:tcPr>
            <w:tcW w:w="1954"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3"/>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72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99"/>
              <w:jc w:val="right"/>
              <w:rPr>
                <w:rFonts w:ascii="宋体" w:hAnsi="宋体" w:cs="宋体" w:eastAsia="宋体" w:hint="default"/>
                <w:sz w:val="21"/>
                <w:szCs w:val="21"/>
              </w:rPr>
            </w:pPr>
            <w:r>
              <w:rPr>
                <w:rFonts w:ascii="宋体"/>
                <w:spacing w:val="-1"/>
                <w:sz w:val="21"/>
              </w:rPr>
              <w:t>365,047,341.91</w:t>
            </w:r>
          </w:p>
        </w:tc>
        <w:tc>
          <w:tcPr>
            <w:tcW w:w="1008" w:type="dxa"/>
            <w:tcBorders>
              <w:top w:val="single" w:sz="4" w:space="0" w:color="000000"/>
              <w:left w:val="single" w:sz="4" w:space="0" w:color="000000"/>
              <w:bottom w:val="single" w:sz="12" w:space="0" w:color="000000"/>
              <w:right w:val="single" w:sz="4" w:space="0" w:color="000000"/>
            </w:tcBorders>
          </w:tcPr>
          <w:p>
            <w:pPr/>
          </w:p>
        </w:tc>
        <w:tc>
          <w:tcPr>
            <w:tcW w:w="908" w:type="dxa"/>
            <w:tcBorders>
              <w:top w:val="single" w:sz="4" w:space="0" w:color="000000"/>
              <w:left w:val="single" w:sz="4" w:space="0" w:color="000000"/>
              <w:bottom w:val="single" w:sz="12" w:space="0" w:color="000000"/>
              <w:right w:val="single" w:sz="4" w:space="0" w:color="000000"/>
            </w:tcBorders>
          </w:tcPr>
          <w:p>
            <w:pPr/>
          </w:p>
        </w:tc>
        <w:tc>
          <w:tcPr>
            <w:tcW w:w="162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left="40" w:right="0"/>
              <w:jc w:val="center"/>
              <w:rPr>
                <w:rFonts w:ascii="宋体" w:hAnsi="宋体" w:cs="宋体" w:eastAsia="宋体" w:hint="default"/>
                <w:sz w:val="21"/>
                <w:szCs w:val="21"/>
              </w:rPr>
            </w:pPr>
            <w:r>
              <w:rPr>
                <w:rFonts w:ascii="宋体"/>
                <w:sz w:val="21"/>
              </w:rPr>
              <w:t>89,933,288.99</w:t>
            </w:r>
          </w:p>
        </w:tc>
        <w:tc>
          <w:tcPr>
            <w:tcW w:w="1009" w:type="dxa"/>
            <w:tcBorders>
              <w:top w:val="single" w:sz="4" w:space="0" w:color="000000"/>
              <w:left w:val="single" w:sz="4" w:space="0" w:color="000000"/>
              <w:bottom w:val="single" w:sz="12" w:space="0" w:color="000000"/>
              <w:right w:val="single" w:sz="4" w:space="0" w:color="000000"/>
            </w:tcBorders>
          </w:tcPr>
          <w:p>
            <w:pPr/>
          </w:p>
        </w:tc>
        <w:tc>
          <w:tcPr>
            <w:tcW w:w="838" w:type="dxa"/>
            <w:tcBorders>
              <w:top w:val="single" w:sz="4" w:space="0" w:color="000000"/>
              <w:left w:val="single" w:sz="4" w:space="0" w:color="000000"/>
              <w:bottom w:val="single" w:sz="12" w:space="0" w:color="000000"/>
              <w:right w:val="nil" w:sz="6" w:space="0" w:color="auto"/>
            </w:tcBorders>
          </w:tcPr>
          <w:p>
            <w:pPr/>
          </w:p>
        </w:tc>
      </w:tr>
    </w:tbl>
    <w:p>
      <w:pPr>
        <w:pStyle w:val="BodyText"/>
        <w:spacing w:line="240" w:lineRule="exact"/>
        <w:ind w:left="257" w:right="139" w:firstLine="420"/>
        <w:jc w:val="left"/>
      </w:pPr>
      <w:r>
        <w:rPr/>
        <w:t>注：在正常情况下，本公司纳入合并范围内公司的应收款项不存在现金流量不能按期收回的</w:t>
      </w:r>
    </w:p>
    <w:p>
      <w:pPr>
        <w:pStyle w:val="BodyText"/>
        <w:spacing w:line="272" w:lineRule="exact" w:before="27"/>
        <w:ind w:left="257" w:right="139"/>
        <w:jc w:val="left"/>
      </w:pPr>
      <w:r>
        <w:rPr>
          <w:spacing w:val="-2"/>
        </w:rPr>
        <w:t>风险，故对纳入合并范围内公司的应收款项除有证据表明存在不能收回风险的以外，不计提坏账</w:t>
      </w:r>
      <w:r>
        <w:rPr>
          <w:spacing w:val="-25"/>
        </w:rPr>
        <w:t> </w:t>
      </w:r>
      <w:r>
        <w:rPr>
          <w:spacing w:val="-25"/>
        </w:rPr>
      </w:r>
      <w:r>
        <w:rPr/>
        <w:t>准备。</w:t>
      </w:r>
    </w:p>
    <w:p>
      <w:pPr>
        <w:pStyle w:val="Heading4"/>
        <w:spacing w:line="240" w:lineRule="auto" w:before="34"/>
        <w:ind w:left="257" w:right="139"/>
        <w:jc w:val="left"/>
        <w:rPr>
          <w:b w:val="0"/>
          <w:bCs w:val="0"/>
        </w:rPr>
      </w:pPr>
      <w:r>
        <w:rPr>
          <w:rFonts w:ascii="宋体" w:hAnsi="宋体" w:cs="宋体" w:eastAsia="宋体" w:hint="default"/>
        </w:rPr>
        <w:t>(2).</w:t>
      </w:r>
      <w:r>
        <w:rPr/>
        <w:t>本期计提、收回或转回的坏账准备情况</w:t>
      </w:r>
      <w:r>
        <w:rPr>
          <w:b w:val="0"/>
          <w:bCs w:val="0"/>
        </w:rPr>
      </w:r>
    </w:p>
    <w:p>
      <w:pPr>
        <w:pStyle w:val="BodyText"/>
        <w:spacing w:line="240" w:lineRule="auto" w:before="56"/>
        <w:ind w:left="257" w:right="139"/>
        <w:jc w:val="left"/>
      </w:pPr>
      <w:r>
        <w:rPr/>
        <w:t>本期计提坏账准备金额</w:t>
      </w:r>
      <w:r>
        <w:rPr>
          <w:spacing w:val="-54"/>
        </w:rPr>
        <w:t> </w:t>
      </w:r>
      <w:r>
        <w:rPr>
          <w:rFonts w:ascii="宋体" w:hAnsi="宋体" w:cs="宋体" w:eastAsia="宋体" w:hint="default"/>
        </w:rPr>
        <w:t>38,994,622.62</w:t>
      </w:r>
      <w:r>
        <w:rPr>
          <w:rFonts w:ascii="宋体" w:hAnsi="宋体" w:cs="宋体" w:eastAsia="宋体" w:hint="default"/>
          <w:spacing w:val="-54"/>
        </w:rPr>
        <w:t> </w:t>
      </w:r>
      <w:r>
        <w:rPr/>
        <w:t>元；本期收回或转回坏账准备金额</w:t>
      </w:r>
      <w:r>
        <w:rPr>
          <w:spacing w:val="-54"/>
        </w:rPr>
        <w:t> </w:t>
      </w:r>
      <w:r>
        <w:rPr>
          <w:rFonts w:ascii="宋体" w:hAnsi="宋体" w:cs="宋体" w:eastAsia="宋体" w:hint="default"/>
        </w:rPr>
        <w:t>0</w:t>
      </w:r>
      <w:r>
        <w:rPr>
          <w:rFonts w:ascii="宋体" w:hAnsi="宋体" w:cs="宋体" w:eastAsia="宋体" w:hint="default"/>
          <w:spacing w:val="-56"/>
        </w:rPr>
        <w:t> </w:t>
      </w:r>
      <w:r>
        <w:rPr/>
        <w:t>元。</w:t>
      </w:r>
    </w:p>
    <w:p>
      <w:pPr>
        <w:spacing w:line="240" w:lineRule="auto" w:before="8"/>
        <w:rPr>
          <w:rFonts w:ascii="宋体" w:hAnsi="宋体" w:cs="宋体" w:eastAsia="宋体" w:hint="default"/>
          <w:sz w:val="20"/>
          <w:szCs w:val="20"/>
        </w:rPr>
      </w:pPr>
    </w:p>
    <w:p>
      <w:pPr>
        <w:pStyle w:val="BodyText"/>
        <w:spacing w:line="274" w:lineRule="exact"/>
        <w:ind w:left="257" w:right="139"/>
        <w:jc w:val="left"/>
      </w:pPr>
      <w:r>
        <w:rPr/>
        <w:t>其中本期坏账准备收回或转回金额重要的：</w:t>
      </w:r>
    </w:p>
    <w:p>
      <w:pPr>
        <w:pStyle w:val="BodyText"/>
        <w:spacing w:line="274" w:lineRule="exact"/>
        <w:ind w:left="257" w:right="139"/>
        <w:jc w:val="left"/>
      </w:pPr>
      <w:r>
        <w:rPr/>
        <w:t>□适用 √不适用</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5"/>
          <w:szCs w:val="25"/>
        </w:rPr>
      </w:pPr>
    </w:p>
    <w:p>
      <w:pPr>
        <w:pStyle w:val="Heading4"/>
        <w:spacing w:line="240" w:lineRule="auto" w:before="0"/>
        <w:ind w:left="257" w:right="139"/>
        <w:jc w:val="left"/>
        <w:rPr>
          <w:b w:val="0"/>
          <w:bCs w:val="0"/>
        </w:rPr>
      </w:pPr>
      <w:r>
        <w:rPr>
          <w:rFonts w:ascii="宋体" w:hAnsi="宋体" w:cs="宋体" w:eastAsia="宋体" w:hint="default"/>
        </w:rPr>
        <w:t>(3).</w:t>
      </w:r>
      <w:r>
        <w:rPr/>
        <w:t>本期实际核销的应收账款情况</w:t>
      </w:r>
      <w:r>
        <w:rPr>
          <w:b w:val="0"/>
          <w:bCs w:val="0"/>
        </w:rPr>
      </w:r>
    </w:p>
    <w:p>
      <w:pPr>
        <w:pStyle w:val="BodyText"/>
        <w:spacing w:line="272" w:lineRule="exact" w:before="86"/>
        <w:ind w:left="257" w:right="4832"/>
        <w:jc w:val="left"/>
      </w:pPr>
      <w:r>
        <w:rPr/>
        <w:t>□适用</w:t>
      </w:r>
      <w:r>
        <w:rPr>
          <w:spacing w:val="-2"/>
        </w:rPr>
        <w:t> </w:t>
      </w:r>
      <w:r>
        <w:rPr/>
        <w:t>√不适用</w:t>
      </w:r>
      <w:r>
        <w:rPr>
          <w:spacing w:val="-103"/>
        </w:rPr>
        <w:t> </w:t>
      </w:r>
      <w:r>
        <w:rPr>
          <w:spacing w:val="-103"/>
        </w:rPr>
      </w:r>
      <w:r>
        <w:rPr>
          <w:spacing w:val="-2"/>
        </w:rPr>
        <w:t>其中重要的应收账款核销情况</w:t>
      </w:r>
    </w:p>
    <w:p>
      <w:pPr>
        <w:pStyle w:val="BodyText"/>
        <w:spacing w:line="249" w:lineRule="exact"/>
        <w:ind w:left="257" w:right="139"/>
        <w:jc w:val="left"/>
      </w:pPr>
      <w:r>
        <w:rPr/>
        <w:t>□适用 √不适用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headerReference w:type="default" r:id="rId78"/>
          <w:footerReference w:type="default" r:id="rId79"/>
          <w:pgSz w:w="11910" w:h="16840"/>
          <w:pgMar w:header="882" w:footer="1195" w:top="1120" w:bottom="1380" w:left="1020" w:right="1540"/>
          <w:pgNumType w:start="177"/>
        </w:sectPr>
      </w:pPr>
    </w:p>
    <w:p>
      <w:pPr>
        <w:pStyle w:val="Heading4"/>
        <w:spacing w:line="240" w:lineRule="auto"/>
        <w:ind w:left="257" w:right="0"/>
        <w:jc w:val="left"/>
        <w:rPr>
          <w:b w:val="0"/>
          <w:bCs w:val="0"/>
        </w:rPr>
      </w:pPr>
      <w:r>
        <w:rPr>
          <w:rFonts w:ascii="宋体" w:hAnsi="宋体" w:cs="宋体" w:eastAsia="宋体" w:hint="default"/>
          <w:spacing w:val="-1"/>
        </w:rPr>
        <w:t>(4).</w:t>
      </w:r>
      <w:r>
        <w:rPr>
          <w:spacing w:val="-1"/>
        </w:rPr>
        <w:t>按欠款方归集的期末余额前五名的应收账款情况</w:t>
      </w:r>
      <w:r>
        <w:rPr>
          <w:b w:val="0"/>
          <w:bCs w:val="0"/>
          <w:spacing w:val="-1"/>
        </w:rPr>
      </w:r>
    </w:p>
    <w:p>
      <w:pPr>
        <w:pStyle w:val="BodyText"/>
        <w:tabs>
          <w:tab w:pos="1099" w:val="left" w:leader="none"/>
        </w:tabs>
        <w:spacing w:line="240" w:lineRule="auto" w:before="56"/>
        <w:ind w:left="257" w:right="0"/>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414" w:val="left" w:leader="none"/>
        </w:tabs>
        <w:spacing w:line="240" w:lineRule="auto"/>
        <w:ind w:left="257" w:right="0"/>
        <w:jc w:val="left"/>
      </w:pPr>
      <w:r>
        <w:rPr>
          <w:spacing w:val="-1"/>
        </w:rPr>
        <w:t>单位：元</w:t>
        <w:tab/>
        <w:t>币种：人民币</w:t>
      </w:r>
    </w:p>
    <w:p>
      <w:pPr>
        <w:spacing w:after="0" w:line="240" w:lineRule="auto"/>
        <w:jc w:val="left"/>
        <w:sectPr>
          <w:type w:val="continuous"/>
          <w:pgSz w:w="11910" w:h="16840"/>
          <w:pgMar w:top="1120" w:bottom="1380" w:left="1020" w:right="1540"/>
          <w:cols w:num="2" w:equalWidth="0">
            <w:col w:w="5111" w:space="665"/>
            <w:col w:w="3574"/>
          </w:cols>
        </w:sectPr>
      </w:pPr>
    </w:p>
    <w:p>
      <w:pPr>
        <w:spacing w:line="240" w:lineRule="auto" w:before="4"/>
        <w:rPr>
          <w:rFonts w:ascii="宋体" w:hAnsi="宋体" w:cs="宋体" w:eastAsia="宋体" w:hint="default"/>
          <w:sz w:val="2"/>
          <w:szCs w:val="2"/>
        </w:rPr>
      </w:pPr>
    </w:p>
    <w:tbl>
      <w:tblPr>
        <w:tblW w:w="0" w:type="auto"/>
        <w:jc w:val="left"/>
        <w:tblInd w:w="120" w:type="dxa"/>
        <w:tblLayout w:type="fixed"/>
        <w:tblCellMar>
          <w:top w:w="0" w:type="dxa"/>
          <w:left w:w="0" w:type="dxa"/>
          <w:bottom w:w="0" w:type="dxa"/>
          <w:right w:w="0" w:type="dxa"/>
        </w:tblCellMar>
        <w:tblLook w:val="01E0"/>
      </w:tblPr>
      <w:tblGrid>
        <w:gridCol w:w="3241"/>
        <w:gridCol w:w="1529"/>
        <w:gridCol w:w="2288"/>
        <w:gridCol w:w="1318"/>
      </w:tblGrid>
      <w:tr>
        <w:trPr>
          <w:trHeight w:val="362" w:hRule="exact"/>
        </w:trPr>
        <w:tc>
          <w:tcPr>
            <w:tcW w:w="3241"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25"/>
              <w:ind w:left="19"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52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left="398"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228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占应收账款总额的比例</w:t>
            </w:r>
            <w:r>
              <w:rPr>
                <w:rFonts w:ascii="Times New Roman" w:hAnsi="Times New Roman" w:cs="Times New Roman" w:eastAsia="Times New Roman" w:hint="default"/>
                <w:sz w:val="18"/>
                <w:szCs w:val="18"/>
              </w:rPr>
              <w:t>(%)</w:t>
            </w:r>
          </w:p>
        </w:tc>
        <w:tc>
          <w:tcPr>
            <w:tcW w:w="1318"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5"/>
              <w:ind w:right="5"/>
              <w:jc w:val="center"/>
              <w:rPr>
                <w:rFonts w:ascii="宋体" w:hAnsi="宋体" w:cs="宋体" w:eastAsia="宋体" w:hint="default"/>
                <w:sz w:val="18"/>
                <w:szCs w:val="18"/>
              </w:rPr>
            </w:pPr>
            <w:r>
              <w:rPr>
                <w:rFonts w:ascii="宋体" w:hAnsi="宋体" w:cs="宋体" w:eastAsia="宋体" w:hint="default"/>
                <w:sz w:val="18"/>
                <w:szCs w:val="18"/>
              </w:rPr>
              <w:t>坏账准备余额</w:t>
            </w:r>
          </w:p>
        </w:tc>
      </w:tr>
      <w:tr>
        <w:trPr>
          <w:trHeight w:val="349" w:hRule="exact"/>
        </w:trPr>
        <w:tc>
          <w:tcPr>
            <w:tcW w:w="3241"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泰豪电源技术有限公司</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235,720,098.38</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Times New Roman" w:hAnsi="Times New Roman" w:cs="Times New Roman" w:eastAsia="Times New Roman" w:hint="default"/>
                <w:sz w:val="21"/>
                <w:szCs w:val="21"/>
              </w:rPr>
            </w:pPr>
            <w:r>
              <w:rPr>
                <w:rFonts w:ascii="Times New Roman"/>
                <w:sz w:val="21"/>
              </w:rPr>
              <w:t>11.61</w:t>
            </w:r>
          </w:p>
        </w:tc>
        <w:tc>
          <w:tcPr>
            <w:tcW w:w="1318"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3241" w:type="dxa"/>
            <w:tcBorders>
              <w:top w:val="single" w:sz="4" w:space="0" w:color="000000"/>
              <w:left w:val="nil" w:sz="6" w:space="0" w:color="auto"/>
              <w:bottom w:val="single" w:sz="4" w:space="0" w:color="000000"/>
              <w:right w:val="single" w:sz="4" w:space="0" w:color="000000"/>
            </w:tcBorders>
          </w:tcPr>
          <w:p>
            <w:pPr>
              <w:pStyle w:val="TableParagraph"/>
              <w:spacing w:line="208" w:lineRule="exact"/>
              <w:ind w:left="122" w:right="0"/>
              <w:jc w:val="left"/>
              <w:rPr>
                <w:rFonts w:ascii="宋体" w:hAnsi="宋体" w:cs="宋体" w:eastAsia="宋体" w:hint="default"/>
                <w:sz w:val="18"/>
                <w:szCs w:val="18"/>
              </w:rPr>
            </w:pPr>
            <w:r>
              <w:rPr>
                <w:rFonts w:ascii="宋体" w:hAnsi="宋体" w:cs="宋体" w:eastAsia="宋体" w:hint="default"/>
                <w:sz w:val="18"/>
                <w:szCs w:val="18"/>
              </w:rPr>
              <w:t>泰豪软件股份有限公司</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Times New Roman" w:hAnsi="Times New Roman" w:cs="Times New Roman" w:eastAsia="Times New Roman" w:hint="default"/>
                <w:sz w:val="21"/>
                <w:szCs w:val="21"/>
              </w:rPr>
            </w:pPr>
            <w:r>
              <w:rPr>
                <w:rFonts w:ascii="Times New Roman"/>
                <w:spacing w:val="-1"/>
                <w:sz w:val="21"/>
              </w:rPr>
              <w:t>67,351,376.00</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 w:right="0"/>
              <w:jc w:val="center"/>
              <w:rPr>
                <w:rFonts w:ascii="Times New Roman" w:hAnsi="Times New Roman" w:cs="Times New Roman" w:eastAsia="Times New Roman" w:hint="default"/>
                <w:sz w:val="21"/>
                <w:szCs w:val="21"/>
              </w:rPr>
            </w:pPr>
            <w:r>
              <w:rPr>
                <w:rFonts w:ascii="Times New Roman"/>
                <w:sz w:val="21"/>
              </w:rPr>
              <w:t>3.32</w:t>
            </w:r>
          </w:p>
        </w:tc>
        <w:tc>
          <w:tcPr>
            <w:tcW w:w="1318"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3241"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南昌市欣鼎建筑材料有限公司</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Times New Roman" w:hAnsi="Times New Roman" w:cs="Times New Roman" w:eastAsia="Times New Roman" w:hint="default"/>
                <w:sz w:val="21"/>
                <w:szCs w:val="21"/>
              </w:rPr>
            </w:pPr>
            <w:r>
              <w:rPr>
                <w:rFonts w:ascii="Times New Roman"/>
                <w:spacing w:val="-1"/>
                <w:sz w:val="21"/>
              </w:rPr>
              <w:t>52,638,187.34</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 w:right="0"/>
              <w:jc w:val="center"/>
              <w:rPr>
                <w:rFonts w:ascii="Times New Roman" w:hAnsi="Times New Roman" w:cs="Times New Roman" w:eastAsia="Times New Roman" w:hint="default"/>
                <w:sz w:val="21"/>
                <w:szCs w:val="21"/>
              </w:rPr>
            </w:pPr>
            <w:r>
              <w:rPr>
                <w:rFonts w:ascii="Times New Roman"/>
                <w:sz w:val="21"/>
              </w:rPr>
              <w:t>2.59</w:t>
            </w:r>
          </w:p>
        </w:tc>
        <w:tc>
          <w:tcPr>
            <w:tcW w:w="13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4"/>
              <w:ind w:right="5"/>
              <w:jc w:val="center"/>
              <w:rPr>
                <w:rFonts w:ascii="Times New Roman" w:hAnsi="Times New Roman" w:cs="Times New Roman" w:eastAsia="Times New Roman" w:hint="default"/>
                <w:sz w:val="21"/>
                <w:szCs w:val="21"/>
              </w:rPr>
            </w:pPr>
            <w:r>
              <w:rPr>
                <w:rFonts w:ascii="Times New Roman"/>
                <w:sz w:val="21"/>
              </w:rPr>
              <w:t>1,603,451.66</w:t>
            </w:r>
          </w:p>
        </w:tc>
      </w:tr>
      <w:tr>
        <w:trPr>
          <w:trHeight w:val="350" w:hRule="exact"/>
        </w:trPr>
        <w:tc>
          <w:tcPr>
            <w:tcW w:w="3241"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南昌市茂吉贸易有限公司</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Times New Roman" w:hAnsi="Times New Roman" w:cs="Times New Roman" w:eastAsia="Times New Roman" w:hint="default"/>
                <w:sz w:val="21"/>
                <w:szCs w:val="21"/>
              </w:rPr>
            </w:pPr>
            <w:r>
              <w:rPr>
                <w:rFonts w:ascii="Times New Roman"/>
                <w:spacing w:val="-1"/>
                <w:sz w:val="21"/>
              </w:rPr>
              <w:t>51,989,474.07</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 w:right="0"/>
              <w:jc w:val="center"/>
              <w:rPr>
                <w:rFonts w:ascii="Times New Roman" w:hAnsi="Times New Roman" w:cs="Times New Roman" w:eastAsia="Times New Roman" w:hint="default"/>
                <w:sz w:val="21"/>
                <w:szCs w:val="21"/>
              </w:rPr>
            </w:pPr>
            <w:r>
              <w:rPr>
                <w:rFonts w:ascii="Times New Roman"/>
                <w:sz w:val="21"/>
              </w:rPr>
              <w:t>2.56</w:t>
            </w:r>
          </w:p>
        </w:tc>
        <w:tc>
          <w:tcPr>
            <w:tcW w:w="13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4"/>
              <w:ind w:right="5"/>
              <w:jc w:val="center"/>
              <w:rPr>
                <w:rFonts w:ascii="Times New Roman" w:hAnsi="Times New Roman" w:cs="Times New Roman" w:eastAsia="Times New Roman" w:hint="default"/>
                <w:sz w:val="21"/>
                <w:szCs w:val="21"/>
              </w:rPr>
            </w:pPr>
            <w:r>
              <w:rPr>
                <w:rFonts w:ascii="Times New Roman"/>
                <w:sz w:val="21"/>
              </w:rPr>
              <w:t>1,039,789.48</w:t>
            </w:r>
          </w:p>
        </w:tc>
      </w:tr>
      <w:tr>
        <w:trPr>
          <w:trHeight w:val="350" w:hRule="exact"/>
        </w:trPr>
        <w:tc>
          <w:tcPr>
            <w:tcW w:w="3241" w:type="dxa"/>
            <w:tcBorders>
              <w:top w:val="single" w:sz="4" w:space="0" w:color="000000"/>
              <w:left w:val="nil" w:sz="6" w:space="0" w:color="auto"/>
              <w:bottom w:val="single" w:sz="4" w:space="0" w:color="000000"/>
              <w:right w:val="single" w:sz="4" w:space="0" w:color="000000"/>
            </w:tcBorders>
          </w:tcPr>
          <w:p>
            <w:pPr>
              <w:pStyle w:val="TableParagraph"/>
              <w:spacing w:line="202" w:lineRule="exact"/>
              <w:ind w:left="122" w:right="0"/>
              <w:jc w:val="left"/>
              <w:rPr>
                <w:rFonts w:ascii="Times New Roman" w:hAnsi="Times New Roman" w:cs="Times New Roman" w:eastAsia="Times New Roman" w:hint="default"/>
                <w:sz w:val="18"/>
                <w:szCs w:val="18"/>
              </w:rPr>
            </w:pPr>
            <w:r>
              <w:rPr>
                <w:rFonts w:ascii="Times New Roman"/>
                <w:sz w:val="18"/>
              </w:rPr>
              <w:t>SUNISLAND HOLDING</w:t>
            </w:r>
            <w:r>
              <w:rPr>
                <w:rFonts w:ascii="Times New Roman"/>
                <w:spacing w:val="-8"/>
                <w:sz w:val="18"/>
              </w:rPr>
              <w:t> </w:t>
            </w:r>
            <w:r>
              <w:rPr>
                <w:rFonts w:ascii="Times New Roman"/>
                <w:sz w:val="18"/>
              </w:rPr>
              <w:t>CO.,LIMITED</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Times New Roman" w:hAnsi="Times New Roman" w:cs="Times New Roman" w:eastAsia="Times New Roman" w:hint="default"/>
                <w:sz w:val="21"/>
                <w:szCs w:val="21"/>
              </w:rPr>
            </w:pPr>
            <w:r>
              <w:rPr>
                <w:rFonts w:ascii="Times New Roman"/>
                <w:spacing w:val="-1"/>
                <w:sz w:val="21"/>
              </w:rPr>
              <w:t>47,714,223.12</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 w:right="0"/>
              <w:jc w:val="center"/>
              <w:rPr>
                <w:rFonts w:ascii="Times New Roman" w:hAnsi="Times New Roman" w:cs="Times New Roman" w:eastAsia="Times New Roman" w:hint="default"/>
                <w:sz w:val="21"/>
                <w:szCs w:val="21"/>
              </w:rPr>
            </w:pPr>
            <w:r>
              <w:rPr>
                <w:rFonts w:ascii="Times New Roman"/>
                <w:sz w:val="21"/>
              </w:rPr>
              <w:t>2.35</w:t>
            </w:r>
          </w:p>
        </w:tc>
        <w:tc>
          <w:tcPr>
            <w:tcW w:w="13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4"/>
              <w:ind w:right="5"/>
              <w:jc w:val="center"/>
              <w:rPr>
                <w:rFonts w:ascii="Times New Roman" w:hAnsi="Times New Roman" w:cs="Times New Roman" w:eastAsia="Times New Roman" w:hint="default"/>
                <w:sz w:val="21"/>
                <w:szCs w:val="21"/>
              </w:rPr>
            </w:pPr>
            <w:r>
              <w:rPr>
                <w:rFonts w:ascii="Times New Roman"/>
                <w:sz w:val="21"/>
              </w:rPr>
              <w:t>2,701,246.15</w:t>
            </w:r>
          </w:p>
        </w:tc>
      </w:tr>
      <w:tr>
        <w:trPr>
          <w:trHeight w:val="360" w:hRule="exact"/>
        </w:trPr>
        <w:tc>
          <w:tcPr>
            <w:tcW w:w="3241"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2"/>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2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455,413,358.91</w:t>
            </w:r>
          </w:p>
        </w:tc>
        <w:tc>
          <w:tcPr>
            <w:tcW w:w="228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1"/>
              <w:ind w:left="2" w:right="0"/>
              <w:jc w:val="center"/>
              <w:rPr>
                <w:rFonts w:ascii="Times New Roman" w:hAnsi="Times New Roman" w:cs="Times New Roman" w:eastAsia="Times New Roman" w:hint="default"/>
                <w:sz w:val="21"/>
                <w:szCs w:val="21"/>
              </w:rPr>
            </w:pPr>
            <w:r>
              <w:rPr>
                <w:rFonts w:ascii="Times New Roman"/>
                <w:sz w:val="21"/>
              </w:rPr>
              <w:t>22.43</w:t>
            </w:r>
          </w:p>
        </w:tc>
        <w:tc>
          <w:tcPr>
            <w:tcW w:w="1318"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41"/>
              <w:ind w:right="0"/>
              <w:jc w:val="center"/>
              <w:rPr>
                <w:rFonts w:ascii="Times New Roman" w:hAnsi="Times New Roman" w:cs="Times New Roman" w:eastAsia="Times New Roman" w:hint="default"/>
                <w:sz w:val="21"/>
                <w:szCs w:val="21"/>
              </w:rPr>
            </w:pPr>
            <w:r>
              <w:rPr>
                <w:rFonts w:ascii="Times New Roman"/>
                <w:sz w:val="21"/>
              </w:rPr>
              <w:t>5,344,487.29</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9"/>
          <w:szCs w:val="19"/>
        </w:rPr>
      </w:pPr>
    </w:p>
    <w:p>
      <w:pPr>
        <w:pStyle w:val="Heading4"/>
        <w:spacing w:line="240" w:lineRule="auto"/>
        <w:ind w:left="257" w:right="139"/>
        <w:jc w:val="left"/>
        <w:rPr>
          <w:b w:val="0"/>
          <w:bCs w:val="0"/>
        </w:rPr>
      </w:pPr>
      <w:r>
        <w:rPr>
          <w:rFonts w:ascii="宋体" w:hAnsi="宋体" w:cs="宋体" w:eastAsia="宋体" w:hint="default"/>
        </w:rPr>
        <w:t>(5).</w:t>
      </w:r>
      <w:r>
        <w:rPr/>
        <w:t>因金融资产转移而终止确认的应收账款</w:t>
      </w:r>
      <w:r>
        <w:rPr>
          <w:b w:val="0"/>
          <w:bCs w:val="0"/>
        </w:rPr>
      </w:r>
    </w:p>
    <w:p>
      <w:pPr>
        <w:pStyle w:val="BodyText"/>
        <w:tabs>
          <w:tab w:pos="1099" w:val="left" w:leader="none"/>
        </w:tabs>
        <w:spacing w:line="240" w:lineRule="auto" w:before="56"/>
        <w:ind w:left="257" w:right="139"/>
        <w:jc w:val="left"/>
      </w:pPr>
      <w:r>
        <w:rPr/>
        <w:t>□适用</w:t>
        <w:tab/>
        <w:t>√不适用</w:t>
      </w:r>
    </w:p>
    <w:p>
      <w:pPr>
        <w:spacing w:after="0" w:line="240" w:lineRule="auto"/>
        <w:jc w:val="left"/>
        <w:sectPr>
          <w:type w:val="continuous"/>
          <w:pgSz w:w="11910" w:h="16840"/>
          <w:pgMar w:top="1120" w:bottom="1380" w:left="1020" w:right="1540"/>
        </w:sectPr>
      </w:pPr>
    </w:p>
    <w:p>
      <w:pPr>
        <w:spacing w:line="240" w:lineRule="auto" w:before="9"/>
        <w:rPr>
          <w:rFonts w:ascii="宋体" w:hAnsi="宋体" w:cs="宋体" w:eastAsia="宋体" w:hint="default"/>
          <w:sz w:val="18"/>
          <w:szCs w:val="18"/>
        </w:rPr>
      </w:pPr>
    </w:p>
    <w:p>
      <w:pPr>
        <w:pStyle w:val="Heading4"/>
        <w:spacing w:line="240" w:lineRule="auto"/>
        <w:ind w:right="2386"/>
        <w:jc w:val="left"/>
        <w:rPr>
          <w:b w:val="0"/>
          <w:bCs w:val="0"/>
        </w:rPr>
      </w:pPr>
      <w:r>
        <w:rPr>
          <w:rFonts w:ascii="宋体" w:hAnsi="宋体" w:cs="宋体" w:eastAsia="宋体" w:hint="default"/>
        </w:rPr>
        <w:t>(6).</w:t>
      </w:r>
      <w:r>
        <w:rPr/>
        <w:t>转移应收账款且继续涉入形成的资产、负债金额</w:t>
      </w:r>
      <w:r>
        <w:rPr>
          <w:b w:val="0"/>
          <w:bCs w:val="0"/>
        </w:rPr>
      </w:r>
    </w:p>
    <w:p>
      <w:pPr>
        <w:pStyle w:val="BodyText"/>
        <w:tabs>
          <w:tab w:pos="979" w:val="left" w:leader="none"/>
        </w:tabs>
        <w:spacing w:line="240" w:lineRule="auto" w:before="56"/>
        <w:ind w:right="2386"/>
        <w:jc w:val="left"/>
      </w:pPr>
      <w:r>
        <w:rPr/>
        <w:t>□适用</w:t>
        <w:tab/>
        <w:t>√不适用</w:t>
      </w:r>
    </w:p>
    <w:p>
      <w:pPr>
        <w:spacing w:line="240" w:lineRule="auto" w:before="6"/>
        <w:rPr>
          <w:rFonts w:ascii="宋体" w:hAnsi="宋体" w:cs="宋体" w:eastAsia="宋体" w:hint="default"/>
          <w:sz w:val="18"/>
          <w:szCs w:val="18"/>
        </w:rPr>
      </w:pPr>
    </w:p>
    <w:p>
      <w:pPr>
        <w:pStyle w:val="BodyText"/>
        <w:spacing w:line="273" w:lineRule="exact"/>
        <w:ind w:right="2386"/>
        <w:jc w:val="left"/>
      </w:pPr>
      <w:r>
        <w:rPr/>
        <w:t>其他说明：</w:t>
      </w:r>
    </w:p>
    <w:p>
      <w:pPr>
        <w:pStyle w:val="BodyText"/>
        <w:spacing w:line="273" w:lineRule="exact"/>
        <w:ind w:right="2386"/>
        <w:jc w:val="left"/>
      </w:pPr>
      <w:r>
        <w:rPr/>
        <w:t>□适用 √不适用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2" w:footer="1195" w:top="1120" w:bottom="1380" w:left="1140" w:right="1640"/>
        </w:sectPr>
      </w:pPr>
    </w:p>
    <w:p>
      <w:pPr>
        <w:pStyle w:val="Heading4"/>
        <w:spacing w:line="290" w:lineRule="auto"/>
        <w:ind w:right="76"/>
        <w:jc w:val="left"/>
        <w:rPr>
          <w:b w:val="0"/>
          <w:bCs w:val="0"/>
        </w:rPr>
      </w:pPr>
      <w:r>
        <w:rPr>
          <w:rFonts w:ascii="宋体" w:hAnsi="宋体" w:cs="宋体" w:eastAsia="宋体" w:hint="default"/>
        </w:rPr>
        <w:t>2</w:t>
      </w:r>
      <w:r>
        <w:rPr/>
        <w:t>、</w:t>
      </w:r>
      <w:r>
        <w:rPr>
          <w:spacing w:val="4"/>
        </w:rPr>
        <w:t> </w:t>
      </w:r>
      <w:r>
        <w:rPr/>
        <w:t>其他应收款</w:t>
      </w:r>
      <w:r>
        <w:rPr>
          <w:w w:val="100"/>
        </w:rPr>
        <w:t> </w:t>
      </w:r>
      <w:r>
        <w:rPr/>
        <w:t>总表情况</w:t>
      </w:r>
      <w:r>
        <w:rPr>
          <w:w w:val="100"/>
        </w:rPr>
        <w:t> </w:t>
      </w:r>
      <w:r>
        <w:rPr>
          <w:rFonts w:ascii="宋体" w:hAnsi="宋体" w:cs="宋体" w:eastAsia="宋体" w:hint="default"/>
        </w:rPr>
        <w:t>(1).</w:t>
      </w:r>
      <w:r>
        <w:rPr/>
        <w:t>分类列示</w:t>
      </w:r>
      <w:r>
        <w:rPr>
          <w:b w:val="0"/>
          <w:bCs w:val="0"/>
        </w:rPr>
      </w:r>
    </w:p>
    <w:p>
      <w:pPr>
        <w:pStyle w:val="BodyText"/>
        <w:spacing w:line="240" w:lineRule="auto" w:before="12"/>
        <w:ind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tabs>
          <w:tab w:pos="1188" w:val="left" w:leader="none"/>
        </w:tabs>
        <w:spacing w:line="240" w:lineRule="auto"/>
        <w:ind w:right="0"/>
        <w:jc w:val="left"/>
      </w:pPr>
      <w:r>
        <w:rPr>
          <w:spacing w:val="-1"/>
        </w:rPr>
        <w:t>单位：元</w:t>
        <w:tab/>
        <w:t>币种：人民币</w:t>
      </w:r>
    </w:p>
    <w:p>
      <w:pPr>
        <w:spacing w:after="0" w:line="240" w:lineRule="auto"/>
        <w:jc w:val="left"/>
        <w:sectPr>
          <w:type w:val="continuous"/>
          <w:pgSz w:w="11910" w:h="16840"/>
          <w:pgMar w:top="1120" w:bottom="1380" w:left="1140" w:right="1640"/>
          <w:cols w:num="2" w:equalWidth="0">
            <w:col w:w="1715" w:space="4807"/>
            <w:col w:w="2608"/>
          </w:cols>
        </w:sectPr>
      </w:pPr>
    </w:p>
    <w:p>
      <w:pPr>
        <w:spacing w:line="240" w:lineRule="auto" w:before="4"/>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3140"/>
        <w:gridCol w:w="2885"/>
        <w:gridCol w:w="2871"/>
      </w:tblGrid>
      <w:tr>
        <w:trPr>
          <w:trHeight w:val="284"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352"/>
              <w:jc w:val="right"/>
              <w:rPr>
                <w:rFonts w:ascii="宋体" w:hAnsi="宋体" w:cs="宋体" w:eastAsia="宋体" w:hint="default"/>
                <w:sz w:val="21"/>
                <w:szCs w:val="21"/>
              </w:rPr>
            </w:pPr>
            <w:r>
              <w:rPr>
                <w:rFonts w:ascii="宋体" w:hAnsi="宋体" w:cs="宋体" w:eastAsia="宋体" w:hint="default"/>
                <w:sz w:val="21"/>
                <w:szCs w:val="21"/>
              </w:rPr>
              <w:t>项目</w:t>
            </w:r>
          </w:p>
        </w:tc>
        <w:tc>
          <w:tcPr>
            <w:tcW w:w="288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2885" w:type="dxa"/>
            <w:tcBorders>
              <w:top w:val="single" w:sz="4" w:space="0" w:color="000000"/>
              <w:left w:val="single" w:sz="4" w:space="0" w:color="000000"/>
              <w:bottom w:val="single" w:sz="4" w:space="0" w:color="000000"/>
              <w:right w:val="single" w:sz="4" w:space="0" w:color="000000"/>
            </w:tcBorders>
          </w:tcPr>
          <w:p>
            <w:pPr/>
          </w:p>
        </w:tc>
        <w:tc>
          <w:tcPr>
            <w:tcW w:w="287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2885" w:type="dxa"/>
            <w:tcBorders>
              <w:top w:val="single" w:sz="4" w:space="0" w:color="000000"/>
              <w:left w:val="single" w:sz="4" w:space="0" w:color="000000"/>
              <w:bottom w:val="single" w:sz="4" w:space="0" w:color="000000"/>
              <w:right w:val="single" w:sz="4" w:space="0" w:color="000000"/>
            </w:tcBorders>
          </w:tcPr>
          <w:p>
            <w:pP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7"/>
              <w:jc w:val="right"/>
              <w:rPr>
                <w:rFonts w:ascii="宋体" w:hAnsi="宋体" w:cs="宋体" w:eastAsia="宋体" w:hint="default"/>
                <w:sz w:val="21"/>
                <w:szCs w:val="21"/>
              </w:rPr>
            </w:pPr>
            <w:r>
              <w:rPr>
                <w:rFonts w:ascii="宋体"/>
                <w:spacing w:val="-1"/>
                <w:sz w:val="21"/>
              </w:rPr>
              <w:t>40,000,000.00</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8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pacing w:val="-1"/>
                <w:sz w:val="21"/>
              </w:rPr>
              <w:t>1,428,352,547.73</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7"/>
              <w:jc w:val="right"/>
              <w:rPr>
                <w:rFonts w:ascii="宋体" w:hAnsi="宋体" w:cs="宋体" w:eastAsia="宋体" w:hint="default"/>
                <w:sz w:val="21"/>
                <w:szCs w:val="21"/>
              </w:rPr>
            </w:pPr>
            <w:r>
              <w:rPr>
                <w:rFonts w:ascii="宋体"/>
                <w:spacing w:val="-1"/>
                <w:sz w:val="21"/>
              </w:rPr>
              <w:t>1,108,336,684.62</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52"/>
              <w:jc w:val="right"/>
              <w:rPr>
                <w:rFonts w:ascii="宋体" w:hAnsi="宋体" w:cs="宋体" w:eastAsia="宋体" w:hint="default"/>
                <w:sz w:val="21"/>
                <w:szCs w:val="21"/>
              </w:rPr>
            </w:pPr>
            <w:r>
              <w:rPr>
                <w:rFonts w:ascii="宋体" w:hAnsi="宋体" w:cs="宋体" w:eastAsia="宋体" w:hint="default"/>
                <w:sz w:val="21"/>
                <w:szCs w:val="21"/>
              </w:rPr>
              <w:t>合计</w:t>
            </w:r>
          </w:p>
        </w:tc>
        <w:tc>
          <w:tcPr>
            <w:tcW w:w="28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1,428,352,547.73</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1,148,336,684.62</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BodyText"/>
        <w:spacing w:line="273" w:lineRule="exact" w:before="36"/>
        <w:ind w:right="2386"/>
        <w:jc w:val="left"/>
      </w:pPr>
      <w:r>
        <w:rPr/>
        <w:t>其他说明：</w:t>
      </w:r>
    </w:p>
    <w:p>
      <w:pPr>
        <w:pStyle w:val="BodyText"/>
        <w:spacing w:line="273" w:lineRule="exact"/>
        <w:ind w:right="2386"/>
        <w:jc w:val="left"/>
      </w:pPr>
      <w:r>
        <w:rPr/>
        <w:t>□适用 √不适用</w:t>
      </w:r>
    </w:p>
    <w:p>
      <w:pPr>
        <w:spacing w:line="240" w:lineRule="auto" w:before="3"/>
        <w:rPr>
          <w:rFonts w:ascii="宋体" w:hAnsi="宋体" w:cs="宋体" w:eastAsia="宋体" w:hint="default"/>
          <w:sz w:val="25"/>
          <w:szCs w:val="25"/>
        </w:rPr>
      </w:pPr>
    </w:p>
    <w:p>
      <w:pPr>
        <w:pStyle w:val="Heading4"/>
        <w:spacing w:line="290" w:lineRule="auto" w:before="0"/>
        <w:ind w:right="7281"/>
        <w:jc w:val="left"/>
        <w:rPr>
          <w:b w:val="0"/>
          <w:bCs w:val="0"/>
        </w:rPr>
      </w:pPr>
      <w:r>
        <w:rPr/>
        <w:t>应收利息</w:t>
      </w:r>
      <w:r>
        <w:rPr>
          <w:w w:val="100"/>
        </w:rPr>
        <w:t> </w:t>
      </w:r>
      <w:r>
        <w:rPr>
          <w:rFonts w:ascii="宋体" w:hAnsi="宋体" w:cs="宋体" w:eastAsia="宋体" w:hint="default"/>
        </w:rPr>
        <w:t>(2).</w:t>
      </w:r>
      <w:r>
        <w:rPr/>
        <w:t>应收利息分类</w:t>
      </w:r>
      <w:r>
        <w:rPr>
          <w:b w:val="0"/>
          <w:bCs w:val="0"/>
        </w:rPr>
      </w:r>
    </w:p>
    <w:p>
      <w:pPr>
        <w:spacing w:line="290" w:lineRule="auto" w:before="12"/>
        <w:ind w:left="137" w:right="7281"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重要逾期利息</w:t>
      </w:r>
      <w:r>
        <w:rPr>
          <w:rFonts w:ascii="宋体" w:hAnsi="宋体" w:cs="宋体" w:eastAsia="宋体" w:hint="default"/>
          <w:sz w:val="21"/>
          <w:szCs w:val="21"/>
        </w:rPr>
      </w:r>
    </w:p>
    <w:p>
      <w:pPr>
        <w:pStyle w:val="BodyText"/>
        <w:spacing w:line="240" w:lineRule="auto" w:before="12"/>
        <w:ind w:right="7394"/>
        <w:jc w:val="left"/>
      </w:pPr>
      <w:r>
        <w:rPr/>
        <w:t>□适用 √不适用</w:t>
      </w:r>
      <w:r>
        <w:rPr>
          <w:w w:val="100"/>
        </w:rPr>
        <w:t> </w:t>
      </w:r>
      <w:r>
        <w:rPr/>
        <w:t>其他说明：</w:t>
      </w:r>
    </w:p>
    <w:p>
      <w:pPr>
        <w:pStyle w:val="BodyText"/>
        <w:spacing w:line="271" w:lineRule="exact"/>
        <w:ind w:right="2386"/>
        <w:jc w:val="left"/>
      </w:pPr>
      <w:r>
        <w:rPr/>
        <w:t>□适用 √不适用</w:t>
      </w:r>
    </w:p>
    <w:p>
      <w:pPr>
        <w:spacing w:line="240" w:lineRule="auto" w:before="3"/>
        <w:rPr>
          <w:rFonts w:ascii="宋体" w:hAnsi="宋体" w:cs="宋体" w:eastAsia="宋体" w:hint="default"/>
          <w:sz w:val="25"/>
          <w:szCs w:val="25"/>
        </w:rPr>
      </w:pPr>
    </w:p>
    <w:p>
      <w:pPr>
        <w:pStyle w:val="Heading4"/>
        <w:spacing w:line="290" w:lineRule="auto" w:before="0"/>
        <w:ind w:right="7702"/>
        <w:jc w:val="left"/>
        <w:rPr>
          <w:b w:val="0"/>
          <w:bCs w:val="0"/>
        </w:rPr>
      </w:pPr>
      <w:r>
        <w:rPr/>
        <w:t>应收股利</w:t>
      </w:r>
      <w:r>
        <w:rPr>
          <w:w w:val="100"/>
        </w:rPr>
        <w:t> </w:t>
      </w:r>
      <w:r>
        <w:rPr>
          <w:rFonts w:ascii="宋体" w:hAnsi="宋体" w:cs="宋体" w:eastAsia="宋体" w:hint="default"/>
        </w:rPr>
        <w:t>(4).</w:t>
      </w:r>
      <w:r>
        <w:rPr/>
        <w:t>应收股利</w:t>
      </w:r>
      <w:r>
        <w:rPr>
          <w:b w:val="0"/>
          <w:bCs w:val="0"/>
        </w:rPr>
      </w:r>
    </w:p>
    <w:p>
      <w:pPr>
        <w:spacing w:line="290" w:lineRule="auto" w:before="14"/>
        <w:ind w:left="137" w:right="5592"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b/>
          <w:bCs/>
          <w:sz w:val="21"/>
          <w:szCs w:val="21"/>
        </w:rPr>
        <w:t>(5).</w:t>
      </w:r>
      <w:r>
        <w:rPr>
          <w:rFonts w:ascii="宋体" w:hAnsi="宋体" w:cs="宋体" w:eastAsia="宋体" w:hint="default"/>
          <w:b/>
          <w:bCs/>
          <w:sz w:val="21"/>
          <w:szCs w:val="21"/>
        </w:rPr>
        <w:t>重要的账龄超过</w:t>
      </w:r>
      <w:r>
        <w:rPr>
          <w:rFonts w:ascii="宋体" w:hAnsi="宋体" w:cs="宋体" w:eastAsia="宋体" w:hint="default"/>
          <w:b/>
          <w:bCs/>
          <w:spacing w:val="-52"/>
          <w:sz w:val="21"/>
          <w:szCs w:val="21"/>
        </w:rPr>
        <w:t> </w:t>
      </w:r>
      <w:r>
        <w:rPr>
          <w:rFonts w:ascii="宋体" w:hAnsi="宋体" w:cs="宋体" w:eastAsia="宋体" w:hint="default"/>
          <w:b/>
          <w:bCs/>
          <w:sz w:val="21"/>
          <w:szCs w:val="21"/>
        </w:rPr>
        <w:t>1</w:t>
      </w:r>
      <w:r>
        <w:rPr>
          <w:rFonts w:ascii="宋体" w:hAnsi="宋体" w:cs="宋体" w:eastAsia="宋体" w:hint="default"/>
          <w:b/>
          <w:bCs/>
          <w:spacing w:val="-52"/>
          <w:sz w:val="21"/>
          <w:szCs w:val="21"/>
        </w:rPr>
        <w:t> </w:t>
      </w:r>
      <w:r>
        <w:rPr>
          <w:rFonts w:ascii="宋体" w:hAnsi="宋体" w:cs="宋体" w:eastAsia="宋体" w:hint="default"/>
          <w:b/>
          <w:bCs/>
          <w:sz w:val="21"/>
          <w:szCs w:val="21"/>
        </w:rPr>
        <w:t>年的应收股利</w:t>
      </w:r>
      <w:r>
        <w:rPr>
          <w:rFonts w:ascii="宋体" w:hAnsi="宋体" w:cs="宋体" w:eastAsia="宋体" w:hint="default"/>
          <w:sz w:val="21"/>
          <w:szCs w:val="21"/>
        </w:rPr>
      </w:r>
    </w:p>
    <w:p>
      <w:pPr>
        <w:pStyle w:val="BodyText"/>
        <w:spacing w:line="272" w:lineRule="exact" w:before="43"/>
        <w:ind w:right="7394"/>
        <w:jc w:val="left"/>
      </w:pPr>
      <w:r>
        <w:rPr/>
        <w:t>□适用 √不适用</w:t>
      </w:r>
      <w:r>
        <w:rPr>
          <w:w w:val="100"/>
        </w:rPr>
        <w:t> </w:t>
      </w:r>
      <w:r>
        <w:rPr/>
        <w:t>其他说明：</w:t>
      </w:r>
    </w:p>
    <w:p>
      <w:pPr>
        <w:pStyle w:val="BodyText"/>
        <w:spacing w:line="249" w:lineRule="exact"/>
        <w:ind w:right="2386"/>
        <w:jc w:val="left"/>
      </w:pPr>
      <w:r>
        <w:rPr/>
        <w:t>□适用 √不适用</w:t>
      </w:r>
    </w:p>
    <w:p>
      <w:pPr>
        <w:spacing w:after="0" w:line="249" w:lineRule="exact"/>
        <w:jc w:val="left"/>
        <w:sectPr>
          <w:type w:val="continuous"/>
          <w:pgSz w:w="11910" w:h="16840"/>
          <w:pgMar w:top="1120" w:bottom="1380" w:left="1140" w:right="16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882" w:footer="1195" w:top="1120" w:bottom="1380" w:left="1040" w:right="1540"/>
        </w:sectPr>
      </w:pPr>
    </w:p>
    <w:p>
      <w:pPr>
        <w:pStyle w:val="Heading4"/>
        <w:spacing w:line="240" w:lineRule="auto"/>
        <w:ind w:left="237" w:right="-18"/>
        <w:jc w:val="left"/>
        <w:rPr>
          <w:b w:val="0"/>
          <w:bCs w:val="0"/>
        </w:rPr>
      </w:pPr>
      <w:r>
        <w:rPr/>
        <w:t>其他应收款</w:t>
      </w:r>
      <w:r>
        <w:rPr>
          <w:b w:val="0"/>
          <w:bCs w:val="0"/>
        </w:rPr>
      </w:r>
    </w:p>
    <w:p>
      <w:pPr>
        <w:pStyle w:val="Heading4"/>
        <w:spacing w:line="240" w:lineRule="auto" w:before="58"/>
        <w:ind w:left="237" w:right="-18"/>
        <w:jc w:val="left"/>
        <w:rPr>
          <w:b w:val="0"/>
          <w:bCs w:val="0"/>
        </w:rPr>
      </w:pPr>
      <w:r>
        <w:rPr>
          <w:rFonts w:ascii="宋体" w:hAnsi="宋体" w:cs="宋体" w:eastAsia="宋体" w:hint="default"/>
        </w:rPr>
        <w:t>(1). </w:t>
      </w:r>
      <w:r>
        <w:rPr/>
        <w:t>其他应收款分类披露</w:t>
      </w:r>
      <w:r>
        <w:rPr>
          <w:b w:val="0"/>
          <w:bCs w:val="0"/>
        </w:rPr>
      </w:r>
    </w:p>
    <w:p>
      <w:pPr>
        <w:pStyle w:val="BodyText"/>
        <w:tabs>
          <w:tab w:pos="1079" w:val="left" w:leader="none"/>
        </w:tabs>
        <w:spacing w:line="240" w:lineRule="auto" w:before="56"/>
        <w:ind w:left="237" w:right="-18"/>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1288" w:val="left" w:leader="none"/>
        </w:tabs>
        <w:spacing w:line="240" w:lineRule="auto"/>
        <w:ind w:left="237" w:right="0"/>
        <w:jc w:val="left"/>
      </w:pPr>
      <w:r>
        <w:rPr>
          <w:spacing w:val="-1"/>
        </w:rPr>
        <w:t>单位：元</w:t>
        <w:tab/>
        <w:t>币种：人民币</w:t>
      </w:r>
    </w:p>
    <w:p>
      <w:pPr>
        <w:spacing w:after="0" w:line="240" w:lineRule="auto"/>
        <w:jc w:val="left"/>
        <w:sectPr>
          <w:type w:val="continuous"/>
          <w:pgSz w:w="11910" w:h="16840"/>
          <w:pgMar w:top="1120" w:bottom="1380" w:left="1040" w:right="1540"/>
          <w:cols w:num="2" w:equalWidth="0">
            <w:col w:w="2667" w:space="3855"/>
            <w:col w:w="2808"/>
          </w:cols>
        </w:sectPr>
      </w:pPr>
    </w:p>
    <w:p>
      <w:pPr>
        <w:spacing w:line="240" w:lineRule="auto" w:before="4"/>
        <w:rPr>
          <w:rFonts w:ascii="宋体" w:hAnsi="宋体" w:cs="宋体" w:eastAsia="宋体" w:hint="default"/>
          <w:sz w:val="2"/>
          <w:szCs w:val="2"/>
        </w:rPr>
      </w:pPr>
    </w:p>
    <w:tbl>
      <w:tblPr>
        <w:tblW w:w="0" w:type="auto"/>
        <w:jc w:val="left"/>
        <w:tblInd w:w="227" w:type="dxa"/>
        <w:tblLayout w:type="fixed"/>
        <w:tblCellMar>
          <w:top w:w="0" w:type="dxa"/>
          <w:left w:w="0" w:type="dxa"/>
          <w:bottom w:w="0" w:type="dxa"/>
          <w:right w:w="0" w:type="dxa"/>
        </w:tblCellMar>
        <w:tblLook w:val="01E0"/>
      </w:tblPr>
      <w:tblGrid>
        <w:gridCol w:w="1193"/>
        <w:gridCol w:w="1051"/>
        <w:gridCol w:w="385"/>
        <w:gridCol w:w="854"/>
        <w:gridCol w:w="485"/>
        <w:gridCol w:w="1051"/>
        <w:gridCol w:w="1049"/>
        <w:gridCol w:w="386"/>
        <w:gridCol w:w="854"/>
        <w:gridCol w:w="485"/>
        <w:gridCol w:w="1051"/>
      </w:tblGrid>
      <w:tr>
        <w:trPr>
          <w:trHeight w:val="293" w:hRule="exact"/>
        </w:trPr>
        <w:tc>
          <w:tcPr>
            <w:tcW w:w="119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0"/>
              <w:jc w:val="center"/>
              <w:rPr>
                <w:rFonts w:ascii="宋体" w:hAnsi="宋体" w:cs="宋体" w:eastAsia="宋体" w:hint="default"/>
                <w:sz w:val="13"/>
                <w:szCs w:val="13"/>
              </w:rPr>
            </w:pPr>
            <w:r>
              <w:rPr>
                <w:rFonts w:ascii="宋体" w:hAnsi="宋体" w:cs="宋体" w:eastAsia="宋体" w:hint="default"/>
                <w:sz w:val="13"/>
                <w:szCs w:val="13"/>
              </w:rPr>
              <w:t>类别</w:t>
            </w:r>
          </w:p>
        </w:tc>
        <w:tc>
          <w:tcPr>
            <w:tcW w:w="382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
              <w:jc w:val="center"/>
              <w:rPr>
                <w:rFonts w:ascii="宋体" w:hAnsi="宋体" w:cs="宋体" w:eastAsia="宋体" w:hint="default"/>
                <w:sz w:val="13"/>
                <w:szCs w:val="13"/>
              </w:rPr>
            </w:pPr>
            <w:r>
              <w:rPr>
                <w:rFonts w:ascii="宋体" w:hAnsi="宋体" w:cs="宋体" w:eastAsia="宋体" w:hint="default"/>
                <w:sz w:val="13"/>
                <w:szCs w:val="13"/>
              </w:rPr>
              <w:t>期末余额</w:t>
            </w:r>
          </w:p>
        </w:tc>
        <w:tc>
          <w:tcPr>
            <w:tcW w:w="382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7"/>
              <w:jc w:val="center"/>
              <w:rPr>
                <w:rFonts w:ascii="宋体" w:hAnsi="宋体" w:cs="宋体" w:eastAsia="宋体" w:hint="default"/>
                <w:sz w:val="13"/>
                <w:szCs w:val="13"/>
              </w:rPr>
            </w:pPr>
            <w:r>
              <w:rPr>
                <w:rFonts w:ascii="宋体" w:hAnsi="宋体" w:cs="宋体" w:eastAsia="宋体" w:hint="default"/>
                <w:sz w:val="13"/>
                <w:szCs w:val="13"/>
              </w:rPr>
              <w:t>期初余额</w:t>
            </w:r>
          </w:p>
        </w:tc>
      </w:tr>
      <w:tr>
        <w:trPr>
          <w:trHeight w:val="180" w:hRule="exact"/>
        </w:trPr>
        <w:tc>
          <w:tcPr>
            <w:tcW w:w="1193" w:type="dxa"/>
            <w:vMerge/>
            <w:tcBorders>
              <w:left w:val="single" w:sz="4" w:space="0" w:color="000000"/>
              <w:right w:val="single" w:sz="4" w:space="0" w:color="000000"/>
            </w:tcBorders>
          </w:tcPr>
          <w:p>
            <w:pPr/>
          </w:p>
        </w:tc>
        <w:tc>
          <w:tcPr>
            <w:tcW w:w="1436" w:type="dxa"/>
            <w:gridSpan w:val="2"/>
            <w:tcBorders>
              <w:top w:val="single" w:sz="4" w:space="0" w:color="000000"/>
              <w:left w:val="single" w:sz="4" w:space="0" w:color="000000"/>
              <w:bottom w:val="single" w:sz="4" w:space="0" w:color="000000"/>
              <w:right w:val="single" w:sz="4" w:space="0" w:color="000000"/>
            </w:tcBorders>
          </w:tcPr>
          <w:p>
            <w:pPr>
              <w:pStyle w:val="TableParagraph"/>
              <w:spacing w:line="148" w:lineRule="exact"/>
              <w:ind w:left="451" w:right="0"/>
              <w:jc w:val="left"/>
              <w:rPr>
                <w:rFonts w:ascii="宋体" w:hAnsi="宋体" w:cs="宋体" w:eastAsia="宋体" w:hint="default"/>
                <w:sz w:val="13"/>
                <w:szCs w:val="13"/>
              </w:rPr>
            </w:pPr>
            <w:r>
              <w:rPr>
                <w:rFonts w:ascii="宋体" w:hAnsi="宋体" w:cs="宋体" w:eastAsia="宋体" w:hint="default"/>
                <w:sz w:val="13"/>
                <w:szCs w:val="13"/>
              </w:rPr>
              <w:t>账面余额</w:t>
            </w:r>
          </w:p>
        </w:tc>
        <w:tc>
          <w:tcPr>
            <w:tcW w:w="1339" w:type="dxa"/>
            <w:gridSpan w:val="2"/>
            <w:tcBorders>
              <w:top w:val="single" w:sz="4" w:space="0" w:color="000000"/>
              <w:left w:val="single" w:sz="4" w:space="0" w:color="000000"/>
              <w:bottom w:val="single" w:sz="4" w:space="0" w:color="000000"/>
              <w:right w:val="single" w:sz="4" w:space="0" w:color="000000"/>
            </w:tcBorders>
          </w:tcPr>
          <w:p>
            <w:pPr>
              <w:pStyle w:val="TableParagraph"/>
              <w:spacing w:line="148" w:lineRule="exact"/>
              <w:ind w:left="403" w:right="0"/>
              <w:jc w:val="left"/>
              <w:rPr>
                <w:rFonts w:ascii="宋体" w:hAnsi="宋体" w:cs="宋体" w:eastAsia="宋体" w:hint="default"/>
                <w:sz w:val="13"/>
                <w:szCs w:val="13"/>
              </w:rPr>
            </w:pPr>
            <w:r>
              <w:rPr>
                <w:rFonts w:ascii="宋体" w:hAnsi="宋体" w:cs="宋体" w:eastAsia="宋体" w:hint="default"/>
                <w:sz w:val="13"/>
                <w:szCs w:val="13"/>
              </w:rPr>
              <w:t>坏账准备</w:t>
            </w:r>
          </w:p>
        </w:tc>
        <w:tc>
          <w:tcPr>
            <w:tcW w:w="1051" w:type="dxa"/>
            <w:vMerge w:val="restart"/>
            <w:tcBorders>
              <w:top w:val="single" w:sz="4" w:space="0" w:color="000000"/>
              <w:left w:val="single" w:sz="4" w:space="0" w:color="000000"/>
              <w:right w:val="single" w:sz="4" w:space="0" w:color="000000"/>
            </w:tcBorders>
          </w:tcPr>
          <w:p>
            <w:pPr>
              <w:pStyle w:val="TableParagraph"/>
              <w:spacing w:line="168" w:lineRule="exact" w:before="84"/>
              <w:ind w:left="388" w:right="391"/>
              <w:jc w:val="center"/>
              <w:rPr>
                <w:rFonts w:ascii="宋体" w:hAnsi="宋体" w:cs="宋体" w:eastAsia="宋体" w:hint="default"/>
                <w:sz w:val="13"/>
                <w:szCs w:val="13"/>
              </w:rPr>
            </w:pPr>
            <w:r>
              <w:rPr>
                <w:rFonts w:ascii="宋体" w:hAnsi="宋体" w:cs="宋体" w:eastAsia="宋体" w:hint="default"/>
                <w:sz w:val="13"/>
                <w:szCs w:val="13"/>
              </w:rPr>
              <w:t>账面</w:t>
            </w:r>
            <w:r>
              <w:rPr>
                <w:rFonts w:ascii="宋体" w:hAnsi="宋体" w:cs="宋体" w:eastAsia="宋体" w:hint="default"/>
                <w:w w:val="99"/>
                <w:sz w:val="13"/>
                <w:szCs w:val="13"/>
              </w:rPr>
              <w:t> </w:t>
            </w:r>
            <w:r>
              <w:rPr>
                <w:rFonts w:ascii="宋体" w:hAnsi="宋体" w:cs="宋体" w:eastAsia="宋体" w:hint="default"/>
                <w:sz w:val="13"/>
                <w:szCs w:val="13"/>
              </w:rPr>
              <w:t>价值</w:t>
            </w:r>
          </w:p>
        </w:tc>
        <w:tc>
          <w:tcPr>
            <w:tcW w:w="1436" w:type="dxa"/>
            <w:gridSpan w:val="2"/>
            <w:tcBorders>
              <w:top w:val="single" w:sz="4" w:space="0" w:color="000000"/>
              <w:left w:val="single" w:sz="4" w:space="0" w:color="000000"/>
              <w:bottom w:val="single" w:sz="4" w:space="0" w:color="000000"/>
              <w:right w:val="single" w:sz="4" w:space="0" w:color="000000"/>
            </w:tcBorders>
          </w:tcPr>
          <w:p>
            <w:pPr>
              <w:pStyle w:val="TableParagraph"/>
              <w:spacing w:line="148" w:lineRule="exact"/>
              <w:ind w:left="449" w:right="0"/>
              <w:jc w:val="left"/>
              <w:rPr>
                <w:rFonts w:ascii="宋体" w:hAnsi="宋体" w:cs="宋体" w:eastAsia="宋体" w:hint="default"/>
                <w:sz w:val="13"/>
                <w:szCs w:val="13"/>
              </w:rPr>
            </w:pPr>
            <w:r>
              <w:rPr>
                <w:rFonts w:ascii="宋体" w:hAnsi="宋体" w:cs="宋体" w:eastAsia="宋体" w:hint="default"/>
                <w:sz w:val="13"/>
                <w:szCs w:val="13"/>
              </w:rPr>
              <w:t>账面余额</w:t>
            </w:r>
          </w:p>
        </w:tc>
        <w:tc>
          <w:tcPr>
            <w:tcW w:w="1340" w:type="dxa"/>
            <w:gridSpan w:val="2"/>
            <w:tcBorders>
              <w:top w:val="single" w:sz="4" w:space="0" w:color="000000"/>
              <w:left w:val="single" w:sz="4" w:space="0" w:color="000000"/>
              <w:bottom w:val="single" w:sz="4" w:space="0" w:color="000000"/>
              <w:right w:val="single" w:sz="4" w:space="0" w:color="000000"/>
            </w:tcBorders>
          </w:tcPr>
          <w:p>
            <w:pPr>
              <w:pStyle w:val="TableParagraph"/>
              <w:spacing w:line="148" w:lineRule="exact"/>
              <w:ind w:left="400" w:right="0"/>
              <w:jc w:val="left"/>
              <w:rPr>
                <w:rFonts w:ascii="宋体" w:hAnsi="宋体" w:cs="宋体" w:eastAsia="宋体" w:hint="default"/>
                <w:sz w:val="13"/>
                <w:szCs w:val="13"/>
              </w:rPr>
            </w:pPr>
            <w:r>
              <w:rPr>
                <w:rFonts w:ascii="宋体" w:hAnsi="宋体" w:cs="宋体" w:eastAsia="宋体" w:hint="default"/>
                <w:sz w:val="13"/>
                <w:szCs w:val="13"/>
              </w:rPr>
              <w:t>坏账准备</w:t>
            </w:r>
          </w:p>
        </w:tc>
        <w:tc>
          <w:tcPr>
            <w:tcW w:w="1051" w:type="dxa"/>
            <w:vMerge w:val="restart"/>
            <w:tcBorders>
              <w:top w:val="single" w:sz="4" w:space="0" w:color="000000"/>
              <w:left w:val="single" w:sz="4" w:space="0" w:color="000000"/>
              <w:right w:val="single" w:sz="4" w:space="0" w:color="000000"/>
            </w:tcBorders>
          </w:tcPr>
          <w:p>
            <w:pPr>
              <w:pStyle w:val="TableParagraph"/>
              <w:spacing w:line="168" w:lineRule="exact" w:before="84"/>
              <w:ind w:left="388" w:right="391"/>
              <w:jc w:val="center"/>
              <w:rPr>
                <w:rFonts w:ascii="宋体" w:hAnsi="宋体" w:cs="宋体" w:eastAsia="宋体" w:hint="default"/>
                <w:sz w:val="13"/>
                <w:szCs w:val="13"/>
              </w:rPr>
            </w:pPr>
            <w:r>
              <w:rPr>
                <w:rFonts w:ascii="宋体" w:hAnsi="宋体" w:cs="宋体" w:eastAsia="宋体" w:hint="default"/>
                <w:sz w:val="13"/>
                <w:szCs w:val="13"/>
              </w:rPr>
              <w:t>账面</w:t>
            </w:r>
            <w:r>
              <w:rPr>
                <w:rFonts w:ascii="宋体" w:hAnsi="宋体" w:cs="宋体" w:eastAsia="宋体" w:hint="default"/>
                <w:w w:val="99"/>
                <w:sz w:val="13"/>
                <w:szCs w:val="13"/>
              </w:rPr>
              <w:t> </w:t>
            </w:r>
            <w:r>
              <w:rPr>
                <w:rFonts w:ascii="宋体" w:hAnsi="宋体" w:cs="宋体" w:eastAsia="宋体" w:hint="default"/>
                <w:sz w:val="13"/>
                <w:szCs w:val="13"/>
              </w:rPr>
              <w:t>价值</w:t>
            </w:r>
          </w:p>
        </w:tc>
      </w:tr>
      <w:tr>
        <w:trPr>
          <w:trHeight w:val="348" w:hRule="exact"/>
        </w:trPr>
        <w:tc>
          <w:tcPr>
            <w:tcW w:w="1193" w:type="dxa"/>
            <w:vMerge/>
            <w:tcBorders>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
              <w:jc w:val="center"/>
              <w:rPr>
                <w:rFonts w:ascii="宋体" w:hAnsi="宋体" w:cs="宋体" w:eastAsia="宋体" w:hint="default"/>
                <w:sz w:val="13"/>
                <w:szCs w:val="13"/>
              </w:rPr>
            </w:pPr>
            <w:r>
              <w:rPr>
                <w:rFonts w:ascii="宋体" w:hAnsi="宋体" w:cs="宋体" w:eastAsia="宋体" w:hint="default"/>
                <w:sz w:val="13"/>
                <w:szCs w:val="13"/>
              </w:rPr>
              <w:t>金额</w:t>
            </w:r>
          </w:p>
        </w:tc>
        <w:tc>
          <w:tcPr>
            <w:tcW w:w="385" w:type="dxa"/>
            <w:tcBorders>
              <w:top w:val="single" w:sz="4" w:space="0" w:color="000000"/>
              <w:left w:val="single" w:sz="4" w:space="0" w:color="000000"/>
              <w:bottom w:val="single" w:sz="4" w:space="0" w:color="000000"/>
              <w:right w:val="single" w:sz="4" w:space="0" w:color="000000"/>
            </w:tcBorders>
          </w:tcPr>
          <w:p>
            <w:pPr>
              <w:pStyle w:val="TableParagraph"/>
              <w:spacing w:line="144" w:lineRule="exact"/>
              <w:ind w:left="86" w:right="0" w:hanging="32"/>
              <w:jc w:val="left"/>
              <w:rPr>
                <w:rFonts w:ascii="宋体" w:hAnsi="宋体" w:cs="宋体" w:eastAsia="宋体" w:hint="default"/>
                <w:sz w:val="13"/>
                <w:szCs w:val="13"/>
              </w:rPr>
            </w:pPr>
            <w:r>
              <w:rPr>
                <w:rFonts w:ascii="宋体" w:hAnsi="宋体" w:cs="宋体" w:eastAsia="宋体" w:hint="default"/>
                <w:sz w:val="13"/>
                <w:szCs w:val="13"/>
              </w:rPr>
              <w:t>比例</w:t>
            </w:r>
          </w:p>
          <w:p>
            <w:pPr>
              <w:pStyle w:val="TableParagraph"/>
              <w:spacing w:line="169" w:lineRule="exact"/>
              <w:ind w:left="86" w:right="0"/>
              <w:jc w:val="left"/>
              <w:rPr>
                <w:rFonts w:ascii="宋体" w:hAnsi="宋体" w:cs="宋体" w:eastAsia="宋体" w:hint="default"/>
                <w:sz w:val="13"/>
                <w:szCs w:val="13"/>
              </w:rPr>
            </w:pPr>
            <w:r>
              <w:rPr>
                <w:rFonts w:ascii="宋体"/>
                <w:sz w:val="13"/>
              </w:rPr>
              <w:t>(%)</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宋体" w:hAnsi="宋体" w:cs="宋体" w:eastAsia="宋体" w:hint="default"/>
                <w:sz w:val="13"/>
                <w:szCs w:val="13"/>
              </w:rPr>
            </w:pPr>
            <w:r>
              <w:rPr>
                <w:rFonts w:ascii="宋体" w:hAnsi="宋体" w:cs="宋体" w:eastAsia="宋体" w:hint="default"/>
                <w:sz w:val="13"/>
                <w:szCs w:val="13"/>
              </w:rPr>
              <w:t>金额</w:t>
            </w:r>
          </w:p>
        </w:tc>
        <w:tc>
          <w:tcPr>
            <w:tcW w:w="485" w:type="dxa"/>
            <w:tcBorders>
              <w:top w:val="single" w:sz="4" w:space="0" w:color="000000"/>
              <w:left w:val="single" w:sz="4" w:space="0" w:color="000000"/>
              <w:bottom w:val="single" w:sz="4" w:space="0" w:color="000000"/>
              <w:right w:val="single" w:sz="4" w:space="0" w:color="000000"/>
            </w:tcBorders>
          </w:tcPr>
          <w:p>
            <w:pPr>
              <w:pStyle w:val="TableParagraph"/>
              <w:spacing w:line="144" w:lineRule="exact"/>
              <w:ind w:left="74" w:right="0" w:hanging="34"/>
              <w:jc w:val="left"/>
              <w:rPr>
                <w:rFonts w:ascii="宋体" w:hAnsi="宋体" w:cs="宋体" w:eastAsia="宋体" w:hint="default"/>
                <w:sz w:val="13"/>
                <w:szCs w:val="13"/>
              </w:rPr>
            </w:pPr>
            <w:r>
              <w:rPr>
                <w:rFonts w:ascii="宋体" w:hAnsi="宋体" w:cs="宋体" w:eastAsia="宋体" w:hint="default"/>
                <w:sz w:val="13"/>
                <w:szCs w:val="13"/>
              </w:rPr>
              <w:t>计提比</w:t>
            </w:r>
          </w:p>
          <w:p>
            <w:pPr>
              <w:pStyle w:val="TableParagraph"/>
              <w:spacing w:line="169" w:lineRule="exact"/>
              <w:ind w:left="74" w:right="0"/>
              <w:jc w:val="left"/>
              <w:rPr>
                <w:rFonts w:ascii="宋体" w:hAnsi="宋体" w:cs="宋体" w:eastAsia="宋体" w:hint="default"/>
                <w:sz w:val="13"/>
                <w:szCs w:val="13"/>
              </w:rPr>
            </w:pPr>
            <w:r>
              <w:rPr>
                <w:rFonts w:ascii="宋体" w:hAnsi="宋体" w:cs="宋体" w:eastAsia="宋体" w:hint="default"/>
                <w:sz w:val="13"/>
                <w:szCs w:val="13"/>
              </w:rPr>
              <w:t>例</w:t>
            </w:r>
            <w:r>
              <w:rPr>
                <w:rFonts w:ascii="宋体" w:hAnsi="宋体" w:cs="宋体" w:eastAsia="宋体" w:hint="default"/>
                <w:sz w:val="13"/>
                <w:szCs w:val="13"/>
              </w:rPr>
              <w:t>(%)</w:t>
            </w:r>
          </w:p>
        </w:tc>
        <w:tc>
          <w:tcPr>
            <w:tcW w:w="1051" w:type="dxa"/>
            <w:vMerge/>
            <w:tcBorders>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4"/>
              <w:jc w:val="center"/>
              <w:rPr>
                <w:rFonts w:ascii="宋体" w:hAnsi="宋体" w:cs="宋体" w:eastAsia="宋体" w:hint="default"/>
                <w:sz w:val="13"/>
                <w:szCs w:val="13"/>
              </w:rPr>
            </w:pPr>
            <w:r>
              <w:rPr>
                <w:rFonts w:ascii="宋体" w:hAnsi="宋体" w:cs="宋体" w:eastAsia="宋体" w:hint="default"/>
                <w:sz w:val="13"/>
                <w:szCs w:val="13"/>
              </w:rPr>
              <w:t>金额</w:t>
            </w:r>
          </w:p>
        </w:tc>
        <w:tc>
          <w:tcPr>
            <w:tcW w:w="386" w:type="dxa"/>
            <w:tcBorders>
              <w:top w:val="single" w:sz="4" w:space="0" w:color="000000"/>
              <w:left w:val="single" w:sz="4" w:space="0" w:color="000000"/>
              <w:bottom w:val="single" w:sz="4" w:space="0" w:color="000000"/>
              <w:right w:val="single" w:sz="4" w:space="0" w:color="000000"/>
            </w:tcBorders>
          </w:tcPr>
          <w:p>
            <w:pPr>
              <w:pStyle w:val="TableParagraph"/>
              <w:spacing w:line="144" w:lineRule="exact"/>
              <w:ind w:left="88" w:right="0" w:hanging="32"/>
              <w:jc w:val="left"/>
              <w:rPr>
                <w:rFonts w:ascii="宋体" w:hAnsi="宋体" w:cs="宋体" w:eastAsia="宋体" w:hint="default"/>
                <w:sz w:val="13"/>
                <w:szCs w:val="13"/>
              </w:rPr>
            </w:pPr>
            <w:r>
              <w:rPr>
                <w:rFonts w:ascii="宋体" w:hAnsi="宋体" w:cs="宋体" w:eastAsia="宋体" w:hint="default"/>
                <w:sz w:val="13"/>
                <w:szCs w:val="13"/>
              </w:rPr>
              <w:t>比例</w:t>
            </w:r>
          </w:p>
          <w:p>
            <w:pPr>
              <w:pStyle w:val="TableParagraph"/>
              <w:spacing w:line="169" w:lineRule="exact"/>
              <w:ind w:left="88" w:right="0"/>
              <w:jc w:val="left"/>
              <w:rPr>
                <w:rFonts w:ascii="宋体" w:hAnsi="宋体" w:cs="宋体" w:eastAsia="宋体" w:hint="default"/>
                <w:sz w:val="13"/>
                <w:szCs w:val="13"/>
              </w:rPr>
            </w:pPr>
            <w:r>
              <w:rPr>
                <w:rFonts w:ascii="宋体"/>
                <w:sz w:val="13"/>
              </w:rPr>
              <w:t>(%)</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
              <w:jc w:val="center"/>
              <w:rPr>
                <w:rFonts w:ascii="宋体" w:hAnsi="宋体" w:cs="宋体" w:eastAsia="宋体" w:hint="default"/>
                <w:sz w:val="13"/>
                <w:szCs w:val="13"/>
              </w:rPr>
            </w:pPr>
            <w:r>
              <w:rPr>
                <w:rFonts w:ascii="宋体" w:hAnsi="宋体" w:cs="宋体" w:eastAsia="宋体" w:hint="default"/>
                <w:sz w:val="13"/>
                <w:szCs w:val="13"/>
              </w:rPr>
              <w:t>金额</w:t>
            </w:r>
          </w:p>
        </w:tc>
        <w:tc>
          <w:tcPr>
            <w:tcW w:w="485" w:type="dxa"/>
            <w:tcBorders>
              <w:top w:val="single" w:sz="4" w:space="0" w:color="000000"/>
              <w:left w:val="single" w:sz="4" w:space="0" w:color="000000"/>
              <w:bottom w:val="single" w:sz="4" w:space="0" w:color="000000"/>
              <w:right w:val="single" w:sz="4" w:space="0" w:color="000000"/>
            </w:tcBorders>
          </w:tcPr>
          <w:p>
            <w:pPr>
              <w:pStyle w:val="TableParagraph"/>
              <w:spacing w:line="144" w:lineRule="exact"/>
              <w:ind w:left="74" w:right="0" w:hanging="34"/>
              <w:jc w:val="left"/>
              <w:rPr>
                <w:rFonts w:ascii="宋体" w:hAnsi="宋体" w:cs="宋体" w:eastAsia="宋体" w:hint="default"/>
                <w:sz w:val="13"/>
                <w:szCs w:val="13"/>
              </w:rPr>
            </w:pPr>
            <w:r>
              <w:rPr>
                <w:rFonts w:ascii="宋体" w:hAnsi="宋体" w:cs="宋体" w:eastAsia="宋体" w:hint="default"/>
                <w:sz w:val="13"/>
                <w:szCs w:val="13"/>
              </w:rPr>
              <w:t>计提比</w:t>
            </w:r>
          </w:p>
          <w:p>
            <w:pPr>
              <w:pStyle w:val="TableParagraph"/>
              <w:spacing w:line="169" w:lineRule="exact"/>
              <w:ind w:left="74" w:right="0"/>
              <w:jc w:val="left"/>
              <w:rPr>
                <w:rFonts w:ascii="宋体" w:hAnsi="宋体" w:cs="宋体" w:eastAsia="宋体" w:hint="default"/>
                <w:sz w:val="13"/>
                <w:szCs w:val="13"/>
              </w:rPr>
            </w:pPr>
            <w:r>
              <w:rPr>
                <w:rFonts w:ascii="宋体" w:hAnsi="宋体" w:cs="宋体" w:eastAsia="宋体" w:hint="default"/>
                <w:sz w:val="13"/>
                <w:szCs w:val="13"/>
              </w:rPr>
              <w:t>例</w:t>
            </w:r>
            <w:r>
              <w:rPr>
                <w:rFonts w:ascii="宋体" w:hAnsi="宋体" w:cs="宋体" w:eastAsia="宋体" w:hint="default"/>
                <w:sz w:val="13"/>
                <w:szCs w:val="13"/>
              </w:rPr>
              <w:t>(%)</w:t>
            </w:r>
          </w:p>
        </w:tc>
        <w:tc>
          <w:tcPr>
            <w:tcW w:w="1051" w:type="dxa"/>
            <w:vMerge/>
            <w:tcBorders>
              <w:left w:val="single" w:sz="4" w:space="0" w:color="000000"/>
              <w:bottom w:val="single" w:sz="4" w:space="0" w:color="000000"/>
              <w:right w:val="single" w:sz="4" w:space="0" w:color="000000"/>
            </w:tcBorders>
          </w:tcPr>
          <w:p>
            <w:pPr/>
          </w:p>
        </w:tc>
      </w:tr>
      <w:tr>
        <w:trPr>
          <w:trHeight w:val="514" w:hRule="exact"/>
        </w:trPr>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144" w:lineRule="exact"/>
              <w:ind w:right="0"/>
              <w:jc w:val="left"/>
              <w:rPr>
                <w:rFonts w:ascii="宋体" w:hAnsi="宋体" w:cs="宋体" w:eastAsia="宋体" w:hint="default"/>
                <w:sz w:val="13"/>
                <w:szCs w:val="13"/>
              </w:rPr>
            </w:pPr>
            <w:r>
              <w:rPr>
                <w:rFonts w:ascii="宋体" w:hAnsi="宋体" w:cs="宋体" w:eastAsia="宋体" w:hint="default"/>
                <w:sz w:val="13"/>
                <w:szCs w:val="13"/>
              </w:rPr>
              <w:t>单项金额重大并单独</w:t>
            </w:r>
          </w:p>
          <w:p>
            <w:pPr>
              <w:pStyle w:val="TableParagraph"/>
              <w:spacing w:line="168" w:lineRule="exact" w:before="16"/>
              <w:ind w:right="12"/>
              <w:jc w:val="left"/>
              <w:rPr>
                <w:rFonts w:ascii="宋体" w:hAnsi="宋体" w:cs="宋体" w:eastAsia="宋体" w:hint="default"/>
                <w:sz w:val="13"/>
                <w:szCs w:val="13"/>
              </w:rPr>
            </w:pPr>
            <w:r>
              <w:rPr>
                <w:rFonts w:ascii="宋体" w:hAnsi="宋体" w:cs="宋体" w:eastAsia="宋体" w:hint="default"/>
                <w:sz w:val="13"/>
                <w:szCs w:val="13"/>
              </w:rPr>
              <w:t>计提坏账准备的其他</w:t>
            </w:r>
            <w:r>
              <w:rPr>
                <w:rFonts w:ascii="宋体" w:hAnsi="宋体" w:cs="宋体" w:eastAsia="宋体" w:hint="default"/>
                <w:w w:val="99"/>
                <w:sz w:val="13"/>
                <w:szCs w:val="13"/>
              </w:rPr>
              <w:t> </w:t>
            </w:r>
            <w:r>
              <w:rPr>
                <w:rFonts w:ascii="宋体" w:hAnsi="宋体" w:cs="宋体" w:eastAsia="宋体" w:hint="default"/>
                <w:sz w:val="13"/>
                <w:szCs w:val="13"/>
              </w:rPr>
              <w:t>应收款</w:t>
            </w:r>
          </w:p>
        </w:tc>
        <w:tc>
          <w:tcPr>
            <w:tcW w:w="1051" w:type="dxa"/>
            <w:tcBorders>
              <w:top w:val="single" w:sz="4" w:space="0" w:color="000000"/>
              <w:left w:val="single" w:sz="4" w:space="0" w:color="000000"/>
              <w:bottom w:val="single" w:sz="4" w:space="0" w:color="000000"/>
              <w:right w:val="single" w:sz="4" w:space="0" w:color="000000"/>
            </w:tcBorders>
          </w:tcPr>
          <w:p>
            <w:pPr/>
          </w:p>
        </w:tc>
        <w:tc>
          <w:tcPr>
            <w:tcW w:w="385"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386"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r>
      <w:tr>
        <w:trPr>
          <w:trHeight w:val="516" w:hRule="exact"/>
        </w:trPr>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0"/>
              <w:jc w:val="left"/>
              <w:rPr>
                <w:rFonts w:ascii="宋体" w:hAnsi="宋体" w:cs="宋体" w:eastAsia="宋体" w:hint="default"/>
                <w:sz w:val="13"/>
                <w:szCs w:val="13"/>
              </w:rPr>
            </w:pPr>
            <w:r>
              <w:rPr>
                <w:rFonts w:ascii="宋体" w:hAnsi="宋体" w:cs="宋体" w:eastAsia="宋体" w:hint="default"/>
                <w:sz w:val="13"/>
                <w:szCs w:val="13"/>
              </w:rPr>
              <w:t>按信用风险特征组合</w:t>
            </w:r>
          </w:p>
          <w:p>
            <w:pPr>
              <w:pStyle w:val="TableParagraph"/>
              <w:spacing w:line="168" w:lineRule="exact" w:before="16"/>
              <w:ind w:right="12"/>
              <w:jc w:val="left"/>
              <w:rPr>
                <w:rFonts w:ascii="宋体" w:hAnsi="宋体" w:cs="宋体" w:eastAsia="宋体" w:hint="default"/>
                <w:sz w:val="13"/>
                <w:szCs w:val="13"/>
              </w:rPr>
            </w:pPr>
            <w:r>
              <w:rPr>
                <w:rFonts w:ascii="宋体" w:hAnsi="宋体" w:cs="宋体" w:eastAsia="宋体" w:hint="default"/>
                <w:sz w:val="13"/>
                <w:szCs w:val="13"/>
              </w:rPr>
              <w:t>计提坏账准备的其他</w:t>
            </w:r>
            <w:r>
              <w:rPr>
                <w:rFonts w:ascii="宋体" w:hAnsi="宋体" w:cs="宋体" w:eastAsia="宋体" w:hint="default"/>
                <w:w w:val="99"/>
                <w:sz w:val="13"/>
                <w:szCs w:val="13"/>
              </w:rPr>
              <w:t> </w:t>
            </w:r>
            <w:r>
              <w:rPr>
                <w:rFonts w:ascii="宋体" w:hAnsi="宋体" w:cs="宋体" w:eastAsia="宋体" w:hint="default"/>
                <w:sz w:val="13"/>
                <w:szCs w:val="13"/>
              </w:rPr>
              <w:t>应收款</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2"/>
              <w:jc w:val="right"/>
              <w:rPr>
                <w:rFonts w:ascii="宋体" w:hAnsi="宋体" w:cs="宋体" w:eastAsia="宋体" w:hint="default"/>
                <w:sz w:val="13"/>
                <w:szCs w:val="13"/>
              </w:rPr>
            </w:pPr>
            <w:r>
              <w:rPr>
                <w:rFonts w:ascii="宋体"/>
                <w:w w:val="95"/>
                <w:sz w:val="13"/>
              </w:rPr>
              <w:t>1,492,791,529.00</w:t>
            </w:r>
            <w:r>
              <w:rPr>
                <w:rFonts w:ascii="宋体"/>
                <w:sz w:val="13"/>
              </w:rPr>
            </w:r>
          </w:p>
        </w:tc>
        <w:tc>
          <w:tcPr>
            <w:tcW w:w="385"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2"/>
              <w:jc w:val="right"/>
              <w:rPr>
                <w:rFonts w:ascii="宋体" w:hAnsi="宋体" w:cs="宋体" w:eastAsia="宋体" w:hint="default"/>
                <w:sz w:val="13"/>
                <w:szCs w:val="13"/>
              </w:rPr>
            </w:pPr>
            <w:r>
              <w:rPr>
                <w:rFonts w:ascii="宋体"/>
                <w:w w:val="95"/>
                <w:sz w:val="13"/>
              </w:rPr>
              <w:t>100</w:t>
            </w:r>
            <w:r>
              <w:rPr>
                <w:rFonts w:ascii="宋体"/>
                <w:sz w:val="13"/>
              </w:rPr>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left="-1" w:right="0"/>
              <w:jc w:val="center"/>
              <w:rPr>
                <w:rFonts w:ascii="宋体" w:hAnsi="宋体" w:cs="宋体" w:eastAsia="宋体" w:hint="default"/>
                <w:sz w:val="13"/>
                <w:szCs w:val="13"/>
              </w:rPr>
            </w:pPr>
            <w:r>
              <w:rPr>
                <w:rFonts w:ascii="宋体"/>
                <w:sz w:val="13"/>
              </w:rPr>
              <w:t>64,438,981.27</w:t>
            </w:r>
          </w:p>
        </w:tc>
        <w:tc>
          <w:tcPr>
            <w:tcW w:w="485"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1"/>
              <w:jc w:val="right"/>
              <w:rPr>
                <w:rFonts w:ascii="宋体" w:hAnsi="宋体" w:cs="宋体" w:eastAsia="宋体" w:hint="default"/>
                <w:sz w:val="13"/>
                <w:szCs w:val="13"/>
              </w:rPr>
            </w:pPr>
            <w:r>
              <w:rPr>
                <w:rFonts w:ascii="宋体"/>
                <w:w w:val="95"/>
                <w:sz w:val="13"/>
              </w:rPr>
              <w:t>4.32</w:t>
            </w:r>
            <w:r>
              <w:rPr>
                <w:rFonts w:ascii="宋体"/>
                <w:sz w:val="13"/>
              </w:rPr>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left="-1" w:right="2"/>
              <w:jc w:val="center"/>
              <w:rPr>
                <w:rFonts w:ascii="宋体" w:hAnsi="宋体" w:cs="宋体" w:eastAsia="宋体" w:hint="default"/>
                <w:sz w:val="13"/>
                <w:szCs w:val="13"/>
              </w:rPr>
            </w:pPr>
            <w:r>
              <w:rPr>
                <w:rFonts w:ascii="宋体"/>
                <w:sz w:val="13"/>
              </w:rPr>
              <w:t>1,428,352,547.73</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left="-3" w:right="3"/>
              <w:jc w:val="center"/>
              <w:rPr>
                <w:rFonts w:ascii="宋体" w:hAnsi="宋体" w:cs="宋体" w:eastAsia="宋体" w:hint="default"/>
                <w:sz w:val="13"/>
                <w:szCs w:val="13"/>
              </w:rPr>
            </w:pPr>
            <w:r>
              <w:rPr>
                <w:rFonts w:ascii="宋体"/>
                <w:sz w:val="13"/>
              </w:rPr>
              <w:t>1,156,596,525.17</w:t>
            </w:r>
          </w:p>
        </w:tc>
        <w:tc>
          <w:tcPr>
            <w:tcW w:w="386"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0"/>
              <w:jc w:val="right"/>
              <w:rPr>
                <w:rFonts w:ascii="宋体" w:hAnsi="宋体" w:cs="宋体" w:eastAsia="宋体" w:hint="default"/>
                <w:sz w:val="13"/>
                <w:szCs w:val="13"/>
              </w:rPr>
            </w:pPr>
            <w:r>
              <w:rPr>
                <w:rFonts w:ascii="宋体"/>
                <w:w w:val="95"/>
                <w:sz w:val="13"/>
              </w:rPr>
              <w:t>100</w:t>
            </w:r>
            <w:r>
              <w:rPr>
                <w:rFonts w:ascii="宋体"/>
                <w:sz w:val="13"/>
              </w:rPr>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left="-3" w:right="2"/>
              <w:jc w:val="center"/>
              <w:rPr>
                <w:rFonts w:ascii="宋体" w:hAnsi="宋体" w:cs="宋体" w:eastAsia="宋体" w:hint="default"/>
                <w:sz w:val="13"/>
                <w:szCs w:val="13"/>
              </w:rPr>
            </w:pPr>
            <w:r>
              <w:rPr>
                <w:rFonts w:ascii="宋体"/>
                <w:sz w:val="13"/>
              </w:rPr>
              <w:t>48,259,840.55</w:t>
            </w:r>
          </w:p>
        </w:tc>
        <w:tc>
          <w:tcPr>
            <w:tcW w:w="485"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0"/>
              <w:jc w:val="right"/>
              <w:rPr>
                <w:rFonts w:ascii="宋体" w:hAnsi="宋体" w:cs="宋体" w:eastAsia="宋体" w:hint="default"/>
                <w:sz w:val="13"/>
                <w:szCs w:val="13"/>
              </w:rPr>
            </w:pPr>
            <w:r>
              <w:rPr>
                <w:rFonts w:ascii="宋体"/>
                <w:w w:val="95"/>
                <w:sz w:val="13"/>
              </w:rPr>
              <w:t>4.17</w:t>
            </w:r>
            <w:r>
              <w:rPr>
                <w:rFonts w:ascii="宋体"/>
                <w:sz w:val="13"/>
              </w:rPr>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2"/>
              <w:jc w:val="right"/>
              <w:rPr>
                <w:rFonts w:ascii="宋体" w:hAnsi="宋体" w:cs="宋体" w:eastAsia="宋体" w:hint="default"/>
                <w:sz w:val="13"/>
                <w:szCs w:val="13"/>
              </w:rPr>
            </w:pPr>
            <w:r>
              <w:rPr>
                <w:rFonts w:ascii="宋体"/>
                <w:w w:val="95"/>
                <w:sz w:val="13"/>
              </w:rPr>
              <w:t>1,108,336,684.62</w:t>
            </w:r>
            <w:r>
              <w:rPr>
                <w:rFonts w:ascii="宋体"/>
                <w:sz w:val="13"/>
              </w:rPr>
            </w:r>
          </w:p>
        </w:tc>
      </w:tr>
      <w:tr>
        <w:trPr>
          <w:trHeight w:val="181" w:hRule="exact"/>
        </w:trPr>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left="129" w:right="0"/>
              <w:jc w:val="left"/>
              <w:rPr>
                <w:rFonts w:ascii="宋体" w:hAnsi="宋体" w:cs="宋体" w:eastAsia="宋体" w:hint="default"/>
                <w:sz w:val="13"/>
                <w:szCs w:val="13"/>
              </w:rPr>
            </w:pPr>
            <w:r>
              <w:rPr>
                <w:rFonts w:ascii="宋体" w:hAnsi="宋体" w:cs="宋体" w:eastAsia="宋体" w:hint="default"/>
                <w:sz w:val="13"/>
                <w:szCs w:val="13"/>
              </w:rPr>
              <w:t>账龄风险组合</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2"/>
              <w:jc w:val="right"/>
              <w:rPr>
                <w:rFonts w:ascii="宋体" w:hAnsi="宋体" w:cs="宋体" w:eastAsia="宋体" w:hint="default"/>
                <w:sz w:val="13"/>
                <w:szCs w:val="13"/>
              </w:rPr>
            </w:pPr>
            <w:r>
              <w:rPr>
                <w:rFonts w:ascii="宋体"/>
                <w:w w:val="95"/>
                <w:sz w:val="13"/>
              </w:rPr>
              <w:t>321,812,816.21</w:t>
            </w:r>
            <w:r>
              <w:rPr>
                <w:rFonts w:ascii="宋体"/>
                <w:sz w:val="13"/>
              </w:rPr>
            </w:r>
          </w:p>
        </w:tc>
        <w:tc>
          <w:tcPr>
            <w:tcW w:w="385"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2"/>
              <w:jc w:val="right"/>
              <w:rPr>
                <w:rFonts w:ascii="宋体" w:hAnsi="宋体" w:cs="宋体" w:eastAsia="宋体" w:hint="default"/>
                <w:sz w:val="13"/>
                <w:szCs w:val="13"/>
              </w:rPr>
            </w:pPr>
            <w:r>
              <w:rPr>
                <w:rFonts w:ascii="宋体"/>
                <w:w w:val="95"/>
                <w:sz w:val="13"/>
              </w:rPr>
              <w:t>21.56</w:t>
            </w:r>
            <w:r>
              <w:rPr>
                <w:rFonts w:ascii="宋体"/>
                <w:sz w:val="13"/>
              </w:rPr>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left="-1" w:right="0"/>
              <w:jc w:val="center"/>
              <w:rPr>
                <w:rFonts w:ascii="宋体" w:hAnsi="宋体" w:cs="宋体" w:eastAsia="宋体" w:hint="default"/>
                <w:sz w:val="13"/>
                <w:szCs w:val="13"/>
              </w:rPr>
            </w:pPr>
            <w:r>
              <w:rPr>
                <w:rFonts w:ascii="宋体"/>
                <w:sz w:val="13"/>
              </w:rPr>
              <w:t>64,438,981.27</w:t>
            </w:r>
          </w:p>
        </w:tc>
        <w:tc>
          <w:tcPr>
            <w:tcW w:w="485"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1"/>
              <w:jc w:val="right"/>
              <w:rPr>
                <w:rFonts w:ascii="宋体" w:hAnsi="宋体" w:cs="宋体" w:eastAsia="宋体" w:hint="default"/>
                <w:sz w:val="13"/>
                <w:szCs w:val="13"/>
              </w:rPr>
            </w:pPr>
            <w:r>
              <w:rPr>
                <w:rFonts w:ascii="宋体"/>
                <w:w w:val="95"/>
                <w:sz w:val="13"/>
              </w:rPr>
              <w:t>20.02</w:t>
            </w:r>
            <w:r>
              <w:rPr>
                <w:rFonts w:ascii="宋体"/>
                <w:sz w:val="13"/>
              </w:rPr>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left="124" w:right="0"/>
              <w:jc w:val="center"/>
              <w:rPr>
                <w:rFonts w:ascii="宋体" w:hAnsi="宋体" w:cs="宋体" w:eastAsia="宋体" w:hint="default"/>
                <w:sz w:val="13"/>
                <w:szCs w:val="13"/>
              </w:rPr>
            </w:pPr>
            <w:r>
              <w:rPr>
                <w:rFonts w:ascii="宋体"/>
                <w:sz w:val="13"/>
              </w:rPr>
              <w:t>257,373,834.94</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left="122" w:right="0"/>
              <w:jc w:val="center"/>
              <w:rPr>
                <w:rFonts w:ascii="宋体" w:hAnsi="宋体" w:cs="宋体" w:eastAsia="宋体" w:hint="default"/>
                <w:sz w:val="13"/>
                <w:szCs w:val="13"/>
              </w:rPr>
            </w:pPr>
            <w:r>
              <w:rPr>
                <w:rFonts w:ascii="宋体"/>
                <w:sz w:val="13"/>
              </w:rPr>
              <w:t>298,684,744.12</w:t>
            </w:r>
          </w:p>
        </w:tc>
        <w:tc>
          <w:tcPr>
            <w:tcW w:w="386"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0"/>
              <w:jc w:val="right"/>
              <w:rPr>
                <w:rFonts w:ascii="宋体" w:hAnsi="宋体" w:cs="宋体" w:eastAsia="宋体" w:hint="default"/>
                <w:sz w:val="13"/>
                <w:szCs w:val="13"/>
              </w:rPr>
            </w:pPr>
            <w:r>
              <w:rPr>
                <w:rFonts w:ascii="宋体"/>
                <w:w w:val="95"/>
                <w:sz w:val="13"/>
              </w:rPr>
              <w:t>25.82</w:t>
            </w:r>
            <w:r>
              <w:rPr>
                <w:rFonts w:ascii="宋体"/>
                <w:sz w:val="13"/>
              </w:rPr>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left="-3" w:right="2"/>
              <w:jc w:val="center"/>
              <w:rPr>
                <w:rFonts w:ascii="宋体" w:hAnsi="宋体" w:cs="宋体" w:eastAsia="宋体" w:hint="default"/>
                <w:sz w:val="13"/>
                <w:szCs w:val="13"/>
              </w:rPr>
            </w:pPr>
            <w:r>
              <w:rPr>
                <w:rFonts w:ascii="宋体"/>
                <w:sz w:val="13"/>
              </w:rPr>
              <w:t>48,259,840.55</w:t>
            </w:r>
          </w:p>
        </w:tc>
        <w:tc>
          <w:tcPr>
            <w:tcW w:w="485"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0"/>
              <w:jc w:val="right"/>
              <w:rPr>
                <w:rFonts w:ascii="宋体" w:hAnsi="宋体" w:cs="宋体" w:eastAsia="宋体" w:hint="default"/>
                <w:sz w:val="13"/>
                <w:szCs w:val="13"/>
              </w:rPr>
            </w:pPr>
            <w:r>
              <w:rPr>
                <w:rFonts w:ascii="宋体"/>
                <w:w w:val="95"/>
                <w:sz w:val="13"/>
              </w:rPr>
              <w:t>16.16</w:t>
            </w:r>
            <w:r>
              <w:rPr>
                <w:rFonts w:ascii="宋体"/>
                <w:sz w:val="13"/>
              </w:rPr>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2"/>
              <w:jc w:val="right"/>
              <w:rPr>
                <w:rFonts w:ascii="宋体" w:hAnsi="宋体" w:cs="宋体" w:eastAsia="宋体" w:hint="default"/>
                <w:sz w:val="13"/>
                <w:szCs w:val="13"/>
              </w:rPr>
            </w:pPr>
            <w:r>
              <w:rPr>
                <w:rFonts w:ascii="宋体"/>
                <w:w w:val="95"/>
                <w:sz w:val="13"/>
              </w:rPr>
              <w:t>250,424,903.57</w:t>
            </w:r>
            <w:r>
              <w:rPr>
                <w:rFonts w:ascii="宋体"/>
                <w:sz w:val="13"/>
              </w:rPr>
            </w:r>
          </w:p>
        </w:tc>
      </w:tr>
      <w:tr>
        <w:trPr>
          <w:trHeight w:val="178" w:hRule="exact"/>
        </w:trPr>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29" w:right="0"/>
              <w:jc w:val="left"/>
              <w:rPr>
                <w:rFonts w:ascii="宋体" w:hAnsi="宋体" w:cs="宋体" w:eastAsia="宋体" w:hint="default"/>
                <w:sz w:val="13"/>
                <w:szCs w:val="13"/>
              </w:rPr>
            </w:pPr>
            <w:r>
              <w:rPr>
                <w:rFonts w:ascii="宋体" w:hAnsi="宋体" w:cs="宋体" w:eastAsia="宋体" w:hint="default"/>
                <w:sz w:val="13"/>
                <w:szCs w:val="13"/>
              </w:rPr>
              <w:t>关联方组合</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2"/>
              <w:jc w:val="right"/>
              <w:rPr>
                <w:rFonts w:ascii="宋体" w:hAnsi="宋体" w:cs="宋体" w:eastAsia="宋体" w:hint="default"/>
                <w:sz w:val="13"/>
                <w:szCs w:val="13"/>
              </w:rPr>
            </w:pPr>
            <w:r>
              <w:rPr>
                <w:rFonts w:ascii="宋体"/>
                <w:w w:val="95"/>
                <w:sz w:val="13"/>
              </w:rPr>
              <w:t>1,170,978,712.79</w:t>
            </w:r>
            <w:r>
              <w:rPr>
                <w:rFonts w:ascii="宋体"/>
                <w:sz w:val="13"/>
              </w:rPr>
            </w:r>
          </w:p>
        </w:tc>
        <w:tc>
          <w:tcPr>
            <w:tcW w:w="385"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2"/>
              <w:jc w:val="right"/>
              <w:rPr>
                <w:rFonts w:ascii="宋体" w:hAnsi="宋体" w:cs="宋体" w:eastAsia="宋体" w:hint="default"/>
                <w:sz w:val="13"/>
                <w:szCs w:val="13"/>
              </w:rPr>
            </w:pPr>
            <w:r>
              <w:rPr>
                <w:rFonts w:ascii="宋体"/>
                <w:w w:val="95"/>
                <w:sz w:val="13"/>
              </w:rPr>
              <w:t>78.44</w:t>
            </w:r>
            <w:r>
              <w:rPr>
                <w:rFonts w:ascii="宋体"/>
                <w:sz w:val="13"/>
              </w:rPr>
            </w:r>
          </w:p>
        </w:tc>
        <w:tc>
          <w:tcPr>
            <w:tcW w:w="854" w:type="dxa"/>
            <w:tcBorders>
              <w:top w:val="single" w:sz="4" w:space="0" w:color="000000"/>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 w:right="2"/>
              <w:jc w:val="center"/>
              <w:rPr>
                <w:rFonts w:ascii="宋体" w:hAnsi="宋体" w:cs="宋体" w:eastAsia="宋体" w:hint="default"/>
                <w:sz w:val="13"/>
                <w:szCs w:val="13"/>
              </w:rPr>
            </w:pPr>
            <w:r>
              <w:rPr>
                <w:rFonts w:ascii="宋体"/>
                <w:sz w:val="13"/>
              </w:rPr>
              <w:t>1,170,978,712.79</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22" w:right="0"/>
              <w:jc w:val="center"/>
              <w:rPr>
                <w:rFonts w:ascii="宋体" w:hAnsi="宋体" w:cs="宋体" w:eastAsia="宋体" w:hint="default"/>
                <w:sz w:val="13"/>
                <w:szCs w:val="13"/>
              </w:rPr>
            </w:pPr>
            <w:r>
              <w:rPr>
                <w:rFonts w:ascii="宋体"/>
                <w:sz w:val="13"/>
              </w:rPr>
              <w:t>857,911,781.05</w:t>
            </w:r>
          </w:p>
        </w:tc>
        <w:tc>
          <w:tcPr>
            <w:tcW w:w="38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0"/>
              <w:jc w:val="right"/>
              <w:rPr>
                <w:rFonts w:ascii="宋体" w:hAnsi="宋体" w:cs="宋体" w:eastAsia="宋体" w:hint="default"/>
                <w:sz w:val="13"/>
                <w:szCs w:val="13"/>
              </w:rPr>
            </w:pPr>
            <w:r>
              <w:rPr>
                <w:rFonts w:ascii="宋体"/>
                <w:w w:val="95"/>
                <w:sz w:val="13"/>
              </w:rPr>
              <w:t>74.18</w:t>
            </w:r>
            <w:r>
              <w:rPr>
                <w:rFonts w:ascii="宋体"/>
                <w:sz w:val="13"/>
              </w:rPr>
            </w:r>
          </w:p>
        </w:tc>
        <w:tc>
          <w:tcPr>
            <w:tcW w:w="854" w:type="dxa"/>
            <w:tcBorders>
              <w:top w:val="single" w:sz="4" w:space="0" w:color="000000"/>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2"/>
              <w:jc w:val="right"/>
              <w:rPr>
                <w:rFonts w:ascii="宋体" w:hAnsi="宋体" w:cs="宋体" w:eastAsia="宋体" w:hint="default"/>
                <w:sz w:val="13"/>
                <w:szCs w:val="13"/>
              </w:rPr>
            </w:pPr>
            <w:r>
              <w:rPr>
                <w:rFonts w:ascii="宋体"/>
                <w:w w:val="95"/>
                <w:sz w:val="13"/>
              </w:rPr>
              <w:t>857,911,781.05</w:t>
            </w:r>
            <w:r>
              <w:rPr>
                <w:rFonts w:ascii="宋体"/>
                <w:sz w:val="13"/>
              </w:rPr>
            </w:r>
          </w:p>
        </w:tc>
      </w:tr>
      <w:tr>
        <w:trPr>
          <w:trHeight w:val="571" w:hRule="exact"/>
        </w:trPr>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0"/>
              <w:jc w:val="left"/>
              <w:rPr>
                <w:rFonts w:ascii="宋体" w:hAnsi="宋体" w:cs="宋体" w:eastAsia="宋体" w:hint="default"/>
                <w:sz w:val="13"/>
                <w:szCs w:val="13"/>
              </w:rPr>
            </w:pPr>
            <w:r>
              <w:rPr>
                <w:rFonts w:ascii="宋体" w:hAnsi="宋体" w:cs="宋体" w:eastAsia="宋体" w:hint="default"/>
                <w:sz w:val="13"/>
                <w:szCs w:val="13"/>
              </w:rPr>
              <w:t>单项金额不重大但单</w:t>
            </w:r>
          </w:p>
          <w:p>
            <w:pPr>
              <w:pStyle w:val="TableParagraph"/>
              <w:spacing w:line="168" w:lineRule="exact" w:before="17"/>
              <w:ind w:right="12"/>
              <w:jc w:val="left"/>
              <w:rPr>
                <w:rFonts w:ascii="宋体" w:hAnsi="宋体" w:cs="宋体" w:eastAsia="宋体" w:hint="default"/>
                <w:sz w:val="13"/>
                <w:szCs w:val="13"/>
              </w:rPr>
            </w:pPr>
            <w:r>
              <w:rPr>
                <w:rFonts w:ascii="宋体" w:hAnsi="宋体" w:cs="宋体" w:eastAsia="宋体" w:hint="default"/>
                <w:sz w:val="13"/>
                <w:szCs w:val="13"/>
              </w:rPr>
              <w:t>独计提坏账准备的其</w:t>
            </w:r>
            <w:r>
              <w:rPr>
                <w:rFonts w:ascii="宋体" w:hAnsi="宋体" w:cs="宋体" w:eastAsia="宋体" w:hint="default"/>
                <w:w w:val="99"/>
                <w:sz w:val="13"/>
                <w:szCs w:val="13"/>
              </w:rPr>
              <w:t> </w:t>
            </w:r>
            <w:r>
              <w:rPr>
                <w:rFonts w:ascii="宋体" w:hAnsi="宋体" w:cs="宋体" w:eastAsia="宋体" w:hint="default"/>
                <w:sz w:val="13"/>
                <w:szCs w:val="13"/>
              </w:rPr>
              <w:t>他应收款</w:t>
            </w:r>
          </w:p>
        </w:tc>
        <w:tc>
          <w:tcPr>
            <w:tcW w:w="1051" w:type="dxa"/>
            <w:tcBorders>
              <w:top w:val="single" w:sz="4" w:space="0" w:color="000000"/>
              <w:left w:val="single" w:sz="4" w:space="0" w:color="000000"/>
              <w:bottom w:val="single" w:sz="4" w:space="0" w:color="000000"/>
              <w:right w:val="single" w:sz="4" w:space="0" w:color="000000"/>
            </w:tcBorders>
          </w:tcPr>
          <w:p>
            <w:pPr/>
          </w:p>
        </w:tc>
        <w:tc>
          <w:tcPr>
            <w:tcW w:w="385"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386"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r>
      <w:tr>
        <w:trPr>
          <w:trHeight w:val="178" w:hRule="exact"/>
        </w:trPr>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0"/>
              <w:jc w:val="center"/>
              <w:rPr>
                <w:rFonts w:ascii="宋体" w:hAnsi="宋体" w:cs="宋体" w:eastAsia="宋体" w:hint="default"/>
                <w:sz w:val="13"/>
                <w:szCs w:val="13"/>
              </w:rPr>
            </w:pPr>
            <w:r>
              <w:rPr>
                <w:rFonts w:ascii="宋体" w:hAnsi="宋体" w:cs="宋体" w:eastAsia="宋体" w:hint="default"/>
                <w:sz w:val="13"/>
                <w:szCs w:val="13"/>
              </w:rPr>
              <w:t>合计</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2"/>
              <w:jc w:val="right"/>
              <w:rPr>
                <w:rFonts w:ascii="宋体" w:hAnsi="宋体" w:cs="宋体" w:eastAsia="宋体" w:hint="default"/>
                <w:sz w:val="13"/>
                <w:szCs w:val="13"/>
              </w:rPr>
            </w:pPr>
            <w:r>
              <w:rPr>
                <w:rFonts w:ascii="宋体"/>
                <w:w w:val="95"/>
                <w:sz w:val="13"/>
              </w:rPr>
              <w:t>1,492,791,529.00</w:t>
            </w:r>
            <w:r>
              <w:rPr>
                <w:rFonts w:ascii="宋体"/>
                <w:sz w:val="13"/>
              </w:rPr>
            </w:r>
          </w:p>
        </w:tc>
        <w:tc>
          <w:tcPr>
            <w:tcW w:w="385"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5"/>
              <w:jc w:val="center"/>
              <w:rPr>
                <w:rFonts w:ascii="宋体" w:hAnsi="宋体" w:cs="宋体" w:eastAsia="宋体" w:hint="default"/>
                <w:sz w:val="13"/>
                <w:szCs w:val="13"/>
              </w:rPr>
            </w:pPr>
            <w:r>
              <w:rPr>
                <w:rFonts w:ascii="宋体"/>
                <w:w w:val="99"/>
                <w:sz w:val="13"/>
              </w:rPr>
              <w:t>/</w:t>
            </w:r>
            <w:r>
              <w:rPr>
                <w:rFonts w:ascii="宋体"/>
                <w:sz w:val="13"/>
              </w:rPr>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 w:right="0"/>
              <w:jc w:val="center"/>
              <w:rPr>
                <w:rFonts w:ascii="宋体" w:hAnsi="宋体" w:cs="宋体" w:eastAsia="宋体" w:hint="default"/>
                <w:sz w:val="13"/>
                <w:szCs w:val="13"/>
              </w:rPr>
            </w:pPr>
            <w:r>
              <w:rPr>
                <w:rFonts w:ascii="宋体"/>
                <w:sz w:val="13"/>
              </w:rPr>
              <w:t>64,438,981.27</w:t>
            </w:r>
          </w:p>
        </w:tc>
        <w:tc>
          <w:tcPr>
            <w:tcW w:w="485"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0"/>
              <w:jc w:val="center"/>
              <w:rPr>
                <w:rFonts w:ascii="宋体" w:hAnsi="宋体" w:cs="宋体" w:eastAsia="宋体" w:hint="default"/>
                <w:sz w:val="13"/>
                <w:szCs w:val="13"/>
              </w:rPr>
            </w:pPr>
            <w:r>
              <w:rPr>
                <w:rFonts w:ascii="宋体"/>
                <w:w w:val="99"/>
                <w:sz w:val="13"/>
              </w:rPr>
              <w:t>/</w:t>
            </w:r>
            <w:r>
              <w:rPr>
                <w:rFonts w:ascii="宋体"/>
                <w:sz w:val="13"/>
              </w:rPr>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 w:right="2"/>
              <w:jc w:val="center"/>
              <w:rPr>
                <w:rFonts w:ascii="宋体" w:hAnsi="宋体" w:cs="宋体" w:eastAsia="宋体" w:hint="default"/>
                <w:sz w:val="13"/>
                <w:szCs w:val="13"/>
              </w:rPr>
            </w:pPr>
            <w:r>
              <w:rPr>
                <w:rFonts w:ascii="宋体"/>
                <w:sz w:val="13"/>
              </w:rPr>
              <w:t>1,428,352,547.73</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3" w:right="3"/>
              <w:jc w:val="center"/>
              <w:rPr>
                <w:rFonts w:ascii="宋体" w:hAnsi="宋体" w:cs="宋体" w:eastAsia="宋体" w:hint="default"/>
                <w:sz w:val="13"/>
                <w:szCs w:val="13"/>
              </w:rPr>
            </w:pPr>
            <w:r>
              <w:rPr>
                <w:rFonts w:ascii="宋体"/>
                <w:sz w:val="13"/>
              </w:rPr>
              <w:t>1,156,596,525.17</w:t>
            </w:r>
          </w:p>
        </w:tc>
        <w:tc>
          <w:tcPr>
            <w:tcW w:w="38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2"/>
              <w:jc w:val="center"/>
              <w:rPr>
                <w:rFonts w:ascii="宋体" w:hAnsi="宋体" w:cs="宋体" w:eastAsia="宋体" w:hint="default"/>
                <w:sz w:val="13"/>
                <w:szCs w:val="13"/>
              </w:rPr>
            </w:pPr>
            <w:r>
              <w:rPr>
                <w:rFonts w:ascii="宋体"/>
                <w:w w:val="99"/>
                <w:sz w:val="13"/>
              </w:rPr>
              <w:t>/</w:t>
            </w:r>
            <w:r>
              <w:rPr>
                <w:rFonts w:ascii="宋体"/>
                <w:sz w:val="13"/>
              </w:rPr>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3" w:right="2"/>
              <w:jc w:val="center"/>
              <w:rPr>
                <w:rFonts w:ascii="宋体" w:hAnsi="宋体" w:cs="宋体" w:eastAsia="宋体" w:hint="default"/>
                <w:sz w:val="13"/>
                <w:szCs w:val="13"/>
              </w:rPr>
            </w:pPr>
            <w:r>
              <w:rPr>
                <w:rFonts w:ascii="宋体"/>
                <w:sz w:val="13"/>
              </w:rPr>
              <w:t>48,259,840.55</w:t>
            </w:r>
          </w:p>
        </w:tc>
        <w:tc>
          <w:tcPr>
            <w:tcW w:w="485"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
              <w:jc w:val="center"/>
              <w:rPr>
                <w:rFonts w:ascii="宋体" w:hAnsi="宋体" w:cs="宋体" w:eastAsia="宋体" w:hint="default"/>
                <w:sz w:val="13"/>
                <w:szCs w:val="13"/>
              </w:rPr>
            </w:pPr>
            <w:r>
              <w:rPr>
                <w:rFonts w:ascii="宋体"/>
                <w:w w:val="99"/>
                <w:sz w:val="13"/>
              </w:rPr>
              <w:t>/</w:t>
            </w:r>
            <w:r>
              <w:rPr>
                <w:rFonts w:ascii="宋体"/>
                <w:sz w:val="13"/>
              </w:rPr>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2"/>
              <w:jc w:val="right"/>
              <w:rPr>
                <w:rFonts w:ascii="宋体" w:hAnsi="宋体" w:cs="宋体" w:eastAsia="宋体" w:hint="default"/>
                <w:sz w:val="13"/>
                <w:szCs w:val="13"/>
              </w:rPr>
            </w:pPr>
            <w:r>
              <w:rPr>
                <w:rFonts w:ascii="宋体"/>
                <w:w w:val="95"/>
                <w:sz w:val="13"/>
              </w:rPr>
              <w:t>1,108,336,684.62</w:t>
            </w:r>
            <w:r>
              <w:rPr>
                <w:rFonts w:ascii="宋体"/>
                <w:sz w:val="13"/>
              </w:rPr>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type w:val="continuous"/>
          <w:pgSz w:w="11910" w:h="16840"/>
          <w:pgMar w:top="1120" w:bottom="1380" w:left="1040" w:right="1540"/>
        </w:sectPr>
      </w:pPr>
    </w:p>
    <w:p>
      <w:pPr>
        <w:pStyle w:val="BodyText"/>
        <w:spacing w:line="240" w:lineRule="auto" w:before="36"/>
        <w:ind w:left="237" w:right="0"/>
        <w:jc w:val="left"/>
      </w:pPr>
      <w:r>
        <w:rPr>
          <w:spacing w:val="-2"/>
        </w:rPr>
        <w:t>期末单项金额重大并单项计提坏账准备的其他应收款：</w:t>
      </w:r>
    </w:p>
    <w:p>
      <w:pPr>
        <w:pStyle w:val="BodyText"/>
        <w:spacing w:line="290" w:lineRule="auto" w:before="58"/>
        <w:ind w:left="237" w:right="0"/>
        <w:jc w:val="left"/>
      </w:pPr>
      <w:r>
        <w:rPr/>
        <w:t>□适用</w:t>
      </w:r>
      <w:r>
        <w:rPr>
          <w:spacing w:val="-2"/>
        </w:rPr>
        <w:t> </w:t>
      </w:r>
      <w:r>
        <w:rPr/>
        <w:t>√不适用</w:t>
      </w:r>
      <w:r>
        <w:rPr>
          <w:spacing w:val="-103"/>
        </w:rPr>
        <w:t> </w:t>
      </w:r>
      <w:r>
        <w:rPr>
          <w:spacing w:val="-103"/>
        </w:rPr>
      </w:r>
      <w:r>
        <w:rPr>
          <w:spacing w:val="-2"/>
        </w:rPr>
        <w:t>组合中，按账龄分析法计提坏账准备的其他应收款：</w:t>
      </w:r>
    </w:p>
    <w:p>
      <w:pPr>
        <w:pStyle w:val="BodyText"/>
        <w:spacing w:line="240" w:lineRule="auto" w:before="14"/>
        <w:ind w:left="237" w:right="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tabs>
          <w:tab w:pos="1288" w:val="left" w:leader="none"/>
        </w:tabs>
        <w:spacing w:line="240" w:lineRule="auto"/>
        <w:ind w:left="237" w:right="0"/>
        <w:jc w:val="left"/>
      </w:pPr>
      <w:r>
        <w:rPr>
          <w:spacing w:val="-1"/>
        </w:rPr>
        <w:t>单位：元</w:t>
        <w:tab/>
        <w:t>币种：人民币</w:t>
      </w:r>
    </w:p>
    <w:p>
      <w:pPr>
        <w:spacing w:after="0" w:line="240" w:lineRule="auto"/>
        <w:jc w:val="left"/>
        <w:sectPr>
          <w:type w:val="continuous"/>
          <w:pgSz w:w="11910" w:h="16840"/>
          <w:pgMar w:top="1120" w:bottom="1380" w:left="1040" w:right="1540"/>
          <w:cols w:num="2" w:equalWidth="0">
            <w:col w:w="5283" w:space="1239"/>
            <w:col w:w="2808"/>
          </w:cols>
        </w:sectPr>
      </w:pPr>
    </w:p>
    <w:p>
      <w:pPr>
        <w:spacing w:line="240" w:lineRule="auto" w:before="7"/>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3575"/>
        <w:gridCol w:w="1822"/>
        <w:gridCol w:w="1822"/>
        <w:gridCol w:w="1832"/>
      </w:tblGrid>
      <w:tr>
        <w:trPr>
          <w:trHeight w:val="283" w:hRule="exact"/>
        </w:trPr>
        <w:tc>
          <w:tcPr>
            <w:tcW w:w="3575" w:type="dxa"/>
            <w:vMerge w:val="restart"/>
            <w:tcBorders>
              <w:top w:val="single" w:sz="4" w:space="0" w:color="000000"/>
              <w:left w:val="single" w:sz="4" w:space="0" w:color="000000"/>
              <w:right w:val="single" w:sz="4" w:space="0" w:color="000000"/>
            </w:tcBorders>
          </w:tcPr>
          <w:p>
            <w:pPr>
              <w:pStyle w:val="TableParagraph"/>
              <w:spacing w:line="240" w:lineRule="auto" w:before="107"/>
              <w:ind w:left="2"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547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1" w:hRule="exact"/>
        </w:trPr>
        <w:tc>
          <w:tcPr>
            <w:tcW w:w="3575" w:type="dxa"/>
            <w:vMerge/>
            <w:tcBorders>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76"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4"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7"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宋体" w:hAnsi="宋体" w:cs="宋体" w:eastAsia="宋体" w:hint="default"/>
                <w:sz w:val="21"/>
                <w:szCs w:val="21"/>
              </w:rPr>
              <w:t>%</w:t>
            </w:r>
            <w:r>
              <w:rPr>
                <w:rFonts w:ascii="宋体" w:hAnsi="宋体" w:cs="宋体" w:eastAsia="宋体" w:hint="default"/>
                <w:sz w:val="21"/>
                <w:szCs w:val="21"/>
              </w:rPr>
              <w:t>）</w:t>
            </w:r>
          </w:p>
        </w:tc>
      </w:tr>
      <w:tr>
        <w:trPr>
          <w:trHeight w:val="283" w:hRule="exact"/>
        </w:trPr>
        <w:tc>
          <w:tcPr>
            <w:tcW w:w="35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157,260,748.72</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3,145,214.97</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2</w:t>
            </w:r>
          </w:p>
        </w:tc>
      </w:tr>
      <w:tr>
        <w:trPr>
          <w:trHeight w:val="281" w:hRule="exact"/>
        </w:trPr>
        <w:tc>
          <w:tcPr>
            <w:tcW w:w="35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年以内分项</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157,260,748.72</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3,145,214.97</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2</w:t>
            </w:r>
          </w:p>
        </w:tc>
      </w:tr>
      <w:tr>
        <w:trPr>
          <w:trHeight w:val="283" w:hRule="exact"/>
        </w:trPr>
        <w:tc>
          <w:tcPr>
            <w:tcW w:w="35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年以内小计</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157,260,748.72</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3,145,214.97</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2</w:t>
            </w:r>
          </w:p>
        </w:tc>
      </w:tr>
      <w:tr>
        <w:trPr>
          <w:trHeight w:val="283" w:hRule="exact"/>
        </w:trPr>
        <w:tc>
          <w:tcPr>
            <w:tcW w:w="35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21,565,313.82</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2,156,531.38</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w:t>
            </w:r>
          </w:p>
        </w:tc>
      </w:tr>
      <w:tr>
        <w:trPr>
          <w:trHeight w:val="281" w:hRule="exact"/>
        </w:trPr>
        <w:tc>
          <w:tcPr>
            <w:tcW w:w="35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79,276,579.61</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15,855,315.92</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20</w:t>
            </w:r>
          </w:p>
        </w:tc>
      </w:tr>
      <w:tr>
        <w:trPr>
          <w:trHeight w:val="283" w:hRule="exact"/>
        </w:trPr>
        <w:tc>
          <w:tcPr>
            <w:tcW w:w="35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3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31,685,295.65</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11,939,284.35</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40</w:t>
            </w:r>
          </w:p>
        </w:tc>
      </w:tr>
      <w:tr>
        <w:trPr>
          <w:trHeight w:val="281" w:hRule="exact"/>
        </w:trPr>
        <w:tc>
          <w:tcPr>
            <w:tcW w:w="35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2,169,607.15</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1,487,363.39</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80</w:t>
            </w:r>
          </w:p>
        </w:tc>
      </w:tr>
      <w:tr>
        <w:trPr>
          <w:trHeight w:val="283" w:hRule="exact"/>
        </w:trPr>
        <w:tc>
          <w:tcPr>
            <w:tcW w:w="35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29,855,271.26</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29,855,271.26</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w:t>
            </w:r>
          </w:p>
        </w:tc>
      </w:tr>
      <w:tr>
        <w:trPr>
          <w:trHeight w:val="284" w:hRule="exact"/>
        </w:trPr>
        <w:tc>
          <w:tcPr>
            <w:tcW w:w="35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321,812,816.21</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64,438,981.27</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r>
    </w:tbl>
    <w:p>
      <w:pPr>
        <w:spacing w:line="240" w:lineRule="auto" w:before="12"/>
        <w:rPr>
          <w:rFonts w:ascii="宋体" w:hAnsi="宋体" w:cs="宋体" w:eastAsia="宋体" w:hint="default"/>
          <w:sz w:val="19"/>
          <w:szCs w:val="19"/>
        </w:rPr>
      </w:pPr>
    </w:p>
    <w:p>
      <w:pPr>
        <w:pStyle w:val="BodyText"/>
        <w:spacing w:line="240" w:lineRule="auto" w:before="36"/>
        <w:ind w:left="237" w:right="0"/>
        <w:jc w:val="left"/>
      </w:pPr>
      <w:r>
        <w:rPr/>
        <w:t>组合中，采用余额百分比法计提坏账准备的其他应收款：</w:t>
      </w:r>
    </w:p>
    <w:p>
      <w:pPr>
        <w:pStyle w:val="BodyText"/>
        <w:spacing w:line="240" w:lineRule="auto" w:before="58"/>
        <w:ind w:left="237" w:right="0"/>
        <w:jc w:val="left"/>
      </w:pPr>
      <w:r>
        <w:rPr/>
        <w:t>□适用 √不适用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type w:val="continuous"/>
          <w:pgSz w:w="11910" w:h="16840"/>
          <w:pgMar w:top="1120" w:bottom="1380" w:left="1040" w:right="1540"/>
        </w:sectPr>
      </w:pPr>
    </w:p>
    <w:p>
      <w:pPr>
        <w:pStyle w:val="BodyText"/>
        <w:spacing w:line="240" w:lineRule="auto" w:before="36"/>
        <w:ind w:left="237" w:right="0"/>
        <w:jc w:val="left"/>
      </w:pPr>
      <w:r>
        <w:rPr>
          <w:spacing w:val="-2"/>
        </w:rPr>
        <w:t>组合中，采用其他方法计提坏账准备的其他应收款：</w:t>
      </w:r>
    </w:p>
    <w:p>
      <w:pPr>
        <w:pStyle w:val="BodyText"/>
        <w:tabs>
          <w:tab w:pos="1079" w:val="left" w:leader="none"/>
        </w:tabs>
        <w:spacing w:line="240" w:lineRule="auto" w:before="58"/>
        <w:ind w:left="237" w:right="0"/>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left="237" w:right="0"/>
        <w:jc w:val="left"/>
      </w:pPr>
      <w:r>
        <w:rPr/>
        <w:t>单位：元</w:t>
      </w:r>
      <w:r>
        <w:rPr>
          <w:spacing w:val="-2"/>
        </w:rPr>
        <w:t> </w:t>
      </w:r>
      <w:r>
        <w:rPr/>
        <w:t>币种：人民币</w:t>
      </w:r>
    </w:p>
    <w:p>
      <w:pPr>
        <w:spacing w:after="0" w:line="240" w:lineRule="auto"/>
        <w:jc w:val="left"/>
        <w:sectPr>
          <w:type w:val="continuous"/>
          <w:pgSz w:w="11910" w:h="16840"/>
          <w:pgMar w:top="1120" w:bottom="1380" w:left="1040" w:right="1540"/>
          <w:cols w:num="2" w:equalWidth="0">
            <w:col w:w="5072" w:space="1229"/>
            <w:col w:w="3029"/>
          </w:cols>
        </w:sectPr>
      </w:pP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2196"/>
        <w:gridCol w:w="1448"/>
        <w:gridCol w:w="991"/>
        <w:gridCol w:w="1104"/>
        <w:gridCol w:w="1289"/>
        <w:gridCol w:w="1009"/>
        <w:gridCol w:w="1027"/>
      </w:tblGrid>
      <w:tr>
        <w:trPr>
          <w:trHeight w:val="360" w:hRule="exact"/>
        </w:trPr>
        <w:tc>
          <w:tcPr>
            <w:tcW w:w="2196" w:type="dxa"/>
            <w:vMerge w:val="restart"/>
            <w:tcBorders>
              <w:top w:val="single" w:sz="12" w:space="0" w:color="000000"/>
              <w:left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744" w:right="0"/>
              <w:jc w:val="left"/>
              <w:rPr>
                <w:rFonts w:ascii="宋体" w:hAnsi="宋体" w:cs="宋体" w:eastAsia="宋体" w:hint="default"/>
                <w:sz w:val="18"/>
                <w:szCs w:val="18"/>
              </w:rPr>
            </w:pPr>
            <w:r>
              <w:rPr>
                <w:rFonts w:ascii="宋体" w:hAnsi="宋体" w:cs="宋体" w:eastAsia="宋体" w:hint="default"/>
                <w:sz w:val="18"/>
                <w:szCs w:val="18"/>
              </w:rPr>
              <w:t>组合名称</w:t>
            </w:r>
          </w:p>
        </w:tc>
        <w:tc>
          <w:tcPr>
            <w:tcW w:w="3543" w:type="dxa"/>
            <w:gridSpan w:val="3"/>
            <w:tcBorders>
              <w:top w:val="single" w:sz="12" w:space="0" w:color="000000"/>
              <w:left w:val="single" w:sz="4" w:space="0" w:color="000000"/>
              <w:bottom w:val="single" w:sz="4" w:space="0" w:color="000000"/>
              <w:right w:val="single" w:sz="4" w:space="0" w:color="000000"/>
            </w:tcBorders>
          </w:tcPr>
          <w:p>
            <w:pPr>
              <w:pStyle w:val="TableParagraph"/>
              <w:spacing w:line="240" w:lineRule="auto" w:before="22"/>
              <w:ind w:right="6"/>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325" w:type="dxa"/>
            <w:gridSpan w:val="3"/>
            <w:tcBorders>
              <w:top w:val="single" w:sz="12" w:space="0" w:color="000000"/>
              <w:left w:val="single" w:sz="4" w:space="0" w:color="000000"/>
              <w:bottom w:val="single" w:sz="4" w:space="0" w:color="000000"/>
              <w:right w:val="nil" w:sz="6" w:space="0" w:color="auto"/>
            </w:tcBorders>
          </w:tcPr>
          <w:p>
            <w:pPr>
              <w:pStyle w:val="TableParagraph"/>
              <w:spacing w:line="240" w:lineRule="auto" w:before="22"/>
              <w:ind w:right="8"/>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76" w:hRule="exact"/>
        </w:trPr>
        <w:tc>
          <w:tcPr>
            <w:tcW w:w="2196" w:type="dxa"/>
            <w:vMerge/>
            <w:tcBorders>
              <w:left w:val="nil" w:sz="6" w:space="0" w:color="auto"/>
              <w:bottom w:val="single" w:sz="4" w:space="0" w:color="000000"/>
              <w:right w:val="single" w:sz="4" w:space="0" w:color="000000"/>
            </w:tcBorders>
          </w:tcPr>
          <w:p>
            <w:pP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5"/>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计提比例</w:t>
            </w:r>
          </w:p>
          <w:p>
            <w:pPr>
              <w:pStyle w:val="TableParagraph"/>
              <w:spacing w:line="234" w:lineRule="exact"/>
              <w:ind w:left="2" w:right="0"/>
              <w:jc w:val="center"/>
              <w:rPr>
                <w:rFonts w:ascii="宋体" w:hAnsi="宋体" w:cs="宋体" w:eastAsia="宋体" w:hint="default"/>
                <w:sz w:val="18"/>
                <w:szCs w:val="18"/>
              </w:rPr>
            </w:pPr>
            <w:r>
              <w:rPr>
                <w:rFonts w:ascii="宋体"/>
                <w:sz w:val="18"/>
              </w:rPr>
              <w:t>(%)</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84"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5"/>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计提比例</w:t>
            </w:r>
          </w:p>
          <w:p>
            <w:pPr>
              <w:pStyle w:val="TableParagraph"/>
              <w:spacing w:line="234" w:lineRule="exact"/>
              <w:ind w:right="0"/>
              <w:jc w:val="center"/>
              <w:rPr>
                <w:rFonts w:ascii="宋体" w:hAnsi="宋体" w:cs="宋体" w:eastAsia="宋体" w:hint="default"/>
                <w:sz w:val="18"/>
                <w:szCs w:val="18"/>
              </w:rPr>
            </w:pPr>
            <w:r>
              <w:rPr>
                <w:rFonts w:ascii="宋体"/>
                <w:sz w:val="18"/>
              </w:rPr>
              <w:t>(%)</w:t>
            </w:r>
          </w:p>
        </w:tc>
        <w:tc>
          <w:tcPr>
            <w:tcW w:w="10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left="148"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62" w:hRule="exact"/>
        </w:trPr>
        <w:tc>
          <w:tcPr>
            <w:tcW w:w="2196"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关联方组合</w:t>
            </w:r>
          </w:p>
        </w:tc>
        <w:tc>
          <w:tcPr>
            <w:tcW w:w="144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left="74" w:right="0"/>
              <w:jc w:val="center"/>
              <w:rPr>
                <w:rFonts w:ascii="Arial Narrow" w:hAnsi="Arial Narrow" w:cs="Arial Narrow" w:eastAsia="Arial Narrow" w:hint="default"/>
                <w:sz w:val="18"/>
                <w:szCs w:val="18"/>
              </w:rPr>
            </w:pPr>
            <w:r>
              <w:rPr>
                <w:rFonts w:ascii="Arial Narrow"/>
                <w:sz w:val="18"/>
              </w:rPr>
              <w:t>1,170,978,712.79</w:t>
            </w:r>
          </w:p>
        </w:tc>
        <w:tc>
          <w:tcPr>
            <w:tcW w:w="991" w:type="dxa"/>
            <w:tcBorders>
              <w:top w:val="single" w:sz="4" w:space="0" w:color="000000"/>
              <w:left w:val="single" w:sz="4" w:space="0" w:color="000000"/>
              <w:bottom w:val="single" w:sz="12" w:space="0" w:color="000000"/>
              <w:right w:val="single" w:sz="4" w:space="0" w:color="000000"/>
            </w:tcBorders>
          </w:tcPr>
          <w:p>
            <w:pPr/>
          </w:p>
        </w:tc>
        <w:tc>
          <w:tcPr>
            <w:tcW w:w="1104" w:type="dxa"/>
            <w:tcBorders>
              <w:top w:val="single" w:sz="4" w:space="0" w:color="000000"/>
              <w:left w:val="single" w:sz="4" w:space="0" w:color="000000"/>
              <w:bottom w:val="single" w:sz="12" w:space="0" w:color="000000"/>
              <w:right w:val="single" w:sz="4" w:space="0" w:color="000000"/>
            </w:tcBorders>
          </w:tcPr>
          <w:p>
            <w:pPr/>
          </w:p>
        </w:tc>
        <w:tc>
          <w:tcPr>
            <w:tcW w:w="128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left="38" w:right="0"/>
              <w:jc w:val="center"/>
              <w:rPr>
                <w:rFonts w:ascii="Arial Narrow" w:hAnsi="Arial Narrow" w:cs="Arial Narrow" w:eastAsia="Arial Narrow" w:hint="default"/>
                <w:sz w:val="18"/>
                <w:szCs w:val="18"/>
              </w:rPr>
            </w:pPr>
            <w:r>
              <w:rPr>
                <w:rFonts w:ascii="Arial Narrow"/>
                <w:sz w:val="18"/>
              </w:rPr>
              <w:t>857,911,781.05</w:t>
            </w:r>
          </w:p>
        </w:tc>
        <w:tc>
          <w:tcPr>
            <w:tcW w:w="1009" w:type="dxa"/>
            <w:tcBorders>
              <w:top w:val="single" w:sz="4" w:space="0" w:color="000000"/>
              <w:left w:val="single" w:sz="4" w:space="0" w:color="000000"/>
              <w:bottom w:val="single" w:sz="12" w:space="0" w:color="000000"/>
              <w:right w:val="single" w:sz="4" w:space="0" w:color="000000"/>
            </w:tcBorders>
          </w:tcPr>
          <w:p>
            <w:pPr/>
          </w:p>
        </w:tc>
        <w:tc>
          <w:tcPr>
            <w:tcW w:w="1027" w:type="dxa"/>
            <w:tcBorders>
              <w:top w:val="single" w:sz="4" w:space="0" w:color="000000"/>
              <w:left w:val="single" w:sz="4" w:space="0" w:color="000000"/>
              <w:bottom w:val="single" w:sz="12" w:space="0" w:color="000000"/>
              <w:right w:val="nil" w:sz="6" w:space="0" w:color="auto"/>
            </w:tcBorders>
          </w:tcPr>
          <w:p>
            <w:pPr/>
          </w:p>
        </w:tc>
      </w:tr>
    </w:tbl>
    <w:p>
      <w:pPr>
        <w:spacing w:after="0"/>
        <w:sectPr>
          <w:type w:val="continuous"/>
          <w:pgSz w:w="11910" w:h="16840"/>
          <w:pgMar w:top="1120" w:bottom="1380" w:left="1040" w:right="1540"/>
        </w:sectPr>
      </w:pPr>
    </w:p>
    <w:p>
      <w:pPr>
        <w:spacing w:line="240" w:lineRule="auto" w:before="0"/>
        <w:rPr>
          <w:rFonts w:ascii="宋体" w:hAnsi="宋体" w:cs="宋体" w:eastAsia="宋体" w:hint="default"/>
          <w:sz w:val="24"/>
          <w:szCs w:val="24"/>
        </w:rPr>
      </w:pPr>
    </w:p>
    <w:tbl>
      <w:tblPr>
        <w:tblW w:w="0" w:type="auto"/>
        <w:jc w:val="left"/>
        <w:tblInd w:w="120" w:type="dxa"/>
        <w:tblLayout w:type="fixed"/>
        <w:tblCellMar>
          <w:top w:w="0" w:type="dxa"/>
          <w:left w:w="0" w:type="dxa"/>
          <w:bottom w:w="0" w:type="dxa"/>
          <w:right w:w="0" w:type="dxa"/>
        </w:tblCellMar>
        <w:tblLook w:val="01E0"/>
      </w:tblPr>
      <w:tblGrid>
        <w:gridCol w:w="2196"/>
        <w:gridCol w:w="1448"/>
        <w:gridCol w:w="991"/>
        <w:gridCol w:w="1104"/>
        <w:gridCol w:w="1289"/>
        <w:gridCol w:w="1009"/>
        <w:gridCol w:w="1027"/>
      </w:tblGrid>
      <w:tr>
        <w:trPr>
          <w:trHeight w:val="360" w:hRule="exact"/>
        </w:trPr>
        <w:tc>
          <w:tcPr>
            <w:tcW w:w="2196" w:type="dxa"/>
            <w:vMerge w:val="restart"/>
            <w:tcBorders>
              <w:top w:val="single" w:sz="12" w:space="0" w:color="000000"/>
              <w:left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744" w:right="0"/>
              <w:jc w:val="left"/>
              <w:rPr>
                <w:rFonts w:ascii="宋体" w:hAnsi="宋体" w:cs="宋体" w:eastAsia="宋体" w:hint="default"/>
                <w:sz w:val="18"/>
                <w:szCs w:val="18"/>
              </w:rPr>
            </w:pPr>
            <w:r>
              <w:rPr>
                <w:rFonts w:ascii="宋体" w:hAnsi="宋体" w:cs="宋体" w:eastAsia="宋体" w:hint="default"/>
                <w:sz w:val="18"/>
                <w:szCs w:val="18"/>
              </w:rPr>
              <w:t>组合名称</w:t>
            </w:r>
          </w:p>
        </w:tc>
        <w:tc>
          <w:tcPr>
            <w:tcW w:w="3543" w:type="dxa"/>
            <w:gridSpan w:val="3"/>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right="6"/>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325" w:type="dxa"/>
            <w:gridSpan w:val="3"/>
            <w:tcBorders>
              <w:top w:val="single" w:sz="12" w:space="0" w:color="000000"/>
              <w:left w:val="single" w:sz="4" w:space="0" w:color="000000"/>
              <w:bottom w:val="single" w:sz="4" w:space="0" w:color="000000"/>
              <w:right w:val="nil" w:sz="6" w:space="0" w:color="auto"/>
            </w:tcBorders>
          </w:tcPr>
          <w:p>
            <w:pPr>
              <w:pStyle w:val="TableParagraph"/>
              <w:spacing w:line="240" w:lineRule="auto" w:before="25"/>
              <w:ind w:right="8"/>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78" w:hRule="exact"/>
        </w:trPr>
        <w:tc>
          <w:tcPr>
            <w:tcW w:w="2196" w:type="dxa"/>
            <w:vMerge/>
            <w:tcBorders>
              <w:left w:val="nil" w:sz="6" w:space="0" w:color="auto"/>
              <w:bottom w:val="single" w:sz="4" w:space="0" w:color="000000"/>
              <w:right w:val="single" w:sz="4" w:space="0" w:color="000000"/>
            </w:tcBorders>
          </w:tcPr>
          <w:p>
            <w:pP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5"/>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计提比例</w:t>
            </w:r>
          </w:p>
          <w:p>
            <w:pPr>
              <w:pStyle w:val="TableParagraph"/>
              <w:spacing w:line="240" w:lineRule="auto"/>
              <w:ind w:left="2" w:right="0"/>
              <w:jc w:val="center"/>
              <w:rPr>
                <w:rFonts w:ascii="宋体" w:hAnsi="宋体" w:cs="宋体" w:eastAsia="宋体" w:hint="default"/>
                <w:sz w:val="18"/>
                <w:szCs w:val="18"/>
              </w:rPr>
            </w:pPr>
            <w:r>
              <w:rPr>
                <w:rFonts w:ascii="宋体"/>
                <w:sz w:val="18"/>
              </w:rPr>
              <w:t>(%)</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84"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5"/>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计提比例</w:t>
            </w:r>
          </w:p>
          <w:p>
            <w:pPr>
              <w:pStyle w:val="TableParagraph"/>
              <w:spacing w:line="240" w:lineRule="auto"/>
              <w:ind w:right="0"/>
              <w:jc w:val="center"/>
              <w:rPr>
                <w:rFonts w:ascii="宋体" w:hAnsi="宋体" w:cs="宋体" w:eastAsia="宋体" w:hint="default"/>
                <w:sz w:val="18"/>
                <w:szCs w:val="18"/>
              </w:rPr>
            </w:pPr>
            <w:r>
              <w:rPr>
                <w:rFonts w:ascii="宋体"/>
                <w:sz w:val="18"/>
              </w:rPr>
              <w:t>(%)</w:t>
            </w:r>
          </w:p>
        </w:tc>
        <w:tc>
          <w:tcPr>
            <w:tcW w:w="10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left="148"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60" w:hRule="exact"/>
        </w:trPr>
        <w:tc>
          <w:tcPr>
            <w:tcW w:w="2196"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2"/>
              <w:ind w:left="17"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4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left="74" w:right="0"/>
              <w:jc w:val="center"/>
              <w:rPr>
                <w:rFonts w:ascii="Arial Narrow" w:hAnsi="Arial Narrow" w:cs="Arial Narrow" w:eastAsia="Arial Narrow" w:hint="default"/>
                <w:sz w:val="18"/>
                <w:szCs w:val="18"/>
              </w:rPr>
            </w:pPr>
            <w:r>
              <w:rPr>
                <w:rFonts w:ascii="Arial Narrow"/>
                <w:sz w:val="18"/>
              </w:rPr>
              <w:t>1,170,978,712.79</w:t>
            </w:r>
          </w:p>
        </w:tc>
        <w:tc>
          <w:tcPr>
            <w:tcW w:w="991" w:type="dxa"/>
            <w:tcBorders>
              <w:top w:val="single" w:sz="4" w:space="0" w:color="000000"/>
              <w:left w:val="single" w:sz="4" w:space="0" w:color="000000"/>
              <w:bottom w:val="single" w:sz="12" w:space="0" w:color="000000"/>
              <w:right w:val="single" w:sz="4" w:space="0" w:color="000000"/>
            </w:tcBorders>
          </w:tcPr>
          <w:p>
            <w:pPr/>
          </w:p>
        </w:tc>
        <w:tc>
          <w:tcPr>
            <w:tcW w:w="1104" w:type="dxa"/>
            <w:tcBorders>
              <w:top w:val="single" w:sz="4" w:space="0" w:color="000000"/>
              <w:left w:val="single" w:sz="4" w:space="0" w:color="000000"/>
              <w:bottom w:val="single" w:sz="12" w:space="0" w:color="000000"/>
              <w:right w:val="single" w:sz="4" w:space="0" w:color="000000"/>
            </w:tcBorders>
          </w:tcPr>
          <w:p>
            <w:pPr/>
          </w:p>
        </w:tc>
        <w:tc>
          <w:tcPr>
            <w:tcW w:w="128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left="38" w:right="0"/>
              <w:jc w:val="center"/>
              <w:rPr>
                <w:rFonts w:ascii="Arial Narrow" w:hAnsi="Arial Narrow" w:cs="Arial Narrow" w:eastAsia="Arial Narrow" w:hint="default"/>
                <w:sz w:val="18"/>
                <w:szCs w:val="18"/>
              </w:rPr>
            </w:pPr>
            <w:r>
              <w:rPr>
                <w:rFonts w:ascii="Arial Narrow"/>
                <w:sz w:val="18"/>
              </w:rPr>
              <w:t>857,911,781.05</w:t>
            </w:r>
          </w:p>
        </w:tc>
        <w:tc>
          <w:tcPr>
            <w:tcW w:w="1009" w:type="dxa"/>
            <w:tcBorders>
              <w:top w:val="single" w:sz="4" w:space="0" w:color="000000"/>
              <w:left w:val="single" w:sz="4" w:space="0" w:color="000000"/>
              <w:bottom w:val="single" w:sz="12" w:space="0" w:color="000000"/>
              <w:right w:val="single" w:sz="4" w:space="0" w:color="000000"/>
            </w:tcBorders>
          </w:tcPr>
          <w:p>
            <w:pPr/>
          </w:p>
        </w:tc>
        <w:tc>
          <w:tcPr>
            <w:tcW w:w="1027" w:type="dxa"/>
            <w:tcBorders>
              <w:top w:val="single" w:sz="4" w:space="0" w:color="000000"/>
              <w:left w:val="single" w:sz="4" w:space="0" w:color="000000"/>
              <w:bottom w:val="single" w:sz="12" w:space="0" w:color="000000"/>
              <w:right w:val="nil" w:sz="6" w:space="0" w:color="auto"/>
            </w:tcBorders>
          </w:tcPr>
          <w:p>
            <w:pPr/>
          </w:p>
        </w:tc>
      </w:tr>
    </w:tbl>
    <w:p>
      <w:pPr>
        <w:spacing w:line="240" w:lineRule="auto" w:before="12"/>
        <w:rPr>
          <w:rFonts w:ascii="宋体" w:hAnsi="宋体" w:cs="宋体" w:eastAsia="宋体" w:hint="default"/>
          <w:sz w:val="8"/>
          <w:szCs w:val="8"/>
        </w:rPr>
      </w:pPr>
    </w:p>
    <w:p>
      <w:pPr>
        <w:pStyle w:val="BodyText"/>
        <w:spacing w:line="403" w:lineRule="auto" w:before="36"/>
        <w:ind w:left="257" w:right="258" w:firstLine="420"/>
        <w:jc w:val="both"/>
      </w:pPr>
      <w:r>
        <w:rPr>
          <w:spacing w:val="-2"/>
        </w:rPr>
        <w:t>注：在正常情况下，本公司纳入合并范围内公司的应收款项不存在现金流量不能按期收回的</w:t>
      </w:r>
      <w:r>
        <w:rPr>
          <w:w w:val="100"/>
        </w:rPr>
        <w:t> </w:t>
      </w:r>
      <w:r>
        <w:rPr>
          <w:spacing w:val="-2"/>
        </w:rPr>
        <w:t>风险，故对纳入合并范围内公司的应收款项除有证据表明存在不能收回风险的以外，不计提坏账</w:t>
      </w:r>
      <w:r>
        <w:rPr>
          <w:spacing w:val="-25"/>
        </w:rPr>
        <w:t> </w:t>
      </w:r>
      <w:r>
        <w:rPr>
          <w:spacing w:val="-25"/>
        </w:rPr>
      </w:r>
      <w:r>
        <w:rPr/>
        <w:t>准备。</w:t>
      </w:r>
    </w:p>
    <w:p>
      <w:pPr>
        <w:spacing w:line="240" w:lineRule="auto" w:before="12"/>
        <w:rPr>
          <w:rFonts w:ascii="宋体" w:hAnsi="宋体" w:cs="宋体" w:eastAsia="宋体" w:hint="default"/>
          <w:sz w:val="18"/>
          <w:szCs w:val="18"/>
        </w:rPr>
      </w:pPr>
    </w:p>
    <w:p>
      <w:pPr>
        <w:pStyle w:val="Heading4"/>
        <w:spacing w:line="240" w:lineRule="auto" w:before="0"/>
        <w:ind w:left="257" w:right="139"/>
        <w:jc w:val="left"/>
        <w:rPr>
          <w:b w:val="0"/>
          <w:bCs w:val="0"/>
        </w:rPr>
      </w:pPr>
      <w:r>
        <w:rPr>
          <w:rFonts w:ascii="宋体" w:hAnsi="宋体" w:cs="宋体" w:eastAsia="宋体" w:hint="default"/>
        </w:rPr>
        <w:t>(2). </w:t>
      </w:r>
      <w:r>
        <w:rPr/>
        <w:t>按款项性质分类情况</w:t>
      </w:r>
      <w:r>
        <w:rPr>
          <w:b w:val="0"/>
          <w:bCs w:val="0"/>
        </w:rPr>
      </w:r>
    </w:p>
    <w:p>
      <w:pPr>
        <w:pStyle w:val="BodyText"/>
        <w:tabs>
          <w:tab w:pos="6558" w:val="left" w:leader="none"/>
          <w:tab w:pos="7606" w:val="left" w:leader="none"/>
        </w:tabs>
        <w:spacing w:line="240" w:lineRule="auto" w:before="57"/>
        <w:ind w:left="257" w:right="139"/>
        <w:jc w:val="left"/>
      </w:pPr>
      <w:r>
        <w:rPr/>
        <w:t>√适用</w:t>
      </w:r>
      <w:r>
        <w:rPr>
          <w:spacing w:val="8"/>
        </w:rPr>
        <w:t> </w:t>
      </w:r>
      <w:r>
        <w:rPr>
          <w:spacing w:val="-2"/>
        </w:rPr>
        <w:t>□不适用</w:t>
        <w:tab/>
      </w:r>
      <w:r>
        <w:rPr>
          <w:spacing w:val="-1"/>
        </w:rPr>
        <w:t>单位：元</w:t>
        <w:tab/>
        <w:t>币种：人民币</w:t>
      </w:r>
    </w:p>
    <w:p>
      <w:pPr>
        <w:spacing w:line="240" w:lineRule="auto" w:before="7"/>
        <w:rPr>
          <w:rFonts w:ascii="宋体" w:hAnsi="宋体" w:cs="宋体" w:eastAsia="宋体" w:hint="default"/>
          <w:sz w:val="2"/>
          <w:szCs w:val="2"/>
        </w:rPr>
      </w:pPr>
    </w:p>
    <w:tbl>
      <w:tblPr>
        <w:tblW w:w="0" w:type="auto"/>
        <w:jc w:val="left"/>
        <w:tblInd w:w="143" w:type="dxa"/>
        <w:tblLayout w:type="fixed"/>
        <w:tblCellMar>
          <w:top w:w="0" w:type="dxa"/>
          <w:left w:w="0" w:type="dxa"/>
          <w:bottom w:w="0" w:type="dxa"/>
          <w:right w:w="0" w:type="dxa"/>
        </w:tblCellMar>
        <w:tblLook w:val="01E0"/>
      </w:tblPr>
      <w:tblGrid>
        <w:gridCol w:w="3632"/>
        <w:gridCol w:w="2427"/>
        <w:gridCol w:w="2991"/>
      </w:tblGrid>
      <w:tr>
        <w:trPr>
          <w:trHeight w:val="281" w:hRule="exact"/>
        </w:trPr>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款项性质</w:t>
            </w:r>
          </w:p>
        </w:tc>
        <w:tc>
          <w:tcPr>
            <w:tcW w:w="2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75"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9"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283" w:hRule="exact"/>
        </w:trPr>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与子公司往来款</w:t>
            </w:r>
          </w:p>
        </w:tc>
        <w:tc>
          <w:tcPr>
            <w:tcW w:w="2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1,170,978,712.79</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857,911,781.05</w:t>
            </w:r>
          </w:p>
        </w:tc>
      </w:tr>
      <w:tr>
        <w:trPr>
          <w:trHeight w:val="283" w:hRule="exact"/>
        </w:trPr>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股权处置款</w:t>
            </w:r>
          </w:p>
        </w:tc>
        <w:tc>
          <w:tcPr>
            <w:tcW w:w="2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49,176,389.43</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81,500,000.00</w:t>
            </w:r>
          </w:p>
        </w:tc>
      </w:tr>
      <w:tr>
        <w:trPr>
          <w:trHeight w:val="281" w:hRule="exact"/>
        </w:trPr>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保证金及押金</w:t>
            </w:r>
          </w:p>
        </w:tc>
        <w:tc>
          <w:tcPr>
            <w:tcW w:w="2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78,198,412.64</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49,785,170.02</w:t>
            </w:r>
          </w:p>
        </w:tc>
      </w:tr>
      <w:tr>
        <w:trPr>
          <w:trHeight w:val="283" w:hRule="exact"/>
        </w:trPr>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员工往来及备用金</w:t>
            </w:r>
          </w:p>
        </w:tc>
        <w:tc>
          <w:tcPr>
            <w:tcW w:w="2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25,940,171.64</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28,759,326.58</w:t>
            </w:r>
          </w:p>
        </w:tc>
      </w:tr>
      <w:tr>
        <w:trPr>
          <w:trHeight w:val="281" w:hRule="exact"/>
        </w:trPr>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江西希望科技有限公司资金往来款</w:t>
            </w:r>
          </w:p>
        </w:tc>
        <w:tc>
          <w:tcPr>
            <w:tcW w:w="2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69,646,834.72</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70,394,119.35</w:t>
            </w:r>
          </w:p>
        </w:tc>
      </w:tr>
      <w:tr>
        <w:trPr>
          <w:trHeight w:val="283" w:hRule="exact"/>
        </w:trPr>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其他往来</w:t>
            </w:r>
          </w:p>
        </w:tc>
        <w:tc>
          <w:tcPr>
            <w:tcW w:w="24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98,851,007.78</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68,246,128.17</w:t>
            </w:r>
          </w:p>
        </w:tc>
      </w:tr>
      <w:tr>
        <w:trPr>
          <w:trHeight w:val="283" w:hRule="exact"/>
        </w:trPr>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1,492,791,529.00</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1,156,596,525.17</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4"/>
        <w:spacing w:line="240" w:lineRule="auto"/>
        <w:ind w:left="257" w:right="139"/>
        <w:jc w:val="left"/>
        <w:rPr>
          <w:b w:val="0"/>
          <w:bCs w:val="0"/>
        </w:rPr>
      </w:pPr>
      <w:r>
        <w:rPr>
          <w:rFonts w:ascii="宋体" w:hAnsi="宋体" w:cs="宋体" w:eastAsia="宋体" w:hint="default"/>
        </w:rPr>
        <w:t>(3).</w:t>
      </w:r>
      <w:r>
        <w:rPr>
          <w:rFonts w:ascii="宋体" w:hAnsi="宋体" w:cs="宋体" w:eastAsia="宋体" w:hint="default"/>
          <w:spacing w:val="-3"/>
        </w:rPr>
        <w:t> </w:t>
      </w:r>
      <w:r>
        <w:rPr/>
        <w:t>本期计提、收回或转回的坏账准备情况</w:t>
      </w:r>
      <w:r>
        <w:rPr>
          <w:b w:val="0"/>
          <w:bCs w:val="0"/>
        </w:rPr>
      </w:r>
    </w:p>
    <w:p>
      <w:pPr>
        <w:pStyle w:val="BodyText"/>
        <w:spacing w:line="240" w:lineRule="auto" w:before="56"/>
        <w:ind w:left="257" w:right="1726"/>
        <w:jc w:val="left"/>
      </w:pPr>
      <w:r>
        <w:rPr/>
        <w:t>本期计提坏账准备金额</w:t>
      </w:r>
      <w:r>
        <w:rPr>
          <w:spacing w:val="-54"/>
        </w:rPr>
        <w:t> </w:t>
      </w:r>
      <w:r>
        <w:rPr>
          <w:rFonts w:ascii="宋体" w:hAnsi="宋体" w:cs="宋体" w:eastAsia="宋体" w:hint="default"/>
        </w:rPr>
        <w:t>16,172,750.06</w:t>
      </w:r>
      <w:r>
        <w:rPr>
          <w:rFonts w:ascii="宋体" w:hAnsi="宋体" w:cs="宋体" w:eastAsia="宋体" w:hint="default"/>
          <w:spacing w:val="-53"/>
        </w:rPr>
        <w:t> </w:t>
      </w:r>
      <w:r>
        <w:rPr/>
        <w:t>元；本期收回或转回坏账准备金额</w:t>
      </w:r>
      <w:r>
        <w:rPr>
          <w:spacing w:val="-54"/>
        </w:rPr>
        <w:t> </w:t>
      </w:r>
      <w:r>
        <w:rPr>
          <w:rFonts w:ascii="宋体" w:hAnsi="宋体" w:cs="宋体" w:eastAsia="宋体" w:hint="default"/>
        </w:rPr>
        <w:t>0</w:t>
      </w:r>
      <w:r>
        <w:rPr>
          <w:rFonts w:ascii="宋体" w:hAnsi="宋体" w:cs="宋体" w:eastAsia="宋体" w:hint="default"/>
          <w:spacing w:val="-56"/>
        </w:rPr>
        <w:t> </w:t>
      </w:r>
      <w:r>
        <w:rPr/>
        <w:t>元。</w:t>
      </w:r>
      <w:r>
        <w:rPr>
          <w:w w:val="100"/>
        </w:rPr>
        <w:t> </w:t>
      </w:r>
      <w:r>
        <w:rPr/>
        <w:t>其中本期坏账准备转回或收回金额重要的：</w:t>
      </w:r>
    </w:p>
    <w:p>
      <w:pPr>
        <w:pStyle w:val="BodyText"/>
        <w:spacing w:line="271" w:lineRule="exact"/>
        <w:ind w:left="257" w:right="139"/>
        <w:jc w:val="left"/>
      </w:pPr>
      <w:r>
        <w:rPr/>
        <w:t>□适用 √不适用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pStyle w:val="Heading4"/>
        <w:spacing w:line="240" w:lineRule="auto" w:before="0"/>
        <w:ind w:left="257" w:right="139"/>
        <w:jc w:val="left"/>
        <w:rPr>
          <w:b w:val="0"/>
          <w:bCs w:val="0"/>
        </w:rPr>
      </w:pPr>
      <w:r>
        <w:rPr>
          <w:rFonts w:ascii="宋体" w:hAnsi="宋体" w:cs="宋体" w:eastAsia="宋体" w:hint="default"/>
        </w:rPr>
        <w:t>(4).</w:t>
      </w:r>
      <w:r>
        <w:rPr>
          <w:rFonts w:ascii="宋体" w:hAnsi="宋体" w:cs="宋体" w:eastAsia="宋体" w:hint="default"/>
          <w:spacing w:val="-3"/>
        </w:rPr>
        <w:t> </w:t>
      </w:r>
      <w:r>
        <w:rPr/>
        <w:t>本期实际核销的其他应收款情况</w:t>
      </w:r>
      <w:r>
        <w:rPr>
          <w:b w:val="0"/>
          <w:bCs w:val="0"/>
        </w:rPr>
      </w:r>
    </w:p>
    <w:p>
      <w:pPr>
        <w:pStyle w:val="BodyText"/>
        <w:spacing w:line="240" w:lineRule="auto" w:before="56"/>
        <w:ind w:left="257" w:right="139"/>
        <w:jc w:val="left"/>
      </w:pPr>
      <w:r>
        <w:rPr/>
        <w:t>□适用 √不适用</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footerReference w:type="default" r:id="rId80"/>
          <w:pgSz w:w="11910" w:h="16840"/>
          <w:pgMar w:footer="1195" w:header="882" w:top="1120" w:bottom="1380" w:left="1020" w:right="1540"/>
        </w:sectPr>
      </w:pPr>
    </w:p>
    <w:p>
      <w:pPr>
        <w:pStyle w:val="Heading4"/>
        <w:spacing w:line="240" w:lineRule="auto"/>
        <w:ind w:left="257" w:right="-17"/>
        <w:jc w:val="left"/>
        <w:rPr>
          <w:b w:val="0"/>
          <w:bCs w:val="0"/>
        </w:rPr>
      </w:pPr>
      <w:r>
        <w:rPr>
          <w:rFonts w:ascii="宋体" w:hAnsi="宋体" w:cs="宋体" w:eastAsia="宋体" w:hint="default"/>
        </w:rPr>
        <w:t>(5).</w:t>
      </w:r>
      <w:r>
        <w:rPr>
          <w:rFonts w:ascii="宋体" w:hAnsi="宋体" w:cs="宋体" w:eastAsia="宋体" w:hint="default"/>
          <w:spacing w:val="-3"/>
        </w:rPr>
        <w:t> </w:t>
      </w:r>
      <w:r>
        <w:rPr/>
        <w:t>按欠款方归集的期末余额前五名的其他应收款情况</w:t>
      </w:r>
      <w:r>
        <w:rPr>
          <w:b w:val="0"/>
          <w:bCs w:val="0"/>
        </w:rPr>
      </w:r>
    </w:p>
    <w:p>
      <w:pPr>
        <w:pStyle w:val="BodyText"/>
        <w:spacing w:line="240" w:lineRule="auto" w:before="57"/>
        <w:ind w:left="257" w:right="-17"/>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308" w:val="left" w:leader="none"/>
        </w:tabs>
        <w:spacing w:line="240" w:lineRule="auto"/>
        <w:ind w:left="257" w:right="0"/>
        <w:jc w:val="left"/>
      </w:pPr>
      <w:r>
        <w:rPr>
          <w:spacing w:val="-1"/>
        </w:rPr>
        <w:t>单位：元</w:t>
        <w:tab/>
        <w:t>币种：人民币</w:t>
      </w:r>
    </w:p>
    <w:p>
      <w:pPr>
        <w:spacing w:after="0" w:line="240" w:lineRule="auto"/>
        <w:jc w:val="left"/>
        <w:sectPr>
          <w:type w:val="continuous"/>
          <w:pgSz w:w="11910" w:h="16840"/>
          <w:pgMar w:top="1120" w:bottom="1380" w:left="1020" w:right="1540"/>
          <w:cols w:num="2" w:equalWidth="0">
            <w:col w:w="5425" w:space="1097"/>
            <w:col w:w="2828"/>
          </w:cols>
        </w:sectPr>
      </w:pPr>
    </w:p>
    <w:p>
      <w:pPr>
        <w:spacing w:line="240" w:lineRule="auto" w:before="4"/>
        <w:rPr>
          <w:rFonts w:ascii="宋体" w:hAnsi="宋体" w:cs="宋体" w:eastAsia="宋体" w:hint="default"/>
          <w:sz w:val="2"/>
          <w:szCs w:val="2"/>
        </w:rPr>
      </w:pPr>
    </w:p>
    <w:tbl>
      <w:tblPr>
        <w:tblW w:w="0" w:type="auto"/>
        <w:jc w:val="left"/>
        <w:tblInd w:w="247" w:type="dxa"/>
        <w:tblLayout w:type="fixed"/>
        <w:tblCellMar>
          <w:top w:w="0" w:type="dxa"/>
          <w:left w:w="0" w:type="dxa"/>
          <w:bottom w:w="0" w:type="dxa"/>
          <w:right w:w="0" w:type="dxa"/>
        </w:tblCellMar>
        <w:tblLook w:val="01E0"/>
      </w:tblPr>
      <w:tblGrid>
        <w:gridCol w:w="1980"/>
        <w:gridCol w:w="850"/>
        <w:gridCol w:w="1560"/>
        <w:gridCol w:w="2127"/>
        <w:gridCol w:w="1129"/>
        <w:gridCol w:w="1178"/>
      </w:tblGrid>
      <w:tr>
        <w:trPr>
          <w:trHeight w:val="710"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5"/>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292" w:right="94" w:hanging="269"/>
              <w:jc w:val="left"/>
              <w:rPr>
                <w:rFonts w:ascii="宋体" w:hAnsi="宋体" w:cs="宋体" w:eastAsia="宋体" w:hint="default"/>
                <w:sz w:val="18"/>
                <w:szCs w:val="18"/>
              </w:rPr>
            </w:pPr>
            <w:r>
              <w:rPr>
                <w:rFonts w:ascii="宋体" w:hAnsi="宋体" w:cs="宋体" w:eastAsia="宋体" w:hint="default"/>
                <w:sz w:val="18"/>
                <w:szCs w:val="18"/>
              </w:rPr>
              <w:t>款项的性 质</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76"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74"/>
              <w:jc w:val="center"/>
              <w:rPr>
                <w:rFonts w:ascii="宋体" w:hAnsi="宋体" w:cs="宋体" w:eastAsia="宋体" w:hint="default"/>
                <w:sz w:val="18"/>
                <w:szCs w:val="18"/>
              </w:rPr>
            </w:pPr>
            <w:r>
              <w:rPr>
                <w:rFonts w:ascii="宋体" w:hAnsi="宋体" w:cs="宋体" w:eastAsia="宋体" w:hint="default"/>
                <w:sz w:val="18"/>
                <w:szCs w:val="18"/>
              </w:rPr>
              <w:t>账龄</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6" w:right="0"/>
              <w:jc w:val="left"/>
              <w:rPr>
                <w:rFonts w:ascii="宋体" w:hAnsi="宋体" w:cs="宋体" w:eastAsia="宋体" w:hint="default"/>
                <w:sz w:val="18"/>
                <w:szCs w:val="18"/>
              </w:rPr>
            </w:pPr>
            <w:r>
              <w:rPr>
                <w:rFonts w:ascii="宋体" w:hAnsi="宋体" w:cs="宋体" w:eastAsia="宋体" w:hint="default"/>
                <w:sz w:val="18"/>
                <w:szCs w:val="18"/>
              </w:rPr>
              <w:t>占其他应收款</w:t>
            </w:r>
          </w:p>
          <w:p>
            <w:pPr>
              <w:pStyle w:val="TableParagraph"/>
              <w:spacing w:line="232" w:lineRule="exact" w:before="24"/>
              <w:ind w:left="62" w:right="20" w:hanging="46"/>
              <w:jc w:val="left"/>
              <w:rPr>
                <w:rFonts w:ascii="宋体" w:hAnsi="宋体" w:cs="宋体" w:eastAsia="宋体" w:hint="default"/>
                <w:sz w:val="18"/>
                <w:szCs w:val="18"/>
              </w:rPr>
            </w:pPr>
            <w:r>
              <w:rPr>
                <w:rFonts w:ascii="宋体" w:hAnsi="宋体" w:cs="宋体" w:eastAsia="宋体" w:hint="default"/>
                <w:sz w:val="18"/>
                <w:szCs w:val="18"/>
              </w:rPr>
              <w:t>期末余额合计 数的比例</w:t>
            </w:r>
            <w:r>
              <w:rPr>
                <w:rFonts w:ascii="宋体" w:hAnsi="宋体" w:cs="宋体" w:eastAsia="宋体" w:hint="default"/>
                <w:sz w:val="18"/>
                <w:szCs w:val="18"/>
              </w:rPr>
              <w:t>(%)</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223" w:right="223"/>
              <w:jc w:val="left"/>
              <w:rPr>
                <w:rFonts w:ascii="宋体" w:hAnsi="宋体" w:cs="宋体" w:eastAsia="宋体" w:hint="default"/>
                <w:sz w:val="18"/>
                <w:szCs w:val="18"/>
              </w:rPr>
            </w:pPr>
            <w:r>
              <w:rPr>
                <w:rFonts w:ascii="宋体" w:hAnsi="宋体" w:cs="宋体" w:eastAsia="宋体" w:hint="default"/>
                <w:sz w:val="18"/>
                <w:szCs w:val="18"/>
              </w:rPr>
              <w:t>坏账准备 期末余额</w:t>
            </w:r>
          </w:p>
        </w:tc>
      </w:tr>
      <w:tr>
        <w:trPr>
          <w:trHeight w:val="478"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jc w:val="left"/>
              <w:rPr>
                <w:rFonts w:ascii="宋体" w:hAnsi="宋体" w:cs="宋体" w:eastAsia="宋体" w:hint="default"/>
                <w:sz w:val="18"/>
                <w:szCs w:val="18"/>
              </w:rPr>
            </w:pPr>
            <w:r>
              <w:rPr>
                <w:rFonts w:ascii="宋体" w:hAnsi="宋体" w:cs="宋体" w:eastAsia="宋体" w:hint="default"/>
                <w:sz w:val="18"/>
                <w:szCs w:val="18"/>
              </w:rPr>
              <w:t>江西泰豪军工集团有限</w:t>
            </w:r>
          </w:p>
          <w:p>
            <w:pPr>
              <w:pStyle w:val="TableParagraph"/>
              <w:spacing w:line="234" w:lineRule="exact"/>
              <w:ind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8"/>
              <w:jc w:val="center"/>
              <w:rPr>
                <w:rFonts w:ascii="宋体" w:hAnsi="宋体" w:cs="宋体" w:eastAsia="宋体" w:hint="default"/>
                <w:sz w:val="18"/>
                <w:szCs w:val="18"/>
              </w:rPr>
            </w:pPr>
            <w:r>
              <w:rPr>
                <w:rFonts w:ascii="宋体" w:hAnsi="宋体" w:cs="宋体" w:eastAsia="宋体" w:hint="default"/>
                <w:sz w:val="18"/>
                <w:szCs w:val="18"/>
              </w:rPr>
              <w:t>其他往来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72"/>
              <w:jc w:val="right"/>
              <w:rPr>
                <w:rFonts w:ascii="宋体" w:hAnsi="宋体" w:cs="宋体" w:eastAsia="宋体" w:hint="default"/>
                <w:sz w:val="18"/>
                <w:szCs w:val="18"/>
              </w:rPr>
            </w:pPr>
            <w:r>
              <w:rPr>
                <w:rFonts w:ascii="宋体"/>
                <w:spacing w:val="-1"/>
                <w:sz w:val="18"/>
              </w:rPr>
              <w:t>534,925,209.96</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right"/>
              <w:rPr>
                <w:rFonts w:ascii="宋体" w:hAnsi="宋体" w:cs="宋体" w:eastAsia="宋体" w:hint="default"/>
                <w:sz w:val="18"/>
                <w:szCs w:val="18"/>
              </w:rPr>
            </w:pPr>
            <w:r>
              <w:rPr>
                <w:rFonts w:ascii="宋体"/>
                <w:sz w:val="18"/>
              </w:rPr>
              <w:t>35.83</w:t>
            </w:r>
          </w:p>
        </w:tc>
        <w:tc>
          <w:tcPr>
            <w:tcW w:w="1178"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jc w:val="left"/>
              <w:rPr>
                <w:rFonts w:ascii="宋体" w:hAnsi="宋体" w:cs="宋体" w:eastAsia="宋体" w:hint="default"/>
                <w:sz w:val="18"/>
                <w:szCs w:val="18"/>
              </w:rPr>
            </w:pPr>
            <w:r>
              <w:rPr>
                <w:rFonts w:ascii="宋体" w:hAnsi="宋体" w:cs="宋体" w:eastAsia="宋体" w:hint="default"/>
                <w:sz w:val="18"/>
                <w:szCs w:val="18"/>
              </w:rPr>
              <w:t>上海博辕信息技术服务</w:t>
            </w:r>
          </w:p>
          <w:p>
            <w:pPr>
              <w:pStyle w:val="TableParagraph"/>
              <w:spacing w:line="234" w:lineRule="exact"/>
              <w:ind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8"/>
              <w:jc w:val="center"/>
              <w:rPr>
                <w:rFonts w:ascii="宋体" w:hAnsi="宋体" w:cs="宋体" w:eastAsia="宋体" w:hint="default"/>
                <w:sz w:val="18"/>
                <w:szCs w:val="18"/>
              </w:rPr>
            </w:pPr>
            <w:r>
              <w:rPr>
                <w:rFonts w:ascii="宋体" w:hAnsi="宋体" w:cs="宋体" w:eastAsia="宋体" w:hint="default"/>
                <w:sz w:val="18"/>
                <w:szCs w:val="18"/>
              </w:rPr>
              <w:t>其他往来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72"/>
              <w:jc w:val="right"/>
              <w:rPr>
                <w:rFonts w:ascii="宋体" w:hAnsi="宋体" w:cs="宋体" w:eastAsia="宋体" w:hint="default"/>
                <w:sz w:val="18"/>
                <w:szCs w:val="18"/>
              </w:rPr>
            </w:pPr>
            <w:r>
              <w:rPr>
                <w:rFonts w:ascii="宋体"/>
                <w:spacing w:val="-1"/>
                <w:sz w:val="18"/>
              </w:rPr>
              <w:t>284,780,666.03</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right"/>
              <w:rPr>
                <w:rFonts w:ascii="宋体" w:hAnsi="宋体" w:cs="宋体" w:eastAsia="宋体" w:hint="default"/>
                <w:sz w:val="18"/>
                <w:szCs w:val="18"/>
              </w:rPr>
            </w:pPr>
            <w:r>
              <w:rPr>
                <w:rFonts w:ascii="宋体"/>
                <w:sz w:val="18"/>
              </w:rPr>
              <w:t>19.08</w:t>
            </w:r>
          </w:p>
        </w:tc>
        <w:tc>
          <w:tcPr>
            <w:tcW w:w="1178"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0"/>
              <w:jc w:val="left"/>
              <w:rPr>
                <w:rFonts w:ascii="宋体" w:hAnsi="宋体" w:cs="宋体" w:eastAsia="宋体" w:hint="default"/>
                <w:sz w:val="18"/>
                <w:szCs w:val="18"/>
              </w:rPr>
            </w:pPr>
            <w:r>
              <w:rPr>
                <w:rFonts w:ascii="宋体" w:hAnsi="宋体" w:cs="宋体" w:eastAsia="宋体" w:hint="default"/>
                <w:sz w:val="18"/>
                <w:szCs w:val="18"/>
              </w:rPr>
              <w:t>龙岩市海德馨汽车有限</w:t>
            </w:r>
          </w:p>
          <w:p>
            <w:pPr>
              <w:pStyle w:val="TableParagraph"/>
              <w:spacing w:line="234" w:lineRule="exact"/>
              <w:ind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8"/>
              <w:jc w:val="center"/>
              <w:rPr>
                <w:rFonts w:ascii="宋体" w:hAnsi="宋体" w:cs="宋体" w:eastAsia="宋体" w:hint="default"/>
                <w:sz w:val="18"/>
                <w:szCs w:val="18"/>
              </w:rPr>
            </w:pPr>
            <w:r>
              <w:rPr>
                <w:rFonts w:ascii="宋体" w:hAnsi="宋体" w:cs="宋体" w:eastAsia="宋体" w:hint="default"/>
                <w:sz w:val="18"/>
                <w:szCs w:val="18"/>
              </w:rPr>
              <w:t>其他往来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72"/>
              <w:jc w:val="right"/>
              <w:rPr>
                <w:rFonts w:ascii="宋体" w:hAnsi="宋体" w:cs="宋体" w:eastAsia="宋体" w:hint="default"/>
                <w:sz w:val="18"/>
                <w:szCs w:val="18"/>
              </w:rPr>
            </w:pPr>
            <w:r>
              <w:rPr>
                <w:rFonts w:ascii="宋体"/>
                <w:spacing w:val="-1"/>
                <w:sz w:val="18"/>
              </w:rPr>
              <w:t>106,810,537.16</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0"/>
              <w:jc w:val="right"/>
              <w:rPr>
                <w:rFonts w:ascii="宋体" w:hAnsi="宋体" w:cs="宋体" w:eastAsia="宋体" w:hint="default"/>
                <w:sz w:val="18"/>
                <w:szCs w:val="18"/>
              </w:rPr>
            </w:pPr>
            <w:r>
              <w:rPr>
                <w:rFonts w:ascii="宋体"/>
                <w:sz w:val="18"/>
              </w:rPr>
              <w:t>7.16</w:t>
            </w:r>
          </w:p>
        </w:tc>
        <w:tc>
          <w:tcPr>
            <w:tcW w:w="1178"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68"/>
              <w:jc w:val="center"/>
              <w:rPr>
                <w:rFonts w:ascii="宋体" w:hAnsi="宋体" w:cs="宋体" w:eastAsia="宋体" w:hint="default"/>
                <w:sz w:val="18"/>
                <w:szCs w:val="18"/>
              </w:rPr>
            </w:pPr>
            <w:r>
              <w:rPr>
                <w:rFonts w:ascii="宋体" w:hAnsi="宋体" w:cs="宋体" w:eastAsia="宋体" w:hint="default"/>
                <w:sz w:val="18"/>
                <w:szCs w:val="18"/>
              </w:rPr>
              <w:t>江西希望科技有限公司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8"/>
              <w:jc w:val="center"/>
              <w:rPr>
                <w:rFonts w:ascii="宋体" w:hAnsi="宋体" w:cs="宋体" w:eastAsia="宋体" w:hint="default"/>
                <w:sz w:val="18"/>
                <w:szCs w:val="18"/>
              </w:rPr>
            </w:pPr>
            <w:r>
              <w:rPr>
                <w:rFonts w:ascii="宋体" w:hAnsi="宋体" w:cs="宋体" w:eastAsia="宋体" w:hint="default"/>
                <w:sz w:val="18"/>
                <w:szCs w:val="18"/>
              </w:rPr>
              <w:t>其他往来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72"/>
              <w:jc w:val="right"/>
              <w:rPr>
                <w:rFonts w:ascii="宋体" w:hAnsi="宋体" w:cs="宋体" w:eastAsia="宋体" w:hint="default"/>
                <w:sz w:val="18"/>
                <w:szCs w:val="18"/>
              </w:rPr>
            </w:pPr>
            <w:r>
              <w:rPr>
                <w:rFonts w:ascii="宋体"/>
                <w:spacing w:val="-1"/>
                <w:sz w:val="18"/>
              </w:rPr>
              <w:t>69,646,834.72</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宋体" w:hAnsi="宋体" w:cs="宋体" w:eastAsia="宋体" w:hint="default"/>
                <w:sz w:val="18"/>
                <w:szCs w:val="18"/>
              </w:rPr>
              <w:t>636,700.00</w:t>
            </w:r>
            <w:r>
              <w:rPr>
                <w:rFonts w:ascii="宋体" w:hAnsi="宋体" w:cs="宋体" w:eastAsia="宋体" w:hint="default"/>
                <w:spacing w:val="-47"/>
                <w:sz w:val="18"/>
                <w:szCs w:val="18"/>
              </w:rPr>
              <w:t> </w:t>
            </w:r>
            <w:r>
              <w:rPr>
                <w:rFonts w:ascii="宋体" w:hAnsi="宋体" w:cs="宋体" w:eastAsia="宋体" w:hint="default"/>
                <w:sz w:val="18"/>
                <w:szCs w:val="18"/>
              </w:rPr>
              <w:t>元</w:t>
            </w:r>
            <w:r>
              <w:rPr>
                <w:rFonts w:ascii="宋体" w:hAnsi="宋体" w:cs="宋体" w:eastAsia="宋体" w:hint="default"/>
                <w:sz w:val="18"/>
                <w:szCs w:val="18"/>
              </w:rPr>
              <w:t>;2-3</w:t>
            </w:r>
          </w:p>
          <w:p>
            <w:pPr>
              <w:pStyle w:val="TableParagraph"/>
              <w:spacing w:line="240" w:lineRule="auto"/>
              <w:ind w:left="-1"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69,010,134.72</w:t>
            </w:r>
            <w:r>
              <w:rPr>
                <w:rFonts w:ascii="宋体" w:hAnsi="宋体" w:cs="宋体" w:eastAsia="宋体" w:hint="default"/>
                <w:spacing w:val="-46"/>
                <w:sz w:val="18"/>
                <w:szCs w:val="18"/>
              </w:rPr>
              <w:t> </w:t>
            </w:r>
            <w:r>
              <w:rPr>
                <w:rFonts w:ascii="宋体" w:hAnsi="宋体" w:cs="宋体" w:eastAsia="宋体" w:hint="default"/>
                <w:sz w:val="18"/>
                <w:szCs w:val="18"/>
              </w:rPr>
              <w:t>元</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right"/>
              <w:rPr>
                <w:rFonts w:ascii="宋体" w:hAnsi="宋体" w:cs="宋体" w:eastAsia="宋体" w:hint="default"/>
                <w:sz w:val="18"/>
                <w:szCs w:val="18"/>
              </w:rPr>
            </w:pPr>
            <w:r>
              <w:rPr>
                <w:rFonts w:ascii="宋体"/>
                <w:sz w:val="18"/>
              </w:rPr>
              <w:t>4.67</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 w:right="-1"/>
              <w:jc w:val="right"/>
              <w:rPr>
                <w:rFonts w:ascii="宋体" w:hAnsi="宋体" w:cs="宋体" w:eastAsia="宋体" w:hint="default"/>
                <w:sz w:val="18"/>
                <w:szCs w:val="18"/>
              </w:rPr>
            </w:pPr>
            <w:r>
              <w:rPr>
                <w:rFonts w:ascii="宋体"/>
                <w:spacing w:val="-1"/>
                <w:sz w:val="18"/>
              </w:rPr>
              <w:t>13,865,696.94</w:t>
            </w:r>
          </w:p>
        </w:tc>
      </w:tr>
      <w:tr>
        <w:trPr>
          <w:trHeight w:val="478"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jc w:val="left"/>
              <w:rPr>
                <w:rFonts w:ascii="宋体" w:hAnsi="宋体" w:cs="宋体" w:eastAsia="宋体" w:hint="default"/>
                <w:sz w:val="18"/>
                <w:szCs w:val="18"/>
              </w:rPr>
            </w:pPr>
            <w:r>
              <w:rPr>
                <w:rFonts w:ascii="宋体" w:hAnsi="宋体" w:cs="宋体" w:eastAsia="宋体" w:hint="default"/>
                <w:sz w:val="18"/>
                <w:szCs w:val="18"/>
              </w:rPr>
              <w:t>长春泰豪电子装备有限</w:t>
            </w:r>
          </w:p>
          <w:p>
            <w:pPr>
              <w:pStyle w:val="TableParagraph"/>
              <w:spacing w:line="234" w:lineRule="exact"/>
              <w:ind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8"/>
              <w:jc w:val="center"/>
              <w:rPr>
                <w:rFonts w:ascii="宋体" w:hAnsi="宋体" w:cs="宋体" w:eastAsia="宋体" w:hint="default"/>
                <w:sz w:val="18"/>
                <w:szCs w:val="18"/>
              </w:rPr>
            </w:pPr>
            <w:r>
              <w:rPr>
                <w:rFonts w:ascii="宋体" w:hAnsi="宋体" w:cs="宋体" w:eastAsia="宋体" w:hint="default"/>
                <w:sz w:val="18"/>
                <w:szCs w:val="18"/>
              </w:rPr>
              <w:t>其他往来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72"/>
              <w:jc w:val="right"/>
              <w:rPr>
                <w:rFonts w:ascii="宋体" w:hAnsi="宋体" w:cs="宋体" w:eastAsia="宋体" w:hint="default"/>
                <w:sz w:val="18"/>
                <w:szCs w:val="18"/>
              </w:rPr>
            </w:pPr>
            <w:r>
              <w:rPr>
                <w:rFonts w:ascii="宋体"/>
                <w:spacing w:val="-1"/>
                <w:sz w:val="18"/>
              </w:rPr>
              <w:t>58,152,182.60</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right"/>
              <w:rPr>
                <w:rFonts w:ascii="宋体" w:hAnsi="宋体" w:cs="宋体" w:eastAsia="宋体" w:hint="default"/>
                <w:sz w:val="18"/>
                <w:szCs w:val="18"/>
              </w:rPr>
            </w:pPr>
            <w:r>
              <w:rPr>
                <w:rFonts w:ascii="宋体"/>
                <w:sz w:val="18"/>
              </w:rPr>
              <w:t>3.90</w:t>
            </w:r>
          </w:p>
        </w:tc>
        <w:tc>
          <w:tcPr>
            <w:tcW w:w="1178"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6"/>
              <w:jc w:val="center"/>
              <w:rPr>
                <w:rFonts w:ascii="宋体" w:hAnsi="宋体" w:cs="宋体" w:eastAsia="宋体" w:hint="default"/>
                <w:sz w:val="18"/>
                <w:szCs w:val="18"/>
              </w:rPr>
            </w:pPr>
            <w:r>
              <w:rPr>
                <w:rFonts w:ascii="宋体" w:hAnsi="宋体" w:cs="宋体" w:eastAsia="宋体" w:hint="default"/>
                <w:sz w:val="18"/>
                <w:szCs w:val="18"/>
              </w:rPr>
              <w:t>合计</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71"/>
              <w:jc w:val="center"/>
              <w:rPr>
                <w:rFonts w:ascii="宋体" w:hAnsi="宋体" w:cs="宋体" w:eastAsia="宋体" w:hint="default"/>
                <w:sz w:val="18"/>
                <w:szCs w:val="18"/>
              </w:rPr>
            </w:pPr>
            <w:r>
              <w:rPr>
                <w:rFonts w:ascii="宋体"/>
                <w:sz w:val="18"/>
              </w:rPr>
              <w:t>/</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72"/>
              <w:jc w:val="right"/>
              <w:rPr>
                <w:rFonts w:ascii="宋体" w:hAnsi="宋体" w:cs="宋体" w:eastAsia="宋体" w:hint="default"/>
                <w:sz w:val="18"/>
                <w:szCs w:val="18"/>
              </w:rPr>
            </w:pPr>
            <w:r>
              <w:rPr>
                <w:rFonts w:ascii="宋体"/>
                <w:spacing w:val="-1"/>
                <w:sz w:val="18"/>
              </w:rPr>
              <w:t>1,054,315,430.47</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75"/>
              <w:jc w:val="center"/>
              <w:rPr>
                <w:rFonts w:ascii="宋体" w:hAnsi="宋体" w:cs="宋体" w:eastAsia="宋体" w:hint="default"/>
                <w:sz w:val="18"/>
                <w:szCs w:val="18"/>
              </w:rPr>
            </w:pPr>
            <w:r>
              <w:rPr>
                <w:rFonts w:ascii="宋体"/>
                <w:sz w:val="18"/>
              </w:rPr>
              <w:t>/</w:t>
            </w:r>
          </w:p>
        </w:tc>
        <w:tc>
          <w:tcPr>
            <w:tcW w:w="1129"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 w:right="-1"/>
              <w:jc w:val="right"/>
              <w:rPr>
                <w:rFonts w:ascii="宋体" w:hAnsi="宋体" w:cs="宋体" w:eastAsia="宋体" w:hint="default"/>
                <w:sz w:val="18"/>
                <w:szCs w:val="18"/>
              </w:rPr>
            </w:pPr>
            <w:r>
              <w:rPr>
                <w:rFonts w:ascii="宋体"/>
                <w:spacing w:val="-1"/>
                <w:sz w:val="18"/>
              </w:rPr>
              <w:t>13,865,696.94</w:t>
            </w:r>
          </w:p>
        </w:tc>
      </w:tr>
    </w:tbl>
    <w:p>
      <w:pPr>
        <w:spacing w:after="0" w:line="205" w:lineRule="exact"/>
        <w:jc w:val="right"/>
        <w:rPr>
          <w:rFonts w:ascii="宋体" w:hAnsi="宋体" w:cs="宋体" w:eastAsia="宋体" w:hint="default"/>
          <w:sz w:val="18"/>
          <w:szCs w:val="18"/>
        </w:rPr>
        <w:sectPr>
          <w:type w:val="continuous"/>
          <w:pgSz w:w="11910" w:h="16840"/>
          <w:pgMar w:top="1120" w:bottom="1380" w:left="1020" w:right="15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4"/>
          <w:szCs w:val="24"/>
        </w:rPr>
      </w:pPr>
    </w:p>
    <w:p>
      <w:pPr>
        <w:pStyle w:val="Heading4"/>
        <w:spacing w:line="240" w:lineRule="auto"/>
        <w:ind w:left="297" w:right="306"/>
        <w:jc w:val="left"/>
        <w:rPr>
          <w:b w:val="0"/>
          <w:bCs w:val="0"/>
        </w:rPr>
      </w:pPr>
      <w:r>
        <w:rPr>
          <w:rFonts w:ascii="宋体" w:hAnsi="宋体" w:cs="宋体" w:eastAsia="宋体" w:hint="default"/>
        </w:rPr>
        <w:t>(6).</w:t>
      </w:r>
      <w:r>
        <w:rPr>
          <w:rFonts w:ascii="宋体" w:hAnsi="宋体" w:cs="宋体" w:eastAsia="宋体" w:hint="default"/>
          <w:spacing w:val="-1"/>
        </w:rPr>
        <w:t> </w:t>
      </w:r>
      <w:r>
        <w:rPr/>
        <w:t>涉及政府补助的应收款项</w:t>
      </w:r>
      <w:r>
        <w:rPr>
          <w:b w:val="0"/>
          <w:bCs w:val="0"/>
        </w:rPr>
      </w:r>
    </w:p>
    <w:p>
      <w:pPr>
        <w:pStyle w:val="BodyText"/>
        <w:spacing w:line="240" w:lineRule="auto" w:before="56"/>
        <w:ind w:left="297" w:right="306"/>
        <w:jc w:val="left"/>
      </w:pPr>
      <w:r>
        <w:rPr/>
        <w:t>□适用 √不适用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pStyle w:val="Heading4"/>
        <w:spacing w:line="240" w:lineRule="auto" w:before="0"/>
        <w:ind w:left="297" w:right="306"/>
        <w:jc w:val="left"/>
        <w:rPr>
          <w:b w:val="0"/>
          <w:bCs w:val="0"/>
        </w:rPr>
      </w:pPr>
      <w:r>
        <w:rPr>
          <w:rFonts w:ascii="宋体" w:hAnsi="宋体" w:cs="宋体" w:eastAsia="宋体" w:hint="default"/>
        </w:rPr>
        <w:t>(7).</w:t>
      </w:r>
      <w:r>
        <w:rPr>
          <w:rFonts w:ascii="宋体" w:hAnsi="宋体" w:cs="宋体" w:eastAsia="宋体" w:hint="default"/>
          <w:spacing w:val="-2"/>
        </w:rPr>
        <w:t> </w:t>
      </w:r>
      <w:r>
        <w:rPr/>
        <w:t>因金融资产转移而终止确认的其他应收款</w:t>
      </w:r>
      <w:r>
        <w:rPr>
          <w:b w:val="0"/>
          <w:bCs w:val="0"/>
        </w:rPr>
      </w:r>
    </w:p>
    <w:p>
      <w:pPr>
        <w:pStyle w:val="BodyText"/>
        <w:tabs>
          <w:tab w:pos="1139" w:val="left" w:leader="none"/>
        </w:tabs>
        <w:spacing w:line="240" w:lineRule="auto" w:before="56"/>
        <w:ind w:left="297" w:right="306"/>
        <w:jc w:val="left"/>
      </w:pPr>
      <w:r>
        <w:rPr/>
        <w:t>□适用</w:t>
        <w:tab/>
        <w:t>√不适用</w:t>
      </w:r>
    </w:p>
    <w:p>
      <w:pPr>
        <w:spacing w:line="240" w:lineRule="auto" w:before="3"/>
        <w:rPr>
          <w:rFonts w:ascii="宋体" w:hAnsi="宋体" w:cs="宋体" w:eastAsia="宋体" w:hint="default"/>
          <w:sz w:val="25"/>
          <w:szCs w:val="25"/>
        </w:rPr>
      </w:pPr>
    </w:p>
    <w:p>
      <w:pPr>
        <w:pStyle w:val="Heading4"/>
        <w:spacing w:line="240" w:lineRule="auto" w:before="0"/>
        <w:ind w:left="297" w:right="306"/>
        <w:jc w:val="left"/>
        <w:rPr>
          <w:b w:val="0"/>
          <w:bCs w:val="0"/>
        </w:rPr>
      </w:pPr>
      <w:r>
        <w:rPr>
          <w:rFonts w:ascii="宋体" w:hAnsi="宋体" w:cs="宋体" w:eastAsia="宋体" w:hint="default"/>
        </w:rPr>
        <w:t>(8).</w:t>
      </w:r>
      <w:r>
        <w:rPr>
          <w:rFonts w:ascii="宋体" w:hAnsi="宋体" w:cs="宋体" w:eastAsia="宋体" w:hint="default"/>
          <w:spacing w:val="-3"/>
        </w:rPr>
        <w:t> </w:t>
      </w:r>
      <w:r>
        <w:rPr/>
        <w:t>转移其他应收款且继续涉入形成的资产、负债金额</w:t>
      </w:r>
      <w:r>
        <w:rPr>
          <w:b w:val="0"/>
          <w:bCs w:val="0"/>
        </w:rPr>
      </w:r>
    </w:p>
    <w:p>
      <w:pPr>
        <w:pStyle w:val="BodyText"/>
        <w:tabs>
          <w:tab w:pos="1139" w:val="left" w:leader="none"/>
        </w:tabs>
        <w:spacing w:line="240" w:lineRule="auto" w:before="58"/>
        <w:ind w:left="297" w:right="306"/>
        <w:jc w:val="left"/>
      </w:pPr>
      <w:r>
        <w:rPr/>
        <w:t>□适用</w:t>
        <w:tab/>
        <w:t>√不适用</w:t>
      </w:r>
    </w:p>
    <w:p>
      <w:pPr>
        <w:spacing w:line="240" w:lineRule="auto" w:before="9"/>
        <w:rPr>
          <w:rFonts w:ascii="宋体" w:hAnsi="宋体" w:cs="宋体" w:eastAsia="宋体" w:hint="default"/>
          <w:sz w:val="20"/>
          <w:szCs w:val="20"/>
        </w:rPr>
      </w:pPr>
    </w:p>
    <w:p>
      <w:pPr>
        <w:pStyle w:val="BodyText"/>
        <w:spacing w:line="273" w:lineRule="exact"/>
        <w:ind w:left="297" w:right="306"/>
        <w:jc w:val="left"/>
      </w:pPr>
      <w:r>
        <w:rPr/>
        <w:t>其他说明：</w:t>
      </w:r>
    </w:p>
    <w:p>
      <w:pPr>
        <w:pStyle w:val="BodyText"/>
        <w:tabs>
          <w:tab w:pos="1139" w:val="left" w:leader="none"/>
        </w:tabs>
        <w:spacing w:line="273" w:lineRule="exact"/>
        <w:ind w:left="297" w:right="306"/>
        <w:jc w:val="left"/>
      </w:pPr>
      <w:r>
        <w:rPr/>
        <w:t>□适用</w:t>
        <w:tab/>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footerReference w:type="default" r:id="rId81"/>
          <w:pgSz w:w="11910" w:h="16840"/>
          <w:pgMar w:footer="1195" w:header="882" w:top="1120" w:bottom="1380" w:left="980" w:right="1640"/>
          <w:pgNumType w:start="181"/>
        </w:sectPr>
      </w:pPr>
    </w:p>
    <w:p>
      <w:pPr>
        <w:pStyle w:val="Heading4"/>
        <w:spacing w:line="240" w:lineRule="auto"/>
        <w:ind w:left="297" w:right="-20"/>
        <w:jc w:val="left"/>
        <w:rPr>
          <w:b w:val="0"/>
          <w:bCs w:val="0"/>
        </w:rPr>
      </w:pPr>
      <w:r>
        <w:rPr>
          <w:rFonts w:ascii="宋体" w:hAnsi="宋体" w:cs="宋体" w:eastAsia="宋体" w:hint="default"/>
        </w:rPr>
        <w:t>3</w:t>
      </w:r>
      <w:r>
        <w:rPr/>
        <w:t>、</w:t>
      </w:r>
      <w:r>
        <w:rPr>
          <w:spacing w:val="4"/>
        </w:rPr>
        <w:t> </w:t>
      </w:r>
      <w:r>
        <w:rPr/>
        <w:t>长期股权投资</w:t>
      </w:r>
      <w:r>
        <w:rPr>
          <w:b w:val="0"/>
          <w:bCs w:val="0"/>
        </w:rPr>
      </w:r>
    </w:p>
    <w:p>
      <w:pPr>
        <w:pStyle w:val="BodyText"/>
        <w:spacing w:line="240" w:lineRule="auto" w:before="58"/>
        <w:ind w:left="297" w:right="-2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348" w:val="left" w:leader="none"/>
        </w:tabs>
        <w:spacing w:line="240" w:lineRule="auto"/>
        <w:ind w:left="297" w:right="0"/>
        <w:jc w:val="left"/>
      </w:pPr>
      <w:r>
        <w:rPr>
          <w:spacing w:val="-1"/>
        </w:rPr>
        <w:t>单位：元</w:t>
        <w:tab/>
        <w:t>币种：人民币</w:t>
      </w:r>
    </w:p>
    <w:p>
      <w:pPr>
        <w:spacing w:after="0" w:line="240" w:lineRule="auto"/>
        <w:jc w:val="left"/>
        <w:sectPr>
          <w:type w:val="continuous"/>
          <w:pgSz w:w="11910" w:h="16840"/>
          <w:pgMar w:top="1120" w:bottom="1380" w:left="980" w:right="1640"/>
          <w:cols w:num="2" w:equalWidth="0">
            <w:col w:w="1990" w:space="4532"/>
            <w:col w:w="2768"/>
          </w:cols>
        </w:sectPr>
      </w:pPr>
    </w:p>
    <w:p>
      <w:pPr>
        <w:spacing w:line="240" w:lineRule="auto" w:before="7"/>
        <w:rPr>
          <w:rFonts w:ascii="宋体" w:hAnsi="宋体" w:cs="宋体" w:eastAsia="宋体" w:hint="default"/>
          <w:sz w:val="2"/>
          <w:szCs w:val="2"/>
        </w:rPr>
      </w:pPr>
    </w:p>
    <w:tbl>
      <w:tblPr>
        <w:tblW w:w="0" w:type="auto"/>
        <w:jc w:val="left"/>
        <w:tblInd w:w="114" w:type="dxa"/>
        <w:tblLayout w:type="fixed"/>
        <w:tblCellMar>
          <w:top w:w="0" w:type="dxa"/>
          <w:left w:w="0" w:type="dxa"/>
          <w:bottom w:w="0" w:type="dxa"/>
          <w:right w:w="0" w:type="dxa"/>
        </w:tblCellMar>
        <w:tblLook w:val="01E0"/>
      </w:tblPr>
      <w:tblGrid>
        <w:gridCol w:w="1637"/>
        <w:gridCol w:w="1503"/>
        <w:gridCol w:w="698"/>
        <w:gridCol w:w="1503"/>
        <w:gridCol w:w="1502"/>
        <w:gridCol w:w="698"/>
        <w:gridCol w:w="1501"/>
      </w:tblGrid>
      <w:tr>
        <w:trPr>
          <w:trHeight w:val="242" w:hRule="exact"/>
        </w:trPr>
        <w:tc>
          <w:tcPr>
            <w:tcW w:w="1637"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3704" w:type="dxa"/>
            <w:gridSpan w:val="3"/>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701" w:type="dxa"/>
            <w:gridSpan w:val="3"/>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78" w:hRule="exact"/>
        </w:trPr>
        <w:tc>
          <w:tcPr>
            <w:tcW w:w="1637" w:type="dxa"/>
            <w:vMerge/>
            <w:tcBorders>
              <w:left w:val="single" w:sz="4" w:space="0" w:color="000000"/>
              <w:bottom w:val="single" w:sz="4" w:space="0" w:color="000000"/>
              <w:right w:val="single" w:sz="4" w:space="0" w:color="000000"/>
            </w:tcBorders>
          </w:tcPr>
          <w:p>
            <w:pP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38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减值准</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备</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38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38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2"/>
              <w:jc w:val="center"/>
              <w:rPr>
                <w:rFonts w:ascii="宋体" w:hAnsi="宋体" w:cs="宋体" w:eastAsia="宋体" w:hint="default"/>
                <w:sz w:val="18"/>
                <w:szCs w:val="18"/>
              </w:rPr>
            </w:pPr>
            <w:r>
              <w:rPr>
                <w:rFonts w:ascii="宋体" w:hAnsi="宋体" w:cs="宋体" w:eastAsia="宋体" w:hint="default"/>
                <w:sz w:val="18"/>
                <w:szCs w:val="18"/>
              </w:rPr>
              <w:t>减值准</w:t>
            </w:r>
          </w:p>
          <w:p>
            <w:pPr>
              <w:pStyle w:val="TableParagraph"/>
              <w:spacing w:line="234" w:lineRule="exact"/>
              <w:ind w:right="2"/>
              <w:jc w:val="center"/>
              <w:rPr>
                <w:rFonts w:ascii="宋体" w:hAnsi="宋体" w:cs="宋体" w:eastAsia="宋体" w:hint="default"/>
                <w:sz w:val="18"/>
                <w:szCs w:val="18"/>
              </w:rPr>
            </w:pPr>
            <w:r>
              <w:rPr>
                <w:rFonts w:ascii="宋体" w:hAnsi="宋体" w:cs="宋体" w:eastAsia="宋体" w:hint="default"/>
                <w:sz w:val="18"/>
                <w:szCs w:val="18"/>
              </w:rPr>
              <w:t>备</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384"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42" w:hRule="exact"/>
        </w:trPr>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5"/>
              <w:jc w:val="right"/>
              <w:rPr>
                <w:rFonts w:ascii="宋体" w:hAnsi="宋体" w:cs="宋体" w:eastAsia="宋体" w:hint="default"/>
                <w:sz w:val="18"/>
                <w:szCs w:val="18"/>
              </w:rPr>
            </w:pPr>
            <w:r>
              <w:rPr>
                <w:rFonts w:ascii="宋体"/>
                <w:spacing w:val="-1"/>
                <w:sz w:val="18"/>
              </w:rPr>
              <w:t>2,957,402,034.87</w:t>
            </w:r>
          </w:p>
        </w:tc>
        <w:tc>
          <w:tcPr>
            <w:tcW w:w="698" w:type="dxa"/>
            <w:tcBorders>
              <w:top w:val="single" w:sz="4" w:space="0" w:color="000000"/>
              <w:left w:val="single" w:sz="4" w:space="0" w:color="000000"/>
              <w:bottom w:val="single" w:sz="4" w:space="0" w:color="000000"/>
              <w:right w:val="single" w:sz="4" w:space="0" w:color="000000"/>
            </w:tcBorders>
          </w:tcPr>
          <w:p>
            <w:pP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2,957,402,034.87</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6"/>
              <w:jc w:val="right"/>
              <w:rPr>
                <w:rFonts w:ascii="宋体" w:hAnsi="宋体" w:cs="宋体" w:eastAsia="宋体" w:hint="default"/>
                <w:sz w:val="18"/>
                <w:szCs w:val="18"/>
              </w:rPr>
            </w:pPr>
            <w:r>
              <w:rPr>
                <w:rFonts w:ascii="宋体"/>
                <w:spacing w:val="-1"/>
                <w:sz w:val="18"/>
              </w:rPr>
              <w:t>2,610,267,834.87</w:t>
            </w:r>
          </w:p>
        </w:tc>
        <w:tc>
          <w:tcPr>
            <w:tcW w:w="698" w:type="dxa"/>
            <w:tcBorders>
              <w:top w:val="single" w:sz="4" w:space="0" w:color="000000"/>
              <w:left w:val="single" w:sz="4" w:space="0" w:color="000000"/>
              <w:bottom w:val="single" w:sz="4" w:space="0" w:color="000000"/>
              <w:right w:val="single" w:sz="4" w:space="0" w:color="000000"/>
            </w:tcBorders>
          </w:tcPr>
          <w:p>
            <w:pP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5"/>
              <w:jc w:val="right"/>
              <w:rPr>
                <w:rFonts w:ascii="宋体" w:hAnsi="宋体" w:cs="宋体" w:eastAsia="宋体" w:hint="default"/>
                <w:sz w:val="18"/>
                <w:szCs w:val="18"/>
              </w:rPr>
            </w:pPr>
            <w:r>
              <w:rPr>
                <w:rFonts w:ascii="宋体"/>
                <w:spacing w:val="-1"/>
                <w:sz w:val="18"/>
              </w:rPr>
              <w:t>2,610,267,834.87</w:t>
            </w:r>
          </w:p>
        </w:tc>
      </w:tr>
      <w:tr>
        <w:trPr>
          <w:trHeight w:val="478" w:hRule="exact"/>
        </w:trPr>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pacing w:val="-5"/>
                <w:sz w:val="18"/>
                <w:szCs w:val="18"/>
              </w:rPr>
              <w:t>对联营、合营企业投</w:t>
            </w: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资</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6"/>
              <w:jc w:val="right"/>
              <w:rPr>
                <w:rFonts w:ascii="宋体" w:hAnsi="宋体" w:cs="宋体" w:eastAsia="宋体" w:hint="default"/>
                <w:sz w:val="18"/>
                <w:szCs w:val="18"/>
              </w:rPr>
            </w:pPr>
            <w:r>
              <w:rPr>
                <w:rFonts w:ascii="宋体"/>
                <w:spacing w:val="-1"/>
                <w:sz w:val="18"/>
              </w:rPr>
              <w:t>221,229,178.29</w:t>
            </w:r>
          </w:p>
        </w:tc>
        <w:tc>
          <w:tcPr>
            <w:tcW w:w="698" w:type="dxa"/>
            <w:tcBorders>
              <w:top w:val="single" w:sz="4" w:space="0" w:color="000000"/>
              <w:left w:val="single" w:sz="4" w:space="0" w:color="000000"/>
              <w:bottom w:val="single" w:sz="4" w:space="0" w:color="000000"/>
              <w:right w:val="single" w:sz="4" w:space="0" w:color="000000"/>
            </w:tcBorders>
          </w:tcPr>
          <w:p>
            <w:pP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221,229,178.29</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6"/>
              <w:jc w:val="right"/>
              <w:rPr>
                <w:rFonts w:ascii="宋体" w:hAnsi="宋体" w:cs="宋体" w:eastAsia="宋体" w:hint="default"/>
                <w:sz w:val="18"/>
                <w:szCs w:val="18"/>
              </w:rPr>
            </w:pPr>
            <w:r>
              <w:rPr>
                <w:rFonts w:ascii="宋体"/>
                <w:spacing w:val="-1"/>
                <w:sz w:val="18"/>
              </w:rPr>
              <w:t>232,266,542.8</w:t>
            </w:r>
          </w:p>
        </w:tc>
        <w:tc>
          <w:tcPr>
            <w:tcW w:w="698" w:type="dxa"/>
            <w:tcBorders>
              <w:top w:val="single" w:sz="4" w:space="0" w:color="000000"/>
              <w:left w:val="single" w:sz="4" w:space="0" w:color="000000"/>
              <w:bottom w:val="single" w:sz="4" w:space="0" w:color="000000"/>
              <w:right w:val="single" w:sz="4" w:space="0" w:color="000000"/>
            </w:tcBorders>
          </w:tcPr>
          <w:p>
            <w:pP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232,266,542.8</w:t>
            </w:r>
          </w:p>
        </w:tc>
      </w:tr>
      <w:tr>
        <w:trPr>
          <w:trHeight w:val="242" w:hRule="exact"/>
        </w:trPr>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合计</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5"/>
              <w:jc w:val="right"/>
              <w:rPr>
                <w:rFonts w:ascii="宋体" w:hAnsi="宋体" w:cs="宋体" w:eastAsia="宋体" w:hint="default"/>
                <w:sz w:val="18"/>
                <w:szCs w:val="18"/>
              </w:rPr>
            </w:pPr>
            <w:r>
              <w:rPr>
                <w:rFonts w:ascii="宋体"/>
                <w:spacing w:val="-1"/>
                <w:sz w:val="18"/>
              </w:rPr>
              <w:t>3,178,631,213.16</w:t>
            </w:r>
          </w:p>
        </w:tc>
        <w:tc>
          <w:tcPr>
            <w:tcW w:w="698" w:type="dxa"/>
            <w:tcBorders>
              <w:top w:val="single" w:sz="4" w:space="0" w:color="000000"/>
              <w:left w:val="single" w:sz="4" w:space="0" w:color="000000"/>
              <w:bottom w:val="single" w:sz="4" w:space="0" w:color="000000"/>
              <w:right w:val="single" w:sz="4" w:space="0" w:color="000000"/>
            </w:tcBorders>
          </w:tcPr>
          <w:p>
            <w:pP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3,178,631,213.16</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6"/>
              <w:jc w:val="right"/>
              <w:rPr>
                <w:rFonts w:ascii="宋体" w:hAnsi="宋体" w:cs="宋体" w:eastAsia="宋体" w:hint="default"/>
                <w:sz w:val="18"/>
                <w:szCs w:val="18"/>
              </w:rPr>
            </w:pPr>
            <w:r>
              <w:rPr>
                <w:rFonts w:ascii="宋体"/>
                <w:spacing w:val="-1"/>
                <w:sz w:val="18"/>
              </w:rPr>
              <w:t>2,842,534,377.67</w:t>
            </w:r>
          </w:p>
        </w:tc>
        <w:tc>
          <w:tcPr>
            <w:tcW w:w="698" w:type="dxa"/>
            <w:tcBorders>
              <w:top w:val="single" w:sz="4" w:space="0" w:color="000000"/>
              <w:left w:val="single" w:sz="4" w:space="0" w:color="000000"/>
              <w:bottom w:val="single" w:sz="4" w:space="0" w:color="000000"/>
              <w:right w:val="single" w:sz="4" w:space="0" w:color="000000"/>
            </w:tcBorders>
          </w:tcPr>
          <w:p>
            <w:pP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5"/>
              <w:jc w:val="right"/>
              <w:rPr>
                <w:rFonts w:ascii="宋体" w:hAnsi="宋体" w:cs="宋体" w:eastAsia="宋体" w:hint="default"/>
                <w:sz w:val="18"/>
                <w:szCs w:val="18"/>
              </w:rPr>
            </w:pPr>
            <w:r>
              <w:rPr>
                <w:rFonts w:ascii="宋体"/>
                <w:spacing w:val="-1"/>
                <w:sz w:val="18"/>
              </w:rPr>
              <w:t>2,842,534,377.67</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980" w:right="1640"/>
        </w:sectPr>
      </w:pPr>
    </w:p>
    <w:p>
      <w:pPr>
        <w:pStyle w:val="Heading4"/>
        <w:spacing w:line="240" w:lineRule="auto"/>
        <w:ind w:left="297" w:right="-19"/>
        <w:jc w:val="left"/>
        <w:rPr>
          <w:b w:val="0"/>
          <w:bCs w:val="0"/>
        </w:rPr>
      </w:pPr>
      <w:r>
        <w:rPr>
          <w:rFonts w:ascii="宋体" w:hAnsi="宋体" w:cs="宋体" w:eastAsia="宋体" w:hint="default"/>
        </w:rPr>
        <w:t>(1). </w:t>
      </w:r>
      <w:r>
        <w:rPr/>
        <w:t>对子公司投资</w:t>
      </w:r>
      <w:r>
        <w:rPr>
          <w:b w:val="0"/>
          <w:bCs w:val="0"/>
        </w:rPr>
      </w:r>
    </w:p>
    <w:p>
      <w:pPr>
        <w:pStyle w:val="BodyText"/>
        <w:spacing w:line="240" w:lineRule="auto" w:before="58"/>
        <w:ind w:left="297"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348" w:val="left" w:leader="none"/>
        </w:tabs>
        <w:spacing w:line="240" w:lineRule="auto"/>
        <w:ind w:left="297" w:right="0"/>
        <w:jc w:val="left"/>
      </w:pPr>
      <w:r>
        <w:rPr>
          <w:spacing w:val="-1"/>
        </w:rPr>
        <w:t>单位：元</w:t>
        <w:tab/>
        <w:t>币种：人民币</w:t>
      </w:r>
    </w:p>
    <w:p>
      <w:pPr>
        <w:spacing w:after="0" w:line="240" w:lineRule="auto"/>
        <w:jc w:val="left"/>
        <w:sectPr>
          <w:type w:val="continuous"/>
          <w:pgSz w:w="11910" w:h="16840"/>
          <w:pgMar w:top="1120" w:bottom="1380" w:left="980" w:right="1640"/>
          <w:cols w:num="2" w:equalWidth="0">
            <w:col w:w="2093" w:space="4429"/>
            <w:col w:w="2768"/>
          </w:cols>
        </w:sectPr>
      </w:pPr>
    </w:p>
    <w:p>
      <w:pPr>
        <w:spacing w:line="240" w:lineRule="auto" w:before="7"/>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2604"/>
        <w:gridCol w:w="1496"/>
        <w:gridCol w:w="1316"/>
        <w:gridCol w:w="778"/>
        <w:gridCol w:w="1495"/>
        <w:gridCol w:w="603"/>
        <w:gridCol w:w="708"/>
      </w:tblGrid>
      <w:tr>
        <w:trPr>
          <w:trHeight w:val="710" w:hRule="exact"/>
        </w:trPr>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845"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38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9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38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60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3" w:right="0"/>
              <w:jc w:val="left"/>
              <w:rPr>
                <w:rFonts w:ascii="宋体" w:hAnsi="宋体" w:cs="宋体" w:eastAsia="宋体" w:hint="default"/>
                <w:sz w:val="18"/>
                <w:szCs w:val="18"/>
              </w:rPr>
            </w:pPr>
            <w:r>
              <w:rPr>
                <w:rFonts w:ascii="宋体" w:hAnsi="宋体" w:cs="宋体" w:eastAsia="宋体" w:hint="default"/>
                <w:sz w:val="18"/>
                <w:szCs w:val="18"/>
              </w:rPr>
              <w:t>本期计</w:t>
            </w:r>
          </w:p>
          <w:p>
            <w:pPr>
              <w:pStyle w:val="TableParagraph"/>
              <w:spacing w:line="240" w:lineRule="auto"/>
              <w:ind w:left="115" w:right="27" w:hanging="92"/>
              <w:jc w:val="left"/>
              <w:rPr>
                <w:rFonts w:ascii="宋体" w:hAnsi="宋体" w:cs="宋体" w:eastAsia="宋体" w:hint="default"/>
                <w:sz w:val="18"/>
                <w:szCs w:val="18"/>
              </w:rPr>
            </w:pPr>
            <w:r>
              <w:rPr>
                <w:rFonts w:ascii="宋体" w:hAnsi="宋体" w:cs="宋体" w:eastAsia="宋体" w:hint="default"/>
                <w:sz w:val="18"/>
                <w:szCs w:val="18"/>
              </w:rPr>
              <w:t>提减值 准备</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79" w:right="0"/>
              <w:jc w:val="left"/>
              <w:rPr>
                <w:rFonts w:ascii="宋体" w:hAnsi="宋体" w:cs="宋体" w:eastAsia="宋体" w:hint="default"/>
                <w:sz w:val="18"/>
                <w:szCs w:val="18"/>
              </w:rPr>
            </w:pPr>
            <w:r>
              <w:rPr>
                <w:rFonts w:ascii="宋体" w:hAnsi="宋体" w:cs="宋体" w:eastAsia="宋体" w:hint="default"/>
                <w:sz w:val="18"/>
                <w:szCs w:val="18"/>
              </w:rPr>
              <w:t>减值准</w:t>
            </w:r>
          </w:p>
          <w:p>
            <w:pPr>
              <w:pStyle w:val="TableParagraph"/>
              <w:spacing w:line="240" w:lineRule="auto"/>
              <w:ind w:left="170" w:right="77" w:hanging="92"/>
              <w:jc w:val="left"/>
              <w:rPr>
                <w:rFonts w:ascii="宋体" w:hAnsi="宋体" w:cs="宋体" w:eastAsia="宋体" w:hint="default"/>
                <w:sz w:val="18"/>
                <w:szCs w:val="18"/>
              </w:rPr>
            </w:pPr>
            <w:r>
              <w:rPr>
                <w:rFonts w:ascii="宋体" w:hAnsi="宋体" w:cs="宋体" w:eastAsia="宋体" w:hint="default"/>
                <w:sz w:val="18"/>
                <w:szCs w:val="18"/>
              </w:rPr>
              <w:t>备期末 余额</w:t>
            </w:r>
          </w:p>
        </w:tc>
      </w:tr>
      <w:tr>
        <w:trPr>
          <w:trHeight w:val="242" w:hRule="exact"/>
        </w:trPr>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江西泰豪军工集团有限公司</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pacing w:val="-1"/>
                <w:sz w:val="18"/>
              </w:rPr>
              <w:t>218,352,655.34</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290,000,000.00</w:t>
            </w:r>
          </w:p>
        </w:tc>
        <w:tc>
          <w:tcPr>
            <w:tcW w:w="778"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pacing w:val="-1"/>
                <w:sz w:val="18"/>
              </w:rPr>
              <w:t>508,352,655.34</w:t>
            </w:r>
          </w:p>
        </w:tc>
        <w:tc>
          <w:tcPr>
            <w:tcW w:w="60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江西泰豪电源技术有限公司</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pacing w:val="-1"/>
                <w:sz w:val="18"/>
              </w:rPr>
              <w:t>200,000,000.00</w:t>
            </w:r>
          </w:p>
        </w:tc>
        <w:tc>
          <w:tcPr>
            <w:tcW w:w="1316"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pacing w:val="-1"/>
                <w:sz w:val="18"/>
              </w:rPr>
              <w:t>200,000,000.00</w:t>
            </w:r>
          </w:p>
        </w:tc>
        <w:tc>
          <w:tcPr>
            <w:tcW w:w="60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243" w:hRule="exact"/>
        </w:trPr>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上海博辕信息技术服务有限公司</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pacing w:val="-1"/>
                <w:sz w:val="18"/>
              </w:rPr>
              <w:t>668,732,269.53</w:t>
            </w:r>
          </w:p>
        </w:tc>
        <w:tc>
          <w:tcPr>
            <w:tcW w:w="1316"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pacing w:val="-1"/>
                <w:sz w:val="18"/>
              </w:rPr>
              <w:t>668,732,269.53</w:t>
            </w:r>
          </w:p>
        </w:tc>
        <w:tc>
          <w:tcPr>
            <w:tcW w:w="60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上海泰豪智能节能技术有限公司</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pacing w:val="-1"/>
                <w:sz w:val="18"/>
              </w:rPr>
              <w:t>149,880,000.00</w:t>
            </w:r>
          </w:p>
        </w:tc>
        <w:tc>
          <w:tcPr>
            <w:tcW w:w="1316"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pacing w:val="-1"/>
                <w:sz w:val="18"/>
              </w:rPr>
              <w:t>149,880,000.00</w:t>
            </w:r>
          </w:p>
        </w:tc>
        <w:tc>
          <w:tcPr>
            <w:tcW w:w="60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深圳泰豪晟大创业投资有限公司</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pacing w:val="-1"/>
                <w:sz w:val="18"/>
              </w:rPr>
              <w:t>125,000,000.00</w:t>
            </w:r>
          </w:p>
        </w:tc>
        <w:tc>
          <w:tcPr>
            <w:tcW w:w="1316"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pacing w:val="-1"/>
                <w:sz w:val="18"/>
              </w:rPr>
              <w:t>125,000,000.00</w:t>
            </w:r>
          </w:p>
        </w:tc>
        <w:tc>
          <w:tcPr>
            <w:tcW w:w="60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泰豪软件股份有限公司</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pacing w:val="-1"/>
                <w:sz w:val="18"/>
              </w:rPr>
              <w:t>399,150,000.00</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46,400,000.00</w:t>
            </w:r>
          </w:p>
        </w:tc>
        <w:tc>
          <w:tcPr>
            <w:tcW w:w="778"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pacing w:val="-1"/>
                <w:sz w:val="18"/>
              </w:rPr>
              <w:t>445,550,000.00</w:t>
            </w:r>
          </w:p>
        </w:tc>
        <w:tc>
          <w:tcPr>
            <w:tcW w:w="60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1" w:right="0"/>
              <w:jc w:val="left"/>
              <w:rPr>
                <w:rFonts w:ascii="宋体" w:hAnsi="宋体" w:cs="宋体" w:eastAsia="宋体" w:hint="default"/>
                <w:sz w:val="18"/>
                <w:szCs w:val="18"/>
              </w:rPr>
            </w:pPr>
            <w:r>
              <w:rPr>
                <w:rFonts w:ascii="宋体" w:hAnsi="宋体" w:cs="宋体" w:eastAsia="宋体" w:hint="default"/>
                <w:sz w:val="18"/>
                <w:szCs w:val="18"/>
              </w:rPr>
              <w:t>龙岩市海德馨汽车有限公司</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1"/>
              <w:jc w:val="right"/>
              <w:rPr>
                <w:rFonts w:ascii="宋体" w:hAnsi="宋体" w:cs="宋体" w:eastAsia="宋体" w:hint="default"/>
                <w:sz w:val="18"/>
                <w:szCs w:val="18"/>
              </w:rPr>
            </w:pPr>
            <w:r>
              <w:rPr>
                <w:rFonts w:ascii="宋体"/>
                <w:spacing w:val="-1"/>
                <w:sz w:val="18"/>
              </w:rPr>
              <w:t>80,600,000.00</w:t>
            </w:r>
          </w:p>
        </w:tc>
        <w:tc>
          <w:tcPr>
            <w:tcW w:w="1316"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1"/>
              <w:jc w:val="right"/>
              <w:rPr>
                <w:rFonts w:ascii="宋体" w:hAnsi="宋体" w:cs="宋体" w:eastAsia="宋体" w:hint="default"/>
                <w:sz w:val="18"/>
                <w:szCs w:val="18"/>
              </w:rPr>
            </w:pPr>
            <w:r>
              <w:rPr>
                <w:rFonts w:ascii="宋体"/>
                <w:spacing w:val="-1"/>
                <w:sz w:val="18"/>
              </w:rPr>
              <w:t>80,600,000.00</w:t>
            </w:r>
          </w:p>
        </w:tc>
        <w:tc>
          <w:tcPr>
            <w:tcW w:w="60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泰豪国际投资有限公司</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93,202,910.00</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6,534,200.00</w:t>
            </w:r>
          </w:p>
        </w:tc>
        <w:tc>
          <w:tcPr>
            <w:tcW w:w="778"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99,737,110.00</w:t>
            </w:r>
          </w:p>
        </w:tc>
        <w:tc>
          <w:tcPr>
            <w:tcW w:w="60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广东泰豪能源科技有限公司</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pacing w:val="-1"/>
                <w:sz w:val="18"/>
              </w:rPr>
              <w:t>100,000,000.00</w:t>
            </w:r>
          </w:p>
        </w:tc>
        <w:tc>
          <w:tcPr>
            <w:tcW w:w="1316"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pacing w:val="-1"/>
                <w:sz w:val="18"/>
              </w:rPr>
              <w:t>100,000,000.00</w:t>
            </w:r>
          </w:p>
        </w:tc>
        <w:tc>
          <w:tcPr>
            <w:tcW w:w="60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上海泰豪迈能能源科技有限公司</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5,000,000.00</w:t>
            </w:r>
          </w:p>
        </w:tc>
        <w:tc>
          <w:tcPr>
            <w:tcW w:w="1316"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5,000,000.00</w:t>
            </w:r>
          </w:p>
        </w:tc>
        <w:tc>
          <w:tcPr>
            <w:tcW w:w="60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上海红生系统工程有限公司</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pacing w:val="-1"/>
                <w:sz w:val="18"/>
              </w:rPr>
              <w:t>490,000,000.00</w:t>
            </w:r>
          </w:p>
        </w:tc>
        <w:tc>
          <w:tcPr>
            <w:tcW w:w="1316"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pacing w:val="-1"/>
                <w:sz w:val="18"/>
              </w:rPr>
              <w:t>490,000,000.00</w:t>
            </w:r>
          </w:p>
        </w:tc>
        <w:tc>
          <w:tcPr>
            <w:tcW w:w="60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江西泰豪能源互联网有限公司</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50,000,000.00</w:t>
            </w:r>
          </w:p>
        </w:tc>
        <w:tc>
          <w:tcPr>
            <w:tcW w:w="1316"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50,000,000.00</w:t>
            </w:r>
          </w:p>
        </w:tc>
        <w:tc>
          <w:tcPr>
            <w:tcW w:w="60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泰豪国际工程有限公司</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30,000,000.00</w:t>
            </w:r>
          </w:p>
        </w:tc>
        <w:tc>
          <w:tcPr>
            <w:tcW w:w="1316"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30,000,000.00</w:t>
            </w:r>
          </w:p>
        </w:tc>
        <w:tc>
          <w:tcPr>
            <w:tcW w:w="60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1" w:right="0"/>
              <w:jc w:val="left"/>
              <w:rPr>
                <w:rFonts w:ascii="宋体" w:hAnsi="宋体" w:cs="宋体" w:eastAsia="宋体" w:hint="default"/>
                <w:sz w:val="18"/>
                <w:szCs w:val="18"/>
              </w:rPr>
            </w:pPr>
            <w:r>
              <w:rPr>
                <w:rFonts w:ascii="宋体" w:hAnsi="宋体" w:cs="宋体" w:eastAsia="宋体" w:hint="default"/>
                <w:sz w:val="18"/>
                <w:szCs w:val="18"/>
              </w:rPr>
              <w:t>贵州泰豪宝碳智慧能源有限公司</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1"/>
              <w:jc w:val="right"/>
              <w:rPr>
                <w:rFonts w:ascii="宋体" w:hAnsi="宋体" w:cs="宋体" w:eastAsia="宋体" w:hint="default"/>
                <w:sz w:val="18"/>
                <w:szCs w:val="18"/>
              </w:rPr>
            </w:pPr>
            <w:r>
              <w:rPr>
                <w:rFonts w:ascii="宋体"/>
                <w:spacing w:val="-1"/>
                <w:sz w:val="18"/>
              </w:rPr>
              <w:t>350,000.00</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2"/>
              <w:jc w:val="right"/>
              <w:rPr>
                <w:rFonts w:ascii="宋体" w:hAnsi="宋体" w:cs="宋体" w:eastAsia="宋体" w:hint="default"/>
                <w:sz w:val="18"/>
                <w:szCs w:val="18"/>
              </w:rPr>
            </w:pPr>
            <w:r>
              <w:rPr>
                <w:rFonts w:ascii="宋体"/>
                <w:spacing w:val="-1"/>
                <w:sz w:val="18"/>
              </w:rPr>
              <w:t>4,200,000.00</w:t>
            </w:r>
          </w:p>
        </w:tc>
        <w:tc>
          <w:tcPr>
            <w:tcW w:w="778"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1"/>
              <w:jc w:val="right"/>
              <w:rPr>
                <w:rFonts w:ascii="宋体" w:hAnsi="宋体" w:cs="宋体" w:eastAsia="宋体" w:hint="default"/>
                <w:sz w:val="18"/>
                <w:szCs w:val="18"/>
              </w:rPr>
            </w:pPr>
            <w:r>
              <w:rPr>
                <w:rFonts w:ascii="宋体"/>
                <w:spacing w:val="-1"/>
                <w:sz w:val="18"/>
              </w:rPr>
              <w:t>4,550,000.00</w:t>
            </w:r>
          </w:p>
        </w:tc>
        <w:tc>
          <w:tcPr>
            <w:tcW w:w="60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4"/>
              <w:jc w:val="center"/>
              <w:rPr>
                <w:rFonts w:ascii="宋体" w:hAnsi="宋体" w:cs="宋体" w:eastAsia="宋体" w:hint="default"/>
                <w:sz w:val="18"/>
                <w:szCs w:val="18"/>
              </w:rPr>
            </w:pPr>
            <w:r>
              <w:rPr>
                <w:rFonts w:ascii="宋体" w:hAnsi="宋体" w:cs="宋体" w:eastAsia="宋体" w:hint="default"/>
                <w:sz w:val="18"/>
                <w:szCs w:val="18"/>
              </w:rPr>
              <w:t>合计</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2,610,267,834.87</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347,134,200.00</w:t>
            </w:r>
          </w:p>
        </w:tc>
        <w:tc>
          <w:tcPr>
            <w:tcW w:w="778"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2,957,402,034.87</w:t>
            </w:r>
          </w:p>
        </w:tc>
        <w:tc>
          <w:tcPr>
            <w:tcW w:w="60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980" w:right="16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882" w:footer="1195" w:top="1120" w:bottom="1380" w:left="1140" w:right="1660"/>
        </w:sectPr>
      </w:pPr>
    </w:p>
    <w:p>
      <w:pPr>
        <w:pStyle w:val="Heading4"/>
        <w:spacing w:line="240" w:lineRule="auto"/>
        <w:ind w:right="-18"/>
        <w:jc w:val="left"/>
        <w:rPr>
          <w:b w:val="0"/>
          <w:bCs w:val="0"/>
        </w:rPr>
      </w:pPr>
      <w:r>
        <w:rPr>
          <w:rFonts w:ascii="宋体" w:hAnsi="宋体" w:cs="宋体" w:eastAsia="宋体" w:hint="default"/>
        </w:rPr>
        <w:t>(2).</w:t>
      </w:r>
      <w:r>
        <w:rPr>
          <w:rFonts w:ascii="宋体" w:hAnsi="宋体" w:cs="宋体" w:eastAsia="宋体" w:hint="default"/>
          <w:spacing w:val="-2"/>
        </w:rPr>
        <w:t> </w:t>
      </w:r>
      <w:r>
        <w:rPr/>
        <w:t>对联营、合营企业投资</w:t>
      </w:r>
      <w:r>
        <w:rPr>
          <w:b w:val="0"/>
          <w:bCs w:val="0"/>
        </w:rPr>
      </w:r>
    </w:p>
    <w:p>
      <w:pPr>
        <w:pStyle w:val="BodyText"/>
        <w:spacing w:line="240" w:lineRule="auto" w:before="58"/>
        <w:ind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188" w:val="left" w:leader="none"/>
        </w:tabs>
        <w:spacing w:line="240" w:lineRule="auto"/>
        <w:ind w:right="0"/>
        <w:jc w:val="left"/>
      </w:pPr>
      <w:r>
        <w:rPr>
          <w:spacing w:val="-1"/>
        </w:rPr>
        <w:t>单位：元</w:t>
        <w:tab/>
        <w:t>币种：人民币</w:t>
      </w:r>
    </w:p>
    <w:p>
      <w:pPr>
        <w:spacing w:after="0" w:line="240" w:lineRule="auto"/>
        <w:jc w:val="left"/>
        <w:sectPr>
          <w:type w:val="continuous"/>
          <w:pgSz w:w="11910" w:h="16840"/>
          <w:pgMar w:top="1120" w:bottom="1380" w:left="1140" w:right="1660"/>
          <w:cols w:num="2" w:equalWidth="0">
            <w:col w:w="2775" w:space="3746"/>
            <w:col w:w="2589"/>
          </w:cols>
        </w:sectPr>
      </w:pPr>
    </w:p>
    <w:p>
      <w:pPr>
        <w:spacing w:line="240" w:lineRule="auto" w:before="7"/>
        <w:rPr>
          <w:rFonts w:ascii="宋体" w:hAnsi="宋体" w:cs="宋体" w:eastAsia="宋体" w:hint="default"/>
          <w:sz w:val="2"/>
          <w:szCs w:val="2"/>
        </w:rPr>
      </w:pPr>
    </w:p>
    <w:tbl>
      <w:tblPr>
        <w:tblW w:w="0" w:type="auto"/>
        <w:jc w:val="left"/>
        <w:tblInd w:w="127" w:type="dxa"/>
        <w:tblLayout w:type="fixed"/>
        <w:tblCellMar>
          <w:top w:w="0" w:type="dxa"/>
          <w:left w:w="0" w:type="dxa"/>
          <w:bottom w:w="0" w:type="dxa"/>
          <w:right w:w="0" w:type="dxa"/>
        </w:tblCellMar>
        <w:tblLook w:val="01E0"/>
      </w:tblPr>
      <w:tblGrid>
        <w:gridCol w:w="629"/>
        <w:gridCol w:w="1061"/>
        <w:gridCol w:w="286"/>
        <w:gridCol w:w="288"/>
        <w:gridCol w:w="1177"/>
        <w:gridCol w:w="456"/>
        <w:gridCol w:w="910"/>
        <w:gridCol w:w="1124"/>
        <w:gridCol w:w="372"/>
        <w:gridCol w:w="1066"/>
        <w:gridCol w:w="1136"/>
        <w:gridCol w:w="322"/>
      </w:tblGrid>
      <w:tr>
        <w:trPr>
          <w:trHeight w:val="204" w:hRule="exact"/>
        </w:trPr>
        <w:tc>
          <w:tcPr>
            <w:tcW w:w="62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left="158" w:right="156"/>
              <w:jc w:val="left"/>
              <w:rPr>
                <w:rFonts w:ascii="宋体" w:hAnsi="宋体" w:cs="宋体" w:eastAsia="宋体" w:hint="default"/>
                <w:sz w:val="15"/>
                <w:szCs w:val="15"/>
              </w:rPr>
            </w:pPr>
            <w:r>
              <w:rPr>
                <w:rFonts w:ascii="宋体" w:hAnsi="宋体" w:cs="宋体" w:eastAsia="宋体" w:hint="default"/>
                <w:sz w:val="15"/>
                <w:szCs w:val="15"/>
              </w:rPr>
              <w:t>投资</w:t>
            </w:r>
            <w:r>
              <w:rPr>
                <w:rFonts w:ascii="宋体" w:hAnsi="宋体" w:cs="宋体" w:eastAsia="宋体" w:hint="default"/>
                <w:spacing w:val="-73"/>
                <w:sz w:val="15"/>
                <w:szCs w:val="15"/>
              </w:rPr>
              <w:t> </w:t>
            </w:r>
            <w:r>
              <w:rPr>
                <w:rFonts w:ascii="宋体" w:hAnsi="宋体" w:cs="宋体" w:eastAsia="宋体" w:hint="default"/>
                <w:sz w:val="15"/>
                <w:szCs w:val="15"/>
              </w:rPr>
              <w:t>单位</w:t>
            </w:r>
          </w:p>
        </w:tc>
        <w:tc>
          <w:tcPr>
            <w:tcW w:w="106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left="371" w:right="374"/>
              <w:jc w:val="center"/>
              <w:rPr>
                <w:rFonts w:ascii="宋体" w:hAnsi="宋体" w:cs="宋体" w:eastAsia="宋体" w:hint="default"/>
                <w:sz w:val="15"/>
                <w:szCs w:val="15"/>
              </w:rPr>
            </w:pPr>
            <w:r>
              <w:rPr>
                <w:rFonts w:ascii="宋体" w:hAnsi="宋体" w:cs="宋体" w:eastAsia="宋体" w:hint="default"/>
                <w:sz w:val="15"/>
                <w:szCs w:val="15"/>
              </w:rPr>
              <w:t>期初</w:t>
            </w:r>
            <w:r>
              <w:rPr>
                <w:rFonts w:ascii="宋体" w:hAnsi="宋体" w:cs="宋体" w:eastAsia="宋体" w:hint="default"/>
                <w:w w:val="100"/>
                <w:sz w:val="15"/>
                <w:szCs w:val="15"/>
              </w:rPr>
              <w:t> </w:t>
            </w:r>
            <w:r>
              <w:rPr>
                <w:rFonts w:ascii="宋体" w:hAnsi="宋体" w:cs="宋体" w:eastAsia="宋体" w:hint="default"/>
                <w:sz w:val="15"/>
                <w:szCs w:val="15"/>
              </w:rPr>
              <w:t>余额</w:t>
            </w:r>
          </w:p>
        </w:tc>
        <w:tc>
          <w:tcPr>
            <w:tcW w:w="5677" w:type="dxa"/>
            <w:gridSpan w:val="8"/>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0"/>
              <w:jc w:val="center"/>
              <w:rPr>
                <w:rFonts w:ascii="宋体" w:hAnsi="宋体" w:cs="宋体" w:eastAsia="宋体" w:hint="default"/>
                <w:sz w:val="15"/>
                <w:szCs w:val="15"/>
              </w:rPr>
            </w:pPr>
            <w:r>
              <w:rPr>
                <w:rFonts w:ascii="宋体" w:hAnsi="宋体" w:cs="宋体" w:eastAsia="宋体" w:hint="default"/>
                <w:sz w:val="15"/>
                <w:szCs w:val="15"/>
              </w:rPr>
              <w:t>本期增减变动</w:t>
            </w:r>
          </w:p>
        </w:tc>
        <w:tc>
          <w:tcPr>
            <w:tcW w:w="113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left="410" w:right="410"/>
              <w:jc w:val="center"/>
              <w:rPr>
                <w:rFonts w:ascii="宋体" w:hAnsi="宋体" w:cs="宋体" w:eastAsia="宋体" w:hint="default"/>
                <w:sz w:val="15"/>
                <w:szCs w:val="15"/>
              </w:rPr>
            </w:pPr>
            <w:r>
              <w:rPr>
                <w:rFonts w:ascii="宋体" w:hAnsi="宋体" w:cs="宋体" w:eastAsia="宋体" w:hint="default"/>
                <w:sz w:val="15"/>
                <w:szCs w:val="15"/>
              </w:rPr>
              <w:t>期末</w:t>
            </w:r>
            <w:r>
              <w:rPr>
                <w:rFonts w:ascii="宋体" w:hAnsi="宋体" w:cs="宋体" w:eastAsia="宋体" w:hint="default"/>
                <w:w w:val="100"/>
                <w:sz w:val="15"/>
                <w:szCs w:val="15"/>
              </w:rPr>
              <w:t> </w:t>
            </w:r>
            <w:r>
              <w:rPr>
                <w:rFonts w:ascii="宋体" w:hAnsi="宋体" w:cs="宋体" w:eastAsia="宋体" w:hint="default"/>
                <w:sz w:val="15"/>
                <w:szCs w:val="15"/>
              </w:rPr>
              <w:t>余额</w:t>
            </w:r>
          </w:p>
        </w:tc>
        <w:tc>
          <w:tcPr>
            <w:tcW w:w="322" w:type="dxa"/>
            <w:vMerge w:val="restart"/>
            <w:tcBorders>
              <w:top w:val="single" w:sz="4" w:space="0" w:color="000000"/>
              <w:left w:val="single" w:sz="4" w:space="0" w:color="000000"/>
              <w:right w:val="single" w:sz="4" w:space="0" w:color="000000"/>
            </w:tcBorders>
          </w:tcPr>
          <w:p>
            <w:pPr>
              <w:pStyle w:val="TableParagraph"/>
              <w:spacing w:line="240" w:lineRule="auto" w:before="79"/>
              <w:ind w:left="2" w:right="5"/>
              <w:jc w:val="both"/>
              <w:rPr>
                <w:rFonts w:ascii="宋体" w:hAnsi="宋体" w:cs="宋体" w:eastAsia="宋体" w:hint="default"/>
                <w:sz w:val="15"/>
                <w:szCs w:val="15"/>
              </w:rPr>
            </w:pPr>
            <w:r>
              <w:rPr>
                <w:rFonts w:ascii="宋体" w:hAnsi="宋体" w:cs="宋体" w:eastAsia="宋体" w:hint="default"/>
                <w:sz w:val="15"/>
                <w:szCs w:val="15"/>
              </w:rPr>
              <w:t>减值</w:t>
            </w:r>
            <w:r>
              <w:rPr>
                <w:rFonts w:ascii="宋体" w:hAnsi="宋体" w:cs="宋体" w:eastAsia="宋体" w:hint="default"/>
                <w:spacing w:val="-73"/>
                <w:sz w:val="15"/>
                <w:szCs w:val="15"/>
              </w:rPr>
              <w:t> </w:t>
            </w:r>
            <w:r>
              <w:rPr>
                <w:rFonts w:ascii="宋体" w:hAnsi="宋体" w:cs="宋体" w:eastAsia="宋体" w:hint="default"/>
                <w:sz w:val="15"/>
                <w:szCs w:val="15"/>
              </w:rPr>
              <w:t>准备</w:t>
            </w:r>
            <w:r>
              <w:rPr>
                <w:rFonts w:ascii="宋体" w:hAnsi="宋体" w:cs="宋体" w:eastAsia="宋体" w:hint="default"/>
                <w:spacing w:val="-73"/>
                <w:sz w:val="15"/>
                <w:szCs w:val="15"/>
              </w:rPr>
              <w:t> </w:t>
            </w:r>
            <w:r>
              <w:rPr>
                <w:rFonts w:ascii="宋体" w:hAnsi="宋体" w:cs="宋体" w:eastAsia="宋体" w:hint="default"/>
                <w:sz w:val="15"/>
                <w:szCs w:val="15"/>
              </w:rPr>
              <w:t>期末</w:t>
            </w:r>
            <w:r>
              <w:rPr>
                <w:rFonts w:ascii="宋体" w:hAnsi="宋体" w:cs="宋体" w:eastAsia="宋体" w:hint="default"/>
                <w:spacing w:val="-73"/>
                <w:sz w:val="15"/>
                <w:szCs w:val="15"/>
              </w:rPr>
              <w:t> </w:t>
            </w:r>
            <w:r>
              <w:rPr>
                <w:rFonts w:ascii="宋体" w:hAnsi="宋体" w:cs="宋体" w:eastAsia="宋体" w:hint="default"/>
                <w:sz w:val="15"/>
                <w:szCs w:val="15"/>
              </w:rPr>
              <w:t>余额</w:t>
            </w:r>
          </w:p>
        </w:tc>
      </w:tr>
      <w:tr>
        <w:trPr>
          <w:trHeight w:val="790" w:hRule="exact"/>
        </w:trPr>
        <w:tc>
          <w:tcPr>
            <w:tcW w:w="629" w:type="dxa"/>
            <w:vMerge/>
            <w:tcBorders>
              <w:left w:val="single" w:sz="4" w:space="0" w:color="000000"/>
              <w:bottom w:val="single" w:sz="4" w:space="0" w:color="000000"/>
              <w:right w:val="single" w:sz="4" w:space="0" w:color="000000"/>
            </w:tcBorders>
          </w:tcPr>
          <w:p>
            <w:pPr/>
          </w:p>
        </w:tc>
        <w:tc>
          <w:tcPr>
            <w:tcW w:w="1061" w:type="dxa"/>
            <w:vMerge/>
            <w:tcBorders>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59" w:right="0"/>
              <w:jc w:val="both"/>
              <w:rPr>
                <w:rFonts w:ascii="宋体" w:hAnsi="宋体" w:cs="宋体" w:eastAsia="宋体" w:hint="default"/>
                <w:sz w:val="15"/>
                <w:szCs w:val="15"/>
              </w:rPr>
            </w:pPr>
            <w:r>
              <w:rPr>
                <w:rFonts w:ascii="宋体" w:hAnsi="宋体" w:cs="宋体" w:eastAsia="宋体" w:hint="default"/>
                <w:w w:val="100"/>
                <w:sz w:val="15"/>
                <w:szCs w:val="15"/>
              </w:rPr>
              <w:t>追</w:t>
            </w:r>
          </w:p>
          <w:p>
            <w:pPr>
              <w:pStyle w:val="TableParagraph"/>
              <w:spacing w:line="240" w:lineRule="auto"/>
              <w:ind w:left="59" w:right="62"/>
              <w:jc w:val="both"/>
              <w:rPr>
                <w:rFonts w:ascii="宋体" w:hAnsi="宋体" w:cs="宋体" w:eastAsia="宋体" w:hint="default"/>
                <w:sz w:val="15"/>
                <w:szCs w:val="15"/>
              </w:rPr>
            </w:pPr>
            <w:r>
              <w:rPr>
                <w:rFonts w:ascii="宋体" w:hAnsi="宋体" w:cs="宋体" w:eastAsia="宋体" w:hint="default"/>
                <w:sz w:val="15"/>
                <w:szCs w:val="15"/>
              </w:rPr>
              <w:t>加</w:t>
            </w:r>
            <w:r>
              <w:rPr>
                <w:rFonts w:ascii="宋体" w:hAnsi="宋体" w:cs="宋体" w:eastAsia="宋体" w:hint="default"/>
                <w:w w:val="100"/>
                <w:sz w:val="15"/>
                <w:szCs w:val="15"/>
              </w:rPr>
              <w:t> </w:t>
            </w:r>
            <w:r>
              <w:rPr>
                <w:rFonts w:ascii="宋体" w:hAnsi="宋体" w:cs="宋体" w:eastAsia="宋体" w:hint="default"/>
                <w:sz w:val="15"/>
                <w:szCs w:val="15"/>
              </w:rPr>
              <w:t>投</w:t>
            </w:r>
            <w:r>
              <w:rPr>
                <w:rFonts w:ascii="宋体" w:hAnsi="宋体" w:cs="宋体" w:eastAsia="宋体" w:hint="default"/>
                <w:w w:val="100"/>
                <w:sz w:val="15"/>
                <w:szCs w:val="15"/>
              </w:rPr>
              <w:t> </w:t>
            </w:r>
            <w:r>
              <w:rPr>
                <w:rFonts w:ascii="宋体" w:hAnsi="宋体" w:cs="宋体" w:eastAsia="宋体" w:hint="default"/>
                <w:sz w:val="15"/>
                <w:szCs w:val="15"/>
              </w:rPr>
              <w:t>资</w:t>
            </w:r>
          </w:p>
        </w:tc>
        <w:tc>
          <w:tcPr>
            <w:tcW w:w="28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62" w:right="0"/>
              <w:jc w:val="both"/>
              <w:rPr>
                <w:rFonts w:ascii="宋体" w:hAnsi="宋体" w:cs="宋体" w:eastAsia="宋体" w:hint="default"/>
                <w:sz w:val="15"/>
                <w:szCs w:val="15"/>
              </w:rPr>
            </w:pPr>
            <w:r>
              <w:rPr>
                <w:rFonts w:ascii="宋体" w:hAnsi="宋体" w:cs="宋体" w:eastAsia="宋体" w:hint="default"/>
                <w:w w:val="100"/>
                <w:sz w:val="15"/>
                <w:szCs w:val="15"/>
              </w:rPr>
              <w:t>减</w:t>
            </w:r>
          </w:p>
          <w:p>
            <w:pPr>
              <w:pStyle w:val="TableParagraph"/>
              <w:spacing w:line="240" w:lineRule="auto"/>
              <w:ind w:left="62" w:right="62"/>
              <w:jc w:val="both"/>
              <w:rPr>
                <w:rFonts w:ascii="宋体" w:hAnsi="宋体" w:cs="宋体" w:eastAsia="宋体" w:hint="default"/>
                <w:sz w:val="15"/>
                <w:szCs w:val="15"/>
              </w:rPr>
            </w:pPr>
            <w:r>
              <w:rPr>
                <w:rFonts w:ascii="宋体" w:hAnsi="宋体" w:cs="宋体" w:eastAsia="宋体" w:hint="default"/>
                <w:sz w:val="15"/>
                <w:szCs w:val="15"/>
              </w:rPr>
              <w:t>少</w:t>
            </w:r>
            <w:r>
              <w:rPr>
                <w:rFonts w:ascii="宋体" w:hAnsi="宋体" w:cs="宋体" w:eastAsia="宋体" w:hint="default"/>
                <w:w w:val="100"/>
                <w:sz w:val="15"/>
                <w:szCs w:val="15"/>
              </w:rPr>
              <w:t> </w:t>
            </w:r>
            <w:r>
              <w:rPr>
                <w:rFonts w:ascii="宋体" w:hAnsi="宋体" w:cs="宋体" w:eastAsia="宋体" w:hint="default"/>
                <w:sz w:val="15"/>
                <w:szCs w:val="15"/>
              </w:rPr>
              <w:t>投</w:t>
            </w:r>
            <w:r>
              <w:rPr>
                <w:rFonts w:ascii="宋体" w:hAnsi="宋体" w:cs="宋体" w:eastAsia="宋体" w:hint="default"/>
                <w:w w:val="100"/>
                <w:sz w:val="15"/>
                <w:szCs w:val="15"/>
              </w:rPr>
              <w:t> </w:t>
            </w:r>
            <w:r>
              <w:rPr>
                <w:rFonts w:ascii="宋体" w:hAnsi="宋体" w:cs="宋体" w:eastAsia="宋体" w:hint="default"/>
                <w:sz w:val="15"/>
                <w:szCs w:val="15"/>
              </w:rPr>
              <w:t>资</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283" w:right="53" w:hanging="227"/>
              <w:jc w:val="left"/>
              <w:rPr>
                <w:rFonts w:ascii="宋体" w:hAnsi="宋体" w:cs="宋体" w:eastAsia="宋体" w:hint="default"/>
                <w:sz w:val="15"/>
                <w:szCs w:val="15"/>
              </w:rPr>
            </w:pPr>
            <w:r>
              <w:rPr>
                <w:rFonts w:ascii="宋体" w:hAnsi="宋体" w:cs="宋体" w:eastAsia="宋体" w:hint="default"/>
                <w:sz w:val="15"/>
                <w:szCs w:val="15"/>
              </w:rPr>
              <w:t>权益法下确认的</w:t>
            </w:r>
            <w:r>
              <w:rPr>
                <w:rFonts w:ascii="宋体" w:hAnsi="宋体" w:cs="宋体" w:eastAsia="宋体" w:hint="default"/>
                <w:spacing w:val="-73"/>
                <w:sz w:val="15"/>
                <w:szCs w:val="15"/>
              </w:rPr>
              <w:t> </w:t>
            </w:r>
            <w:r>
              <w:rPr>
                <w:rFonts w:ascii="宋体" w:hAnsi="宋体" w:cs="宋体" w:eastAsia="宋体" w:hint="default"/>
                <w:spacing w:val="-73"/>
                <w:sz w:val="15"/>
                <w:szCs w:val="15"/>
              </w:rPr>
            </w:r>
            <w:r>
              <w:rPr>
                <w:rFonts w:ascii="宋体" w:hAnsi="宋体" w:cs="宋体" w:eastAsia="宋体" w:hint="default"/>
                <w:sz w:val="15"/>
                <w:szCs w:val="15"/>
              </w:rPr>
              <w:t>投资损益</w:t>
            </w:r>
          </w:p>
        </w:tc>
        <w:tc>
          <w:tcPr>
            <w:tcW w:w="45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71" w:right="0"/>
              <w:jc w:val="both"/>
              <w:rPr>
                <w:rFonts w:ascii="宋体" w:hAnsi="宋体" w:cs="宋体" w:eastAsia="宋体" w:hint="default"/>
                <w:sz w:val="15"/>
                <w:szCs w:val="15"/>
              </w:rPr>
            </w:pPr>
            <w:r>
              <w:rPr>
                <w:rFonts w:ascii="宋体" w:hAnsi="宋体" w:cs="宋体" w:eastAsia="宋体" w:hint="default"/>
                <w:sz w:val="15"/>
                <w:szCs w:val="15"/>
              </w:rPr>
              <w:t>其他</w:t>
            </w:r>
          </w:p>
          <w:p>
            <w:pPr>
              <w:pStyle w:val="TableParagraph"/>
              <w:spacing w:line="240" w:lineRule="auto"/>
              <w:ind w:left="71" w:right="71"/>
              <w:jc w:val="both"/>
              <w:rPr>
                <w:rFonts w:ascii="宋体" w:hAnsi="宋体" w:cs="宋体" w:eastAsia="宋体" w:hint="default"/>
                <w:sz w:val="15"/>
                <w:szCs w:val="15"/>
              </w:rPr>
            </w:pPr>
            <w:r>
              <w:rPr>
                <w:rFonts w:ascii="宋体" w:hAnsi="宋体" w:cs="宋体" w:eastAsia="宋体" w:hint="default"/>
                <w:sz w:val="15"/>
                <w:szCs w:val="15"/>
              </w:rPr>
              <w:t>综合</w:t>
            </w:r>
            <w:r>
              <w:rPr>
                <w:rFonts w:ascii="宋体" w:hAnsi="宋体" w:cs="宋体" w:eastAsia="宋体" w:hint="default"/>
                <w:spacing w:val="-73"/>
                <w:sz w:val="15"/>
                <w:szCs w:val="15"/>
              </w:rPr>
              <w:t> </w:t>
            </w:r>
            <w:r>
              <w:rPr>
                <w:rFonts w:ascii="宋体" w:hAnsi="宋体" w:cs="宋体" w:eastAsia="宋体" w:hint="default"/>
                <w:sz w:val="15"/>
                <w:szCs w:val="15"/>
              </w:rPr>
              <w:t>收益</w:t>
            </w:r>
            <w:r>
              <w:rPr>
                <w:rFonts w:ascii="宋体" w:hAnsi="宋体" w:cs="宋体" w:eastAsia="宋体" w:hint="default"/>
                <w:spacing w:val="-73"/>
                <w:sz w:val="15"/>
                <w:szCs w:val="15"/>
              </w:rPr>
              <w:t> </w:t>
            </w:r>
            <w:r>
              <w:rPr>
                <w:rFonts w:ascii="宋体" w:hAnsi="宋体" w:cs="宋体" w:eastAsia="宋体" w:hint="default"/>
                <w:sz w:val="15"/>
                <w:szCs w:val="15"/>
              </w:rPr>
              <w:t>调整</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1" w:right="-3"/>
              <w:jc w:val="center"/>
              <w:rPr>
                <w:rFonts w:ascii="宋体" w:hAnsi="宋体" w:cs="宋体" w:eastAsia="宋体" w:hint="default"/>
                <w:sz w:val="15"/>
                <w:szCs w:val="15"/>
              </w:rPr>
            </w:pPr>
            <w:r>
              <w:rPr>
                <w:rFonts w:ascii="宋体" w:hAnsi="宋体" w:cs="宋体" w:eastAsia="宋体" w:hint="default"/>
                <w:spacing w:val="-1"/>
                <w:sz w:val="15"/>
                <w:szCs w:val="15"/>
              </w:rPr>
              <w:t>其他权益变动</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254" w:right="29" w:hanging="226"/>
              <w:jc w:val="left"/>
              <w:rPr>
                <w:rFonts w:ascii="宋体" w:hAnsi="宋体" w:cs="宋体" w:eastAsia="宋体" w:hint="default"/>
                <w:sz w:val="15"/>
                <w:szCs w:val="15"/>
              </w:rPr>
            </w:pPr>
            <w:r>
              <w:rPr>
                <w:rFonts w:ascii="宋体" w:hAnsi="宋体" w:cs="宋体" w:eastAsia="宋体" w:hint="default"/>
                <w:sz w:val="15"/>
                <w:szCs w:val="15"/>
              </w:rPr>
              <w:t>宣告发放现金股</w:t>
            </w:r>
            <w:r>
              <w:rPr>
                <w:rFonts w:ascii="宋体" w:hAnsi="宋体" w:cs="宋体" w:eastAsia="宋体" w:hint="default"/>
                <w:spacing w:val="-73"/>
                <w:sz w:val="15"/>
                <w:szCs w:val="15"/>
              </w:rPr>
              <w:t> </w:t>
            </w:r>
            <w:r>
              <w:rPr>
                <w:rFonts w:ascii="宋体" w:hAnsi="宋体" w:cs="宋体" w:eastAsia="宋体" w:hint="default"/>
                <w:spacing w:val="-73"/>
                <w:sz w:val="15"/>
                <w:szCs w:val="15"/>
              </w:rPr>
            </w:r>
            <w:r>
              <w:rPr>
                <w:rFonts w:ascii="宋体" w:hAnsi="宋体" w:cs="宋体" w:eastAsia="宋体" w:hint="default"/>
                <w:sz w:val="15"/>
                <w:szCs w:val="15"/>
              </w:rPr>
              <w:t>利或利润</w:t>
            </w:r>
          </w:p>
        </w:tc>
        <w:tc>
          <w:tcPr>
            <w:tcW w:w="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31" w:right="26"/>
              <w:jc w:val="both"/>
              <w:rPr>
                <w:rFonts w:ascii="宋体" w:hAnsi="宋体" w:cs="宋体" w:eastAsia="宋体" w:hint="default"/>
                <w:sz w:val="15"/>
                <w:szCs w:val="15"/>
              </w:rPr>
            </w:pPr>
            <w:r>
              <w:rPr>
                <w:rFonts w:ascii="宋体" w:hAnsi="宋体" w:cs="宋体" w:eastAsia="宋体" w:hint="default"/>
                <w:sz w:val="15"/>
                <w:szCs w:val="15"/>
              </w:rPr>
              <w:t>计提</w:t>
            </w:r>
            <w:r>
              <w:rPr>
                <w:rFonts w:ascii="宋体" w:hAnsi="宋体" w:cs="宋体" w:eastAsia="宋体" w:hint="default"/>
                <w:spacing w:val="-73"/>
                <w:sz w:val="15"/>
                <w:szCs w:val="15"/>
              </w:rPr>
              <w:t> </w:t>
            </w:r>
            <w:r>
              <w:rPr>
                <w:rFonts w:ascii="宋体" w:hAnsi="宋体" w:cs="宋体" w:eastAsia="宋体" w:hint="default"/>
                <w:sz w:val="15"/>
                <w:szCs w:val="15"/>
              </w:rPr>
              <w:t>减值</w:t>
            </w:r>
            <w:r>
              <w:rPr>
                <w:rFonts w:ascii="宋体" w:hAnsi="宋体" w:cs="宋体" w:eastAsia="宋体" w:hint="default"/>
                <w:spacing w:val="-73"/>
                <w:sz w:val="15"/>
                <w:szCs w:val="15"/>
              </w:rPr>
              <w:t> </w:t>
            </w:r>
            <w:r>
              <w:rPr>
                <w:rFonts w:ascii="宋体" w:hAnsi="宋体" w:cs="宋体" w:eastAsia="宋体" w:hint="default"/>
                <w:sz w:val="15"/>
                <w:szCs w:val="15"/>
              </w:rPr>
              <w:t>准备</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其他</w:t>
            </w:r>
          </w:p>
        </w:tc>
        <w:tc>
          <w:tcPr>
            <w:tcW w:w="1136" w:type="dxa"/>
            <w:vMerge/>
            <w:tcBorders>
              <w:left w:val="single" w:sz="4" w:space="0" w:color="000000"/>
              <w:bottom w:val="single" w:sz="4" w:space="0" w:color="000000"/>
              <w:right w:val="single" w:sz="4" w:space="0" w:color="000000"/>
            </w:tcBorders>
          </w:tcPr>
          <w:p>
            <w:pPr/>
          </w:p>
        </w:tc>
        <w:tc>
          <w:tcPr>
            <w:tcW w:w="322" w:type="dxa"/>
            <w:vMerge/>
            <w:tcBorders>
              <w:left w:val="single" w:sz="4" w:space="0" w:color="000000"/>
              <w:bottom w:val="single" w:sz="4" w:space="0" w:color="000000"/>
              <w:right w:val="single" w:sz="4" w:space="0" w:color="000000"/>
            </w:tcBorders>
          </w:tcPr>
          <w:p>
            <w:pPr/>
          </w:p>
        </w:tc>
      </w:tr>
      <w:tr>
        <w:trPr>
          <w:trHeight w:val="204" w:hRule="exact"/>
        </w:trPr>
        <w:tc>
          <w:tcPr>
            <w:tcW w:w="8824" w:type="dxa"/>
            <w:gridSpan w:val="12"/>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0"/>
              <w:jc w:val="left"/>
              <w:rPr>
                <w:rFonts w:ascii="宋体" w:hAnsi="宋体" w:cs="宋体" w:eastAsia="宋体" w:hint="default"/>
                <w:sz w:val="15"/>
                <w:szCs w:val="15"/>
              </w:rPr>
            </w:pPr>
            <w:r>
              <w:rPr>
                <w:rFonts w:ascii="宋体" w:hAnsi="宋体" w:cs="宋体" w:eastAsia="宋体" w:hint="default"/>
                <w:sz w:val="15"/>
                <w:szCs w:val="15"/>
              </w:rPr>
              <w:t>一、合营企业</w:t>
            </w:r>
          </w:p>
        </w:tc>
      </w:tr>
      <w:tr>
        <w:trPr>
          <w:trHeight w:val="204" w:hRule="exact"/>
        </w:trPr>
        <w:tc>
          <w:tcPr>
            <w:tcW w:w="629"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1177"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372"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322"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629"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1177"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372"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322"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0"/>
              <w:jc w:val="left"/>
              <w:rPr>
                <w:rFonts w:ascii="宋体" w:hAnsi="宋体" w:cs="宋体" w:eastAsia="宋体" w:hint="default"/>
                <w:sz w:val="15"/>
                <w:szCs w:val="15"/>
              </w:rPr>
            </w:pPr>
            <w:r>
              <w:rPr>
                <w:rFonts w:ascii="宋体" w:hAnsi="宋体" w:cs="宋体" w:eastAsia="宋体" w:hint="default"/>
                <w:sz w:val="15"/>
                <w:szCs w:val="15"/>
              </w:rPr>
              <w:t>小计</w:t>
            </w:r>
          </w:p>
        </w:tc>
        <w:tc>
          <w:tcPr>
            <w:tcW w:w="1061"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1177"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372"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322" w:type="dxa"/>
            <w:tcBorders>
              <w:top w:val="single" w:sz="4" w:space="0" w:color="000000"/>
              <w:left w:val="single" w:sz="4" w:space="0" w:color="000000"/>
              <w:bottom w:val="single" w:sz="4" w:space="0" w:color="000000"/>
              <w:right w:val="single" w:sz="4" w:space="0" w:color="000000"/>
            </w:tcBorders>
          </w:tcPr>
          <w:p>
            <w:pPr/>
          </w:p>
        </w:tc>
      </w:tr>
      <w:tr>
        <w:trPr>
          <w:trHeight w:val="206" w:hRule="exact"/>
        </w:trPr>
        <w:tc>
          <w:tcPr>
            <w:tcW w:w="8824" w:type="dxa"/>
            <w:gridSpan w:val="12"/>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0"/>
              <w:jc w:val="left"/>
              <w:rPr>
                <w:rFonts w:ascii="宋体" w:hAnsi="宋体" w:cs="宋体" w:eastAsia="宋体" w:hint="default"/>
                <w:sz w:val="15"/>
                <w:szCs w:val="15"/>
              </w:rPr>
            </w:pPr>
            <w:r>
              <w:rPr>
                <w:rFonts w:ascii="宋体" w:hAnsi="宋体" w:cs="宋体" w:eastAsia="宋体" w:hint="default"/>
                <w:sz w:val="15"/>
                <w:szCs w:val="15"/>
              </w:rPr>
              <w:t>二、联营企业</w:t>
            </w:r>
          </w:p>
        </w:tc>
      </w:tr>
      <w:tr>
        <w:trPr>
          <w:trHeight w:val="593" w:hRule="exact"/>
        </w:trPr>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0"/>
              <w:jc w:val="left"/>
              <w:rPr>
                <w:rFonts w:ascii="宋体" w:hAnsi="宋体" w:cs="宋体" w:eastAsia="宋体" w:hint="default"/>
                <w:sz w:val="15"/>
                <w:szCs w:val="15"/>
              </w:rPr>
            </w:pPr>
            <w:r>
              <w:rPr>
                <w:rFonts w:ascii="宋体" w:hAnsi="宋体" w:cs="宋体" w:eastAsia="宋体" w:hint="default"/>
                <w:sz w:val="15"/>
                <w:szCs w:val="15"/>
              </w:rPr>
              <w:t>江西国科</w:t>
            </w:r>
          </w:p>
          <w:p>
            <w:pPr>
              <w:pStyle w:val="TableParagraph"/>
              <w:spacing w:line="240" w:lineRule="auto"/>
              <w:ind w:right="14"/>
              <w:jc w:val="left"/>
              <w:rPr>
                <w:rFonts w:ascii="宋体" w:hAnsi="宋体" w:cs="宋体" w:eastAsia="宋体" w:hint="default"/>
                <w:sz w:val="15"/>
                <w:szCs w:val="15"/>
              </w:rPr>
            </w:pPr>
            <w:r>
              <w:rPr>
                <w:rFonts w:ascii="宋体" w:hAnsi="宋体" w:cs="宋体" w:eastAsia="宋体" w:hint="default"/>
                <w:sz w:val="15"/>
                <w:szCs w:val="15"/>
              </w:rPr>
              <w:t>军工集团</w:t>
            </w:r>
            <w:r>
              <w:rPr>
                <w:rFonts w:ascii="宋体" w:hAnsi="宋体" w:cs="宋体" w:eastAsia="宋体" w:hint="default"/>
                <w:w w:val="100"/>
                <w:sz w:val="15"/>
                <w:szCs w:val="15"/>
              </w:rPr>
              <w:t> </w:t>
            </w:r>
            <w:r>
              <w:rPr>
                <w:rFonts w:ascii="宋体" w:hAnsi="宋体" w:cs="宋体" w:eastAsia="宋体" w:hint="default"/>
                <w:sz w:val="15"/>
                <w:szCs w:val="15"/>
              </w:rPr>
              <w:t>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
              <w:jc w:val="right"/>
              <w:rPr>
                <w:rFonts w:ascii="宋体" w:hAnsi="宋体" w:cs="宋体" w:eastAsia="宋体" w:hint="default"/>
                <w:sz w:val="15"/>
                <w:szCs w:val="15"/>
              </w:rPr>
            </w:pPr>
            <w:r>
              <w:rPr>
                <w:rFonts w:ascii="宋体"/>
                <w:spacing w:val="-2"/>
                <w:sz w:val="15"/>
              </w:rPr>
              <w:t>93,433,922.65</w:t>
            </w:r>
          </w:p>
        </w:tc>
        <w:tc>
          <w:tcPr>
            <w:tcW w:w="286"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
              <w:jc w:val="right"/>
              <w:rPr>
                <w:rFonts w:ascii="宋体" w:hAnsi="宋体" w:cs="宋体" w:eastAsia="宋体" w:hint="default"/>
                <w:sz w:val="15"/>
                <w:szCs w:val="15"/>
              </w:rPr>
            </w:pPr>
            <w:r>
              <w:rPr>
                <w:rFonts w:ascii="宋体"/>
                <w:spacing w:val="-2"/>
                <w:sz w:val="15"/>
              </w:rPr>
              <w:t>14,340,667.53</w:t>
            </w:r>
          </w:p>
        </w:tc>
        <w:tc>
          <w:tcPr>
            <w:tcW w:w="456"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 w:right="-1"/>
              <w:jc w:val="center"/>
              <w:rPr>
                <w:rFonts w:ascii="宋体" w:hAnsi="宋体" w:cs="宋体" w:eastAsia="宋体" w:hint="default"/>
                <w:sz w:val="15"/>
                <w:szCs w:val="15"/>
              </w:rPr>
            </w:pPr>
            <w:r>
              <w:rPr>
                <w:rFonts w:ascii="宋体"/>
                <w:spacing w:val="-2"/>
                <w:sz w:val="15"/>
              </w:rPr>
              <w:t>1,887,945.97</w:t>
            </w:r>
          </w:p>
        </w:tc>
        <w:tc>
          <w:tcPr>
            <w:tcW w:w="1124" w:type="dxa"/>
            <w:tcBorders>
              <w:top w:val="single" w:sz="4" w:space="0" w:color="000000"/>
              <w:left w:val="single" w:sz="4" w:space="0" w:color="000000"/>
              <w:bottom w:val="single" w:sz="4" w:space="0" w:color="000000"/>
              <w:right w:val="single" w:sz="4" w:space="0" w:color="000000"/>
            </w:tcBorders>
          </w:tcPr>
          <w:p>
            <w:pPr/>
          </w:p>
        </w:tc>
        <w:tc>
          <w:tcPr>
            <w:tcW w:w="372"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0"/>
              <w:jc w:val="right"/>
              <w:rPr>
                <w:rFonts w:ascii="宋体" w:hAnsi="宋体" w:cs="宋体" w:eastAsia="宋体" w:hint="default"/>
                <w:sz w:val="15"/>
                <w:szCs w:val="15"/>
              </w:rPr>
            </w:pPr>
            <w:r>
              <w:rPr>
                <w:rFonts w:ascii="宋体"/>
                <w:spacing w:val="-1"/>
                <w:sz w:val="15"/>
              </w:rPr>
              <w:t>109,662,536.15</w:t>
            </w:r>
          </w:p>
        </w:tc>
        <w:tc>
          <w:tcPr>
            <w:tcW w:w="322" w:type="dxa"/>
            <w:tcBorders>
              <w:top w:val="single" w:sz="4" w:space="0" w:color="000000"/>
              <w:left w:val="single" w:sz="4" w:space="0" w:color="000000"/>
              <w:bottom w:val="single" w:sz="4" w:space="0" w:color="000000"/>
              <w:right w:val="single" w:sz="4" w:space="0" w:color="000000"/>
            </w:tcBorders>
          </w:tcPr>
          <w:p>
            <w:pPr/>
          </w:p>
        </w:tc>
      </w:tr>
      <w:tr>
        <w:trPr>
          <w:trHeight w:val="593" w:hRule="exact"/>
        </w:trPr>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0"/>
              <w:jc w:val="left"/>
              <w:rPr>
                <w:rFonts w:ascii="宋体" w:hAnsi="宋体" w:cs="宋体" w:eastAsia="宋体" w:hint="default"/>
                <w:sz w:val="15"/>
                <w:szCs w:val="15"/>
              </w:rPr>
            </w:pPr>
            <w:r>
              <w:rPr>
                <w:rFonts w:ascii="宋体" w:hAnsi="宋体" w:cs="宋体" w:eastAsia="宋体" w:hint="default"/>
                <w:sz w:val="15"/>
                <w:szCs w:val="15"/>
              </w:rPr>
              <w:t>北京泰豪</w:t>
            </w:r>
          </w:p>
          <w:p>
            <w:pPr>
              <w:pStyle w:val="TableParagraph"/>
              <w:spacing w:line="240" w:lineRule="auto"/>
              <w:ind w:right="14"/>
              <w:jc w:val="left"/>
              <w:rPr>
                <w:rFonts w:ascii="宋体" w:hAnsi="宋体" w:cs="宋体" w:eastAsia="宋体" w:hint="default"/>
                <w:sz w:val="15"/>
                <w:szCs w:val="15"/>
              </w:rPr>
            </w:pPr>
            <w:r>
              <w:rPr>
                <w:rFonts w:ascii="宋体" w:hAnsi="宋体" w:cs="宋体" w:eastAsia="宋体" w:hint="default"/>
                <w:sz w:val="15"/>
                <w:szCs w:val="15"/>
              </w:rPr>
              <w:t>装备科技</w:t>
            </w:r>
            <w:r>
              <w:rPr>
                <w:rFonts w:ascii="宋体" w:hAnsi="宋体" w:cs="宋体" w:eastAsia="宋体" w:hint="default"/>
                <w:w w:val="100"/>
                <w:sz w:val="15"/>
                <w:szCs w:val="15"/>
              </w:rPr>
              <w:t> </w:t>
            </w:r>
            <w:r>
              <w:rPr>
                <w:rFonts w:ascii="宋体" w:hAnsi="宋体" w:cs="宋体" w:eastAsia="宋体" w:hint="default"/>
                <w:sz w:val="15"/>
                <w:szCs w:val="15"/>
              </w:rPr>
              <w:t>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
              <w:jc w:val="right"/>
              <w:rPr>
                <w:rFonts w:ascii="宋体" w:hAnsi="宋体" w:cs="宋体" w:eastAsia="宋体" w:hint="default"/>
                <w:sz w:val="15"/>
                <w:szCs w:val="15"/>
              </w:rPr>
            </w:pPr>
            <w:r>
              <w:rPr>
                <w:rFonts w:ascii="宋体"/>
                <w:spacing w:val="-2"/>
                <w:sz w:val="15"/>
              </w:rPr>
              <w:t>24,365,637.53</w:t>
            </w:r>
          </w:p>
        </w:tc>
        <w:tc>
          <w:tcPr>
            <w:tcW w:w="286"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
              <w:jc w:val="right"/>
              <w:rPr>
                <w:rFonts w:ascii="宋体" w:hAnsi="宋体" w:cs="宋体" w:eastAsia="宋体" w:hint="default"/>
                <w:sz w:val="15"/>
                <w:szCs w:val="15"/>
              </w:rPr>
            </w:pPr>
            <w:r>
              <w:rPr>
                <w:rFonts w:ascii="宋体"/>
                <w:spacing w:val="-2"/>
                <w:sz w:val="15"/>
              </w:rPr>
              <w:t>1,498,439.20</w:t>
            </w:r>
          </w:p>
        </w:tc>
        <w:tc>
          <w:tcPr>
            <w:tcW w:w="456"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372"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4" w:right="-1"/>
              <w:jc w:val="center"/>
              <w:rPr>
                <w:rFonts w:ascii="宋体" w:hAnsi="宋体" w:cs="宋体" w:eastAsia="宋体" w:hint="default"/>
                <w:sz w:val="15"/>
                <w:szCs w:val="15"/>
              </w:rPr>
            </w:pPr>
            <w:r>
              <w:rPr>
                <w:rFonts w:ascii="宋体"/>
                <w:spacing w:val="-1"/>
                <w:sz w:val="15"/>
              </w:rPr>
              <w:t>-25,864,076.73</w:t>
            </w:r>
          </w:p>
        </w:tc>
        <w:tc>
          <w:tcPr>
            <w:tcW w:w="1136" w:type="dxa"/>
            <w:tcBorders>
              <w:top w:val="single" w:sz="4" w:space="0" w:color="000000"/>
              <w:left w:val="single" w:sz="4" w:space="0" w:color="000000"/>
              <w:bottom w:val="single" w:sz="4" w:space="0" w:color="000000"/>
              <w:right w:val="single" w:sz="4" w:space="0" w:color="000000"/>
            </w:tcBorders>
          </w:tcPr>
          <w:p>
            <w:pPr/>
          </w:p>
        </w:tc>
        <w:tc>
          <w:tcPr>
            <w:tcW w:w="322" w:type="dxa"/>
            <w:tcBorders>
              <w:top w:val="single" w:sz="4" w:space="0" w:color="000000"/>
              <w:left w:val="single" w:sz="4" w:space="0" w:color="000000"/>
              <w:bottom w:val="single" w:sz="4" w:space="0" w:color="000000"/>
              <w:right w:val="single" w:sz="4" w:space="0" w:color="000000"/>
            </w:tcBorders>
          </w:tcPr>
          <w:p>
            <w:pPr/>
          </w:p>
        </w:tc>
      </w:tr>
      <w:tr>
        <w:trPr>
          <w:trHeight w:val="595" w:hRule="exact"/>
        </w:trPr>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0"/>
              <w:jc w:val="left"/>
              <w:rPr>
                <w:rFonts w:ascii="宋体" w:hAnsi="宋体" w:cs="宋体" w:eastAsia="宋体" w:hint="default"/>
                <w:sz w:val="15"/>
                <w:szCs w:val="15"/>
              </w:rPr>
            </w:pPr>
            <w:r>
              <w:rPr>
                <w:rFonts w:ascii="宋体" w:hAnsi="宋体" w:cs="宋体" w:eastAsia="宋体" w:hint="default"/>
                <w:sz w:val="15"/>
                <w:szCs w:val="15"/>
              </w:rPr>
              <w:t>南昌创业</w:t>
            </w:r>
          </w:p>
          <w:p>
            <w:pPr>
              <w:pStyle w:val="TableParagraph"/>
              <w:spacing w:line="240" w:lineRule="auto"/>
              <w:ind w:right="14"/>
              <w:jc w:val="left"/>
              <w:rPr>
                <w:rFonts w:ascii="宋体" w:hAnsi="宋体" w:cs="宋体" w:eastAsia="宋体" w:hint="default"/>
                <w:sz w:val="15"/>
                <w:szCs w:val="15"/>
              </w:rPr>
            </w:pPr>
            <w:r>
              <w:rPr>
                <w:rFonts w:ascii="宋体" w:hAnsi="宋体" w:cs="宋体" w:eastAsia="宋体" w:hint="default"/>
                <w:sz w:val="15"/>
                <w:szCs w:val="15"/>
              </w:rPr>
              <w:t>投资有限</w:t>
            </w:r>
            <w:r>
              <w:rPr>
                <w:rFonts w:ascii="宋体" w:hAnsi="宋体" w:cs="宋体" w:eastAsia="宋体" w:hint="default"/>
                <w:w w:val="100"/>
                <w:sz w:val="15"/>
                <w:szCs w:val="15"/>
              </w:rPr>
              <w:t> </w:t>
            </w:r>
            <w:r>
              <w:rPr>
                <w:rFonts w:ascii="宋体" w:hAnsi="宋体" w:cs="宋体" w:eastAsia="宋体" w:hint="default"/>
                <w:sz w:val="15"/>
                <w:szCs w:val="15"/>
              </w:rPr>
              <w:t>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
              <w:jc w:val="right"/>
              <w:rPr>
                <w:rFonts w:ascii="宋体" w:hAnsi="宋体" w:cs="宋体" w:eastAsia="宋体" w:hint="default"/>
                <w:sz w:val="15"/>
                <w:szCs w:val="15"/>
              </w:rPr>
            </w:pPr>
            <w:r>
              <w:rPr>
                <w:rFonts w:ascii="宋体"/>
                <w:spacing w:val="-2"/>
                <w:sz w:val="15"/>
              </w:rPr>
              <w:t>63,282,739.86</w:t>
            </w:r>
          </w:p>
        </w:tc>
        <w:tc>
          <w:tcPr>
            <w:tcW w:w="286"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
              <w:jc w:val="right"/>
              <w:rPr>
                <w:rFonts w:ascii="宋体" w:hAnsi="宋体" w:cs="宋体" w:eastAsia="宋体" w:hint="default"/>
                <w:sz w:val="15"/>
                <w:szCs w:val="15"/>
              </w:rPr>
            </w:pPr>
            <w:r>
              <w:rPr>
                <w:rFonts w:ascii="宋体"/>
                <w:spacing w:val="-2"/>
                <w:sz w:val="15"/>
              </w:rPr>
              <w:t>1,073,373.13</w:t>
            </w:r>
          </w:p>
        </w:tc>
        <w:tc>
          <w:tcPr>
            <w:tcW w:w="456"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372"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0"/>
              <w:jc w:val="right"/>
              <w:rPr>
                <w:rFonts w:ascii="宋体" w:hAnsi="宋体" w:cs="宋体" w:eastAsia="宋体" w:hint="default"/>
                <w:sz w:val="15"/>
                <w:szCs w:val="15"/>
              </w:rPr>
            </w:pPr>
            <w:r>
              <w:rPr>
                <w:rFonts w:ascii="宋体"/>
                <w:spacing w:val="-2"/>
                <w:sz w:val="15"/>
              </w:rPr>
              <w:t>64,356,112.99</w:t>
            </w:r>
          </w:p>
        </w:tc>
        <w:tc>
          <w:tcPr>
            <w:tcW w:w="322" w:type="dxa"/>
            <w:tcBorders>
              <w:top w:val="single" w:sz="4" w:space="0" w:color="000000"/>
              <w:left w:val="single" w:sz="4" w:space="0" w:color="000000"/>
              <w:bottom w:val="single" w:sz="4" w:space="0" w:color="000000"/>
              <w:right w:val="single" w:sz="4" w:space="0" w:color="000000"/>
            </w:tcBorders>
          </w:tcPr>
          <w:p>
            <w:pPr/>
          </w:p>
        </w:tc>
      </w:tr>
      <w:tr>
        <w:trPr>
          <w:trHeight w:val="593" w:hRule="exact"/>
        </w:trPr>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0"/>
              <w:jc w:val="left"/>
              <w:rPr>
                <w:rFonts w:ascii="宋体" w:hAnsi="宋体" w:cs="宋体" w:eastAsia="宋体" w:hint="default"/>
                <w:sz w:val="15"/>
                <w:szCs w:val="15"/>
              </w:rPr>
            </w:pPr>
            <w:r>
              <w:rPr>
                <w:rFonts w:ascii="宋体" w:hAnsi="宋体" w:cs="宋体" w:eastAsia="宋体" w:hint="default"/>
                <w:sz w:val="15"/>
                <w:szCs w:val="15"/>
              </w:rPr>
              <w:t>成都华太</w:t>
            </w:r>
          </w:p>
          <w:p>
            <w:pPr>
              <w:pStyle w:val="TableParagraph"/>
              <w:spacing w:line="240" w:lineRule="auto"/>
              <w:ind w:right="14"/>
              <w:jc w:val="left"/>
              <w:rPr>
                <w:rFonts w:ascii="宋体" w:hAnsi="宋体" w:cs="宋体" w:eastAsia="宋体" w:hint="default"/>
                <w:sz w:val="15"/>
                <w:szCs w:val="15"/>
              </w:rPr>
            </w:pPr>
            <w:r>
              <w:rPr>
                <w:rFonts w:ascii="宋体" w:hAnsi="宋体" w:cs="宋体" w:eastAsia="宋体" w:hint="default"/>
                <w:sz w:val="15"/>
                <w:szCs w:val="15"/>
              </w:rPr>
              <w:t>航空科技</w:t>
            </w:r>
            <w:r>
              <w:rPr>
                <w:rFonts w:ascii="宋体" w:hAnsi="宋体" w:cs="宋体" w:eastAsia="宋体" w:hint="default"/>
                <w:w w:val="100"/>
                <w:sz w:val="15"/>
                <w:szCs w:val="15"/>
              </w:rPr>
              <w:t> </w:t>
            </w:r>
            <w:r>
              <w:rPr>
                <w:rFonts w:ascii="宋体" w:hAnsi="宋体" w:cs="宋体" w:eastAsia="宋体" w:hint="default"/>
                <w:sz w:val="15"/>
                <w:szCs w:val="15"/>
              </w:rPr>
              <w:t>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
              <w:jc w:val="right"/>
              <w:rPr>
                <w:rFonts w:ascii="宋体" w:hAnsi="宋体" w:cs="宋体" w:eastAsia="宋体" w:hint="default"/>
                <w:sz w:val="15"/>
                <w:szCs w:val="15"/>
              </w:rPr>
            </w:pPr>
            <w:r>
              <w:rPr>
                <w:rFonts w:ascii="宋体"/>
                <w:spacing w:val="-2"/>
                <w:sz w:val="15"/>
              </w:rPr>
              <w:t>45,552,091.95</w:t>
            </w:r>
          </w:p>
        </w:tc>
        <w:tc>
          <w:tcPr>
            <w:tcW w:w="286"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
              <w:jc w:val="right"/>
              <w:rPr>
                <w:rFonts w:ascii="宋体" w:hAnsi="宋体" w:cs="宋体" w:eastAsia="宋体" w:hint="default"/>
                <w:sz w:val="15"/>
                <w:szCs w:val="15"/>
              </w:rPr>
            </w:pPr>
            <w:r>
              <w:rPr>
                <w:rFonts w:ascii="宋体"/>
                <w:spacing w:val="-2"/>
                <w:sz w:val="15"/>
              </w:rPr>
              <w:t>1,967,425.23</w:t>
            </w:r>
          </w:p>
        </w:tc>
        <w:tc>
          <w:tcPr>
            <w:tcW w:w="456"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0"/>
              <w:jc w:val="right"/>
              <w:rPr>
                <w:rFonts w:ascii="宋体" w:hAnsi="宋体" w:cs="宋体" w:eastAsia="宋体" w:hint="default"/>
                <w:sz w:val="15"/>
                <w:szCs w:val="15"/>
              </w:rPr>
            </w:pPr>
            <w:r>
              <w:rPr>
                <w:rFonts w:ascii="宋体"/>
                <w:spacing w:val="-2"/>
                <w:sz w:val="15"/>
              </w:rPr>
              <w:t>2,106,000.00</w:t>
            </w:r>
          </w:p>
        </w:tc>
        <w:tc>
          <w:tcPr>
            <w:tcW w:w="372"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0"/>
              <w:jc w:val="right"/>
              <w:rPr>
                <w:rFonts w:ascii="宋体" w:hAnsi="宋体" w:cs="宋体" w:eastAsia="宋体" w:hint="default"/>
                <w:sz w:val="15"/>
                <w:szCs w:val="15"/>
              </w:rPr>
            </w:pPr>
            <w:r>
              <w:rPr>
                <w:rFonts w:ascii="宋体"/>
                <w:spacing w:val="-2"/>
                <w:sz w:val="15"/>
              </w:rPr>
              <w:t>45,413,517.18</w:t>
            </w:r>
          </w:p>
        </w:tc>
        <w:tc>
          <w:tcPr>
            <w:tcW w:w="322" w:type="dxa"/>
            <w:tcBorders>
              <w:top w:val="single" w:sz="4" w:space="0" w:color="000000"/>
              <w:left w:val="single" w:sz="4" w:space="0" w:color="000000"/>
              <w:bottom w:val="single" w:sz="4" w:space="0" w:color="000000"/>
              <w:right w:val="single" w:sz="4" w:space="0" w:color="000000"/>
            </w:tcBorders>
          </w:tcPr>
          <w:p>
            <w:pPr/>
          </w:p>
        </w:tc>
      </w:tr>
      <w:tr>
        <w:trPr>
          <w:trHeight w:val="593" w:hRule="exact"/>
        </w:trPr>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0"/>
              <w:jc w:val="left"/>
              <w:rPr>
                <w:rFonts w:ascii="宋体" w:hAnsi="宋体" w:cs="宋体" w:eastAsia="宋体" w:hint="default"/>
                <w:sz w:val="15"/>
                <w:szCs w:val="15"/>
              </w:rPr>
            </w:pPr>
            <w:r>
              <w:rPr>
                <w:rFonts w:ascii="宋体" w:hAnsi="宋体" w:cs="宋体" w:eastAsia="宋体" w:hint="default"/>
                <w:sz w:val="15"/>
                <w:szCs w:val="15"/>
              </w:rPr>
              <w:t>上海朋迈</w:t>
            </w:r>
          </w:p>
          <w:p>
            <w:pPr>
              <w:pStyle w:val="TableParagraph"/>
              <w:spacing w:line="240" w:lineRule="auto"/>
              <w:ind w:right="14"/>
              <w:jc w:val="left"/>
              <w:rPr>
                <w:rFonts w:ascii="宋体" w:hAnsi="宋体" w:cs="宋体" w:eastAsia="宋体" w:hint="default"/>
                <w:sz w:val="15"/>
                <w:szCs w:val="15"/>
              </w:rPr>
            </w:pPr>
            <w:r>
              <w:rPr>
                <w:rFonts w:ascii="宋体" w:hAnsi="宋体" w:cs="宋体" w:eastAsia="宋体" w:hint="default"/>
                <w:sz w:val="15"/>
                <w:szCs w:val="15"/>
              </w:rPr>
              <w:t>能源科技</w:t>
            </w:r>
            <w:r>
              <w:rPr>
                <w:rFonts w:ascii="宋体" w:hAnsi="宋体" w:cs="宋体" w:eastAsia="宋体" w:hint="default"/>
                <w:w w:val="100"/>
                <w:sz w:val="15"/>
                <w:szCs w:val="15"/>
              </w:rPr>
              <w:t> </w:t>
            </w:r>
            <w:r>
              <w:rPr>
                <w:rFonts w:ascii="宋体" w:hAnsi="宋体" w:cs="宋体" w:eastAsia="宋体" w:hint="default"/>
                <w:sz w:val="15"/>
                <w:szCs w:val="15"/>
              </w:rPr>
              <w:t>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
              <w:jc w:val="right"/>
              <w:rPr>
                <w:rFonts w:ascii="宋体" w:hAnsi="宋体" w:cs="宋体" w:eastAsia="宋体" w:hint="default"/>
                <w:sz w:val="15"/>
                <w:szCs w:val="15"/>
              </w:rPr>
            </w:pPr>
            <w:r>
              <w:rPr>
                <w:rFonts w:ascii="宋体"/>
                <w:spacing w:val="-2"/>
                <w:sz w:val="15"/>
              </w:rPr>
              <w:t>5,632,150.81</w:t>
            </w:r>
          </w:p>
        </w:tc>
        <w:tc>
          <w:tcPr>
            <w:tcW w:w="286"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
              <w:jc w:val="right"/>
              <w:rPr>
                <w:rFonts w:ascii="宋体" w:hAnsi="宋体" w:cs="宋体" w:eastAsia="宋体" w:hint="default"/>
                <w:sz w:val="15"/>
                <w:szCs w:val="15"/>
              </w:rPr>
            </w:pPr>
            <w:r>
              <w:rPr>
                <w:rFonts w:ascii="宋体"/>
                <w:spacing w:val="-2"/>
                <w:sz w:val="15"/>
              </w:rPr>
              <w:t>-3,835,138.84</w:t>
            </w:r>
          </w:p>
        </w:tc>
        <w:tc>
          <w:tcPr>
            <w:tcW w:w="456"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372"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0"/>
              <w:jc w:val="right"/>
              <w:rPr>
                <w:rFonts w:ascii="宋体" w:hAnsi="宋体" w:cs="宋体" w:eastAsia="宋体" w:hint="default"/>
                <w:sz w:val="15"/>
                <w:szCs w:val="15"/>
              </w:rPr>
            </w:pPr>
            <w:r>
              <w:rPr>
                <w:rFonts w:ascii="宋体"/>
                <w:spacing w:val="-2"/>
                <w:sz w:val="15"/>
              </w:rPr>
              <w:t>1,797,011.97</w:t>
            </w:r>
          </w:p>
        </w:tc>
        <w:tc>
          <w:tcPr>
            <w:tcW w:w="322"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0"/>
              <w:jc w:val="left"/>
              <w:rPr>
                <w:rFonts w:ascii="宋体" w:hAnsi="宋体" w:cs="宋体" w:eastAsia="宋体" w:hint="default"/>
                <w:sz w:val="15"/>
                <w:szCs w:val="15"/>
              </w:rPr>
            </w:pPr>
            <w:r>
              <w:rPr>
                <w:rFonts w:ascii="宋体" w:hAnsi="宋体" w:cs="宋体" w:eastAsia="宋体" w:hint="default"/>
                <w:sz w:val="15"/>
                <w:szCs w:val="15"/>
              </w:rPr>
              <w:t>小计</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3" w:right="1"/>
              <w:jc w:val="right"/>
              <w:rPr>
                <w:rFonts w:ascii="宋体" w:hAnsi="宋体" w:cs="宋体" w:eastAsia="宋体" w:hint="default"/>
                <w:sz w:val="15"/>
                <w:szCs w:val="15"/>
              </w:rPr>
            </w:pPr>
            <w:r>
              <w:rPr>
                <w:rFonts w:ascii="宋体"/>
                <w:spacing w:val="-1"/>
                <w:sz w:val="15"/>
              </w:rPr>
              <w:t>232,266,542.80</w:t>
            </w:r>
          </w:p>
        </w:tc>
        <w:tc>
          <w:tcPr>
            <w:tcW w:w="286"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
              <w:jc w:val="right"/>
              <w:rPr>
                <w:rFonts w:ascii="宋体" w:hAnsi="宋体" w:cs="宋体" w:eastAsia="宋体" w:hint="default"/>
                <w:sz w:val="15"/>
                <w:szCs w:val="15"/>
              </w:rPr>
            </w:pPr>
            <w:r>
              <w:rPr>
                <w:rFonts w:ascii="宋体"/>
                <w:spacing w:val="-2"/>
                <w:sz w:val="15"/>
              </w:rPr>
              <w:t>15,044,766.25</w:t>
            </w:r>
          </w:p>
        </w:tc>
        <w:tc>
          <w:tcPr>
            <w:tcW w:w="456"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 w:right="-1"/>
              <w:jc w:val="center"/>
              <w:rPr>
                <w:rFonts w:ascii="宋体" w:hAnsi="宋体" w:cs="宋体" w:eastAsia="宋体" w:hint="default"/>
                <w:sz w:val="15"/>
                <w:szCs w:val="15"/>
              </w:rPr>
            </w:pPr>
            <w:r>
              <w:rPr>
                <w:rFonts w:ascii="宋体"/>
                <w:spacing w:val="-2"/>
                <w:sz w:val="15"/>
              </w:rPr>
              <w:t>1,887,945.97</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0"/>
              <w:jc w:val="right"/>
              <w:rPr>
                <w:rFonts w:ascii="宋体" w:hAnsi="宋体" w:cs="宋体" w:eastAsia="宋体" w:hint="default"/>
                <w:sz w:val="15"/>
                <w:szCs w:val="15"/>
              </w:rPr>
            </w:pPr>
            <w:r>
              <w:rPr>
                <w:rFonts w:ascii="宋体"/>
                <w:spacing w:val="-2"/>
                <w:sz w:val="15"/>
              </w:rPr>
              <w:t>2,106,000.00</w:t>
            </w:r>
          </w:p>
        </w:tc>
        <w:tc>
          <w:tcPr>
            <w:tcW w:w="372"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4" w:right="-1"/>
              <w:jc w:val="center"/>
              <w:rPr>
                <w:rFonts w:ascii="宋体" w:hAnsi="宋体" w:cs="宋体" w:eastAsia="宋体" w:hint="default"/>
                <w:sz w:val="15"/>
                <w:szCs w:val="15"/>
              </w:rPr>
            </w:pPr>
            <w:r>
              <w:rPr>
                <w:rFonts w:ascii="宋体"/>
                <w:spacing w:val="-1"/>
                <w:sz w:val="15"/>
              </w:rPr>
              <w:t>-25,864,076.73</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0"/>
              <w:jc w:val="right"/>
              <w:rPr>
                <w:rFonts w:ascii="宋体" w:hAnsi="宋体" w:cs="宋体" w:eastAsia="宋体" w:hint="default"/>
                <w:sz w:val="15"/>
                <w:szCs w:val="15"/>
              </w:rPr>
            </w:pPr>
            <w:r>
              <w:rPr>
                <w:rFonts w:ascii="宋体"/>
                <w:spacing w:val="-1"/>
                <w:sz w:val="15"/>
              </w:rPr>
              <w:t>221,229,178.29</w:t>
            </w:r>
          </w:p>
        </w:tc>
        <w:tc>
          <w:tcPr>
            <w:tcW w:w="322" w:type="dxa"/>
            <w:tcBorders>
              <w:top w:val="single" w:sz="4" w:space="0" w:color="000000"/>
              <w:left w:val="single" w:sz="4" w:space="0" w:color="000000"/>
              <w:bottom w:val="single" w:sz="4" w:space="0" w:color="000000"/>
              <w:right w:val="single" w:sz="4" w:space="0" w:color="000000"/>
            </w:tcBorders>
          </w:tcPr>
          <w:p>
            <w:pPr/>
          </w:p>
        </w:tc>
      </w:tr>
      <w:tr>
        <w:trPr>
          <w:trHeight w:val="206" w:hRule="exact"/>
        </w:trPr>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158" w:right="0"/>
              <w:jc w:val="left"/>
              <w:rPr>
                <w:rFonts w:ascii="宋体" w:hAnsi="宋体" w:cs="宋体" w:eastAsia="宋体" w:hint="default"/>
                <w:sz w:val="15"/>
                <w:szCs w:val="15"/>
              </w:rPr>
            </w:pPr>
            <w:r>
              <w:rPr>
                <w:rFonts w:ascii="宋体" w:hAnsi="宋体" w:cs="宋体" w:eastAsia="宋体" w:hint="default"/>
                <w:sz w:val="15"/>
                <w:szCs w:val="15"/>
              </w:rPr>
              <w:t>合计</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3" w:right="1"/>
              <w:jc w:val="right"/>
              <w:rPr>
                <w:rFonts w:ascii="宋体" w:hAnsi="宋体" w:cs="宋体" w:eastAsia="宋体" w:hint="default"/>
                <w:sz w:val="15"/>
                <w:szCs w:val="15"/>
              </w:rPr>
            </w:pPr>
            <w:r>
              <w:rPr>
                <w:rFonts w:ascii="宋体"/>
                <w:spacing w:val="-1"/>
                <w:sz w:val="15"/>
              </w:rPr>
              <w:t>232,266,542.80</w:t>
            </w:r>
          </w:p>
        </w:tc>
        <w:tc>
          <w:tcPr>
            <w:tcW w:w="286"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
              <w:jc w:val="right"/>
              <w:rPr>
                <w:rFonts w:ascii="宋体" w:hAnsi="宋体" w:cs="宋体" w:eastAsia="宋体" w:hint="default"/>
                <w:sz w:val="15"/>
                <w:szCs w:val="15"/>
              </w:rPr>
            </w:pPr>
            <w:r>
              <w:rPr>
                <w:rFonts w:ascii="宋体"/>
                <w:spacing w:val="-2"/>
                <w:sz w:val="15"/>
              </w:rPr>
              <w:t>15,044,766.25</w:t>
            </w:r>
          </w:p>
        </w:tc>
        <w:tc>
          <w:tcPr>
            <w:tcW w:w="456"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1" w:right="-1"/>
              <w:jc w:val="center"/>
              <w:rPr>
                <w:rFonts w:ascii="宋体" w:hAnsi="宋体" w:cs="宋体" w:eastAsia="宋体" w:hint="default"/>
                <w:sz w:val="15"/>
                <w:szCs w:val="15"/>
              </w:rPr>
            </w:pPr>
            <w:r>
              <w:rPr>
                <w:rFonts w:ascii="宋体"/>
                <w:spacing w:val="-2"/>
                <w:sz w:val="15"/>
              </w:rPr>
              <w:t>1,887,945.97</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0"/>
              <w:jc w:val="right"/>
              <w:rPr>
                <w:rFonts w:ascii="宋体" w:hAnsi="宋体" w:cs="宋体" w:eastAsia="宋体" w:hint="default"/>
                <w:sz w:val="15"/>
                <w:szCs w:val="15"/>
              </w:rPr>
            </w:pPr>
            <w:r>
              <w:rPr>
                <w:rFonts w:ascii="宋体"/>
                <w:spacing w:val="-2"/>
                <w:sz w:val="15"/>
              </w:rPr>
              <w:t>2,106,000.00</w:t>
            </w:r>
          </w:p>
        </w:tc>
        <w:tc>
          <w:tcPr>
            <w:tcW w:w="372"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4" w:right="-1"/>
              <w:jc w:val="center"/>
              <w:rPr>
                <w:rFonts w:ascii="宋体" w:hAnsi="宋体" w:cs="宋体" w:eastAsia="宋体" w:hint="default"/>
                <w:sz w:val="15"/>
                <w:szCs w:val="15"/>
              </w:rPr>
            </w:pPr>
            <w:r>
              <w:rPr>
                <w:rFonts w:ascii="宋体"/>
                <w:spacing w:val="-1"/>
                <w:sz w:val="15"/>
              </w:rPr>
              <w:t>-25,864,076.73</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0"/>
              <w:jc w:val="right"/>
              <w:rPr>
                <w:rFonts w:ascii="宋体" w:hAnsi="宋体" w:cs="宋体" w:eastAsia="宋体" w:hint="default"/>
                <w:sz w:val="15"/>
                <w:szCs w:val="15"/>
              </w:rPr>
            </w:pPr>
            <w:r>
              <w:rPr>
                <w:rFonts w:ascii="宋体"/>
                <w:spacing w:val="-1"/>
                <w:sz w:val="15"/>
              </w:rPr>
              <w:t>221,229,178.29</w:t>
            </w:r>
          </w:p>
        </w:tc>
        <w:tc>
          <w:tcPr>
            <w:tcW w:w="322"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140" w:right="166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882" w:footer="1195" w:top="1120" w:bottom="1380" w:left="1060" w:right="1560"/>
        </w:sectPr>
      </w:pPr>
    </w:p>
    <w:p>
      <w:pPr>
        <w:pStyle w:val="Heading4"/>
        <w:spacing w:line="240" w:lineRule="auto"/>
        <w:ind w:left="217" w:right="-18"/>
        <w:jc w:val="left"/>
        <w:rPr>
          <w:b w:val="0"/>
          <w:bCs w:val="0"/>
        </w:rPr>
      </w:pPr>
      <w:r>
        <w:rPr>
          <w:rFonts w:ascii="宋体" w:hAnsi="宋体" w:cs="宋体" w:eastAsia="宋体" w:hint="default"/>
        </w:rPr>
        <w:t>4</w:t>
      </w:r>
      <w:r>
        <w:rPr/>
        <w:t>、</w:t>
      </w:r>
      <w:r>
        <w:rPr>
          <w:spacing w:val="5"/>
        </w:rPr>
        <w:t> </w:t>
      </w:r>
      <w:r>
        <w:rPr/>
        <w:t>营业收入和营业成本</w:t>
      </w:r>
      <w:r>
        <w:rPr>
          <w:b w:val="0"/>
          <w:bCs w:val="0"/>
        </w:rPr>
      </w:r>
    </w:p>
    <w:p>
      <w:pPr>
        <w:pStyle w:val="Heading4"/>
        <w:spacing w:line="240" w:lineRule="auto" w:before="58"/>
        <w:ind w:left="217" w:right="-18"/>
        <w:jc w:val="left"/>
        <w:rPr>
          <w:b w:val="0"/>
          <w:bCs w:val="0"/>
        </w:rPr>
      </w:pPr>
      <w:r>
        <w:rPr>
          <w:rFonts w:ascii="宋体" w:hAnsi="宋体" w:cs="宋体" w:eastAsia="宋体" w:hint="default"/>
        </w:rPr>
        <w:t>(1).</w:t>
      </w:r>
      <w:r>
        <w:rPr>
          <w:rFonts w:ascii="宋体" w:hAnsi="宋体" w:cs="宋体" w:eastAsia="宋体" w:hint="default"/>
          <w:spacing w:val="-1"/>
        </w:rPr>
        <w:t> </w:t>
      </w:r>
      <w:r>
        <w:rPr/>
        <w:t>营业收入和营业成本情况</w:t>
      </w:r>
      <w:r>
        <w:rPr>
          <w:b w:val="0"/>
          <w:bCs w:val="0"/>
        </w:rPr>
      </w:r>
    </w:p>
    <w:p>
      <w:pPr>
        <w:pStyle w:val="BodyText"/>
        <w:tabs>
          <w:tab w:pos="1059" w:val="left" w:leader="none"/>
        </w:tabs>
        <w:spacing w:line="240" w:lineRule="auto" w:before="56"/>
        <w:ind w:left="217" w:right="-18"/>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3067" w:space="3455"/>
            <w:col w:w="2768"/>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464"/>
        <w:gridCol w:w="1897"/>
        <w:gridCol w:w="1896"/>
        <w:gridCol w:w="1896"/>
        <w:gridCol w:w="1897"/>
      </w:tblGrid>
      <w:tr>
        <w:trPr>
          <w:trHeight w:val="283" w:hRule="exact"/>
        </w:trPr>
        <w:tc>
          <w:tcPr>
            <w:tcW w:w="1464" w:type="dxa"/>
            <w:vMerge w:val="restart"/>
            <w:tcBorders>
              <w:top w:val="single" w:sz="4" w:space="0" w:color="000000"/>
              <w:left w:val="single" w:sz="4" w:space="0" w:color="000000"/>
              <w:right w:val="single" w:sz="4" w:space="0" w:color="000000"/>
            </w:tcBorders>
          </w:tcPr>
          <w:p>
            <w:pPr>
              <w:pStyle w:val="TableParagraph"/>
              <w:spacing w:line="240" w:lineRule="auto" w:before="107"/>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7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7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1464" w:type="dxa"/>
            <w:vMerge/>
            <w:tcBorders>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成本</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成本</w:t>
            </w:r>
          </w:p>
        </w:tc>
      </w:tr>
      <w:tr>
        <w:trPr>
          <w:trHeight w:val="281" w:hRule="exact"/>
        </w:trPr>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06"/>
              <w:jc w:val="right"/>
              <w:rPr>
                <w:rFonts w:ascii="宋体" w:hAnsi="宋体" w:cs="宋体" w:eastAsia="宋体" w:hint="default"/>
                <w:sz w:val="21"/>
                <w:szCs w:val="21"/>
              </w:rPr>
            </w:pPr>
            <w:r>
              <w:rPr>
                <w:rFonts w:ascii="宋体" w:hAnsi="宋体" w:cs="宋体" w:eastAsia="宋体" w:hint="default"/>
                <w:spacing w:val="-1"/>
                <w:sz w:val="21"/>
                <w:szCs w:val="21"/>
              </w:rPr>
              <w:t>主营业务</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1,618,200,884.98</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1,334,670,758.21</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1,600,744,073.89</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1,462,290,214.43</w:t>
            </w:r>
          </w:p>
        </w:tc>
      </w:tr>
      <w:tr>
        <w:trPr>
          <w:trHeight w:val="283" w:hRule="exact"/>
        </w:trPr>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06"/>
              <w:jc w:val="right"/>
              <w:rPr>
                <w:rFonts w:ascii="宋体" w:hAnsi="宋体" w:cs="宋体" w:eastAsia="宋体" w:hint="default"/>
                <w:sz w:val="21"/>
                <w:szCs w:val="21"/>
              </w:rPr>
            </w:pPr>
            <w:r>
              <w:rPr>
                <w:rFonts w:ascii="宋体" w:hAnsi="宋体" w:cs="宋体" w:eastAsia="宋体" w:hint="default"/>
                <w:spacing w:val="-1"/>
                <w:sz w:val="21"/>
                <w:szCs w:val="21"/>
              </w:rPr>
              <w:t>其他业务</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38,719,408.00</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1,148,318.20</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27,972,550.98</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920,562.88</w:t>
            </w:r>
          </w:p>
        </w:tc>
      </w:tr>
      <w:tr>
        <w:trPr>
          <w:trHeight w:val="283" w:hRule="exact"/>
        </w:trPr>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13"/>
              <w:jc w:val="right"/>
              <w:rPr>
                <w:rFonts w:ascii="宋体" w:hAnsi="宋体" w:cs="宋体" w:eastAsia="宋体" w:hint="default"/>
                <w:sz w:val="21"/>
                <w:szCs w:val="21"/>
              </w:rPr>
            </w:pPr>
            <w:r>
              <w:rPr>
                <w:rFonts w:ascii="宋体" w:hAnsi="宋体" w:cs="宋体" w:eastAsia="宋体" w:hint="default"/>
                <w:sz w:val="21"/>
                <w:szCs w:val="21"/>
              </w:rPr>
              <w:t>合计</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1,656,920,292.98</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1,335,819,076.41</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1,628,716,624.87</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1,463,210,777.31</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1"/>
          <w:szCs w:val="21"/>
        </w:rPr>
      </w:pPr>
    </w:p>
    <w:p>
      <w:pPr>
        <w:pStyle w:val="BodyText"/>
        <w:spacing w:line="240" w:lineRule="auto" w:before="36"/>
        <w:ind w:left="217" w:right="306"/>
        <w:jc w:val="left"/>
      </w:pPr>
      <w:r>
        <w:rPr/>
        <w:t>其他说明：</w:t>
      </w:r>
    </w:p>
    <w:p>
      <w:pPr>
        <w:spacing w:line="240" w:lineRule="auto" w:before="1"/>
        <w:rPr>
          <w:rFonts w:ascii="宋体" w:hAnsi="宋体" w:cs="宋体" w:eastAsia="宋体" w:hint="default"/>
          <w:sz w:val="7"/>
          <w:szCs w:val="7"/>
        </w:rPr>
      </w:pPr>
    </w:p>
    <w:tbl>
      <w:tblPr>
        <w:tblW w:w="0" w:type="auto"/>
        <w:jc w:val="left"/>
        <w:tblInd w:w="229" w:type="dxa"/>
        <w:tblLayout w:type="fixed"/>
        <w:tblCellMar>
          <w:top w:w="0" w:type="dxa"/>
          <w:left w:w="0" w:type="dxa"/>
          <w:bottom w:w="0" w:type="dxa"/>
          <w:right w:w="0" w:type="dxa"/>
        </w:tblCellMar>
        <w:tblLook w:val="01E0"/>
      </w:tblPr>
      <w:tblGrid>
        <w:gridCol w:w="2516"/>
        <w:gridCol w:w="1584"/>
        <w:gridCol w:w="1587"/>
        <w:gridCol w:w="1536"/>
        <w:gridCol w:w="1544"/>
      </w:tblGrid>
      <w:tr>
        <w:trPr>
          <w:trHeight w:val="362" w:hRule="exact"/>
        </w:trPr>
        <w:tc>
          <w:tcPr>
            <w:tcW w:w="2516" w:type="dxa"/>
            <w:vMerge w:val="restart"/>
            <w:tcBorders>
              <w:top w:val="single" w:sz="12" w:space="0" w:color="000000"/>
              <w:left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18"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71" w:type="dxa"/>
            <w:gridSpan w:val="2"/>
            <w:tcBorders>
              <w:top w:val="single" w:sz="12" w:space="0" w:color="000000"/>
              <w:left w:val="single" w:sz="4" w:space="0" w:color="000000"/>
              <w:bottom w:val="single" w:sz="6" w:space="0" w:color="000000"/>
              <w:right w:val="single" w:sz="4" w:space="0" w:color="000000"/>
            </w:tcBorders>
          </w:tcPr>
          <w:p>
            <w:pPr>
              <w:pStyle w:val="TableParagraph"/>
              <w:spacing w:line="240" w:lineRule="auto" w:before="22"/>
              <w:ind w:right="3"/>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080" w:type="dxa"/>
            <w:gridSpan w:val="2"/>
            <w:tcBorders>
              <w:top w:val="single" w:sz="12" w:space="0" w:color="000000"/>
              <w:left w:val="single" w:sz="4" w:space="0" w:color="000000"/>
              <w:bottom w:val="single" w:sz="6" w:space="0" w:color="000000"/>
              <w:right w:val="nil" w:sz="6" w:space="0" w:color="auto"/>
            </w:tcBorders>
          </w:tcPr>
          <w:p>
            <w:pPr>
              <w:pStyle w:val="TableParagraph"/>
              <w:spacing w:line="240" w:lineRule="auto" w:before="22"/>
              <w:ind w:right="3"/>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53" w:hRule="exact"/>
        </w:trPr>
        <w:tc>
          <w:tcPr>
            <w:tcW w:w="2516" w:type="dxa"/>
            <w:vMerge/>
            <w:tcBorders>
              <w:left w:val="nil" w:sz="6" w:space="0" w:color="auto"/>
              <w:bottom w:val="single" w:sz="4" w:space="0" w:color="000000"/>
              <w:right w:val="single" w:sz="4" w:space="0" w:color="000000"/>
            </w:tcBorders>
          </w:tcPr>
          <w:p>
            <w:pPr/>
          </w:p>
        </w:tc>
        <w:tc>
          <w:tcPr>
            <w:tcW w:w="1584" w:type="dxa"/>
            <w:tcBorders>
              <w:top w:val="single" w:sz="6" w:space="0" w:color="000000"/>
              <w:left w:val="single" w:sz="4" w:space="0" w:color="000000"/>
              <w:bottom w:val="single" w:sz="4"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587" w:type="dxa"/>
            <w:tcBorders>
              <w:top w:val="single" w:sz="6" w:space="0" w:color="000000"/>
              <w:left w:val="single" w:sz="6" w:space="0" w:color="000000"/>
              <w:bottom w:val="single" w:sz="4" w:space="0" w:color="000000"/>
              <w:right w:val="single" w:sz="4" w:space="0" w:color="000000"/>
            </w:tcBorders>
          </w:tcPr>
          <w:p>
            <w:pPr>
              <w:pStyle w:val="TableParagraph"/>
              <w:spacing w:line="240" w:lineRule="auto" w:before="22"/>
              <w:ind w:right="9"/>
              <w:jc w:val="center"/>
              <w:rPr>
                <w:rFonts w:ascii="宋体" w:hAnsi="宋体" w:cs="宋体" w:eastAsia="宋体" w:hint="default"/>
                <w:sz w:val="18"/>
                <w:szCs w:val="18"/>
              </w:rPr>
            </w:pPr>
            <w:r>
              <w:rPr>
                <w:rFonts w:ascii="宋体" w:hAnsi="宋体" w:cs="宋体" w:eastAsia="宋体" w:hint="default"/>
                <w:sz w:val="18"/>
                <w:szCs w:val="18"/>
              </w:rPr>
              <w:t>成本</w:t>
            </w:r>
          </w:p>
        </w:tc>
        <w:tc>
          <w:tcPr>
            <w:tcW w:w="1536" w:type="dxa"/>
            <w:tcBorders>
              <w:top w:val="single" w:sz="6" w:space="0" w:color="000000"/>
              <w:left w:val="single" w:sz="4" w:space="0" w:color="000000"/>
              <w:bottom w:val="single" w:sz="4" w:space="0" w:color="000000"/>
              <w:right w:val="single" w:sz="6" w:space="0" w:color="000000"/>
            </w:tcBorders>
          </w:tcPr>
          <w:p>
            <w:pPr>
              <w:pStyle w:val="TableParagraph"/>
              <w:spacing w:line="240" w:lineRule="auto" w:before="22"/>
              <w:ind w:left="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544" w:type="dxa"/>
            <w:tcBorders>
              <w:top w:val="single" w:sz="6" w:space="0" w:color="000000"/>
              <w:left w:val="single" w:sz="6" w:space="0" w:color="000000"/>
              <w:bottom w:val="single" w:sz="4" w:space="0" w:color="000000"/>
              <w:right w:val="nil" w:sz="6" w:space="0" w:color="auto"/>
            </w:tcBorders>
          </w:tcPr>
          <w:p>
            <w:pPr>
              <w:pStyle w:val="TableParagraph"/>
              <w:spacing w:line="240" w:lineRule="auto" w:before="22"/>
              <w:ind w:right="8"/>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350" w:hRule="exact"/>
        </w:trPr>
        <w:tc>
          <w:tcPr>
            <w:tcW w:w="25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一、主营业务小计</w:t>
            </w:r>
          </w:p>
        </w:tc>
        <w:tc>
          <w:tcPr>
            <w:tcW w:w="1584"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66"/>
              <w:ind w:right="100"/>
              <w:jc w:val="right"/>
              <w:rPr>
                <w:rFonts w:ascii="Arial Narrow" w:hAnsi="Arial Narrow" w:cs="Arial Narrow" w:eastAsia="Arial Narrow" w:hint="default"/>
                <w:sz w:val="18"/>
                <w:szCs w:val="18"/>
              </w:rPr>
            </w:pPr>
            <w:r>
              <w:rPr>
                <w:rFonts w:ascii="Arial Narrow"/>
                <w:spacing w:val="-1"/>
                <w:sz w:val="18"/>
              </w:rPr>
              <w:t>1,618,200,884.98</w:t>
            </w:r>
          </w:p>
        </w:tc>
        <w:tc>
          <w:tcPr>
            <w:tcW w:w="1587"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66"/>
              <w:ind w:right="103"/>
              <w:jc w:val="right"/>
              <w:rPr>
                <w:rFonts w:ascii="Arial Narrow" w:hAnsi="Arial Narrow" w:cs="Arial Narrow" w:eastAsia="Arial Narrow" w:hint="default"/>
                <w:sz w:val="18"/>
                <w:szCs w:val="18"/>
              </w:rPr>
            </w:pPr>
            <w:r>
              <w:rPr>
                <w:rFonts w:ascii="Arial Narrow"/>
                <w:spacing w:val="-1"/>
                <w:sz w:val="18"/>
              </w:rPr>
              <w:t>1,334,670,758.21</w:t>
            </w:r>
          </w:p>
        </w:tc>
        <w:tc>
          <w:tcPr>
            <w:tcW w:w="1536"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66"/>
              <w:ind w:right="100"/>
              <w:jc w:val="right"/>
              <w:rPr>
                <w:rFonts w:ascii="Arial Narrow" w:hAnsi="Arial Narrow" w:cs="Arial Narrow" w:eastAsia="Arial Narrow" w:hint="default"/>
                <w:sz w:val="18"/>
                <w:szCs w:val="18"/>
              </w:rPr>
            </w:pPr>
            <w:r>
              <w:rPr>
                <w:rFonts w:ascii="Arial Narrow"/>
                <w:spacing w:val="-1"/>
                <w:sz w:val="18"/>
              </w:rPr>
              <w:t>1,600,744,073.89</w:t>
            </w:r>
          </w:p>
        </w:tc>
        <w:tc>
          <w:tcPr>
            <w:tcW w:w="1544" w:type="dxa"/>
            <w:tcBorders>
              <w:top w:val="single" w:sz="4" w:space="0" w:color="000000"/>
              <w:left w:val="single" w:sz="6" w:space="0" w:color="000000"/>
              <w:bottom w:val="single" w:sz="4" w:space="0" w:color="000000"/>
              <w:right w:val="nil" w:sz="6" w:space="0" w:color="auto"/>
            </w:tcBorders>
          </w:tcPr>
          <w:p>
            <w:pPr>
              <w:pStyle w:val="TableParagraph"/>
              <w:spacing w:line="240" w:lineRule="auto" w:before="66"/>
              <w:ind w:right="108"/>
              <w:jc w:val="right"/>
              <w:rPr>
                <w:rFonts w:ascii="Arial Narrow" w:hAnsi="Arial Narrow" w:cs="Arial Narrow" w:eastAsia="Arial Narrow" w:hint="default"/>
                <w:sz w:val="18"/>
                <w:szCs w:val="18"/>
              </w:rPr>
            </w:pPr>
            <w:r>
              <w:rPr>
                <w:rFonts w:ascii="Arial Narrow"/>
                <w:spacing w:val="-1"/>
                <w:sz w:val="18"/>
              </w:rPr>
              <w:t>1,462,290,214.43</w:t>
            </w:r>
          </w:p>
        </w:tc>
      </w:tr>
      <w:tr>
        <w:trPr>
          <w:trHeight w:val="348" w:hRule="exact"/>
        </w:trPr>
        <w:tc>
          <w:tcPr>
            <w:tcW w:w="25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智能电源业务</w:t>
            </w:r>
          </w:p>
        </w:tc>
        <w:tc>
          <w:tcPr>
            <w:tcW w:w="1584"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66"/>
              <w:ind w:right="100"/>
              <w:jc w:val="right"/>
              <w:rPr>
                <w:rFonts w:ascii="Arial Narrow" w:hAnsi="Arial Narrow" w:cs="Arial Narrow" w:eastAsia="Arial Narrow" w:hint="default"/>
                <w:sz w:val="18"/>
                <w:szCs w:val="18"/>
              </w:rPr>
            </w:pPr>
            <w:r>
              <w:rPr>
                <w:rFonts w:ascii="Arial Narrow"/>
                <w:spacing w:val="-1"/>
                <w:sz w:val="18"/>
              </w:rPr>
              <w:t>1,618,200,884.98</w:t>
            </w:r>
          </w:p>
        </w:tc>
        <w:tc>
          <w:tcPr>
            <w:tcW w:w="1587"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66"/>
              <w:ind w:right="103"/>
              <w:jc w:val="right"/>
              <w:rPr>
                <w:rFonts w:ascii="Arial Narrow" w:hAnsi="Arial Narrow" w:cs="Arial Narrow" w:eastAsia="Arial Narrow" w:hint="default"/>
                <w:sz w:val="18"/>
                <w:szCs w:val="18"/>
              </w:rPr>
            </w:pPr>
            <w:r>
              <w:rPr>
                <w:rFonts w:ascii="Arial Narrow"/>
                <w:spacing w:val="-1"/>
                <w:sz w:val="18"/>
              </w:rPr>
              <w:t>1,334,670,758.21</w:t>
            </w:r>
          </w:p>
        </w:tc>
        <w:tc>
          <w:tcPr>
            <w:tcW w:w="1536"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66"/>
              <w:ind w:right="100"/>
              <w:jc w:val="right"/>
              <w:rPr>
                <w:rFonts w:ascii="Arial Narrow" w:hAnsi="Arial Narrow" w:cs="Arial Narrow" w:eastAsia="Arial Narrow" w:hint="default"/>
                <w:sz w:val="18"/>
                <w:szCs w:val="18"/>
              </w:rPr>
            </w:pPr>
            <w:r>
              <w:rPr>
                <w:rFonts w:ascii="Arial Narrow"/>
                <w:spacing w:val="-1"/>
                <w:sz w:val="18"/>
              </w:rPr>
              <w:t>1,600,744,073.89</w:t>
            </w:r>
          </w:p>
        </w:tc>
        <w:tc>
          <w:tcPr>
            <w:tcW w:w="1544" w:type="dxa"/>
            <w:tcBorders>
              <w:top w:val="single" w:sz="4" w:space="0" w:color="000000"/>
              <w:left w:val="single" w:sz="6" w:space="0" w:color="000000"/>
              <w:bottom w:val="single" w:sz="4" w:space="0" w:color="000000"/>
              <w:right w:val="nil" w:sz="6" w:space="0" w:color="auto"/>
            </w:tcBorders>
          </w:tcPr>
          <w:p>
            <w:pPr>
              <w:pStyle w:val="TableParagraph"/>
              <w:spacing w:line="240" w:lineRule="auto" w:before="66"/>
              <w:ind w:right="108"/>
              <w:jc w:val="right"/>
              <w:rPr>
                <w:rFonts w:ascii="Arial Narrow" w:hAnsi="Arial Narrow" w:cs="Arial Narrow" w:eastAsia="Arial Narrow" w:hint="default"/>
                <w:sz w:val="18"/>
                <w:szCs w:val="18"/>
              </w:rPr>
            </w:pPr>
            <w:r>
              <w:rPr>
                <w:rFonts w:ascii="Arial Narrow"/>
                <w:spacing w:val="-1"/>
                <w:sz w:val="18"/>
              </w:rPr>
              <w:t>1,462,290,214.43</w:t>
            </w:r>
          </w:p>
        </w:tc>
      </w:tr>
      <w:tr>
        <w:trPr>
          <w:trHeight w:val="350" w:hRule="exact"/>
        </w:trPr>
        <w:tc>
          <w:tcPr>
            <w:tcW w:w="25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二、其他业务小计</w:t>
            </w:r>
          </w:p>
        </w:tc>
        <w:tc>
          <w:tcPr>
            <w:tcW w:w="1584"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66"/>
              <w:ind w:right="103"/>
              <w:jc w:val="right"/>
              <w:rPr>
                <w:rFonts w:ascii="Arial Narrow" w:hAnsi="Arial Narrow" w:cs="Arial Narrow" w:eastAsia="Arial Narrow" w:hint="default"/>
                <w:sz w:val="18"/>
                <w:szCs w:val="18"/>
              </w:rPr>
            </w:pPr>
            <w:r>
              <w:rPr>
                <w:rFonts w:ascii="Arial Narrow"/>
                <w:spacing w:val="-1"/>
                <w:sz w:val="18"/>
              </w:rPr>
              <w:t>38,719,408.00</w:t>
            </w:r>
          </w:p>
        </w:tc>
        <w:tc>
          <w:tcPr>
            <w:tcW w:w="1587"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66"/>
              <w:ind w:right="105"/>
              <w:jc w:val="right"/>
              <w:rPr>
                <w:rFonts w:ascii="Arial Narrow" w:hAnsi="Arial Narrow" w:cs="Arial Narrow" w:eastAsia="Arial Narrow" w:hint="default"/>
                <w:sz w:val="18"/>
                <w:szCs w:val="18"/>
              </w:rPr>
            </w:pPr>
            <w:r>
              <w:rPr>
                <w:rFonts w:ascii="Arial Narrow"/>
                <w:spacing w:val="-1"/>
                <w:sz w:val="18"/>
              </w:rPr>
              <w:t>1,148,318.20</w:t>
            </w:r>
          </w:p>
        </w:tc>
        <w:tc>
          <w:tcPr>
            <w:tcW w:w="1536"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66"/>
              <w:ind w:right="100"/>
              <w:jc w:val="right"/>
              <w:rPr>
                <w:rFonts w:ascii="Arial Narrow" w:hAnsi="Arial Narrow" w:cs="Arial Narrow" w:eastAsia="Arial Narrow" w:hint="default"/>
                <w:sz w:val="18"/>
                <w:szCs w:val="18"/>
              </w:rPr>
            </w:pPr>
            <w:r>
              <w:rPr>
                <w:rFonts w:ascii="Arial Narrow"/>
                <w:spacing w:val="-1"/>
                <w:sz w:val="18"/>
              </w:rPr>
              <w:t>27,972,550.98</w:t>
            </w:r>
          </w:p>
        </w:tc>
        <w:tc>
          <w:tcPr>
            <w:tcW w:w="1544" w:type="dxa"/>
            <w:tcBorders>
              <w:top w:val="single" w:sz="4" w:space="0" w:color="000000"/>
              <w:left w:val="single" w:sz="6" w:space="0" w:color="000000"/>
              <w:bottom w:val="single" w:sz="4" w:space="0" w:color="000000"/>
              <w:right w:val="nil" w:sz="6" w:space="0" w:color="auto"/>
            </w:tcBorders>
          </w:tcPr>
          <w:p>
            <w:pPr>
              <w:pStyle w:val="TableParagraph"/>
              <w:spacing w:line="240" w:lineRule="auto" w:before="66"/>
              <w:ind w:right="184"/>
              <w:jc w:val="right"/>
              <w:rPr>
                <w:rFonts w:ascii="Arial Narrow" w:hAnsi="Arial Narrow" w:cs="Arial Narrow" w:eastAsia="Arial Narrow" w:hint="default"/>
                <w:sz w:val="18"/>
                <w:szCs w:val="18"/>
              </w:rPr>
            </w:pPr>
            <w:r>
              <w:rPr>
                <w:rFonts w:ascii="Arial Narrow"/>
                <w:spacing w:val="-1"/>
                <w:sz w:val="18"/>
              </w:rPr>
              <w:t>920,562.88</w:t>
            </w:r>
          </w:p>
        </w:tc>
      </w:tr>
      <w:tr>
        <w:trPr>
          <w:trHeight w:val="350" w:hRule="exact"/>
        </w:trPr>
        <w:tc>
          <w:tcPr>
            <w:tcW w:w="25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房租及物业管理</w:t>
            </w:r>
          </w:p>
        </w:tc>
        <w:tc>
          <w:tcPr>
            <w:tcW w:w="1584"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66"/>
              <w:ind w:right="103"/>
              <w:jc w:val="right"/>
              <w:rPr>
                <w:rFonts w:ascii="Arial Narrow" w:hAnsi="Arial Narrow" w:cs="Arial Narrow" w:eastAsia="Arial Narrow" w:hint="default"/>
                <w:sz w:val="18"/>
                <w:szCs w:val="18"/>
              </w:rPr>
            </w:pPr>
            <w:r>
              <w:rPr>
                <w:rFonts w:ascii="Arial Narrow"/>
                <w:spacing w:val="-1"/>
                <w:sz w:val="18"/>
              </w:rPr>
              <w:t>22,159,656.70</w:t>
            </w:r>
          </w:p>
        </w:tc>
        <w:tc>
          <w:tcPr>
            <w:tcW w:w="1587"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66"/>
              <w:ind w:right="105"/>
              <w:jc w:val="right"/>
              <w:rPr>
                <w:rFonts w:ascii="Arial Narrow" w:hAnsi="Arial Narrow" w:cs="Arial Narrow" w:eastAsia="Arial Narrow" w:hint="default"/>
                <w:sz w:val="18"/>
                <w:szCs w:val="18"/>
              </w:rPr>
            </w:pPr>
            <w:r>
              <w:rPr>
                <w:rFonts w:ascii="Arial Narrow"/>
                <w:spacing w:val="-1"/>
                <w:sz w:val="18"/>
              </w:rPr>
              <w:t>1,148,318.20</w:t>
            </w:r>
          </w:p>
        </w:tc>
        <w:tc>
          <w:tcPr>
            <w:tcW w:w="1536"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66"/>
              <w:ind w:right="100"/>
              <w:jc w:val="right"/>
              <w:rPr>
                <w:rFonts w:ascii="Arial Narrow" w:hAnsi="Arial Narrow" w:cs="Arial Narrow" w:eastAsia="Arial Narrow" w:hint="default"/>
                <w:sz w:val="18"/>
                <w:szCs w:val="18"/>
              </w:rPr>
            </w:pPr>
            <w:r>
              <w:rPr>
                <w:rFonts w:ascii="Arial Narrow"/>
                <w:spacing w:val="-1"/>
                <w:sz w:val="18"/>
              </w:rPr>
              <w:t>16,664,670.58</w:t>
            </w:r>
          </w:p>
        </w:tc>
        <w:tc>
          <w:tcPr>
            <w:tcW w:w="1544" w:type="dxa"/>
            <w:tcBorders>
              <w:top w:val="single" w:sz="4" w:space="0" w:color="000000"/>
              <w:left w:val="single" w:sz="6" w:space="0" w:color="000000"/>
              <w:bottom w:val="single" w:sz="4" w:space="0" w:color="000000"/>
              <w:right w:val="nil" w:sz="6" w:space="0" w:color="auto"/>
            </w:tcBorders>
          </w:tcPr>
          <w:p>
            <w:pPr>
              <w:pStyle w:val="TableParagraph"/>
              <w:spacing w:line="240" w:lineRule="auto" w:before="66"/>
              <w:ind w:right="184"/>
              <w:jc w:val="right"/>
              <w:rPr>
                <w:rFonts w:ascii="Arial Narrow" w:hAnsi="Arial Narrow" w:cs="Arial Narrow" w:eastAsia="Arial Narrow" w:hint="default"/>
                <w:sz w:val="18"/>
                <w:szCs w:val="18"/>
              </w:rPr>
            </w:pPr>
            <w:r>
              <w:rPr>
                <w:rFonts w:ascii="Arial Narrow"/>
                <w:spacing w:val="-1"/>
                <w:sz w:val="18"/>
              </w:rPr>
              <w:t>920,562.88</w:t>
            </w:r>
          </w:p>
        </w:tc>
      </w:tr>
      <w:tr>
        <w:trPr>
          <w:trHeight w:val="350" w:hRule="exact"/>
        </w:trPr>
        <w:tc>
          <w:tcPr>
            <w:tcW w:w="25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委托贷款利息收入</w:t>
            </w:r>
          </w:p>
        </w:tc>
        <w:tc>
          <w:tcPr>
            <w:tcW w:w="1584"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66"/>
              <w:ind w:right="103"/>
              <w:jc w:val="right"/>
              <w:rPr>
                <w:rFonts w:ascii="Arial Narrow" w:hAnsi="Arial Narrow" w:cs="Arial Narrow" w:eastAsia="Arial Narrow" w:hint="default"/>
                <w:sz w:val="18"/>
                <w:szCs w:val="18"/>
              </w:rPr>
            </w:pPr>
            <w:r>
              <w:rPr>
                <w:rFonts w:ascii="Arial Narrow"/>
                <w:spacing w:val="-1"/>
                <w:sz w:val="18"/>
              </w:rPr>
              <w:t>14,584,378.91</w:t>
            </w:r>
          </w:p>
        </w:tc>
        <w:tc>
          <w:tcPr>
            <w:tcW w:w="1587" w:type="dxa"/>
            <w:tcBorders>
              <w:top w:val="single" w:sz="4" w:space="0" w:color="000000"/>
              <w:left w:val="single" w:sz="6"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66"/>
              <w:ind w:right="100"/>
              <w:jc w:val="right"/>
              <w:rPr>
                <w:rFonts w:ascii="Arial Narrow" w:hAnsi="Arial Narrow" w:cs="Arial Narrow" w:eastAsia="Arial Narrow" w:hint="default"/>
                <w:sz w:val="18"/>
                <w:szCs w:val="18"/>
              </w:rPr>
            </w:pPr>
            <w:r>
              <w:rPr>
                <w:rFonts w:ascii="Arial Narrow"/>
                <w:spacing w:val="-1"/>
                <w:sz w:val="18"/>
              </w:rPr>
              <w:t>9,756,289.31</w:t>
            </w:r>
          </w:p>
        </w:tc>
        <w:tc>
          <w:tcPr>
            <w:tcW w:w="1544" w:type="dxa"/>
            <w:tcBorders>
              <w:top w:val="single" w:sz="4" w:space="0" w:color="000000"/>
              <w:left w:val="single" w:sz="6" w:space="0" w:color="000000"/>
              <w:bottom w:val="single" w:sz="4" w:space="0" w:color="000000"/>
              <w:right w:val="nil" w:sz="6" w:space="0" w:color="auto"/>
            </w:tcBorders>
          </w:tcPr>
          <w:p>
            <w:pPr/>
          </w:p>
        </w:tc>
      </w:tr>
      <w:tr>
        <w:trPr>
          <w:trHeight w:val="351" w:hRule="exact"/>
        </w:trPr>
        <w:tc>
          <w:tcPr>
            <w:tcW w:w="25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84"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67"/>
              <w:ind w:right="100"/>
              <w:jc w:val="right"/>
              <w:rPr>
                <w:rFonts w:ascii="Arial Narrow" w:hAnsi="Arial Narrow" w:cs="Arial Narrow" w:eastAsia="Arial Narrow" w:hint="default"/>
                <w:sz w:val="18"/>
                <w:szCs w:val="18"/>
              </w:rPr>
            </w:pPr>
            <w:r>
              <w:rPr>
                <w:rFonts w:ascii="Arial Narrow"/>
                <w:spacing w:val="-1"/>
                <w:sz w:val="18"/>
              </w:rPr>
              <w:t>866,775.15</w:t>
            </w:r>
          </w:p>
        </w:tc>
        <w:tc>
          <w:tcPr>
            <w:tcW w:w="1587" w:type="dxa"/>
            <w:tcBorders>
              <w:top w:val="single" w:sz="4" w:space="0" w:color="000000"/>
              <w:left w:val="single" w:sz="6"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67"/>
              <w:ind w:right="100"/>
              <w:jc w:val="right"/>
              <w:rPr>
                <w:rFonts w:ascii="Arial Narrow" w:hAnsi="Arial Narrow" w:cs="Arial Narrow" w:eastAsia="Arial Narrow" w:hint="default"/>
                <w:sz w:val="18"/>
                <w:szCs w:val="18"/>
              </w:rPr>
            </w:pPr>
            <w:r>
              <w:rPr>
                <w:rFonts w:ascii="Arial Narrow"/>
                <w:spacing w:val="-1"/>
                <w:sz w:val="18"/>
              </w:rPr>
              <w:t>1,551,591.09</w:t>
            </w:r>
          </w:p>
        </w:tc>
        <w:tc>
          <w:tcPr>
            <w:tcW w:w="1544" w:type="dxa"/>
            <w:tcBorders>
              <w:top w:val="single" w:sz="4" w:space="0" w:color="000000"/>
              <w:left w:val="single" w:sz="6" w:space="0" w:color="000000"/>
              <w:bottom w:val="single" w:sz="4" w:space="0" w:color="000000"/>
              <w:right w:val="nil" w:sz="6" w:space="0" w:color="auto"/>
            </w:tcBorders>
          </w:tcPr>
          <w:p>
            <w:pPr/>
          </w:p>
        </w:tc>
      </w:tr>
      <w:tr>
        <w:trPr>
          <w:trHeight w:val="350" w:hRule="exact"/>
        </w:trPr>
        <w:tc>
          <w:tcPr>
            <w:tcW w:w="25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售后服务</w:t>
            </w:r>
          </w:p>
        </w:tc>
        <w:tc>
          <w:tcPr>
            <w:tcW w:w="1584"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66"/>
              <w:ind w:right="102"/>
              <w:jc w:val="right"/>
              <w:rPr>
                <w:rFonts w:ascii="Arial Narrow" w:hAnsi="Arial Narrow" w:cs="Arial Narrow" w:eastAsia="Arial Narrow" w:hint="default"/>
                <w:sz w:val="18"/>
                <w:szCs w:val="18"/>
              </w:rPr>
            </w:pPr>
            <w:r>
              <w:rPr>
                <w:rFonts w:ascii="Arial Narrow"/>
                <w:spacing w:val="-1"/>
                <w:sz w:val="18"/>
              </w:rPr>
              <w:t>1,108,597.24</w:t>
            </w:r>
          </w:p>
        </w:tc>
        <w:tc>
          <w:tcPr>
            <w:tcW w:w="1587" w:type="dxa"/>
            <w:tcBorders>
              <w:top w:val="single" w:sz="4" w:space="0" w:color="000000"/>
              <w:left w:val="single" w:sz="6"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6" w:space="0" w:color="000000"/>
            </w:tcBorders>
          </w:tcPr>
          <w:p>
            <w:pPr/>
          </w:p>
        </w:tc>
        <w:tc>
          <w:tcPr>
            <w:tcW w:w="1544" w:type="dxa"/>
            <w:tcBorders>
              <w:top w:val="single" w:sz="4" w:space="0" w:color="000000"/>
              <w:left w:val="single" w:sz="6" w:space="0" w:color="000000"/>
              <w:bottom w:val="single" w:sz="4" w:space="0" w:color="000000"/>
              <w:right w:val="nil" w:sz="6" w:space="0" w:color="auto"/>
            </w:tcBorders>
          </w:tcPr>
          <w:p>
            <w:pPr/>
          </w:p>
        </w:tc>
      </w:tr>
      <w:tr>
        <w:trPr>
          <w:trHeight w:val="360" w:hRule="exact"/>
        </w:trPr>
        <w:tc>
          <w:tcPr>
            <w:tcW w:w="2516"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2"/>
              <w:ind w:left="18"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84" w:type="dxa"/>
            <w:tcBorders>
              <w:top w:val="single" w:sz="4" w:space="0" w:color="000000"/>
              <w:left w:val="single" w:sz="4" w:space="0" w:color="000000"/>
              <w:bottom w:val="single" w:sz="12" w:space="0" w:color="000000"/>
              <w:right w:val="single" w:sz="6" w:space="0" w:color="000000"/>
            </w:tcBorders>
          </w:tcPr>
          <w:p>
            <w:pPr>
              <w:pStyle w:val="TableParagraph"/>
              <w:spacing w:line="240" w:lineRule="auto" w:before="66"/>
              <w:ind w:right="100"/>
              <w:jc w:val="right"/>
              <w:rPr>
                <w:rFonts w:ascii="Arial Narrow" w:hAnsi="Arial Narrow" w:cs="Arial Narrow" w:eastAsia="Arial Narrow" w:hint="default"/>
                <w:sz w:val="18"/>
                <w:szCs w:val="18"/>
              </w:rPr>
            </w:pPr>
            <w:r>
              <w:rPr>
                <w:rFonts w:ascii="Arial Narrow"/>
                <w:spacing w:val="-1"/>
                <w:sz w:val="18"/>
              </w:rPr>
              <w:t>1,656,920,292.98</w:t>
            </w:r>
          </w:p>
        </w:tc>
        <w:tc>
          <w:tcPr>
            <w:tcW w:w="1587" w:type="dxa"/>
            <w:tcBorders>
              <w:top w:val="single" w:sz="4" w:space="0" w:color="000000"/>
              <w:left w:val="single" w:sz="6" w:space="0" w:color="000000"/>
              <w:bottom w:val="single" w:sz="12" w:space="0" w:color="000000"/>
              <w:right w:val="single" w:sz="4" w:space="0" w:color="000000"/>
            </w:tcBorders>
          </w:tcPr>
          <w:p>
            <w:pPr>
              <w:pStyle w:val="TableParagraph"/>
              <w:spacing w:line="240" w:lineRule="auto" w:before="66"/>
              <w:ind w:right="103"/>
              <w:jc w:val="right"/>
              <w:rPr>
                <w:rFonts w:ascii="Arial Narrow" w:hAnsi="Arial Narrow" w:cs="Arial Narrow" w:eastAsia="Arial Narrow" w:hint="default"/>
                <w:sz w:val="18"/>
                <w:szCs w:val="18"/>
              </w:rPr>
            </w:pPr>
            <w:r>
              <w:rPr>
                <w:rFonts w:ascii="Arial Narrow"/>
                <w:spacing w:val="-1"/>
                <w:sz w:val="18"/>
              </w:rPr>
              <w:t>1,335,819,076.41</w:t>
            </w:r>
          </w:p>
        </w:tc>
        <w:tc>
          <w:tcPr>
            <w:tcW w:w="1536" w:type="dxa"/>
            <w:tcBorders>
              <w:top w:val="single" w:sz="4" w:space="0" w:color="000000"/>
              <w:left w:val="single" w:sz="4" w:space="0" w:color="000000"/>
              <w:bottom w:val="single" w:sz="12" w:space="0" w:color="000000"/>
              <w:right w:val="single" w:sz="6" w:space="0" w:color="000000"/>
            </w:tcBorders>
          </w:tcPr>
          <w:p>
            <w:pPr>
              <w:pStyle w:val="TableParagraph"/>
              <w:spacing w:line="240" w:lineRule="auto" w:before="66"/>
              <w:ind w:right="100"/>
              <w:jc w:val="right"/>
              <w:rPr>
                <w:rFonts w:ascii="Arial Narrow" w:hAnsi="Arial Narrow" w:cs="Arial Narrow" w:eastAsia="Arial Narrow" w:hint="default"/>
                <w:sz w:val="18"/>
                <w:szCs w:val="18"/>
              </w:rPr>
            </w:pPr>
            <w:r>
              <w:rPr>
                <w:rFonts w:ascii="Arial Narrow"/>
                <w:spacing w:val="-1"/>
                <w:sz w:val="18"/>
              </w:rPr>
              <w:t>1,628,716,624.87</w:t>
            </w:r>
          </w:p>
        </w:tc>
        <w:tc>
          <w:tcPr>
            <w:tcW w:w="1544" w:type="dxa"/>
            <w:tcBorders>
              <w:top w:val="single" w:sz="4" w:space="0" w:color="000000"/>
              <w:left w:val="single" w:sz="6" w:space="0" w:color="000000"/>
              <w:bottom w:val="single" w:sz="12" w:space="0" w:color="000000"/>
              <w:right w:val="nil" w:sz="6" w:space="0" w:color="auto"/>
            </w:tcBorders>
          </w:tcPr>
          <w:p>
            <w:pPr>
              <w:pStyle w:val="TableParagraph"/>
              <w:spacing w:line="240" w:lineRule="auto" w:before="66"/>
              <w:ind w:right="185"/>
              <w:jc w:val="right"/>
              <w:rPr>
                <w:rFonts w:ascii="Arial Narrow" w:hAnsi="Arial Narrow" w:cs="Arial Narrow" w:eastAsia="Arial Narrow" w:hint="default"/>
                <w:sz w:val="18"/>
                <w:szCs w:val="18"/>
              </w:rPr>
            </w:pPr>
            <w:r>
              <w:rPr>
                <w:rFonts w:ascii="Arial Narrow"/>
                <w:spacing w:val="-1"/>
                <w:sz w:val="18"/>
              </w:rPr>
              <w:t>1,463,210,777.31</w:t>
            </w:r>
          </w:p>
        </w:tc>
      </w:tr>
    </w:tbl>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120" w:bottom="1380" w:left="1060" w:right="1560"/>
        </w:sectPr>
      </w:pPr>
    </w:p>
    <w:p>
      <w:pPr>
        <w:pStyle w:val="Heading4"/>
        <w:spacing w:line="240" w:lineRule="auto"/>
        <w:ind w:left="217" w:right="209"/>
        <w:jc w:val="left"/>
        <w:rPr>
          <w:b w:val="0"/>
          <w:bCs w:val="0"/>
        </w:rPr>
      </w:pPr>
      <w:r>
        <w:rPr>
          <w:rFonts w:ascii="宋体" w:hAnsi="宋体" w:cs="宋体" w:eastAsia="宋体" w:hint="default"/>
        </w:rPr>
        <w:t>5</w:t>
      </w:r>
      <w:r>
        <w:rPr/>
        <w:t>、</w:t>
      </w:r>
      <w:r>
        <w:rPr>
          <w:spacing w:val="3"/>
        </w:rPr>
        <w:t> </w:t>
      </w:r>
      <w:r>
        <w:rPr/>
        <w:t>投资收益</w:t>
      </w:r>
      <w:r>
        <w:rPr>
          <w:b w:val="0"/>
          <w:bCs w:val="0"/>
        </w:rPr>
      </w:r>
    </w:p>
    <w:p>
      <w:pPr>
        <w:pStyle w:val="BodyText"/>
        <w:spacing w:line="240" w:lineRule="auto" w:before="58"/>
        <w:ind w:left="217"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1795" w:space="4727"/>
            <w:col w:w="2768"/>
          </w:cols>
        </w:sectPr>
      </w:pPr>
    </w:p>
    <w:p>
      <w:pPr>
        <w:spacing w:line="240" w:lineRule="auto" w:before="7"/>
        <w:rPr>
          <w:rFonts w:ascii="宋体" w:hAnsi="宋体" w:cs="宋体" w:eastAsia="宋体" w:hint="default"/>
          <w:sz w:val="2"/>
          <w:szCs w:val="2"/>
        </w:rPr>
      </w:pPr>
    </w:p>
    <w:tbl>
      <w:tblPr>
        <w:tblW w:w="0" w:type="auto"/>
        <w:jc w:val="left"/>
        <w:tblInd w:w="183" w:type="dxa"/>
        <w:tblLayout w:type="fixed"/>
        <w:tblCellMar>
          <w:top w:w="0" w:type="dxa"/>
          <w:left w:w="0" w:type="dxa"/>
          <w:bottom w:w="0" w:type="dxa"/>
          <w:right w:w="0" w:type="dxa"/>
        </w:tblCellMar>
        <w:tblLook w:val="01E0"/>
      </w:tblPr>
      <w:tblGrid>
        <w:gridCol w:w="5944"/>
        <w:gridCol w:w="1421"/>
        <w:gridCol w:w="1527"/>
      </w:tblGrid>
      <w:tr>
        <w:trPr>
          <w:trHeight w:val="281" w:hRule="exact"/>
        </w:trPr>
        <w:tc>
          <w:tcPr>
            <w:tcW w:w="5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2"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59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成本法核算的长期股权投资收益</w:t>
            </w:r>
          </w:p>
        </w:tc>
        <w:tc>
          <w:tcPr>
            <w:tcW w:w="1421" w:type="dxa"/>
            <w:tcBorders>
              <w:top w:val="single" w:sz="4" w:space="0" w:color="000000"/>
              <w:left w:val="single" w:sz="4" w:space="0" w:color="000000"/>
              <w:bottom w:val="single" w:sz="4" w:space="0" w:color="000000"/>
              <w:right w:val="single" w:sz="4" w:space="0" w:color="000000"/>
            </w:tcBorders>
          </w:tcPr>
          <w:p>
            <w:pP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7"/>
              <w:jc w:val="right"/>
              <w:rPr>
                <w:rFonts w:ascii="宋体" w:hAnsi="宋体" w:cs="宋体" w:eastAsia="宋体" w:hint="default"/>
                <w:sz w:val="21"/>
                <w:szCs w:val="21"/>
              </w:rPr>
            </w:pPr>
            <w:r>
              <w:rPr>
                <w:rFonts w:ascii="宋体"/>
                <w:spacing w:val="-1"/>
                <w:sz w:val="21"/>
              </w:rPr>
              <w:t>40,000,000.00</w:t>
            </w:r>
          </w:p>
        </w:tc>
      </w:tr>
      <w:tr>
        <w:trPr>
          <w:trHeight w:val="283" w:hRule="exact"/>
        </w:trPr>
        <w:tc>
          <w:tcPr>
            <w:tcW w:w="5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15,044,766.25</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20,447,143.08</w:t>
            </w:r>
          </w:p>
        </w:tc>
      </w:tr>
      <w:tr>
        <w:trPr>
          <w:trHeight w:val="281" w:hRule="exact"/>
        </w:trPr>
        <w:tc>
          <w:tcPr>
            <w:tcW w:w="5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处置长期股权投资产生的投资收益</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-4,990,938.02</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49,493,298.47</w:t>
            </w:r>
          </w:p>
        </w:tc>
      </w:tr>
      <w:tr>
        <w:trPr>
          <w:trHeight w:val="557" w:hRule="exact"/>
        </w:trPr>
        <w:tc>
          <w:tcPr>
            <w:tcW w:w="5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pacing w:val="-2"/>
                <w:sz w:val="21"/>
                <w:szCs w:val="21"/>
              </w:rPr>
              <w:t>以公允价值计量且其变动计入当期损益的金融资产在持有期间的</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投资收益</w:t>
            </w:r>
          </w:p>
        </w:tc>
        <w:tc>
          <w:tcPr>
            <w:tcW w:w="1421" w:type="dxa"/>
            <w:tcBorders>
              <w:top w:val="single" w:sz="4" w:space="0" w:color="000000"/>
              <w:left w:val="single" w:sz="4" w:space="0" w:color="000000"/>
              <w:bottom w:val="single" w:sz="4" w:space="0" w:color="000000"/>
              <w:right w:val="single" w:sz="4" w:space="0" w:color="000000"/>
            </w:tcBorders>
          </w:tcPr>
          <w:p>
            <w:pPr/>
          </w:p>
        </w:tc>
        <w:tc>
          <w:tcPr>
            <w:tcW w:w="152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594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pacing w:val="-2"/>
                <w:sz w:val="21"/>
                <w:szCs w:val="21"/>
              </w:rPr>
              <w:t>处置以公允价值计量且其变动计入当期损益的金融资产取得的投</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资收益</w:t>
            </w:r>
          </w:p>
        </w:tc>
        <w:tc>
          <w:tcPr>
            <w:tcW w:w="1421" w:type="dxa"/>
            <w:tcBorders>
              <w:top w:val="single" w:sz="4" w:space="0" w:color="000000"/>
              <w:left w:val="single" w:sz="4" w:space="0" w:color="000000"/>
              <w:bottom w:val="single" w:sz="4" w:space="0" w:color="000000"/>
              <w:right w:val="single" w:sz="4" w:space="0" w:color="000000"/>
            </w:tcBorders>
          </w:tcPr>
          <w:p>
            <w:pPr/>
          </w:p>
        </w:tc>
        <w:tc>
          <w:tcPr>
            <w:tcW w:w="152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5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持有至到期投资在持有期间的投资收益</w:t>
            </w:r>
          </w:p>
        </w:tc>
        <w:tc>
          <w:tcPr>
            <w:tcW w:w="1421" w:type="dxa"/>
            <w:tcBorders>
              <w:top w:val="single" w:sz="4" w:space="0" w:color="000000"/>
              <w:left w:val="single" w:sz="4" w:space="0" w:color="000000"/>
              <w:bottom w:val="single" w:sz="4" w:space="0" w:color="000000"/>
              <w:right w:val="single" w:sz="4" w:space="0" w:color="000000"/>
            </w:tcBorders>
          </w:tcPr>
          <w:p>
            <w:pPr/>
          </w:p>
        </w:tc>
        <w:tc>
          <w:tcPr>
            <w:tcW w:w="152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处置持有至到期投资取得的投资收益</w:t>
            </w:r>
          </w:p>
        </w:tc>
        <w:tc>
          <w:tcPr>
            <w:tcW w:w="1421" w:type="dxa"/>
            <w:tcBorders>
              <w:top w:val="single" w:sz="4" w:space="0" w:color="000000"/>
              <w:left w:val="single" w:sz="4" w:space="0" w:color="000000"/>
              <w:bottom w:val="single" w:sz="4" w:space="0" w:color="000000"/>
              <w:right w:val="single" w:sz="4" w:space="0" w:color="000000"/>
            </w:tcBorders>
          </w:tcPr>
          <w:p>
            <w:pPr/>
          </w:p>
        </w:tc>
        <w:tc>
          <w:tcPr>
            <w:tcW w:w="152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可供出售金融资产在持有期间的投资收益</w:t>
            </w:r>
          </w:p>
        </w:tc>
        <w:tc>
          <w:tcPr>
            <w:tcW w:w="1421" w:type="dxa"/>
            <w:tcBorders>
              <w:top w:val="single" w:sz="4" w:space="0" w:color="000000"/>
              <w:left w:val="single" w:sz="4" w:space="0" w:color="000000"/>
              <w:bottom w:val="single" w:sz="4" w:space="0" w:color="000000"/>
              <w:right w:val="single" w:sz="4" w:space="0" w:color="000000"/>
            </w:tcBorders>
          </w:tcPr>
          <w:p>
            <w:pPr/>
          </w:p>
        </w:tc>
        <w:tc>
          <w:tcPr>
            <w:tcW w:w="152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5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处置可供出售金融资产取得的投资收益</w:t>
            </w:r>
          </w:p>
        </w:tc>
        <w:tc>
          <w:tcPr>
            <w:tcW w:w="1421" w:type="dxa"/>
            <w:tcBorders>
              <w:top w:val="single" w:sz="4" w:space="0" w:color="000000"/>
              <w:left w:val="single" w:sz="4" w:space="0" w:color="000000"/>
              <w:bottom w:val="single" w:sz="4" w:space="0" w:color="000000"/>
              <w:right w:val="single" w:sz="4" w:space="0" w:color="000000"/>
            </w:tcBorders>
          </w:tcPr>
          <w:p>
            <w:pPr/>
          </w:p>
        </w:tc>
        <w:tc>
          <w:tcPr>
            <w:tcW w:w="152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丧失控制权后，剩余股权按公允价值重新计量产生的利得</w:t>
            </w:r>
          </w:p>
        </w:tc>
        <w:tc>
          <w:tcPr>
            <w:tcW w:w="1421" w:type="dxa"/>
            <w:tcBorders>
              <w:top w:val="single" w:sz="4" w:space="0" w:color="000000"/>
              <w:left w:val="single" w:sz="4" w:space="0" w:color="000000"/>
              <w:bottom w:val="single" w:sz="4" w:space="0" w:color="000000"/>
              <w:right w:val="single" w:sz="4" w:space="0" w:color="000000"/>
            </w:tcBorders>
          </w:tcPr>
          <w:p>
            <w:pPr/>
          </w:p>
        </w:tc>
        <w:tc>
          <w:tcPr>
            <w:tcW w:w="152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9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长期应收款未确认收益</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736,511.65</w:t>
            </w:r>
          </w:p>
        </w:tc>
        <w:tc>
          <w:tcPr>
            <w:tcW w:w="152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59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11,115,000.00</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10,050,165.45</w:t>
            </w:r>
          </w:p>
        </w:tc>
      </w:tr>
      <w:tr>
        <w:trPr>
          <w:trHeight w:val="284" w:hRule="exact"/>
        </w:trPr>
        <w:tc>
          <w:tcPr>
            <w:tcW w:w="5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21,905,339.88</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119,990,607.00</w:t>
            </w:r>
          </w:p>
        </w:tc>
      </w:tr>
    </w:tbl>
    <w:p>
      <w:pPr>
        <w:spacing w:after="0" w:line="241" w:lineRule="exact"/>
        <w:jc w:val="right"/>
        <w:rPr>
          <w:rFonts w:ascii="宋体" w:hAnsi="宋体" w:cs="宋体" w:eastAsia="宋体" w:hint="default"/>
          <w:sz w:val="21"/>
          <w:szCs w:val="21"/>
        </w:rPr>
        <w:sectPr>
          <w:type w:val="continuous"/>
          <w:pgSz w:w="11910" w:h="16840"/>
          <w:pgMar w:top="1120" w:bottom="1380" w:left="1060" w:right="1560"/>
        </w:sectPr>
      </w:pPr>
    </w:p>
    <w:p>
      <w:pPr>
        <w:spacing w:line="240" w:lineRule="auto" w:before="9"/>
        <w:rPr>
          <w:rFonts w:ascii="宋体" w:hAnsi="宋体" w:cs="宋体" w:eastAsia="宋体" w:hint="default"/>
          <w:sz w:val="18"/>
          <w:szCs w:val="18"/>
        </w:rPr>
      </w:pPr>
    </w:p>
    <w:p>
      <w:pPr>
        <w:pStyle w:val="Heading4"/>
        <w:spacing w:line="240" w:lineRule="auto"/>
        <w:ind w:left="217" w:right="306"/>
        <w:jc w:val="left"/>
        <w:rPr>
          <w:b w:val="0"/>
          <w:bCs w:val="0"/>
        </w:rPr>
      </w:pPr>
      <w:r>
        <w:rPr>
          <w:rFonts w:ascii="宋体" w:hAnsi="宋体" w:cs="宋体" w:eastAsia="宋体" w:hint="default"/>
        </w:rPr>
        <w:t>6</w:t>
      </w:r>
      <w:r>
        <w:rPr/>
        <w:t>、</w:t>
      </w:r>
      <w:r>
        <w:rPr>
          <w:spacing w:val="2"/>
        </w:rPr>
        <w:t> </w:t>
      </w:r>
      <w:r>
        <w:rPr/>
        <w:t>其他</w:t>
      </w:r>
      <w:r>
        <w:rPr>
          <w:b w:val="0"/>
          <w:bCs w:val="0"/>
        </w:rPr>
      </w:r>
    </w:p>
    <w:p>
      <w:pPr>
        <w:pStyle w:val="BodyText"/>
        <w:tabs>
          <w:tab w:pos="1059" w:val="left" w:leader="none"/>
        </w:tabs>
        <w:spacing w:line="240" w:lineRule="auto" w:before="56"/>
        <w:ind w:left="217" w:right="306"/>
        <w:jc w:val="left"/>
      </w:pPr>
      <w:r>
        <w:rPr/>
        <w:t>□适用</w:t>
        <w:tab/>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2" w:footer="1195" w:top="1120" w:bottom="1380" w:left="1060" w:right="1560"/>
        </w:sectPr>
      </w:pPr>
    </w:p>
    <w:p>
      <w:pPr>
        <w:pStyle w:val="Heading4"/>
        <w:tabs>
          <w:tab w:pos="1057" w:val="left" w:leader="none"/>
        </w:tabs>
        <w:spacing w:line="240" w:lineRule="auto"/>
        <w:ind w:left="217" w:right="-18"/>
        <w:jc w:val="left"/>
        <w:rPr>
          <w:b w:val="0"/>
          <w:bCs w:val="0"/>
        </w:rPr>
      </w:pPr>
      <w:r>
        <w:rPr/>
        <w:t>十八、</w:t>
        <w:tab/>
        <w:t>补充资料</w:t>
      </w:r>
      <w:r>
        <w:rPr>
          <w:b w:val="0"/>
          <w:bCs w:val="0"/>
        </w:rPr>
      </w:r>
    </w:p>
    <w:p>
      <w:pPr>
        <w:pStyle w:val="Heading4"/>
        <w:spacing w:line="240" w:lineRule="auto" w:before="58"/>
        <w:ind w:left="217" w:right="-18"/>
        <w:jc w:val="left"/>
        <w:rPr>
          <w:b w:val="0"/>
          <w:bCs w:val="0"/>
        </w:rPr>
      </w:pPr>
      <w:r>
        <w:rPr>
          <w:rFonts w:ascii="宋体" w:hAnsi="宋体" w:cs="宋体" w:eastAsia="宋体" w:hint="default"/>
        </w:rPr>
        <w:t>1</w:t>
      </w:r>
      <w:r>
        <w:rPr/>
        <w:t>、 当期非经常性损益明细表</w:t>
      </w:r>
      <w:r>
        <w:rPr>
          <w:b w:val="0"/>
          <w:bCs w:val="0"/>
        </w:rPr>
      </w:r>
    </w:p>
    <w:p>
      <w:pPr>
        <w:pStyle w:val="BodyText"/>
        <w:tabs>
          <w:tab w:pos="1059" w:val="left" w:leader="none"/>
        </w:tabs>
        <w:spacing w:line="240" w:lineRule="auto" w:before="56"/>
        <w:ind w:left="217" w:right="-18"/>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2961" w:space="3561"/>
            <w:col w:w="2768"/>
          </w:cols>
        </w:sectPr>
      </w:pPr>
    </w:p>
    <w:p>
      <w:pPr>
        <w:spacing w:line="240" w:lineRule="auto" w:before="4"/>
        <w:rPr>
          <w:rFonts w:ascii="宋体" w:hAnsi="宋体" w:cs="宋体" w:eastAsia="宋体" w:hint="default"/>
          <w:sz w:val="2"/>
          <w:szCs w:val="2"/>
        </w:rPr>
      </w:pPr>
    </w:p>
    <w:tbl>
      <w:tblPr>
        <w:tblW w:w="0" w:type="auto"/>
        <w:jc w:val="left"/>
        <w:tblInd w:w="183" w:type="dxa"/>
        <w:tblLayout w:type="fixed"/>
        <w:tblCellMar>
          <w:top w:w="0" w:type="dxa"/>
          <w:left w:w="0" w:type="dxa"/>
          <w:bottom w:w="0" w:type="dxa"/>
          <w:right w:w="0" w:type="dxa"/>
        </w:tblCellMar>
        <w:tblLook w:val="01E0"/>
      </w:tblPr>
      <w:tblGrid>
        <w:gridCol w:w="7127"/>
        <w:gridCol w:w="1421"/>
        <w:gridCol w:w="343"/>
      </w:tblGrid>
      <w:tr>
        <w:trPr>
          <w:trHeight w:val="554" w:hRule="exact"/>
        </w:trPr>
        <w:tc>
          <w:tcPr>
            <w:tcW w:w="7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3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0" w:right="0"/>
              <w:jc w:val="left"/>
              <w:rPr>
                <w:rFonts w:ascii="宋体" w:hAnsi="宋体" w:cs="宋体" w:eastAsia="宋体" w:hint="default"/>
                <w:sz w:val="21"/>
                <w:szCs w:val="21"/>
              </w:rPr>
            </w:pPr>
            <w:r>
              <w:rPr>
                <w:rFonts w:ascii="宋体" w:hAnsi="宋体" w:cs="宋体" w:eastAsia="宋体" w:hint="default"/>
                <w:w w:val="100"/>
                <w:sz w:val="21"/>
                <w:szCs w:val="21"/>
              </w:rPr>
              <w:t>说</w:t>
            </w:r>
          </w:p>
          <w:p>
            <w:pPr>
              <w:pStyle w:val="TableParagraph"/>
              <w:spacing w:line="273" w:lineRule="exact"/>
              <w:ind w:left="60" w:right="0"/>
              <w:jc w:val="left"/>
              <w:rPr>
                <w:rFonts w:ascii="宋体" w:hAnsi="宋体" w:cs="宋体" w:eastAsia="宋体" w:hint="default"/>
                <w:sz w:val="21"/>
                <w:szCs w:val="21"/>
              </w:rPr>
            </w:pPr>
            <w:r>
              <w:rPr>
                <w:rFonts w:ascii="宋体" w:hAnsi="宋体" w:cs="宋体" w:eastAsia="宋体" w:hint="default"/>
                <w:w w:val="100"/>
                <w:sz w:val="21"/>
                <w:szCs w:val="21"/>
              </w:rPr>
              <w:t>明</w:t>
            </w:r>
          </w:p>
        </w:tc>
      </w:tr>
      <w:tr>
        <w:trPr>
          <w:trHeight w:val="283" w:hRule="exact"/>
        </w:trPr>
        <w:tc>
          <w:tcPr>
            <w:tcW w:w="71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sz w:val="21"/>
              </w:rPr>
              <w:t>2,941,487.74</w:t>
            </w:r>
          </w:p>
        </w:tc>
        <w:tc>
          <w:tcPr>
            <w:tcW w:w="34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7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越权审批或无正式批准文件的税收返还、减免</w:t>
            </w:r>
          </w:p>
        </w:tc>
        <w:tc>
          <w:tcPr>
            <w:tcW w:w="1421" w:type="dxa"/>
            <w:tcBorders>
              <w:top w:val="single" w:sz="4" w:space="0" w:color="000000"/>
              <w:left w:val="single" w:sz="4" w:space="0" w:color="000000"/>
              <w:bottom w:val="single" w:sz="4" w:space="0" w:color="000000"/>
              <w:right w:val="single" w:sz="4" w:space="0" w:color="000000"/>
            </w:tcBorders>
          </w:tcPr>
          <w:p>
            <w:pPr/>
          </w:p>
        </w:tc>
        <w:tc>
          <w:tcPr>
            <w:tcW w:w="343"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71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pacing w:val="-4"/>
                <w:sz w:val="21"/>
                <w:szCs w:val="21"/>
              </w:rPr>
              <w:t>计入当期损益的政府补助（与企业业务密切相关，按照国家统一标准定额或定</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量享受的政府补助除外）</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20,445,311.00</w:t>
            </w:r>
          </w:p>
        </w:tc>
        <w:tc>
          <w:tcPr>
            <w:tcW w:w="34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7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计入当期损益的对非金融企业收取的资金占用费</w:t>
            </w:r>
          </w:p>
        </w:tc>
        <w:tc>
          <w:tcPr>
            <w:tcW w:w="1421" w:type="dxa"/>
            <w:tcBorders>
              <w:top w:val="single" w:sz="4" w:space="0" w:color="000000"/>
              <w:left w:val="single" w:sz="4" w:space="0" w:color="000000"/>
              <w:bottom w:val="single" w:sz="4" w:space="0" w:color="000000"/>
              <w:right w:val="single" w:sz="4" w:space="0" w:color="000000"/>
            </w:tcBorders>
          </w:tcPr>
          <w:p>
            <w:pPr/>
          </w:p>
        </w:tc>
        <w:tc>
          <w:tcPr>
            <w:tcW w:w="34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712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pacing w:val="-4"/>
                <w:sz w:val="21"/>
                <w:szCs w:val="21"/>
              </w:rPr>
              <w:t>企业取得子公司、联营企业及合营企业的投资成本小于取得投资时应享有被投</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资单位可辨认净资产公允价值产生的收益</w:t>
            </w:r>
          </w:p>
        </w:tc>
        <w:tc>
          <w:tcPr>
            <w:tcW w:w="1421" w:type="dxa"/>
            <w:tcBorders>
              <w:top w:val="single" w:sz="4" w:space="0" w:color="000000"/>
              <w:left w:val="single" w:sz="4" w:space="0" w:color="000000"/>
              <w:bottom w:val="single" w:sz="4" w:space="0" w:color="000000"/>
              <w:right w:val="single" w:sz="4" w:space="0" w:color="000000"/>
            </w:tcBorders>
          </w:tcPr>
          <w:p>
            <w:pPr/>
          </w:p>
        </w:tc>
        <w:tc>
          <w:tcPr>
            <w:tcW w:w="34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7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非货币性资产交换损益</w:t>
            </w:r>
          </w:p>
        </w:tc>
        <w:tc>
          <w:tcPr>
            <w:tcW w:w="1421" w:type="dxa"/>
            <w:tcBorders>
              <w:top w:val="single" w:sz="4" w:space="0" w:color="000000"/>
              <w:left w:val="single" w:sz="4" w:space="0" w:color="000000"/>
              <w:bottom w:val="single" w:sz="4" w:space="0" w:color="000000"/>
              <w:right w:val="single" w:sz="4" w:space="0" w:color="000000"/>
            </w:tcBorders>
          </w:tcPr>
          <w:p>
            <w:pPr/>
          </w:p>
        </w:tc>
        <w:tc>
          <w:tcPr>
            <w:tcW w:w="34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7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委托他人投资或管理资产的损益</w:t>
            </w:r>
          </w:p>
        </w:tc>
        <w:tc>
          <w:tcPr>
            <w:tcW w:w="1421" w:type="dxa"/>
            <w:tcBorders>
              <w:top w:val="single" w:sz="4" w:space="0" w:color="000000"/>
              <w:left w:val="single" w:sz="4" w:space="0" w:color="000000"/>
              <w:bottom w:val="single" w:sz="4" w:space="0" w:color="000000"/>
              <w:right w:val="single" w:sz="4" w:space="0" w:color="000000"/>
            </w:tcBorders>
          </w:tcPr>
          <w:p>
            <w:pPr/>
          </w:p>
        </w:tc>
        <w:tc>
          <w:tcPr>
            <w:tcW w:w="34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7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因不可抗力因素，如遭受自然灾害而计提的各项资产减值准备</w:t>
            </w:r>
          </w:p>
        </w:tc>
        <w:tc>
          <w:tcPr>
            <w:tcW w:w="1421" w:type="dxa"/>
            <w:tcBorders>
              <w:top w:val="single" w:sz="4" w:space="0" w:color="000000"/>
              <w:left w:val="single" w:sz="4" w:space="0" w:color="000000"/>
              <w:bottom w:val="single" w:sz="4" w:space="0" w:color="000000"/>
              <w:right w:val="single" w:sz="4" w:space="0" w:color="000000"/>
            </w:tcBorders>
          </w:tcPr>
          <w:p>
            <w:pPr/>
          </w:p>
        </w:tc>
        <w:tc>
          <w:tcPr>
            <w:tcW w:w="34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7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债务重组损益</w:t>
            </w:r>
          </w:p>
        </w:tc>
        <w:tc>
          <w:tcPr>
            <w:tcW w:w="1421" w:type="dxa"/>
            <w:tcBorders>
              <w:top w:val="single" w:sz="4" w:space="0" w:color="000000"/>
              <w:left w:val="single" w:sz="4" w:space="0" w:color="000000"/>
              <w:bottom w:val="single" w:sz="4" w:space="0" w:color="000000"/>
              <w:right w:val="single" w:sz="4" w:space="0" w:color="000000"/>
            </w:tcBorders>
          </w:tcPr>
          <w:p>
            <w:pPr/>
          </w:p>
        </w:tc>
        <w:tc>
          <w:tcPr>
            <w:tcW w:w="34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7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企业重组费用，如安置职工的支出、整合费用等</w:t>
            </w:r>
          </w:p>
        </w:tc>
        <w:tc>
          <w:tcPr>
            <w:tcW w:w="1421" w:type="dxa"/>
            <w:tcBorders>
              <w:top w:val="single" w:sz="4" w:space="0" w:color="000000"/>
              <w:left w:val="single" w:sz="4" w:space="0" w:color="000000"/>
              <w:bottom w:val="single" w:sz="4" w:space="0" w:color="000000"/>
              <w:right w:val="single" w:sz="4" w:space="0" w:color="000000"/>
            </w:tcBorders>
          </w:tcPr>
          <w:p>
            <w:pPr/>
          </w:p>
        </w:tc>
        <w:tc>
          <w:tcPr>
            <w:tcW w:w="34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7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交易价格显失公允的交易产生的超过公允价值部分的损益</w:t>
            </w:r>
          </w:p>
        </w:tc>
        <w:tc>
          <w:tcPr>
            <w:tcW w:w="1421" w:type="dxa"/>
            <w:tcBorders>
              <w:top w:val="single" w:sz="4" w:space="0" w:color="000000"/>
              <w:left w:val="single" w:sz="4" w:space="0" w:color="000000"/>
              <w:bottom w:val="single" w:sz="4" w:space="0" w:color="000000"/>
              <w:right w:val="single" w:sz="4" w:space="0" w:color="000000"/>
            </w:tcBorders>
          </w:tcPr>
          <w:p>
            <w:pPr/>
          </w:p>
        </w:tc>
        <w:tc>
          <w:tcPr>
            <w:tcW w:w="34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71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同一控制下企业合并产生的子公司期初至合并日的当期净损益</w:t>
            </w:r>
          </w:p>
        </w:tc>
        <w:tc>
          <w:tcPr>
            <w:tcW w:w="1421" w:type="dxa"/>
            <w:tcBorders>
              <w:top w:val="single" w:sz="4" w:space="0" w:color="000000"/>
              <w:left w:val="single" w:sz="4" w:space="0" w:color="000000"/>
              <w:bottom w:val="single" w:sz="4" w:space="0" w:color="000000"/>
              <w:right w:val="single" w:sz="4" w:space="0" w:color="000000"/>
            </w:tcBorders>
          </w:tcPr>
          <w:p>
            <w:pPr/>
          </w:p>
        </w:tc>
        <w:tc>
          <w:tcPr>
            <w:tcW w:w="343"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7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与公司正常经营业务无关的或有事项产生的损益</w:t>
            </w:r>
          </w:p>
        </w:tc>
        <w:tc>
          <w:tcPr>
            <w:tcW w:w="1421" w:type="dxa"/>
            <w:tcBorders>
              <w:top w:val="single" w:sz="4" w:space="0" w:color="000000"/>
              <w:left w:val="single" w:sz="4" w:space="0" w:color="000000"/>
              <w:bottom w:val="single" w:sz="4" w:space="0" w:color="000000"/>
              <w:right w:val="single" w:sz="4" w:space="0" w:color="000000"/>
            </w:tcBorders>
          </w:tcPr>
          <w:p>
            <w:pPr/>
          </w:p>
        </w:tc>
        <w:tc>
          <w:tcPr>
            <w:tcW w:w="343"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712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pacing w:val="-4"/>
                <w:sz w:val="21"/>
                <w:szCs w:val="21"/>
              </w:rPr>
              <w:t>除同公司正常经营业务相关的有效套期保值业务外，持有交易性金融资产、交</w:t>
            </w:r>
          </w:p>
          <w:p>
            <w:pPr>
              <w:pStyle w:val="TableParagraph"/>
              <w:spacing w:line="240" w:lineRule="auto"/>
              <w:ind w:left="24" w:right="19"/>
              <w:jc w:val="left"/>
              <w:rPr>
                <w:rFonts w:ascii="宋体" w:hAnsi="宋体" w:cs="宋体" w:eastAsia="宋体" w:hint="default"/>
                <w:sz w:val="21"/>
                <w:szCs w:val="21"/>
              </w:rPr>
            </w:pPr>
            <w:r>
              <w:rPr>
                <w:rFonts w:ascii="宋体" w:hAnsi="宋体" w:cs="宋体" w:eastAsia="宋体" w:hint="default"/>
                <w:spacing w:val="-4"/>
                <w:sz w:val="21"/>
                <w:szCs w:val="21"/>
              </w:rPr>
              <w:t>易性金融负债产生的公允价值变动损益，以及处置交易性金融资产、交易性金</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z w:val="21"/>
                <w:szCs w:val="21"/>
              </w:rPr>
              <w:t>融负债和可供出售金融资产取得的投资收益</w:t>
            </w:r>
          </w:p>
        </w:tc>
        <w:tc>
          <w:tcPr>
            <w:tcW w:w="1421" w:type="dxa"/>
            <w:tcBorders>
              <w:top w:val="single" w:sz="4" w:space="0" w:color="000000"/>
              <w:left w:val="single" w:sz="4" w:space="0" w:color="000000"/>
              <w:bottom w:val="single" w:sz="4" w:space="0" w:color="000000"/>
              <w:right w:val="single" w:sz="4" w:space="0" w:color="000000"/>
            </w:tcBorders>
          </w:tcPr>
          <w:p>
            <w:pPr/>
          </w:p>
        </w:tc>
        <w:tc>
          <w:tcPr>
            <w:tcW w:w="34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71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单独进行减值测试的应收款项减值准备转回</w:t>
            </w:r>
          </w:p>
        </w:tc>
        <w:tc>
          <w:tcPr>
            <w:tcW w:w="1421" w:type="dxa"/>
            <w:tcBorders>
              <w:top w:val="single" w:sz="4" w:space="0" w:color="000000"/>
              <w:left w:val="single" w:sz="4" w:space="0" w:color="000000"/>
              <w:bottom w:val="single" w:sz="4" w:space="0" w:color="000000"/>
              <w:right w:val="single" w:sz="4" w:space="0" w:color="000000"/>
            </w:tcBorders>
          </w:tcPr>
          <w:p>
            <w:pPr/>
          </w:p>
        </w:tc>
        <w:tc>
          <w:tcPr>
            <w:tcW w:w="34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7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对外委托贷款取得的损益</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9,756,289.31</w:t>
            </w:r>
          </w:p>
        </w:tc>
        <w:tc>
          <w:tcPr>
            <w:tcW w:w="34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7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采用公允价值模式进行后续计量的投资性房地产公允价值变动产生的损益</w:t>
            </w:r>
          </w:p>
        </w:tc>
        <w:tc>
          <w:tcPr>
            <w:tcW w:w="1421" w:type="dxa"/>
            <w:tcBorders>
              <w:top w:val="single" w:sz="4" w:space="0" w:color="000000"/>
              <w:left w:val="single" w:sz="4" w:space="0" w:color="000000"/>
              <w:bottom w:val="single" w:sz="4" w:space="0" w:color="000000"/>
              <w:right w:val="single" w:sz="4" w:space="0" w:color="000000"/>
            </w:tcBorders>
          </w:tcPr>
          <w:p>
            <w:pPr/>
          </w:p>
        </w:tc>
        <w:tc>
          <w:tcPr>
            <w:tcW w:w="34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71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pacing w:val="-4"/>
                <w:sz w:val="21"/>
                <w:szCs w:val="21"/>
              </w:rPr>
              <w:t>根据税收、会计等法律、法规的要求对当期损益进行一次性调整对当期损益的</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影响</w:t>
            </w:r>
          </w:p>
        </w:tc>
        <w:tc>
          <w:tcPr>
            <w:tcW w:w="1421" w:type="dxa"/>
            <w:tcBorders>
              <w:top w:val="single" w:sz="4" w:space="0" w:color="000000"/>
              <w:left w:val="single" w:sz="4" w:space="0" w:color="000000"/>
              <w:bottom w:val="single" w:sz="4" w:space="0" w:color="000000"/>
              <w:right w:val="single" w:sz="4" w:space="0" w:color="000000"/>
            </w:tcBorders>
          </w:tcPr>
          <w:p>
            <w:pPr/>
          </w:p>
        </w:tc>
        <w:tc>
          <w:tcPr>
            <w:tcW w:w="34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71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受托经营取得的托管费收入</w:t>
            </w:r>
          </w:p>
        </w:tc>
        <w:tc>
          <w:tcPr>
            <w:tcW w:w="1421" w:type="dxa"/>
            <w:tcBorders>
              <w:top w:val="single" w:sz="4" w:space="0" w:color="000000"/>
              <w:left w:val="single" w:sz="4" w:space="0" w:color="000000"/>
              <w:bottom w:val="single" w:sz="4" w:space="0" w:color="000000"/>
              <w:right w:val="single" w:sz="4" w:space="0" w:color="000000"/>
            </w:tcBorders>
          </w:tcPr>
          <w:p>
            <w:pPr/>
          </w:p>
        </w:tc>
        <w:tc>
          <w:tcPr>
            <w:tcW w:w="34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7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除上述各项之外的其他营业外收入和支出</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-6,753,731.99</w:t>
            </w:r>
          </w:p>
        </w:tc>
        <w:tc>
          <w:tcPr>
            <w:tcW w:w="34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7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其他符合非经常性损益定义的损益项目</w:t>
            </w:r>
          </w:p>
        </w:tc>
        <w:tc>
          <w:tcPr>
            <w:tcW w:w="1421" w:type="dxa"/>
            <w:tcBorders>
              <w:top w:val="single" w:sz="4" w:space="0" w:color="000000"/>
              <w:left w:val="single" w:sz="4" w:space="0" w:color="000000"/>
              <w:bottom w:val="single" w:sz="4" w:space="0" w:color="000000"/>
              <w:right w:val="single" w:sz="4" w:space="0" w:color="000000"/>
            </w:tcBorders>
          </w:tcPr>
          <w:p>
            <w:pPr/>
          </w:p>
        </w:tc>
        <w:tc>
          <w:tcPr>
            <w:tcW w:w="34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71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sz w:val="21"/>
              </w:rPr>
              <w:t>-2,096,495.39</w:t>
            </w:r>
          </w:p>
        </w:tc>
        <w:tc>
          <w:tcPr>
            <w:tcW w:w="34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7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少数股东权益影响额</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-1,586,794.30</w:t>
            </w:r>
          </w:p>
        </w:tc>
        <w:tc>
          <w:tcPr>
            <w:tcW w:w="34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7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22,706,066.37</w:t>
            </w:r>
          </w:p>
        </w:tc>
        <w:tc>
          <w:tcPr>
            <w:tcW w:w="34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7"/>
        <w:rPr>
          <w:rFonts w:ascii="宋体" w:hAnsi="宋体" w:cs="宋体" w:eastAsia="宋体" w:hint="default"/>
          <w:sz w:val="15"/>
          <w:szCs w:val="15"/>
        </w:rPr>
      </w:pPr>
    </w:p>
    <w:p>
      <w:pPr>
        <w:pStyle w:val="BodyText"/>
        <w:spacing w:line="273" w:lineRule="exact" w:before="36"/>
        <w:ind w:left="217" w:right="199"/>
        <w:jc w:val="left"/>
      </w:pPr>
      <w:r>
        <w:rPr/>
        <w:t>对公司根据《公开发行证券的公司信息披露解释性公告第</w:t>
      </w:r>
      <w:r>
        <w:rPr>
          <w:spacing w:val="-55"/>
        </w:rPr>
        <w:t> </w:t>
      </w:r>
      <w:r>
        <w:rPr>
          <w:rFonts w:ascii="宋体" w:hAnsi="宋体" w:cs="宋体" w:eastAsia="宋体" w:hint="default"/>
        </w:rPr>
        <w:t>1</w:t>
      </w:r>
      <w:r>
        <w:rPr>
          <w:rFonts w:ascii="宋体" w:hAnsi="宋体" w:cs="宋体" w:eastAsia="宋体" w:hint="default"/>
          <w:spacing w:val="-55"/>
        </w:rPr>
        <w:t> </w:t>
      </w:r>
      <w:r>
        <w:rPr/>
        <w:t>号——非经常性损益》定义界定的非</w:t>
      </w:r>
    </w:p>
    <w:p>
      <w:pPr>
        <w:pStyle w:val="BodyText"/>
        <w:spacing w:line="240" w:lineRule="auto"/>
        <w:ind w:left="217" w:right="234"/>
        <w:jc w:val="left"/>
      </w:pPr>
      <w:r>
        <w:rPr/>
        <w:t>经常性损益项目，以及把《公开发行证券的公司信息披露解释性公告第</w:t>
      </w:r>
      <w:r>
        <w:rPr>
          <w:spacing w:val="-55"/>
        </w:rPr>
        <w:t> </w:t>
      </w:r>
      <w:r>
        <w:rPr>
          <w:rFonts w:ascii="宋体" w:hAnsi="宋体" w:cs="宋体" w:eastAsia="宋体" w:hint="default"/>
        </w:rPr>
        <w:t>1</w:t>
      </w:r>
      <w:r>
        <w:rPr>
          <w:rFonts w:ascii="宋体" w:hAnsi="宋体" w:cs="宋体" w:eastAsia="宋体" w:hint="default"/>
          <w:spacing w:val="-55"/>
        </w:rPr>
        <w:t> </w:t>
      </w:r>
      <w:r>
        <w:rPr/>
        <w:t>号——非经常性损益》</w:t>
      </w:r>
      <w:r>
        <w:rPr>
          <w:w w:val="100"/>
        </w:rPr>
        <w:t> </w:t>
      </w:r>
      <w:r>
        <w:rPr/>
        <w:t>中列举的非经常性损益项目界定为经常性损益的项目，应说明原因。</w:t>
      </w:r>
    </w:p>
    <w:p>
      <w:pPr>
        <w:pStyle w:val="BodyText"/>
        <w:spacing w:line="271" w:lineRule="exact"/>
        <w:ind w:left="217" w:right="306"/>
        <w:jc w:val="left"/>
      </w:pPr>
      <w:r>
        <w:rPr/>
        <w:t>√适用 □不适用</w:t>
      </w:r>
    </w:p>
    <w:p>
      <w:pPr>
        <w:pStyle w:val="BodyText"/>
        <w:tabs>
          <w:tab w:pos="1051" w:val="left" w:leader="none"/>
        </w:tabs>
        <w:spacing w:line="274" w:lineRule="exact"/>
        <w:ind w:left="0" w:right="231"/>
        <w:jc w:val="right"/>
      </w:pPr>
      <w:r>
        <w:rPr>
          <w:spacing w:val="-1"/>
        </w:rPr>
        <w:t>单位：元</w:t>
        <w:tab/>
        <w:t>币种：人民币</w:t>
      </w: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612"/>
        <w:gridCol w:w="1599"/>
        <w:gridCol w:w="4839"/>
      </w:tblGrid>
      <w:tr>
        <w:trPr>
          <w:trHeight w:val="283" w:hRule="exact"/>
        </w:trPr>
        <w:tc>
          <w:tcPr>
            <w:tcW w:w="26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74" w:right="0"/>
              <w:jc w:val="left"/>
              <w:rPr>
                <w:rFonts w:ascii="宋体" w:hAnsi="宋体" w:cs="宋体" w:eastAsia="宋体" w:hint="default"/>
                <w:sz w:val="21"/>
                <w:szCs w:val="21"/>
              </w:rPr>
            </w:pPr>
            <w:r>
              <w:rPr>
                <w:rFonts w:ascii="宋体" w:hAnsi="宋体" w:cs="宋体" w:eastAsia="宋体" w:hint="default"/>
                <w:sz w:val="21"/>
                <w:szCs w:val="21"/>
              </w:rPr>
              <w:t>涉及金额</w:t>
            </w:r>
          </w:p>
        </w:tc>
        <w:tc>
          <w:tcPr>
            <w:tcW w:w="48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原因</w:t>
            </w:r>
          </w:p>
        </w:tc>
      </w:tr>
      <w:tr>
        <w:trPr>
          <w:trHeight w:val="828" w:hRule="exact"/>
        </w:trPr>
        <w:tc>
          <w:tcPr>
            <w:tcW w:w="26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8"/>
              <w:jc w:val="center"/>
              <w:rPr>
                <w:rFonts w:ascii="宋体" w:hAnsi="宋体" w:cs="宋体" w:eastAsia="宋体" w:hint="default"/>
                <w:sz w:val="21"/>
                <w:szCs w:val="21"/>
              </w:rPr>
            </w:pPr>
            <w:r>
              <w:rPr>
                <w:rFonts w:ascii="宋体" w:hAnsi="宋体" w:cs="宋体" w:eastAsia="宋体" w:hint="default"/>
                <w:sz w:val="21"/>
                <w:szCs w:val="21"/>
              </w:rPr>
              <w:t>软件收入流转税即征即退</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6" w:right="0"/>
              <w:jc w:val="left"/>
              <w:rPr>
                <w:rFonts w:ascii="宋体" w:hAnsi="宋体" w:cs="宋体" w:eastAsia="宋体" w:hint="default"/>
                <w:sz w:val="21"/>
                <w:szCs w:val="21"/>
              </w:rPr>
            </w:pPr>
            <w:r>
              <w:rPr>
                <w:rFonts w:ascii="宋体"/>
                <w:sz w:val="21"/>
              </w:rPr>
              <w:t>7,343,424.06</w:t>
            </w:r>
          </w:p>
        </w:tc>
        <w:tc>
          <w:tcPr>
            <w:tcW w:w="48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对自行开发的软件产品按</w:t>
            </w:r>
            <w:r>
              <w:rPr>
                <w:rFonts w:ascii="宋体" w:hAnsi="宋体" w:cs="宋体" w:eastAsia="宋体" w:hint="default"/>
                <w:spacing w:val="-57"/>
                <w:sz w:val="21"/>
                <w:szCs w:val="21"/>
              </w:rPr>
              <w:t> </w:t>
            </w:r>
            <w:r>
              <w:rPr>
                <w:rFonts w:ascii="宋体" w:hAnsi="宋体" w:cs="宋体" w:eastAsia="宋体" w:hint="default"/>
                <w:sz w:val="21"/>
                <w:szCs w:val="21"/>
              </w:rPr>
              <w:t>17%</w:t>
            </w:r>
            <w:r>
              <w:rPr>
                <w:rFonts w:ascii="宋体" w:hAnsi="宋体" w:cs="宋体" w:eastAsia="宋体" w:hint="default"/>
                <w:sz w:val="21"/>
                <w:szCs w:val="21"/>
              </w:rPr>
              <w:t>的法定税率征收增值</w:t>
            </w:r>
          </w:p>
          <w:p>
            <w:pPr>
              <w:pStyle w:val="TableParagraph"/>
              <w:spacing w:line="272" w:lineRule="exact" w:before="27"/>
              <w:ind w:left="103" w:right="99"/>
              <w:jc w:val="left"/>
              <w:rPr>
                <w:rFonts w:ascii="宋体" w:hAnsi="宋体" w:cs="宋体" w:eastAsia="宋体" w:hint="default"/>
                <w:sz w:val="21"/>
                <w:szCs w:val="21"/>
              </w:rPr>
            </w:pPr>
            <w:r>
              <w:rPr>
                <w:rFonts w:ascii="宋体" w:hAnsi="宋体" w:cs="宋体" w:eastAsia="宋体" w:hint="default"/>
                <w:spacing w:val="-5"/>
                <w:sz w:val="21"/>
                <w:szCs w:val="21"/>
              </w:rPr>
              <w:t>税后，对其增值税实际税负超过</w:t>
            </w:r>
            <w:r>
              <w:rPr>
                <w:rFonts w:ascii="宋体" w:hAnsi="宋体" w:cs="宋体" w:eastAsia="宋体" w:hint="default"/>
                <w:spacing w:val="-41"/>
                <w:sz w:val="21"/>
                <w:szCs w:val="21"/>
              </w:rPr>
              <w:t> </w:t>
            </w:r>
            <w:r>
              <w:rPr>
                <w:rFonts w:ascii="宋体" w:hAnsi="宋体" w:cs="宋体" w:eastAsia="宋体" w:hint="default"/>
                <w:sz w:val="21"/>
                <w:szCs w:val="21"/>
              </w:rPr>
              <w:t>3%</w:t>
            </w:r>
            <w:r>
              <w:rPr>
                <w:rFonts w:ascii="宋体" w:hAnsi="宋体" w:cs="宋体" w:eastAsia="宋体" w:hint="default"/>
                <w:sz w:val="21"/>
                <w:szCs w:val="21"/>
              </w:rPr>
              <w:t>的部分实行即征</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即退政策</w:t>
            </w:r>
          </w:p>
        </w:tc>
      </w:tr>
    </w:tbl>
    <w:p>
      <w:pPr>
        <w:spacing w:after="0" w:line="272" w:lineRule="exact"/>
        <w:jc w:val="left"/>
        <w:rPr>
          <w:rFonts w:ascii="宋体" w:hAnsi="宋体" w:cs="宋体" w:eastAsia="宋体" w:hint="default"/>
          <w:sz w:val="21"/>
          <w:szCs w:val="21"/>
        </w:rPr>
        <w:sectPr>
          <w:type w:val="continuous"/>
          <w:pgSz w:w="11910" w:h="16840"/>
          <w:pgMar w:top="1120" w:bottom="1380" w:left="1060" w:right="156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3"/>
          <w:szCs w:val="23"/>
        </w:rPr>
      </w:pPr>
    </w:p>
    <w:p>
      <w:pPr>
        <w:pStyle w:val="Heading4"/>
        <w:spacing w:line="240" w:lineRule="auto"/>
        <w:ind w:right="2386"/>
        <w:jc w:val="left"/>
        <w:rPr>
          <w:b w:val="0"/>
          <w:bCs w:val="0"/>
        </w:rPr>
      </w:pPr>
      <w:r>
        <w:rPr>
          <w:rFonts w:ascii="宋体" w:hAnsi="宋体" w:cs="宋体" w:eastAsia="宋体" w:hint="default"/>
        </w:rPr>
        <w:t>2</w:t>
      </w:r>
      <w:r>
        <w:rPr/>
        <w:t>、</w:t>
      </w:r>
      <w:r>
        <w:rPr>
          <w:spacing w:val="-1"/>
        </w:rPr>
        <w:t> </w:t>
      </w:r>
      <w:r>
        <w:rPr/>
        <w:t>净资产收益率及每股收益</w:t>
      </w:r>
      <w:r>
        <w:rPr>
          <w:b w:val="0"/>
          <w:bCs w:val="0"/>
        </w:rPr>
      </w:r>
    </w:p>
    <w:p>
      <w:pPr>
        <w:pStyle w:val="BodyText"/>
        <w:spacing w:line="240" w:lineRule="auto" w:before="58"/>
        <w:ind w:right="2386"/>
        <w:jc w:val="left"/>
      </w:pPr>
      <w:r>
        <w:rPr/>
        <w:t>√适用 □不适用</w:t>
      </w: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4959"/>
        <w:gridCol w:w="1510"/>
        <w:gridCol w:w="1213"/>
        <w:gridCol w:w="1210"/>
      </w:tblGrid>
      <w:tr>
        <w:trPr>
          <w:trHeight w:val="283" w:hRule="exact"/>
        </w:trPr>
        <w:tc>
          <w:tcPr>
            <w:tcW w:w="4959"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报告期利润</w:t>
            </w:r>
          </w:p>
        </w:tc>
        <w:tc>
          <w:tcPr>
            <w:tcW w:w="1510" w:type="dxa"/>
            <w:vMerge w:val="restart"/>
            <w:tcBorders>
              <w:top w:val="single" w:sz="4" w:space="0" w:color="000000"/>
              <w:left w:val="single" w:sz="4" w:space="0" w:color="000000"/>
              <w:right w:val="single" w:sz="4" w:space="0" w:color="000000"/>
            </w:tcBorders>
          </w:tcPr>
          <w:p>
            <w:pPr>
              <w:pStyle w:val="TableParagraph"/>
              <w:spacing w:line="240" w:lineRule="auto" w:before="107"/>
              <w:ind w:left="64" w:right="65" w:firstLine="52"/>
              <w:jc w:val="left"/>
              <w:rPr>
                <w:rFonts w:ascii="宋体" w:hAnsi="宋体" w:cs="宋体" w:eastAsia="宋体" w:hint="default"/>
                <w:sz w:val="21"/>
                <w:szCs w:val="21"/>
              </w:rPr>
            </w:pPr>
            <w:r>
              <w:rPr>
                <w:rFonts w:ascii="宋体" w:hAnsi="宋体" w:cs="宋体" w:eastAsia="宋体" w:hint="default"/>
                <w:sz w:val="21"/>
                <w:szCs w:val="21"/>
              </w:rPr>
              <w:t>加权平均净资</w:t>
            </w:r>
            <w:r>
              <w:rPr>
                <w:rFonts w:ascii="宋体" w:hAnsi="宋体" w:cs="宋体" w:eastAsia="宋体" w:hint="default"/>
                <w:w w:val="100"/>
                <w:sz w:val="21"/>
                <w:szCs w:val="21"/>
              </w:rPr>
              <w:t> </w:t>
            </w:r>
            <w:r>
              <w:rPr>
                <w:rFonts w:ascii="宋体" w:hAnsi="宋体" w:cs="宋体" w:eastAsia="宋体" w:hint="default"/>
                <w:sz w:val="21"/>
                <w:szCs w:val="21"/>
              </w:rPr>
              <w:t>产收益率（</w:t>
            </w:r>
            <w:r>
              <w:rPr>
                <w:rFonts w:ascii="宋体" w:hAnsi="宋体" w:cs="宋体" w:eastAsia="宋体" w:hint="default"/>
                <w:sz w:val="21"/>
                <w:szCs w:val="21"/>
              </w:rPr>
              <w:t>%</w:t>
            </w:r>
            <w:r>
              <w:rPr>
                <w:rFonts w:ascii="宋体" w:hAnsi="宋体" w:cs="宋体" w:eastAsia="宋体" w:hint="default"/>
                <w:sz w:val="21"/>
                <w:szCs w:val="21"/>
              </w:rPr>
              <w:t>）</w:t>
            </w:r>
          </w:p>
        </w:tc>
        <w:tc>
          <w:tcPr>
            <w:tcW w:w="24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84" w:right="0"/>
              <w:jc w:val="left"/>
              <w:rPr>
                <w:rFonts w:ascii="宋体" w:hAnsi="宋体" w:cs="宋体" w:eastAsia="宋体" w:hint="default"/>
                <w:sz w:val="21"/>
                <w:szCs w:val="21"/>
              </w:rPr>
            </w:pPr>
            <w:r>
              <w:rPr>
                <w:rFonts w:ascii="宋体" w:hAnsi="宋体" w:cs="宋体" w:eastAsia="宋体" w:hint="default"/>
                <w:sz w:val="21"/>
                <w:szCs w:val="21"/>
              </w:rPr>
              <w:t>每股收益</w:t>
            </w:r>
          </w:p>
        </w:tc>
      </w:tr>
      <w:tr>
        <w:trPr>
          <w:trHeight w:val="554" w:hRule="exact"/>
        </w:trPr>
        <w:tc>
          <w:tcPr>
            <w:tcW w:w="4959" w:type="dxa"/>
            <w:vMerge/>
            <w:tcBorders>
              <w:left w:val="single" w:sz="4" w:space="0" w:color="000000"/>
              <w:bottom w:val="single" w:sz="4" w:space="0" w:color="000000"/>
              <w:right w:val="single" w:sz="4" w:space="0" w:color="000000"/>
            </w:tcBorders>
          </w:tcPr>
          <w:p>
            <w:pPr/>
          </w:p>
        </w:tc>
        <w:tc>
          <w:tcPr>
            <w:tcW w:w="1510" w:type="dxa"/>
            <w:vMerge/>
            <w:tcBorders>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3"/>
              <w:jc w:val="center"/>
              <w:rPr>
                <w:rFonts w:ascii="宋体" w:hAnsi="宋体" w:cs="宋体" w:eastAsia="宋体" w:hint="default"/>
                <w:sz w:val="21"/>
                <w:szCs w:val="21"/>
              </w:rPr>
            </w:pPr>
            <w:r>
              <w:rPr>
                <w:rFonts w:ascii="宋体" w:hAnsi="宋体" w:cs="宋体" w:eastAsia="宋体" w:hint="default"/>
                <w:sz w:val="21"/>
                <w:szCs w:val="21"/>
              </w:rPr>
              <w:t>基本每股收</w:t>
            </w:r>
          </w:p>
          <w:p>
            <w:pPr>
              <w:pStyle w:val="TableParagraph"/>
              <w:spacing w:line="274" w:lineRule="exact"/>
              <w:ind w:right="5"/>
              <w:jc w:val="center"/>
              <w:rPr>
                <w:rFonts w:ascii="宋体" w:hAnsi="宋体" w:cs="宋体" w:eastAsia="宋体" w:hint="default"/>
                <w:sz w:val="21"/>
                <w:szCs w:val="21"/>
              </w:rPr>
            </w:pPr>
            <w:r>
              <w:rPr>
                <w:rFonts w:ascii="宋体" w:hAnsi="宋体" w:cs="宋体" w:eastAsia="宋体" w:hint="default"/>
                <w:w w:val="100"/>
                <w:sz w:val="21"/>
                <w:szCs w:val="21"/>
              </w:rPr>
              <w:t>益</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稀释每股收</w:t>
            </w:r>
          </w:p>
          <w:p>
            <w:pPr>
              <w:pStyle w:val="TableParagraph"/>
              <w:spacing w:line="274" w:lineRule="exact"/>
              <w:ind w:right="2"/>
              <w:jc w:val="center"/>
              <w:rPr>
                <w:rFonts w:ascii="宋体" w:hAnsi="宋体" w:cs="宋体" w:eastAsia="宋体" w:hint="default"/>
                <w:sz w:val="21"/>
                <w:szCs w:val="21"/>
              </w:rPr>
            </w:pPr>
            <w:r>
              <w:rPr>
                <w:rFonts w:ascii="宋体" w:hAnsi="宋体" w:cs="宋体" w:eastAsia="宋体" w:hint="default"/>
                <w:w w:val="100"/>
                <w:sz w:val="21"/>
                <w:szCs w:val="21"/>
              </w:rPr>
              <w:t>益</w:t>
            </w:r>
          </w:p>
        </w:tc>
      </w:tr>
      <w:tr>
        <w:trPr>
          <w:trHeight w:val="370" w:hRule="exact"/>
        </w:trPr>
        <w:tc>
          <w:tcPr>
            <w:tcW w:w="49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归属于公司普通股股东的净利润</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6.78</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0.34</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0.34</w:t>
            </w:r>
          </w:p>
        </w:tc>
      </w:tr>
      <w:tr>
        <w:trPr>
          <w:trHeight w:val="372" w:hRule="exact"/>
        </w:trPr>
        <w:tc>
          <w:tcPr>
            <w:tcW w:w="495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扣除非经常性损益后归属于公司普通股股东的净利润</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z w:val="21"/>
              </w:rPr>
              <w:t>6.19</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2"/>
              <w:jc w:val="right"/>
              <w:rPr>
                <w:rFonts w:ascii="宋体" w:hAnsi="宋体" w:cs="宋体" w:eastAsia="宋体" w:hint="default"/>
                <w:sz w:val="21"/>
                <w:szCs w:val="21"/>
              </w:rPr>
            </w:pPr>
            <w:r>
              <w:rPr>
                <w:rFonts w:ascii="宋体"/>
                <w:sz w:val="21"/>
              </w:rPr>
              <w:t>0.31</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z w:val="21"/>
              </w:rPr>
              <w:t>0.31</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4"/>
        <w:spacing w:line="240" w:lineRule="auto"/>
        <w:ind w:right="2386"/>
        <w:jc w:val="left"/>
        <w:rPr>
          <w:b w:val="0"/>
          <w:bCs w:val="0"/>
        </w:rPr>
      </w:pPr>
      <w:r>
        <w:rPr>
          <w:rFonts w:ascii="宋体" w:hAnsi="宋体" w:cs="宋体" w:eastAsia="宋体" w:hint="default"/>
        </w:rPr>
        <w:t>3</w:t>
      </w:r>
      <w:r>
        <w:rPr/>
        <w:t>、</w:t>
      </w:r>
      <w:r>
        <w:rPr>
          <w:spacing w:val="-2"/>
        </w:rPr>
        <w:t> </w:t>
      </w:r>
      <w:r>
        <w:rPr/>
        <w:t>境内外会计准则下会计数据差异</w:t>
      </w:r>
      <w:r>
        <w:rPr>
          <w:b w:val="0"/>
          <w:bCs w:val="0"/>
        </w:rPr>
      </w:r>
    </w:p>
    <w:p>
      <w:pPr>
        <w:pStyle w:val="BodyText"/>
        <w:spacing w:line="240" w:lineRule="auto" w:before="57"/>
        <w:ind w:right="2386"/>
        <w:jc w:val="left"/>
      </w:pPr>
      <w:r>
        <w:rPr/>
        <w:t>□适用 √不适用</w:t>
      </w:r>
    </w:p>
    <w:p>
      <w:pPr>
        <w:spacing w:line="240" w:lineRule="auto" w:before="3"/>
        <w:rPr>
          <w:rFonts w:ascii="宋体" w:hAnsi="宋体" w:cs="宋体" w:eastAsia="宋体" w:hint="default"/>
          <w:sz w:val="25"/>
          <w:szCs w:val="25"/>
        </w:rPr>
      </w:pPr>
    </w:p>
    <w:p>
      <w:pPr>
        <w:pStyle w:val="Heading4"/>
        <w:spacing w:line="240" w:lineRule="auto" w:before="0"/>
        <w:ind w:right="2386"/>
        <w:jc w:val="left"/>
        <w:rPr>
          <w:b w:val="0"/>
          <w:bCs w:val="0"/>
        </w:rPr>
      </w:pPr>
      <w:r>
        <w:rPr>
          <w:rFonts w:ascii="宋体" w:hAnsi="宋体" w:cs="宋体" w:eastAsia="宋体" w:hint="default"/>
        </w:rPr>
        <w:t>4</w:t>
      </w:r>
      <w:r>
        <w:rPr/>
        <w:t>、</w:t>
      </w:r>
      <w:r>
        <w:rPr>
          <w:spacing w:val="-1"/>
        </w:rPr>
        <w:t> </w:t>
      </w:r>
      <w:r>
        <w:rPr/>
        <w:t>其他</w:t>
      </w:r>
      <w:r>
        <w:rPr>
          <w:b w:val="0"/>
          <w:bCs w:val="0"/>
        </w:rPr>
      </w:r>
    </w:p>
    <w:p>
      <w:pPr>
        <w:pStyle w:val="BodyText"/>
        <w:tabs>
          <w:tab w:pos="979" w:val="left" w:leader="none"/>
        </w:tabs>
        <w:spacing w:line="240" w:lineRule="auto" w:before="58"/>
        <w:ind w:right="2386"/>
        <w:jc w:val="left"/>
      </w:pPr>
      <w:r>
        <w:rPr/>
        <w:t>□适用</w:t>
        <w:tab/>
        <w:t>√不适用</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4"/>
          <w:szCs w:val="24"/>
        </w:rPr>
      </w:pPr>
    </w:p>
    <w:p>
      <w:pPr>
        <w:pStyle w:val="Heading1"/>
        <w:spacing w:line="240" w:lineRule="auto"/>
        <w:ind w:right="16"/>
        <w:jc w:val="center"/>
        <w:rPr>
          <w:rFonts w:ascii="宋体" w:hAnsi="宋体" w:cs="宋体" w:eastAsia="宋体" w:hint="default"/>
          <w:b w:val="0"/>
          <w:bCs w:val="0"/>
        </w:rPr>
      </w:pPr>
      <w:bookmarkStart w:name="_TOC_250000" w:id="12"/>
      <w:r>
        <w:rPr>
          <w:rFonts w:ascii="宋体" w:hAnsi="宋体" w:cs="宋体" w:eastAsia="宋体" w:hint="default"/>
        </w:rPr>
        <w:t>第十二节</w:t>
      </w:r>
      <w:r>
        <w:rPr>
          <w:rFonts w:ascii="宋体" w:hAnsi="宋体" w:cs="宋体" w:eastAsia="宋体" w:hint="default"/>
          <w:spacing w:val="-6"/>
        </w:rPr>
        <w:t> </w:t>
      </w:r>
      <w:r>
        <w:rPr>
          <w:rFonts w:ascii="宋体" w:hAnsi="宋体" w:cs="宋体" w:eastAsia="宋体" w:hint="default"/>
        </w:rPr>
        <w:t>备查文件目录</w:t>
      </w:r>
      <w:bookmarkEnd w:id="12"/>
      <w:r>
        <w:rPr>
          <w:rFonts w:ascii="宋体" w:hAnsi="宋体" w:cs="宋体" w:eastAsia="宋体" w:hint="default"/>
          <w:b w:val="0"/>
          <w:bCs w:val="0"/>
        </w:rPr>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9"/>
          <w:szCs w:val="29"/>
        </w:rPr>
      </w:pPr>
    </w:p>
    <w:tbl>
      <w:tblPr>
        <w:tblW w:w="0" w:type="auto"/>
        <w:jc w:val="left"/>
        <w:tblInd w:w="127" w:type="dxa"/>
        <w:tblLayout w:type="fixed"/>
        <w:tblCellMar>
          <w:top w:w="0" w:type="dxa"/>
          <w:left w:w="0" w:type="dxa"/>
          <w:bottom w:w="0" w:type="dxa"/>
          <w:right w:w="0" w:type="dxa"/>
        </w:tblCellMar>
        <w:tblLook w:val="01E0"/>
      </w:tblPr>
      <w:tblGrid>
        <w:gridCol w:w="1416"/>
        <w:gridCol w:w="7430"/>
      </w:tblGrid>
      <w:tr>
        <w:trPr>
          <w:trHeight w:val="283"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备查文件目录</w:t>
            </w:r>
          </w:p>
        </w:tc>
        <w:tc>
          <w:tcPr>
            <w:tcW w:w="7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left"/>
              <w:rPr>
                <w:rFonts w:ascii="宋体" w:hAnsi="宋体" w:cs="宋体" w:eastAsia="宋体" w:hint="default"/>
                <w:sz w:val="21"/>
                <w:szCs w:val="21"/>
              </w:rPr>
            </w:pPr>
            <w:r>
              <w:rPr>
                <w:rFonts w:ascii="宋体" w:hAnsi="宋体" w:cs="宋体" w:eastAsia="宋体" w:hint="default"/>
                <w:spacing w:val="-6"/>
                <w:sz w:val="21"/>
                <w:szCs w:val="21"/>
              </w:rPr>
              <w:t>载有法定代表人、主管会计工作负责人、会计机构负责人签名并盖章的</w:t>
            </w:r>
            <w:r>
              <w:rPr>
                <w:rFonts w:ascii="宋体" w:hAnsi="宋体" w:cs="宋体" w:eastAsia="宋体" w:hint="default"/>
                <w:spacing w:val="34"/>
                <w:sz w:val="21"/>
                <w:szCs w:val="21"/>
              </w:rPr>
              <w:t> </w:t>
            </w:r>
            <w:r>
              <w:rPr>
                <w:rFonts w:ascii="宋体" w:hAnsi="宋体" w:cs="宋体" w:eastAsia="宋体" w:hint="default"/>
                <w:sz w:val="21"/>
                <w:szCs w:val="21"/>
              </w:rPr>
              <w:t>会计报表</w:t>
            </w:r>
          </w:p>
        </w:tc>
      </w:tr>
      <w:tr>
        <w:trPr>
          <w:trHeight w:val="281"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备查文件目录</w:t>
            </w:r>
          </w:p>
        </w:tc>
        <w:tc>
          <w:tcPr>
            <w:tcW w:w="7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left"/>
              <w:rPr>
                <w:rFonts w:ascii="宋体" w:hAnsi="宋体" w:cs="宋体" w:eastAsia="宋体" w:hint="default"/>
                <w:sz w:val="21"/>
                <w:szCs w:val="21"/>
              </w:rPr>
            </w:pPr>
            <w:r>
              <w:rPr>
                <w:rFonts w:ascii="宋体" w:hAnsi="宋体" w:cs="宋体" w:eastAsia="宋体" w:hint="default"/>
                <w:sz w:val="21"/>
                <w:szCs w:val="21"/>
              </w:rPr>
              <w:t>载有会计师事务所盖章、注册会计师签名并盖章的审计报告原件；</w:t>
            </w:r>
          </w:p>
        </w:tc>
      </w:tr>
      <w:tr>
        <w:trPr>
          <w:trHeight w:val="557"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备查文件目录</w:t>
            </w:r>
          </w:p>
        </w:tc>
        <w:tc>
          <w:tcPr>
            <w:tcW w:w="74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left"/>
              <w:rPr>
                <w:rFonts w:ascii="宋体" w:hAnsi="宋体" w:cs="宋体" w:eastAsia="宋体" w:hint="default"/>
                <w:sz w:val="21"/>
                <w:szCs w:val="21"/>
              </w:rPr>
            </w:pPr>
            <w:r>
              <w:rPr>
                <w:rFonts w:ascii="宋体" w:hAnsi="宋体" w:cs="宋体" w:eastAsia="宋体" w:hint="default"/>
                <w:spacing w:val="2"/>
                <w:w w:val="100"/>
                <w:sz w:val="21"/>
                <w:szCs w:val="21"/>
              </w:rPr>
              <w:t>报</w:t>
            </w:r>
            <w:r>
              <w:rPr>
                <w:rFonts w:ascii="宋体" w:hAnsi="宋体" w:cs="宋体" w:eastAsia="宋体" w:hint="default"/>
                <w:w w:val="100"/>
                <w:sz w:val="21"/>
                <w:szCs w:val="21"/>
              </w:rPr>
              <w:t>告期内</w:t>
            </w:r>
            <w:r>
              <w:rPr>
                <w:rFonts w:ascii="宋体" w:hAnsi="宋体" w:cs="宋体" w:eastAsia="宋体" w:hint="default"/>
                <w:spacing w:val="2"/>
                <w:w w:val="100"/>
                <w:sz w:val="21"/>
                <w:szCs w:val="21"/>
              </w:rPr>
              <w:t>《</w:t>
            </w:r>
            <w:r>
              <w:rPr>
                <w:rFonts w:ascii="宋体" w:hAnsi="宋体" w:cs="宋体" w:eastAsia="宋体" w:hint="default"/>
                <w:w w:val="100"/>
                <w:sz w:val="21"/>
                <w:szCs w:val="21"/>
              </w:rPr>
              <w:t>上海</w:t>
            </w:r>
            <w:r>
              <w:rPr>
                <w:rFonts w:ascii="宋体" w:hAnsi="宋体" w:cs="宋体" w:eastAsia="宋体" w:hint="default"/>
                <w:spacing w:val="2"/>
                <w:w w:val="100"/>
                <w:sz w:val="21"/>
                <w:szCs w:val="21"/>
              </w:rPr>
              <w:t>证</w:t>
            </w:r>
            <w:r>
              <w:rPr>
                <w:rFonts w:ascii="宋体" w:hAnsi="宋体" w:cs="宋体" w:eastAsia="宋体" w:hint="default"/>
                <w:w w:val="100"/>
                <w:sz w:val="21"/>
                <w:szCs w:val="21"/>
              </w:rPr>
              <w:t>券报</w:t>
            </w:r>
            <w:r>
              <w:rPr>
                <w:rFonts w:ascii="宋体" w:hAnsi="宋体" w:cs="宋体" w:eastAsia="宋体" w:hint="default"/>
                <w:spacing w:val="-104"/>
                <w:w w:val="100"/>
                <w:sz w:val="21"/>
                <w:szCs w:val="21"/>
              </w:rPr>
              <w:t>》</w:t>
            </w:r>
            <w:r>
              <w:rPr>
                <w:rFonts w:ascii="宋体" w:hAnsi="宋体" w:cs="宋体" w:eastAsia="宋体" w:hint="default"/>
                <w:spacing w:val="-106"/>
                <w:w w:val="100"/>
                <w:sz w:val="21"/>
                <w:szCs w:val="21"/>
              </w:rPr>
              <w:t>、</w:t>
            </w:r>
            <w:r>
              <w:rPr>
                <w:rFonts w:ascii="宋体" w:hAnsi="宋体" w:cs="宋体" w:eastAsia="宋体" w:hint="default"/>
                <w:spacing w:val="2"/>
                <w:w w:val="100"/>
                <w:sz w:val="21"/>
                <w:szCs w:val="21"/>
              </w:rPr>
              <w:t>《</w:t>
            </w:r>
            <w:r>
              <w:rPr>
                <w:rFonts w:ascii="宋体" w:hAnsi="宋体" w:cs="宋体" w:eastAsia="宋体" w:hint="default"/>
                <w:w w:val="100"/>
                <w:sz w:val="21"/>
                <w:szCs w:val="21"/>
              </w:rPr>
              <w:t>中国证</w:t>
            </w:r>
            <w:r>
              <w:rPr>
                <w:rFonts w:ascii="宋体" w:hAnsi="宋体" w:cs="宋体" w:eastAsia="宋体" w:hint="default"/>
                <w:spacing w:val="2"/>
                <w:w w:val="100"/>
                <w:sz w:val="21"/>
                <w:szCs w:val="21"/>
              </w:rPr>
              <w:t>券</w:t>
            </w:r>
            <w:r>
              <w:rPr>
                <w:rFonts w:ascii="宋体" w:hAnsi="宋体" w:cs="宋体" w:eastAsia="宋体" w:hint="default"/>
                <w:w w:val="100"/>
                <w:sz w:val="21"/>
                <w:szCs w:val="21"/>
              </w:rPr>
              <w:t>报》</w:t>
            </w:r>
            <w:r>
              <w:rPr>
                <w:rFonts w:ascii="宋体" w:hAnsi="宋体" w:cs="宋体" w:eastAsia="宋体" w:hint="default"/>
                <w:spacing w:val="2"/>
                <w:w w:val="100"/>
                <w:sz w:val="21"/>
                <w:szCs w:val="21"/>
              </w:rPr>
              <w:t>上</w:t>
            </w:r>
            <w:r>
              <w:rPr>
                <w:rFonts w:ascii="宋体" w:hAnsi="宋体" w:cs="宋体" w:eastAsia="宋体" w:hint="default"/>
                <w:w w:val="100"/>
                <w:sz w:val="21"/>
                <w:szCs w:val="21"/>
              </w:rPr>
              <w:t>公开披</w:t>
            </w:r>
            <w:r>
              <w:rPr>
                <w:rFonts w:ascii="宋体" w:hAnsi="宋体" w:cs="宋体" w:eastAsia="宋体" w:hint="default"/>
                <w:spacing w:val="2"/>
                <w:w w:val="100"/>
                <w:sz w:val="21"/>
                <w:szCs w:val="21"/>
              </w:rPr>
              <w:t>露</w:t>
            </w:r>
            <w:r>
              <w:rPr>
                <w:rFonts w:ascii="宋体" w:hAnsi="宋体" w:cs="宋体" w:eastAsia="宋体" w:hint="default"/>
                <w:w w:val="100"/>
                <w:sz w:val="21"/>
                <w:szCs w:val="21"/>
              </w:rPr>
              <w:t>过的所</w:t>
            </w:r>
            <w:r>
              <w:rPr>
                <w:rFonts w:ascii="宋体" w:hAnsi="宋体" w:cs="宋体" w:eastAsia="宋体" w:hint="default"/>
                <w:spacing w:val="2"/>
                <w:w w:val="100"/>
                <w:sz w:val="21"/>
                <w:szCs w:val="21"/>
              </w:rPr>
              <w:t>有</w:t>
            </w:r>
            <w:r>
              <w:rPr>
                <w:rFonts w:ascii="宋体" w:hAnsi="宋体" w:cs="宋体" w:eastAsia="宋体" w:hint="default"/>
                <w:w w:val="100"/>
                <w:sz w:val="21"/>
                <w:szCs w:val="21"/>
              </w:rPr>
              <w:t>公司</w:t>
            </w:r>
            <w:r>
              <w:rPr>
                <w:rFonts w:ascii="宋体" w:hAnsi="宋体" w:cs="宋体" w:eastAsia="宋体" w:hint="default"/>
                <w:spacing w:val="2"/>
                <w:w w:val="100"/>
                <w:sz w:val="21"/>
                <w:szCs w:val="21"/>
              </w:rPr>
              <w:t>文</w:t>
            </w:r>
            <w:r>
              <w:rPr>
                <w:rFonts w:ascii="宋体" w:hAnsi="宋体" w:cs="宋体" w:eastAsia="宋体" w:hint="default"/>
                <w:w w:val="100"/>
                <w:sz w:val="21"/>
                <w:szCs w:val="21"/>
              </w:rPr>
              <w:t>件的正</w:t>
            </w:r>
            <w:r>
              <w:rPr>
                <w:rFonts w:ascii="宋体" w:hAnsi="宋体" w:cs="宋体" w:eastAsia="宋体" w:hint="default"/>
                <w:spacing w:val="2"/>
                <w:w w:val="100"/>
                <w:sz w:val="21"/>
                <w:szCs w:val="21"/>
              </w:rPr>
              <w:t>本</w:t>
            </w:r>
            <w:r>
              <w:rPr>
                <w:rFonts w:ascii="宋体" w:hAnsi="宋体" w:cs="宋体" w:eastAsia="宋体" w:hint="default"/>
                <w:w w:val="100"/>
                <w:sz w:val="21"/>
                <w:szCs w:val="21"/>
              </w:rPr>
              <w:t>及</w:t>
            </w:r>
          </w:p>
          <w:p>
            <w:pPr>
              <w:pStyle w:val="TableParagraph"/>
              <w:spacing w:line="274" w:lineRule="exact"/>
              <w:ind w:left="-1" w:right="0"/>
              <w:jc w:val="left"/>
              <w:rPr>
                <w:rFonts w:ascii="宋体" w:hAnsi="宋体" w:cs="宋体" w:eastAsia="宋体" w:hint="default"/>
                <w:sz w:val="21"/>
                <w:szCs w:val="21"/>
              </w:rPr>
            </w:pPr>
            <w:r>
              <w:rPr>
                <w:rFonts w:ascii="宋体" w:hAnsi="宋体" w:cs="宋体" w:eastAsia="宋体" w:hint="default"/>
                <w:sz w:val="21"/>
                <w:szCs w:val="21"/>
              </w:rPr>
              <w:t>公告原件。</w:t>
            </w:r>
          </w:p>
        </w:tc>
      </w:tr>
    </w:tbl>
    <w:p>
      <w:pPr>
        <w:pStyle w:val="BodyText"/>
        <w:spacing w:line="314" w:lineRule="auto" w:before="42"/>
        <w:ind w:left="5235" w:right="143" w:firstLine="2258"/>
        <w:jc w:val="left"/>
      </w:pPr>
      <w:r>
        <w:rPr/>
        <w:t>董事长：黄代放</w:t>
      </w:r>
      <w:r>
        <w:rPr>
          <w:w w:val="100"/>
        </w:rPr>
        <w:t> </w:t>
      </w:r>
      <w:r>
        <w:rPr/>
        <w:t>董事会批准报送日期：</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4</w:t>
      </w:r>
      <w:r>
        <w:rPr>
          <w:rFonts w:ascii="Times New Roman" w:hAnsi="Times New Roman" w:cs="Times New Roman" w:eastAsia="Times New Roman" w:hint="default"/>
          <w:spacing w:val="-4"/>
        </w:rPr>
        <w:t> </w:t>
      </w:r>
      <w:r>
        <w:rPr/>
        <w:t>月</w:t>
      </w:r>
      <w:r>
        <w:rPr>
          <w:spacing w:val="-54"/>
        </w:rPr>
        <w:t> </w:t>
      </w:r>
      <w:r>
        <w:rPr>
          <w:rFonts w:ascii="Times New Roman" w:hAnsi="Times New Roman" w:cs="Times New Roman" w:eastAsia="Times New Roman" w:hint="default"/>
        </w:rPr>
        <w:t>19</w:t>
      </w:r>
      <w:r>
        <w:rPr>
          <w:rFonts w:ascii="Times New Roman" w:hAnsi="Times New Roman" w:cs="Times New Roman" w:eastAsia="Times New Roman" w:hint="default"/>
          <w:spacing w:val="-1"/>
        </w:rPr>
        <w:t> </w:t>
      </w:r>
      <w:r>
        <w:rPr/>
        <w:t>日</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58"/>
        <w:ind w:right="2386"/>
        <w:jc w:val="left"/>
        <w:rPr>
          <w:b w:val="0"/>
          <w:bCs w:val="0"/>
        </w:rPr>
      </w:pPr>
      <w:r>
        <w:rPr/>
        <w:t>修订信息</w:t>
      </w:r>
      <w:r>
        <w:rPr>
          <w:b w:val="0"/>
          <w:bCs w:val="0"/>
        </w:rPr>
      </w:r>
    </w:p>
    <w:p>
      <w:pPr>
        <w:pStyle w:val="BodyText"/>
        <w:spacing w:line="240" w:lineRule="auto" w:before="4"/>
        <w:ind w:right="2386"/>
        <w:jc w:val="left"/>
      </w:pPr>
      <w:r>
        <w:rPr/>
        <w:t>□适用 √不适用</w:t>
      </w:r>
    </w:p>
    <w:sectPr>
      <w:pgSz w:w="11910" w:h="16840"/>
      <w:pgMar w:header="882" w:footer="1195" w:top="1120" w:bottom="1380" w:left="1140" w:right="16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宋体">
    <w:altName w:val="宋体"/>
    <w:charset w:val="86"/>
    <w:family w:val="auto"/>
    <w:pitch w:val="variable"/>
  </w:font>
  <w:font w:name="黑体">
    <w:altName w:val="黑体"/>
    <w:charset w:val="86"/>
    <w:family w:val="modern"/>
    <w:pitch w:val="fixed"/>
  </w:font>
  <w:font w:name="Arial Narrow">
    <w:altName w:val="Arial Narrow"/>
    <w:charset w:val="0"/>
    <w:family w:val="swiss"/>
    <w:pitch w:val="variable"/>
  </w:font>
  <w:font w:name="Cambria">
    <w:altName w:val="Cambria"/>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5.769989pt;margin-top:771.169983pt;width:28.8pt;height:11pt;mso-position-horizontal-relative:page;mso-position-vertical-relative:page;z-index:-119797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w:t>
                </w:r>
                <w:r>
                  <w:rPr/>
                  <w:fldChar w:fldCharType="end"/>
                </w:r>
                <w:r>
                  <w:rPr>
                    <w:rFonts w:ascii="Calibri"/>
                    <w:b/>
                    <w:sz w:val="18"/>
                  </w:rPr>
                  <w:t> </w:t>
                </w:r>
                <w:r>
                  <w:rPr>
                    <w:rFonts w:ascii="Calibri"/>
                    <w:sz w:val="18"/>
                  </w:rPr>
                  <w:t>/</w:t>
                </w:r>
                <w:r>
                  <w:rPr>
                    <w:rFonts w:ascii="Calibri"/>
                    <w:spacing w:val="-3"/>
                    <w:sz w:val="18"/>
                  </w:rPr>
                  <w:t> </w:t>
                </w:r>
                <w:r>
                  <w:rPr>
                    <w:rFonts w:ascii="Calibri"/>
                    <w:b/>
                    <w:sz w:val="18"/>
                  </w:rPr>
                  <w:t>185</w:t>
                </w:r>
                <w:r>
                  <w:rPr>
                    <w:rFonts w:ascii="Calibri"/>
                    <w:sz w:val="18"/>
                  </w:rPr>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1.609985pt;margin-top:524.546021pt;width:33.4pt;height:11pt;mso-position-horizontal-relative:page;mso-position-vertical-relative:page;z-index:-119756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31</w:t>
                </w:r>
                <w:r>
                  <w:rPr/>
                  <w:fldChar w:fldCharType="end"/>
                </w:r>
                <w:r>
                  <w:rPr>
                    <w:rFonts w:ascii="Calibri"/>
                    <w:b/>
                    <w:sz w:val="18"/>
                  </w:rPr>
                  <w:t> </w:t>
                </w:r>
                <w:r>
                  <w:rPr>
                    <w:rFonts w:ascii="Calibri"/>
                    <w:sz w:val="18"/>
                  </w:rPr>
                  <w:t>/</w:t>
                </w:r>
                <w:r>
                  <w:rPr>
                    <w:rFonts w:ascii="Calibri"/>
                    <w:spacing w:val="-3"/>
                    <w:sz w:val="18"/>
                  </w:rPr>
                  <w:t> </w:t>
                </w:r>
                <w:r>
                  <w:rPr>
                    <w:rFonts w:ascii="Calibri"/>
                    <w:b/>
                    <w:sz w:val="18"/>
                  </w:rPr>
                  <w:t>185</w:t>
                </w:r>
                <w:r>
                  <w:rPr>
                    <w:rFonts w:ascii="Calibri"/>
                    <w:sz w:val="18"/>
                  </w:rPr>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7.450012pt;margin-top:771.169983pt;width:33.4pt;height:11pt;mso-position-horizontal-relative:page;mso-position-vertical-relative:page;z-index:-119749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33</w:t>
                </w:r>
                <w:r>
                  <w:rPr/>
                  <w:fldChar w:fldCharType="end"/>
                </w:r>
                <w:r>
                  <w:rPr>
                    <w:rFonts w:ascii="Calibri"/>
                    <w:b/>
                    <w:sz w:val="18"/>
                  </w:rPr>
                  <w:t> </w:t>
                </w:r>
                <w:r>
                  <w:rPr>
                    <w:rFonts w:ascii="Calibri"/>
                    <w:sz w:val="18"/>
                  </w:rPr>
                  <w:t>/</w:t>
                </w:r>
                <w:r>
                  <w:rPr>
                    <w:rFonts w:ascii="Calibri"/>
                    <w:spacing w:val="-3"/>
                    <w:sz w:val="18"/>
                  </w:rPr>
                  <w:t> </w:t>
                </w:r>
                <w:r>
                  <w:rPr>
                    <w:rFonts w:ascii="Calibri"/>
                    <w:b/>
                    <w:sz w:val="18"/>
                  </w:rPr>
                  <w:t>185</w:t>
                </w:r>
                <w:r>
                  <w:rPr>
                    <w:rFonts w:ascii="Calibri"/>
                    <w:sz w:val="18"/>
                  </w:rPr>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5.829987pt;margin-top:524.546021pt;width:33.4pt;height:11pt;mso-position-horizontal-relative:page;mso-position-vertical-relative:page;z-index:-119742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40</w:t>
                </w:r>
                <w:r>
                  <w:rPr/>
                  <w:fldChar w:fldCharType="end"/>
                </w:r>
                <w:r>
                  <w:rPr>
                    <w:rFonts w:ascii="Calibri"/>
                    <w:b/>
                    <w:sz w:val="18"/>
                  </w:rPr>
                  <w:t> </w:t>
                </w:r>
                <w:r>
                  <w:rPr>
                    <w:rFonts w:ascii="Calibri"/>
                    <w:sz w:val="18"/>
                  </w:rPr>
                  <w:t>/</w:t>
                </w:r>
                <w:r>
                  <w:rPr>
                    <w:rFonts w:ascii="Calibri"/>
                    <w:spacing w:val="-3"/>
                    <w:sz w:val="18"/>
                  </w:rPr>
                  <w:t> </w:t>
                </w:r>
                <w:r>
                  <w:rPr>
                    <w:rFonts w:ascii="Calibri"/>
                    <w:b/>
                    <w:sz w:val="18"/>
                  </w:rPr>
                  <w:t>185</w:t>
                </w:r>
                <w:r>
                  <w:rPr>
                    <w:rFonts w:ascii="Calibri"/>
                    <w:sz w:val="18"/>
                  </w:rPr>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7.450012pt;margin-top:771.169983pt;width:33.4pt;height:11pt;mso-position-horizontal-relative:page;mso-position-vertical-relative:page;z-index:-119735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45</w:t>
                </w:r>
                <w:r>
                  <w:rPr/>
                  <w:fldChar w:fldCharType="end"/>
                </w:r>
                <w:r>
                  <w:rPr>
                    <w:rFonts w:ascii="Calibri"/>
                    <w:b/>
                    <w:sz w:val="18"/>
                  </w:rPr>
                  <w:t> </w:t>
                </w:r>
                <w:r>
                  <w:rPr>
                    <w:rFonts w:ascii="Calibri"/>
                    <w:sz w:val="18"/>
                  </w:rPr>
                  <w:t>/</w:t>
                </w:r>
                <w:r>
                  <w:rPr>
                    <w:rFonts w:ascii="Calibri"/>
                    <w:spacing w:val="-3"/>
                    <w:sz w:val="18"/>
                  </w:rPr>
                  <w:t> </w:t>
                </w:r>
                <w:r>
                  <w:rPr>
                    <w:rFonts w:ascii="Calibri"/>
                    <w:b/>
                    <w:sz w:val="18"/>
                  </w:rPr>
                  <w:t>185</w:t>
                </w:r>
                <w:r>
                  <w:rPr>
                    <w:rFonts w:ascii="Calibri"/>
                    <w:sz w:val="18"/>
                  </w:rPr>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5.829987pt;margin-top:524.546021pt;width:33.4pt;height:11pt;mso-position-horizontal-relative:page;mso-position-vertical-relative:page;z-index:-119728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4</w:t>
                </w:r>
                <w:r>
                  <w:rPr/>
                  <w:fldChar w:fldCharType="end"/>
                </w:r>
                <w:r>
                  <w:rPr>
                    <w:rFonts w:ascii="Calibri"/>
                    <w:b/>
                    <w:sz w:val="18"/>
                  </w:rPr>
                  <w:t>9 </w:t>
                </w:r>
                <w:r>
                  <w:rPr>
                    <w:rFonts w:ascii="Calibri"/>
                    <w:sz w:val="18"/>
                  </w:rPr>
                  <w:t>/</w:t>
                </w:r>
                <w:r>
                  <w:rPr>
                    <w:rFonts w:ascii="Calibri"/>
                    <w:spacing w:val="-3"/>
                    <w:sz w:val="18"/>
                  </w:rPr>
                  <w:t> </w:t>
                </w:r>
                <w:r>
                  <w:rPr>
                    <w:rFonts w:ascii="Calibri"/>
                    <w:b/>
                    <w:sz w:val="18"/>
                  </w:rPr>
                  <w:t>185</w:t>
                </w:r>
                <w:r>
                  <w:rPr>
                    <w:rFonts w:ascii="Calibri"/>
                    <w:sz w:val="18"/>
                  </w:rPr>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5.829987pt;margin-top:524.546021pt;width:33.4pt;height:11pt;mso-position-horizontal-relative:page;mso-position-vertical-relative:page;z-index:-119725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51</w:t>
                </w:r>
                <w:r>
                  <w:rPr/>
                  <w:fldChar w:fldCharType="end"/>
                </w:r>
                <w:r>
                  <w:rPr>
                    <w:rFonts w:ascii="Calibri"/>
                    <w:b/>
                    <w:sz w:val="18"/>
                  </w:rPr>
                  <w:t> </w:t>
                </w:r>
                <w:r>
                  <w:rPr>
                    <w:rFonts w:ascii="Calibri"/>
                    <w:sz w:val="18"/>
                  </w:rPr>
                  <w:t>/</w:t>
                </w:r>
                <w:r>
                  <w:rPr>
                    <w:rFonts w:ascii="Calibri"/>
                    <w:spacing w:val="-3"/>
                    <w:sz w:val="18"/>
                  </w:rPr>
                  <w:t> </w:t>
                </w:r>
                <w:r>
                  <w:rPr>
                    <w:rFonts w:ascii="Calibri"/>
                    <w:b/>
                    <w:sz w:val="18"/>
                  </w:rPr>
                  <w:t>185</w:t>
                </w:r>
                <w:r>
                  <w:rPr>
                    <w:rFonts w:ascii="Calibri"/>
                    <w:sz w:val="18"/>
                  </w:rPr>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7.450012pt;margin-top:771.169983pt;width:33.4pt;height:11pt;mso-position-horizontal-relative:page;mso-position-vertical-relative:page;z-index:-119718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53</w:t>
                </w:r>
                <w:r>
                  <w:rPr/>
                  <w:fldChar w:fldCharType="end"/>
                </w:r>
                <w:r>
                  <w:rPr>
                    <w:rFonts w:ascii="Calibri"/>
                    <w:b/>
                    <w:sz w:val="18"/>
                  </w:rPr>
                  <w:t> </w:t>
                </w:r>
                <w:r>
                  <w:rPr>
                    <w:rFonts w:ascii="Calibri"/>
                    <w:sz w:val="18"/>
                  </w:rPr>
                  <w:t>/</w:t>
                </w:r>
                <w:r>
                  <w:rPr>
                    <w:rFonts w:ascii="Calibri"/>
                    <w:spacing w:val="-3"/>
                    <w:sz w:val="18"/>
                  </w:rPr>
                  <w:t> </w:t>
                </w:r>
                <w:r>
                  <w:rPr>
                    <w:rFonts w:ascii="Calibri"/>
                    <w:b/>
                    <w:sz w:val="18"/>
                  </w:rPr>
                  <w:t>185</w:t>
                </w:r>
                <w:r>
                  <w:rPr>
                    <w:rFonts w:ascii="Calibri"/>
                    <w:sz w:val="18"/>
                  </w:rPr>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5.829987pt;margin-top:524.546021pt;width:33.4pt;height:11pt;mso-position-horizontal-relative:page;mso-position-vertical-relative:page;z-index:-119711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55</w:t>
                </w:r>
                <w:r>
                  <w:rPr/>
                  <w:fldChar w:fldCharType="end"/>
                </w:r>
                <w:r>
                  <w:rPr>
                    <w:rFonts w:ascii="Calibri"/>
                    <w:b/>
                    <w:sz w:val="18"/>
                  </w:rPr>
                  <w:t> </w:t>
                </w:r>
                <w:r>
                  <w:rPr>
                    <w:rFonts w:ascii="Calibri"/>
                    <w:sz w:val="18"/>
                  </w:rPr>
                  <w:t>/</w:t>
                </w:r>
                <w:r>
                  <w:rPr>
                    <w:rFonts w:ascii="Calibri"/>
                    <w:spacing w:val="-3"/>
                    <w:sz w:val="18"/>
                  </w:rPr>
                  <w:t> </w:t>
                </w:r>
                <w:r>
                  <w:rPr>
                    <w:rFonts w:ascii="Calibri"/>
                    <w:b/>
                    <w:sz w:val="18"/>
                  </w:rPr>
                  <w:t>185</w:t>
                </w:r>
                <w:r>
                  <w:rPr>
                    <w:rFonts w:ascii="Calibri"/>
                    <w:sz w:val="18"/>
                  </w:rPr>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7.450012pt;margin-top:771.169983pt;width:33.4pt;height:11pt;mso-position-horizontal-relative:page;mso-position-vertical-relative:page;z-index:-119704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60</w:t>
                </w:r>
                <w:r>
                  <w:rPr/>
                  <w:fldChar w:fldCharType="end"/>
                </w:r>
                <w:r>
                  <w:rPr>
                    <w:rFonts w:ascii="Calibri"/>
                    <w:b/>
                    <w:sz w:val="18"/>
                  </w:rPr>
                  <w:t> </w:t>
                </w:r>
                <w:r>
                  <w:rPr>
                    <w:rFonts w:ascii="Calibri"/>
                    <w:sz w:val="18"/>
                  </w:rPr>
                  <w:t>/</w:t>
                </w:r>
                <w:r>
                  <w:rPr>
                    <w:rFonts w:ascii="Calibri"/>
                    <w:spacing w:val="-3"/>
                    <w:sz w:val="18"/>
                  </w:rPr>
                  <w:t> </w:t>
                </w:r>
                <w:r>
                  <w:rPr>
                    <w:rFonts w:ascii="Calibri"/>
                    <w:b/>
                    <w:sz w:val="18"/>
                  </w:rPr>
                  <w:t>185</w:t>
                </w:r>
                <w:r>
                  <w:rPr>
                    <w:rFonts w:ascii="Calibri"/>
                    <w:sz w:val="18"/>
                  </w:rPr>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8.450012pt;margin-top:771.169983pt;width:32.4pt;height:11pt;mso-position-horizontal-relative:page;mso-position-vertical-relative:page;z-index:-119701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70 </w:t>
                </w:r>
                <w:r>
                  <w:rPr>
                    <w:rFonts w:ascii="Calibri"/>
                    <w:sz w:val="18"/>
                  </w:rPr>
                  <w:t>/</w:t>
                </w:r>
                <w:r>
                  <w:rPr>
                    <w:rFonts w:ascii="Calibri"/>
                    <w:spacing w:val="-4"/>
                    <w:sz w:val="18"/>
                  </w:rPr>
                  <w:t> </w:t>
                </w:r>
                <w:r>
                  <w:rPr>
                    <w:rFonts w:ascii="Calibri"/>
                    <w:b/>
                    <w:sz w:val="18"/>
                  </w:rPr>
                  <w:t>185</w:t>
                </w:r>
                <w:r>
                  <w:rPr>
                    <w:rFonts w:ascii="Calibri"/>
                    <w:sz w:val="18"/>
                  </w:rPr>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9.730011pt;margin-top:771.169983pt;width:28.8pt;height:11pt;mso-position-horizontal-relative:page;mso-position-vertical-relative:page;z-index:-119790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4</w:t>
                </w:r>
                <w:r>
                  <w:rPr/>
                  <w:fldChar w:fldCharType="end"/>
                </w:r>
                <w:r>
                  <w:rPr>
                    <w:rFonts w:ascii="Calibri"/>
                    <w:b/>
                    <w:sz w:val="18"/>
                  </w:rPr>
                  <w:t> </w:t>
                </w:r>
                <w:r>
                  <w:rPr>
                    <w:rFonts w:ascii="Calibri"/>
                    <w:sz w:val="18"/>
                  </w:rPr>
                  <w:t>/</w:t>
                </w:r>
                <w:r>
                  <w:rPr>
                    <w:rFonts w:ascii="Calibri"/>
                    <w:spacing w:val="-3"/>
                    <w:sz w:val="18"/>
                  </w:rPr>
                  <w:t> </w:t>
                </w:r>
                <w:r>
                  <w:rPr>
                    <w:rFonts w:ascii="Calibri"/>
                    <w:b/>
                    <w:sz w:val="18"/>
                  </w:rPr>
                  <w:t>185</w:t>
                </w:r>
                <w:r>
                  <w:rPr>
                    <w:rFonts w:ascii="Calibri"/>
                    <w:sz w:val="18"/>
                  </w:rPr>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7.450012pt;margin-top:771.169983pt;width:33.4pt;height:11pt;mso-position-horizontal-relative:page;mso-position-vertical-relative:page;z-index:-119699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71</w:t>
                </w:r>
                <w:r>
                  <w:rPr/>
                  <w:fldChar w:fldCharType="end"/>
                </w:r>
                <w:r>
                  <w:rPr>
                    <w:rFonts w:ascii="Calibri"/>
                    <w:b/>
                    <w:sz w:val="18"/>
                  </w:rPr>
                  <w:t> </w:t>
                </w:r>
                <w:r>
                  <w:rPr>
                    <w:rFonts w:ascii="Calibri"/>
                    <w:sz w:val="18"/>
                  </w:rPr>
                  <w:t>/</w:t>
                </w:r>
                <w:r>
                  <w:rPr>
                    <w:rFonts w:ascii="Calibri"/>
                    <w:spacing w:val="-3"/>
                    <w:sz w:val="18"/>
                  </w:rPr>
                  <w:t> </w:t>
                </w:r>
                <w:r>
                  <w:rPr>
                    <w:rFonts w:ascii="Calibri"/>
                    <w:b/>
                    <w:sz w:val="18"/>
                  </w:rPr>
                  <w:t>185</w:t>
                </w:r>
                <w:r>
                  <w:rPr>
                    <w:rFonts w:ascii="Calibri"/>
                    <w:sz w:val="18"/>
                  </w:rPr>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8.450012pt;margin-top:771.169983pt;width:32.4pt;height:11pt;mso-position-horizontal-relative:page;mso-position-vertical-relative:page;z-index:-119696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80 </w:t>
                </w:r>
                <w:r>
                  <w:rPr>
                    <w:rFonts w:ascii="Calibri"/>
                    <w:sz w:val="18"/>
                  </w:rPr>
                  <w:t>/</w:t>
                </w:r>
                <w:r>
                  <w:rPr>
                    <w:rFonts w:ascii="Calibri"/>
                    <w:spacing w:val="-4"/>
                    <w:sz w:val="18"/>
                  </w:rPr>
                  <w:t> </w:t>
                </w:r>
                <w:r>
                  <w:rPr>
                    <w:rFonts w:ascii="Calibri"/>
                    <w:b/>
                    <w:sz w:val="18"/>
                  </w:rPr>
                  <w:t>185</w:t>
                </w:r>
                <w:r>
                  <w:rPr>
                    <w:rFonts w:ascii="Calibri"/>
                    <w:sz w:val="18"/>
                  </w:rPr>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5.829987pt;margin-top:524.546021pt;width:33.4pt;height:11pt;mso-position-horizontal-relative:page;mso-position-vertical-relative:page;z-index:-119689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81</w:t>
                </w:r>
                <w:r>
                  <w:rPr/>
                  <w:fldChar w:fldCharType="end"/>
                </w:r>
                <w:r>
                  <w:rPr>
                    <w:rFonts w:ascii="Calibri"/>
                    <w:b/>
                    <w:sz w:val="18"/>
                  </w:rPr>
                  <w:t> </w:t>
                </w:r>
                <w:r>
                  <w:rPr>
                    <w:rFonts w:ascii="Calibri"/>
                    <w:sz w:val="18"/>
                  </w:rPr>
                  <w:t>/</w:t>
                </w:r>
                <w:r>
                  <w:rPr>
                    <w:rFonts w:ascii="Calibri"/>
                    <w:spacing w:val="-3"/>
                    <w:sz w:val="18"/>
                  </w:rPr>
                  <w:t> </w:t>
                </w:r>
                <w:r>
                  <w:rPr>
                    <w:rFonts w:ascii="Calibri"/>
                    <w:b/>
                    <w:sz w:val="18"/>
                  </w:rPr>
                  <w:t>185</w:t>
                </w:r>
                <w:r>
                  <w:rPr>
                    <w:rFonts w:ascii="Calibri"/>
                    <w:sz w:val="18"/>
                  </w:rPr>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7.450012pt;margin-top:771.169983pt;width:33.4pt;height:11pt;mso-position-horizontal-relative:page;mso-position-vertical-relative:page;z-index:-119682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86</w:t>
                </w:r>
                <w:r>
                  <w:rPr/>
                  <w:fldChar w:fldCharType="end"/>
                </w:r>
                <w:r>
                  <w:rPr>
                    <w:rFonts w:ascii="Calibri"/>
                    <w:b/>
                    <w:sz w:val="18"/>
                  </w:rPr>
                  <w:t> </w:t>
                </w:r>
                <w:r>
                  <w:rPr>
                    <w:rFonts w:ascii="Calibri"/>
                    <w:sz w:val="18"/>
                  </w:rPr>
                  <w:t>/</w:t>
                </w:r>
                <w:r>
                  <w:rPr>
                    <w:rFonts w:ascii="Calibri"/>
                    <w:spacing w:val="-3"/>
                    <w:sz w:val="18"/>
                  </w:rPr>
                  <w:t> </w:t>
                </w:r>
                <w:r>
                  <w:rPr>
                    <w:rFonts w:ascii="Calibri"/>
                    <w:b/>
                    <w:sz w:val="18"/>
                  </w:rPr>
                  <w:t>185</w:t>
                </w:r>
                <w:r>
                  <w:rPr>
                    <w:rFonts w:ascii="Calibri"/>
                    <w:sz w:val="18"/>
                  </w:rPr>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8.450012pt;margin-top:771.169983pt;width:32.4pt;height:11pt;mso-position-horizontal-relative:page;mso-position-vertical-relative:page;z-index:-119680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90 </w:t>
                </w:r>
                <w:r>
                  <w:rPr>
                    <w:rFonts w:ascii="Calibri"/>
                    <w:sz w:val="18"/>
                  </w:rPr>
                  <w:t>/</w:t>
                </w:r>
                <w:r>
                  <w:rPr>
                    <w:rFonts w:ascii="Calibri"/>
                    <w:spacing w:val="-4"/>
                    <w:sz w:val="18"/>
                  </w:rPr>
                  <w:t> </w:t>
                </w:r>
                <w:r>
                  <w:rPr>
                    <w:rFonts w:ascii="Calibri"/>
                    <w:b/>
                    <w:sz w:val="18"/>
                  </w:rPr>
                  <w:t>185</w:t>
                </w:r>
                <w:r>
                  <w:rPr>
                    <w:rFonts w:ascii="Calibri"/>
                    <w:sz w:val="18"/>
                  </w:rPr>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7.450012pt;margin-top:771.169983pt;width:33.4pt;height:11pt;mso-position-horizontal-relative:page;mso-position-vertical-relative:page;z-index:-119677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91</w:t>
                </w:r>
                <w:r>
                  <w:rPr/>
                  <w:fldChar w:fldCharType="end"/>
                </w:r>
                <w:r>
                  <w:rPr>
                    <w:rFonts w:ascii="Calibri"/>
                    <w:b/>
                    <w:sz w:val="18"/>
                  </w:rPr>
                  <w:t> </w:t>
                </w:r>
                <w:r>
                  <w:rPr>
                    <w:rFonts w:ascii="Calibri"/>
                    <w:sz w:val="18"/>
                  </w:rPr>
                  <w:t>/</w:t>
                </w:r>
                <w:r>
                  <w:rPr>
                    <w:rFonts w:ascii="Calibri"/>
                    <w:spacing w:val="-3"/>
                    <w:sz w:val="18"/>
                  </w:rPr>
                  <w:t> </w:t>
                </w:r>
                <w:r>
                  <w:rPr>
                    <w:rFonts w:ascii="Calibri"/>
                    <w:b/>
                    <w:sz w:val="18"/>
                  </w:rPr>
                  <w:t>185</w:t>
                </w:r>
                <w:r>
                  <w:rPr>
                    <w:rFonts w:ascii="Calibri"/>
                    <w:sz w:val="18"/>
                  </w:rPr>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6.170013pt;margin-top:771.169983pt;width:36.950pt;height:11pt;mso-position-horizontal-relative:page;mso-position-vertical-relative:page;z-index:-119675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100 </w:t>
                </w:r>
                <w:r>
                  <w:rPr>
                    <w:rFonts w:ascii="Calibri"/>
                    <w:sz w:val="18"/>
                  </w:rPr>
                  <w:t>/</w:t>
                </w:r>
                <w:r>
                  <w:rPr>
                    <w:rFonts w:ascii="Calibri"/>
                    <w:spacing w:val="-5"/>
                    <w:sz w:val="18"/>
                  </w:rPr>
                  <w:t> </w:t>
                </w:r>
                <w:r>
                  <w:rPr>
                    <w:rFonts w:ascii="Calibri"/>
                    <w:b/>
                    <w:sz w:val="18"/>
                  </w:rPr>
                  <w:t>185</w:t>
                </w:r>
                <w:r>
                  <w:rPr>
                    <w:rFonts w:ascii="Calibri"/>
                    <w:sz w:val="18"/>
                  </w:rPr>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71.169983pt;width:37.950pt;height:11pt;mso-position-horizontal-relative:page;mso-position-vertical-relative:page;z-index:-119672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101</w:t>
                </w:r>
                <w:r>
                  <w:rPr/>
                  <w:fldChar w:fldCharType="end"/>
                </w:r>
                <w:r>
                  <w:rPr>
                    <w:rFonts w:ascii="Calibri"/>
                    <w:b/>
                    <w:sz w:val="18"/>
                  </w:rPr>
                  <w:t> </w:t>
                </w:r>
                <w:r>
                  <w:rPr>
                    <w:rFonts w:ascii="Calibri"/>
                    <w:sz w:val="18"/>
                  </w:rPr>
                  <w:t>/</w:t>
                </w:r>
                <w:r>
                  <w:rPr>
                    <w:rFonts w:ascii="Calibri"/>
                    <w:spacing w:val="-3"/>
                    <w:sz w:val="18"/>
                  </w:rPr>
                  <w:t> </w:t>
                </w:r>
                <w:r>
                  <w:rPr>
                    <w:rFonts w:ascii="Calibri"/>
                    <w:b/>
                    <w:sz w:val="18"/>
                  </w:rPr>
                  <w:t>185</w:t>
                </w:r>
                <w:r>
                  <w:rPr>
                    <w:rFonts w:ascii="Calibri"/>
                    <w:sz w:val="18"/>
                  </w:rPr>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3.529999pt;margin-top:524.546021pt;width:37.950pt;height:11pt;mso-position-horizontal-relative:page;mso-position-vertical-relative:page;z-index:-119665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105</w:t>
                </w:r>
                <w:r>
                  <w:rPr/>
                  <w:fldChar w:fldCharType="end"/>
                </w:r>
                <w:r>
                  <w:rPr>
                    <w:rFonts w:ascii="Calibri"/>
                    <w:b/>
                    <w:sz w:val="18"/>
                  </w:rPr>
                  <w:t> </w:t>
                </w:r>
                <w:r>
                  <w:rPr>
                    <w:rFonts w:ascii="Calibri"/>
                    <w:sz w:val="18"/>
                  </w:rPr>
                  <w:t>/</w:t>
                </w:r>
                <w:r>
                  <w:rPr>
                    <w:rFonts w:ascii="Calibri"/>
                    <w:spacing w:val="-3"/>
                    <w:sz w:val="18"/>
                  </w:rPr>
                  <w:t> </w:t>
                </w:r>
                <w:r>
                  <w:rPr>
                    <w:rFonts w:ascii="Calibri"/>
                    <w:b/>
                    <w:sz w:val="18"/>
                  </w:rPr>
                  <w:t>185</w:t>
                </w:r>
                <w:r>
                  <w:rPr>
                    <w:rFonts w:ascii="Calibri"/>
                    <w:sz w:val="18"/>
                  </w:rPr>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71.169983pt;width:37.950pt;height:11pt;mso-position-horizontal-relative:page;mso-position-vertical-relative:page;z-index:-119658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107</w:t>
                </w:r>
                <w:r>
                  <w:rPr/>
                  <w:fldChar w:fldCharType="end"/>
                </w:r>
                <w:r>
                  <w:rPr>
                    <w:rFonts w:ascii="Calibri"/>
                    <w:b/>
                    <w:sz w:val="18"/>
                  </w:rPr>
                  <w:t> </w:t>
                </w:r>
                <w:r>
                  <w:rPr>
                    <w:rFonts w:ascii="Calibri"/>
                    <w:sz w:val="18"/>
                  </w:rPr>
                  <w:t>/</w:t>
                </w:r>
                <w:r>
                  <w:rPr>
                    <w:rFonts w:ascii="Calibri"/>
                    <w:spacing w:val="-3"/>
                    <w:sz w:val="18"/>
                  </w:rPr>
                  <w:t> </w:t>
                </w:r>
                <w:r>
                  <w:rPr>
                    <w:rFonts w:ascii="Calibri"/>
                    <w:b/>
                    <w:sz w:val="18"/>
                  </w:rPr>
                  <w:t>185</w:t>
                </w:r>
                <w:r>
                  <w:rPr>
                    <w:rFonts w:ascii="Calibri"/>
                    <w:sz w:val="18"/>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8.450012pt;margin-top:771.169983pt;width:32.4pt;height:11pt;mso-position-horizontal-relative:page;mso-position-vertical-relative:page;z-index:-119788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10 </w:t>
                </w:r>
                <w:r>
                  <w:rPr>
                    <w:rFonts w:ascii="Calibri"/>
                    <w:sz w:val="18"/>
                  </w:rPr>
                  <w:t>/</w:t>
                </w:r>
                <w:r>
                  <w:rPr>
                    <w:rFonts w:ascii="Calibri"/>
                    <w:spacing w:val="-4"/>
                    <w:sz w:val="18"/>
                  </w:rPr>
                  <w:t> </w:t>
                </w:r>
                <w:r>
                  <w:rPr>
                    <w:rFonts w:ascii="Calibri"/>
                    <w:b/>
                    <w:sz w:val="18"/>
                  </w:rPr>
                  <w:t>185</w:t>
                </w:r>
                <w:r>
                  <w:rPr>
                    <w:rFonts w:ascii="Calibri"/>
                    <w:sz w:val="18"/>
                  </w:rPr>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71.169983pt;width:37.950pt;height:11pt;mso-position-horizontal-relative:page;mso-position-vertical-relative:page;z-index:-119656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111</w:t>
                </w:r>
                <w:r>
                  <w:rPr/>
                  <w:fldChar w:fldCharType="end"/>
                </w:r>
                <w:r>
                  <w:rPr>
                    <w:rFonts w:ascii="Calibri"/>
                    <w:b/>
                    <w:sz w:val="18"/>
                  </w:rPr>
                  <w:t> </w:t>
                </w:r>
                <w:r>
                  <w:rPr>
                    <w:rFonts w:ascii="Calibri"/>
                    <w:sz w:val="18"/>
                  </w:rPr>
                  <w:t>/</w:t>
                </w:r>
                <w:r>
                  <w:rPr>
                    <w:rFonts w:ascii="Calibri"/>
                    <w:spacing w:val="-3"/>
                    <w:sz w:val="18"/>
                  </w:rPr>
                  <w:t> </w:t>
                </w:r>
                <w:r>
                  <w:rPr>
                    <w:rFonts w:ascii="Calibri"/>
                    <w:b/>
                    <w:sz w:val="18"/>
                  </w:rPr>
                  <w:t>185</w:t>
                </w:r>
                <w:r>
                  <w:rPr>
                    <w:rFonts w:ascii="Calibri"/>
                    <w:sz w:val="18"/>
                  </w:rPr>
                </w:r>
              </w:p>
            </w:txbxContent>
          </v:textbox>
          <w10:wrap type="none"/>
        </v:shape>
      </w:pict>
    </w: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71.169983pt;width:37.950pt;height:11pt;mso-position-horizontal-relative:page;mso-position-vertical-relative:page;z-index:-119653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117</w:t>
                </w:r>
                <w:r>
                  <w:rPr/>
                  <w:fldChar w:fldCharType="end"/>
                </w:r>
                <w:r>
                  <w:rPr>
                    <w:rFonts w:ascii="Calibri"/>
                    <w:b/>
                    <w:sz w:val="18"/>
                  </w:rPr>
                  <w:t> </w:t>
                </w:r>
                <w:r>
                  <w:rPr>
                    <w:rFonts w:ascii="Calibri"/>
                    <w:sz w:val="18"/>
                  </w:rPr>
                  <w:t>/</w:t>
                </w:r>
                <w:r>
                  <w:rPr>
                    <w:rFonts w:ascii="Calibri"/>
                    <w:spacing w:val="-3"/>
                    <w:sz w:val="18"/>
                  </w:rPr>
                  <w:t> </w:t>
                </w:r>
                <w:r>
                  <w:rPr>
                    <w:rFonts w:ascii="Calibri"/>
                    <w:b/>
                    <w:sz w:val="18"/>
                  </w:rPr>
                  <w:t>185</w:t>
                </w:r>
                <w:r>
                  <w:rPr>
                    <w:rFonts w:ascii="Calibri"/>
                    <w:sz w:val="18"/>
                  </w:rPr>
                </w:r>
              </w:p>
            </w:txbxContent>
          </v:textbox>
          <w10:wrap type="none"/>
        </v:shape>
      </w:pict>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6.170013pt;margin-top:771.169983pt;width:36.950pt;height:11pt;mso-position-horizontal-relative:page;mso-position-vertical-relative:page;z-index:-119651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120 </w:t>
                </w:r>
                <w:r>
                  <w:rPr>
                    <w:rFonts w:ascii="Calibri"/>
                    <w:sz w:val="18"/>
                  </w:rPr>
                  <w:t>/</w:t>
                </w:r>
                <w:r>
                  <w:rPr>
                    <w:rFonts w:ascii="Calibri"/>
                    <w:spacing w:val="-5"/>
                    <w:sz w:val="18"/>
                  </w:rPr>
                  <w:t> </w:t>
                </w:r>
                <w:r>
                  <w:rPr>
                    <w:rFonts w:ascii="Calibri"/>
                    <w:b/>
                    <w:sz w:val="18"/>
                  </w:rPr>
                  <w:t>185</w:t>
                </w:r>
                <w:r>
                  <w:rPr>
                    <w:rFonts w:ascii="Calibri"/>
                    <w:sz w:val="18"/>
                  </w:rPr>
                </w:r>
              </w:p>
            </w:txbxContent>
          </v:textbox>
          <w10:wrap type="none"/>
        </v:shape>
      </w:pict>
    </w: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71.169983pt;width:37.950pt;height:11pt;mso-position-horizontal-relative:page;mso-position-vertical-relative:page;z-index:-119648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122</w:t>
                </w:r>
                <w:r>
                  <w:rPr/>
                  <w:fldChar w:fldCharType="end"/>
                </w:r>
                <w:r>
                  <w:rPr>
                    <w:rFonts w:ascii="Calibri"/>
                    <w:b/>
                    <w:sz w:val="18"/>
                  </w:rPr>
                  <w:t> </w:t>
                </w:r>
                <w:r>
                  <w:rPr>
                    <w:rFonts w:ascii="Calibri"/>
                    <w:sz w:val="18"/>
                  </w:rPr>
                  <w:t>/</w:t>
                </w:r>
                <w:r>
                  <w:rPr>
                    <w:rFonts w:ascii="Calibri"/>
                    <w:spacing w:val="-3"/>
                    <w:sz w:val="18"/>
                  </w:rPr>
                  <w:t> </w:t>
                </w:r>
                <w:r>
                  <w:rPr>
                    <w:rFonts w:ascii="Calibri"/>
                    <w:b/>
                    <w:sz w:val="18"/>
                  </w:rPr>
                  <w:t>185</w:t>
                </w:r>
                <w:r>
                  <w:rPr>
                    <w:rFonts w:ascii="Calibri"/>
                    <w:sz w:val="18"/>
                  </w:rPr>
                </w:r>
              </w:p>
            </w:txbxContent>
          </v:textbox>
          <w10:wrap type="none"/>
        </v:shape>
      </w:pict>
    </w: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6.170013pt;margin-top:771.169983pt;width:36.950pt;height:11pt;mso-position-horizontal-relative:page;mso-position-vertical-relative:page;z-index:-119646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130 </w:t>
                </w:r>
                <w:r>
                  <w:rPr>
                    <w:rFonts w:ascii="Calibri"/>
                    <w:sz w:val="18"/>
                  </w:rPr>
                  <w:t>/</w:t>
                </w:r>
                <w:r>
                  <w:rPr>
                    <w:rFonts w:ascii="Calibri"/>
                    <w:spacing w:val="-5"/>
                    <w:sz w:val="18"/>
                  </w:rPr>
                  <w:t> </w:t>
                </w:r>
                <w:r>
                  <w:rPr>
                    <w:rFonts w:ascii="Calibri"/>
                    <w:b/>
                    <w:sz w:val="18"/>
                  </w:rPr>
                  <w:t>185</w:t>
                </w:r>
                <w:r>
                  <w:rPr>
                    <w:rFonts w:ascii="Calibri"/>
                    <w:sz w:val="18"/>
                  </w:rPr>
                </w:r>
              </w:p>
            </w:txbxContent>
          </v:textbox>
          <w10:wrap type="none"/>
        </v:shape>
      </w:pict>
    </w: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71.169983pt;width:37.950pt;height:11pt;mso-position-horizontal-relative:page;mso-position-vertical-relative:page;z-index:-119644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131</w:t>
                </w:r>
                <w:r>
                  <w:rPr/>
                  <w:fldChar w:fldCharType="end"/>
                </w:r>
                <w:r>
                  <w:rPr>
                    <w:rFonts w:ascii="Calibri"/>
                    <w:b/>
                    <w:sz w:val="18"/>
                  </w:rPr>
                  <w:t> </w:t>
                </w:r>
                <w:r>
                  <w:rPr>
                    <w:rFonts w:ascii="Calibri"/>
                    <w:sz w:val="18"/>
                  </w:rPr>
                  <w:t>/</w:t>
                </w:r>
                <w:r>
                  <w:rPr>
                    <w:rFonts w:ascii="Calibri"/>
                    <w:spacing w:val="-3"/>
                    <w:sz w:val="18"/>
                  </w:rPr>
                  <w:t> </w:t>
                </w:r>
                <w:r>
                  <w:rPr>
                    <w:rFonts w:ascii="Calibri"/>
                    <w:b/>
                    <w:sz w:val="18"/>
                  </w:rPr>
                  <w:t>185</w:t>
                </w:r>
                <w:r>
                  <w:rPr>
                    <w:rFonts w:ascii="Calibri"/>
                    <w:sz w:val="18"/>
                  </w:rPr>
                </w:r>
              </w:p>
            </w:txbxContent>
          </v:textbox>
          <w10:wrap type="none"/>
        </v:shape>
      </w:pict>
    </w:r>
  </w:p>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6.170013pt;margin-top:771.169983pt;width:36.950pt;height:11pt;mso-position-horizontal-relative:page;mso-position-vertical-relative:page;z-index:-119641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140 </w:t>
                </w:r>
                <w:r>
                  <w:rPr>
                    <w:rFonts w:ascii="Calibri"/>
                    <w:sz w:val="18"/>
                  </w:rPr>
                  <w:t>/</w:t>
                </w:r>
                <w:r>
                  <w:rPr>
                    <w:rFonts w:ascii="Calibri"/>
                    <w:spacing w:val="-5"/>
                    <w:sz w:val="18"/>
                  </w:rPr>
                  <w:t> </w:t>
                </w:r>
                <w:r>
                  <w:rPr>
                    <w:rFonts w:ascii="Calibri"/>
                    <w:b/>
                    <w:sz w:val="18"/>
                  </w:rPr>
                  <w:t>185</w:t>
                </w:r>
                <w:r>
                  <w:rPr>
                    <w:rFonts w:ascii="Calibri"/>
                    <w:sz w:val="18"/>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7.450012pt;margin-top:771.169983pt;width:33.4pt;height:11pt;mso-position-horizontal-relative:page;mso-position-vertical-relative:page;z-index:-119785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11</w:t>
                </w:r>
                <w:r>
                  <w:rPr/>
                  <w:fldChar w:fldCharType="end"/>
                </w:r>
                <w:r>
                  <w:rPr>
                    <w:rFonts w:ascii="Calibri"/>
                    <w:b/>
                    <w:sz w:val="18"/>
                  </w:rPr>
                  <w:t> </w:t>
                </w:r>
                <w:r>
                  <w:rPr>
                    <w:rFonts w:ascii="Calibri"/>
                    <w:sz w:val="18"/>
                  </w:rPr>
                  <w:t>/</w:t>
                </w:r>
                <w:r>
                  <w:rPr>
                    <w:rFonts w:ascii="Calibri"/>
                    <w:spacing w:val="-3"/>
                    <w:sz w:val="18"/>
                  </w:rPr>
                  <w:t> </w:t>
                </w:r>
                <w:r>
                  <w:rPr>
                    <w:rFonts w:ascii="Calibri"/>
                    <w:b/>
                    <w:sz w:val="18"/>
                  </w:rPr>
                  <w:t>185</w:t>
                </w:r>
                <w:r>
                  <w:rPr>
                    <w:rFonts w:ascii="Calibri"/>
                    <w:sz w:val="18"/>
                  </w:rPr>
                </w:r>
              </w:p>
            </w:txbxContent>
          </v:textbox>
          <w10:wrap type="none"/>
        </v:shape>
      </w:pict>
    </w: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71.169983pt;width:37.950pt;height:11pt;mso-position-horizontal-relative:page;mso-position-vertical-relative:page;z-index:-119639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141</w:t>
                </w:r>
                <w:r>
                  <w:rPr/>
                  <w:fldChar w:fldCharType="end"/>
                </w:r>
                <w:r>
                  <w:rPr>
                    <w:rFonts w:ascii="Calibri"/>
                    <w:b/>
                    <w:sz w:val="18"/>
                  </w:rPr>
                  <w:t> </w:t>
                </w:r>
                <w:r>
                  <w:rPr>
                    <w:rFonts w:ascii="Calibri"/>
                    <w:sz w:val="18"/>
                  </w:rPr>
                  <w:t>/</w:t>
                </w:r>
                <w:r>
                  <w:rPr>
                    <w:rFonts w:ascii="Calibri"/>
                    <w:spacing w:val="-3"/>
                    <w:sz w:val="18"/>
                  </w:rPr>
                  <w:t> </w:t>
                </w:r>
                <w:r>
                  <w:rPr>
                    <w:rFonts w:ascii="Calibri"/>
                    <w:b/>
                    <w:sz w:val="18"/>
                  </w:rPr>
                  <w:t>185</w:t>
                </w:r>
                <w:r>
                  <w:rPr>
                    <w:rFonts w:ascii="Calibri"/>
                    <w:sz w:val="18"/>
                  </w:rPr>
                </w:r>
              </w:p>
            </w:txbxContent>
          </v:textbox>
          <w10:wrap type="none"/>
        </v:shape>
      </w:pict>
    </w: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6.170013pt;margin-top:771.169983pt;width:36.950pt;height:11pt;mso-position-horizontal-relative:page;mso-position-vertical-relative:page;z-index:-119636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150 </w:t>
                </w:r>
                <w:r>
                  <w:rPr>
                    <w:rFonts w:ascii="Calibri"/>
                    <w:sz w:val="18"/>
                  </w:rPr>
                  <w:t>/</w:t>
                </w:r>
                <w:r>
                  <w:rPr>
                    <w:rFonts w:ascii="Calibri"/>
                    <w:spacing w:val="-5"/>
                    <w:sz w:val="18"/>
                  </w:rPr>
                  <w:t> </w:t>
                </w:r>
                <w:r>
                  <w:rPr>
                    <w:rFonts w:ascii="Calibri"/>
                    <w:b/>
                    <w:sz w:val="18"/>
                  </w:rPr>
                  <w:t>185</w:t>
                </w:r>
                <w:r>
                  <w:rPr>
                    <w:rFonts w:ascii="Calibri"/>
                    <w:sz w:val="18"/>
                  </w:rPr>
                </w:r>
              </w:p>
            </w:txbxContent>
          </v:textbox>
          <w10:wrap type="none"/>
        </v:shape>
      </w:pict>
    </w:r>
  </w:p>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71.169983pt;width:37.950pt;height:11pt;mso-position-horizontal-relative:page;mso-position-vertical-relative:page;z-index:-119634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151</w:t>
                </w:r>
                <w:r>
                  <w:rPr/>
                  <w:fldChar w:fldCharType="end"/>
                </w:r>
                <w:r>
                  <w:rPr>
                    <w:rFonts w:ascii="Calibri"/>
                    <w:b/>
                    <w:sz w:val="18"/>
                  </w:rPr>
                  <w:t> </w:t>
                </w:r>
                <w:r>
                  <w:rPr>
                    <w:rFonts w:ascii="Calibri"/>
                    <w:sz w:val="18"/>
                  </w:rPr>
                  <w:t>/</w:t>
                </w:r>
                <w:r>
                  <w:rPr>
                    <w:rFonts w:ascii="Calibri"/>
                    <w:spacing w:val="-3"/>
                    <w:sz w:val="18"/>
                  </w:rPr>
                  <w:t> </w:t>
                </w:r>
                <w:r>
                  <w:rPr>
                    <w:rFonts w:ascii="Calibri"/>
                    <w:b/>
                    <w:sz w:val="18"/>
                  </w:rPr>
                  <w:t>185</w:t>
                </w:r>
                <w:r>
                  <w:rPr>
                    <w:rFonts w:ascii="Calibri"/>
                    <w:sz w:val="18"/>
                  </w:rPr>
                </w:r>
              </w:p>
            </w:txbxContent>
          </v:textbox>
          <w10:wrap type="none"/>
        </v:shape>
      </w:pict>
    </w: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71.169983pt;width:37.950pt;height:11pt;mso-position-horizontal-relative:page;mso-position-vertical-relative:page;z-index:-119632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157</w:t>
                </w:r>
                <w:r>
                  <w:rPr/>
                  <w:fldChar w:fldCharType="end"/>
                </w:r>
                <w:r>
                  <w:rPr>
                    <w:rFonts w:ascii="Calibri"/>
                    <w:b/>
                    <w:sz w:val="18"/>
                  </w:rPr>
                  <w:t> </w:t>
                </w:r>
                <w:r>
                  <w:rPr>
                    <w:rFonts w:ascii="Calibri"/>
                    <w:sz w:val="18"/>
                  </w:rPr>
                  <w:t>/</w:t>
                </w:r>
                <w:r>
                  <w:rPr>
                    <w:rFonts w:ascii="Calibri"/>
                    <w:spacing w:val="-3"/>
                    <w:sz w:val="18"/>
                  </w:rPr>
                  <w:t> </w:t>
                </w:r>
                <w:r>
                  <w:rPr>
                    <w:rFonts w:ascii="Calibri"/>
                    <w:b/>
                    <w:sz w:val="18"/>
                  </w:rPr>
                  <w:t>185</w:t>
                </w:r>
                <w:r>
                  <w:rPr>
                    <w:rFonts w:ascii="Calibri"/>
                    <w:sz w:val="18"/>
                  </w:rPr>
                </w:r>
              </w:p>
            </w:txbxContent>
          </v:textbox>
          <w10:wrap type="none"/>
        </v:shape>
      </w:pict>
    </w:r>
  </w:p>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6.170013pt;margin-top:771.169983pt;width:36.950pt;height:11pt;mso-position-horizontal-relative:page;mso-position-vertical-relative:page;z-index:-119629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160 </w:t>
                </w:r>
                <w:r>
                  <w:rPr>
                    <w:rFonts w:ascii="Calibri"/>
                    <w:sz w:val="18"/>
                  </w:rPr>
                  <w:t>/</w:t>
                </w:r>
                <w:r>
                  <w:rPr>
                    <w:rFonts w:ascii="Calibri"/>
                    <w:spacing w:val="-5"/>
                    <w:sz w:val="18"/>
                  </w:rPr>
                  <w:t> </w:t>
                </w:r>
                <w:r>
                  <w:rPr>
                    <w:rFonts w:ascii="Calibri"/>
                    <w:b/>
                    <w:sz w:val="18"/>
                  </w:rPr>
                  <w:t>185</w:t>
                </w:r>
                <w:r>
                  <w:rPr>
                    <w:rFonts w:ascii="Calibri"/>
                    <w:sz w:val="18"/>
                  </w:rPr>
                </w:r>
              </w:p>
            </w:txbxContent>
          </v:textbox>
          <w10:wrap type="none"/>
        </v:shape>
      </w:pict>
    </w: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71.169983pt;width:37.950pt;height:11pt;mso-position-horizontal-relative:page;mso-position-vertical-relative:page;z-index:-119627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161</w:t>
                </w:r>
                <w:r>
                  <w:rPr/>
                  <w:fldChar w:fldCharType="end"/>
                </w:r>
                <w:r>
                  <w:rPr>
                    <w:rFonts w:ascii="Calibri"/>
                    <w:b/>
                    <w:sz w:val="18"/>
                  </w:rPr>
                  <w:t> </w:t>
                </w:r>
                <w:r>
                  <w:rPr>
                    <w:rFonts w:ascii="Calibri"/>
                    <w:sz w:val="18"/>
                  </w:rPr>
                  <w:t>/</w:t>
                </w:r>
                <w:r>
                  <w:rPr>
                    <w:rFonts w:ascii="Calibri"/>
                    <w:spacing w:val="-3"/>
                    <w:sz w:val="18"/>
                  </w:rPr>
                  <w:t> </w:t>
                </w:r>
                <w:r>
                  <w:rPr>
                    <w:rFonts w:ascii="Calibri"/>
                    <w:b/>
                    <w:sz w:val="18"/>
                  </w:rPr>
                  <w:t>185</w:t>
                </w:r>
                <w:r>
                  <w:rPr>
                    <w:rFonts w:ascii="Calibri"/>
                    <w:sz w:val="18"/>
                  </w:rPr>
                </w:r>
              </w:p>
            </w:txbxContent>
          </v:textbox>
          <w10:wrap type="none"/>
        </v:shape>
      </w:pict>
    </w: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6.170013pt;margin-top:771.169983pt;width:36.950pt;height:11pt;mso-position-horizontal-relative:page;mso-position-vertical-relative:page;z-index:-119624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170 </w:t>
                </w:r>
                <w:r>
                  <w:rPr>
                    <w:rFonts w:ascii="Calibri"/>
                    <w:sz w:val="18"/>
                  </w:rPr>
                  <w:t>/</w:t>
                </w:r>
                <w:r>
                  <w:rPr>
                    <w:rFonts w:ascii="Calibri"/>
                    <w:spacing w:val="-5"/>
                    <w:sz w:val="18"/>
                  </w:rPr>
                  <w:t> </w:t>
                </w:r>
                <w:r>
                  <w:rPr>
                    <w:rFonts w:ascii="Calibri"/>
                    <w:b/>
                    <w:sz w:val="18"/>
                  </w:rPr>
                  <w:t>185</w:t>
                </w:r>
                <w:r>
                  <w:rPr>
                    <w:rFonts w:ascii="Calibri"/>
                    <w:sz w:val="18"/>
                  </w:rPr>
                </w:r>
              </w:p>
            </w:txbxContent>
          </v:textbox>
          <w10:wrap type="none"/>
        </v:shape>
      </w:pict>
    </w:r>
  </w:p>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71.169983pt;width:37.950pt;height:11pt;mso-position-horizontal-relative:page;mso-position-vertical-relative:page;z-index:-119622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171</w:t>
                </w:r>
                <w:r>
                  <w:rPr/>
                  <w:fldChar w:fldCharType="end"/>
                </w:r>
                <w:r>
                  <w:rPr>
                    <w:rFonts w:ascii="Calibri"/>
                    <w:b/>
                    <w:sz w:val="18"/>
                  </w:rPr>
                  <w:t> </w:t>
                </w:r>
                <w:r>
                  <w:rPr>
                    <w:rFonts w:ascii="Calibri"/>
                    <w:sz w:val="18"/>
                  </w:rPr>
                  <w:t>/</w:t>
                </w:r>
                <w:r>
                  <w:rPr>
                    <w:rFonts w:ascii="Calibri"/>
                    <w:spacing w:val="-3"/>
                    <w:sz w:val="18"/>
                  </w:rPr>
                  <w:t> </w:t>
                </w:r>
                <w:r>
                  <w:rPr>
                    <w:rFonts w:ascii="Calibri"/>
                    <w:b/>
                    <w:sz w:val="18"/>
                  </w:rPr>
                  <w:t>185</w:t>
                </w:r>
                <w:r>
                  <w:rPr>
                    <w:rFonts w:ascii="Calibri"/>
                    <w:sz w:val="18"/>
                  </w:rPr>
                </w:r>
              </w:p>
            </w:txbxContent>
          </v:textbox>
          <w10:wrap type="none"/>
        </v:shape>
      </w:pict>
    </w: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3.529999pt;margin-top:524.546021pt;width:37.950pt;height:11pt;mso-position-horizontal-relative:page;mso-position-vertical-relative:page;z-index:-119615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175</w:t>
                </w:r>
                <w:r>
                  <w:rPr/>
                  <w:fldChar w:fldCharType="end"/>
                </w:r>
                <w:r>
                  <w:rPr>
                    <w:rFonts w:ascii="Calibri"/>
                    <w:b/>
                    <w:sz w:val="18"/>
                  </w:rPr>
                  <w:t> </w:t>
                </w:r>
                <w:r>
                  <w:rPr>
                    <w:rFonts w:ascii="Calibri"/>
                    <w:sz w:val="18"/>
                  </w:rPr>
                  <w:t>/</w:t>
                </w:r>
                <w:r>
                  <w:rPr>
                    <w:rFonts w:ascii="Calibri"/>
                    <w:spacing w:val="-3"/>
                    <w:sz w:val="18"/>
                  </w:rPr>
                  <w:t> </w:t>
                </w:r>
                <w:r>
                  <w:rPr>
                    <w:rFonts w:ascii="Calibri"/>
                    <w:b/>
                    <w:sz w:val="18"/>
                  </w:rPr>
                  <w:t>185</w:t>
                </w:r>
                <w:r>
                  <w:rPr>
                    <w:rFonts w:ascii="Calibri"/>
                    <w:sz w:val="18"/>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1.609985pt;margin-top:524.546021pt;width:33.4pt;height:11pt;mso-position-horizontal-relative:page;mso-position-vertical-relative:page;z-index:-119778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w:t>
                </w:r>
                <w:r>
                  <w:rPr/>
                  <w:fldChar w:fldCharType="end"/>
                </w:r>
                <w:r>
                  <w:rPr>
                    <w:rFonts w:ascii="Calibri"/>
                    <w:b/>
                    <w:sz w:val="18"/>
                  </w:rPr>
                  <w:t>9 </w:t>
                </w:r>
                <w:r>
                  <w:rPr>
                    <w:rFonts w:ascii="Calibri"/>
                    <w:sz w:val="18"/>
                  </w:rPr>
                  <w:t>/</w:t>
                </w:r>
                <w:r>
                  <w:rPr>
                    <w:rFonts w:ascii="Calibri"/>
                    <w:spacing w:val="-3"/>
                    <w:sz w:val="18"/>
                  </w:rPr>
                  <w:t> </w:t>
                </w:r>
                <w:r>
                  <w:rPr>
                    <w:rFonts w:ascii="Calibri"/>
                    <w:b/>
                    <w:sz w:val="18"/>
                  </w:rPr>
                  <w:t>185</w:t>
                </w:r>
                <w:r>
                  <w:rPr>
                    <w:rFonts w:ascii="Calibri"/>
                    <w:sz w:val="18"/>
                  </w:rPr>
                </w:r>
              </w:p>
            </w:txbxContent>
          </v:textbox>
          <w10:wrap type="none"/>
        </v:shape>
      </w:pict>
    </w:r>
  </w:p>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71.169983pt;width:37.950pt;height:11pt;mso-position-horizontal-relative:page;mso-position-vertical-relative:page;z-index:-119608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177</w:t>
                </w:r>
                <w:r>
                  <w:rPr/>
                  <w:fldChar w:fldCharType="end"/>
                </w:r>
                <w:r>
                  <w:rPr>
                    <w:rFonts w:ascii="Calibri"/>
                    <w:b/>
                    <w:sz w:val="18"/>
                  </w:rPr>
                  <w:t> </w:t>
                </w:r>
                <w:r>
                  <w:rPr>
                    <w:rFonts w:ascii="Calibri"/>
                    <w:sz w:val="18"/>
                  </w:rPr>
                  <w:t>/</w:t>
                </w:r>
                <w:r>
                  <w:rPr>
                    <w:rFonts w:ascii="Calibri"/>
                    <w:spacing w:val="-3"/>
                    <w:sz w:val="18"/>
                  </w:rPr>
                  <w:t> </w:t>
                </w:r>
                <w:r>
                  <w:rPr>
                    <w:rFonts w:ascii="Calibri"/>
                    <w:b/>
                    <w:sz w:val="18"/>
                  </w:rPr>
                  <w:t>185</w:t>
                </w:r>
                <w:r>
                  <w:rPr>
                    <w:rFonts w:ascii="Calibri"/>
                    <w:sz w:val="18"/>
                  </w:rPr>
                </w:r>
              </w:p>
            </w:txbxContent>
          </v:textbox>
          <w10:wrap type="none"/>
        </v:shape>
      </w:pict>
    </w:r>
  </w:p>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6.170013pt;margin-top:771.169983pt;width:36.950pt;height:11pt;mso-position-horizontal-relative:page;mso-position-vertical-relative:page;z-index:-119605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180 </w:t>
                </w:r>
                <w:r>
                  <w:rPr>
                    <w:rFonts w:ascii="Calibri"/>
                    <w:sz w:val="18"/>
                  </w:rPr>
                  <w:t>/</w:t>
                </w:r>
                <w:r>
                  <w:rPr>
                    <w:rFonts w:ascii="Calibri"/>
                    <w:spacing w:val="-5"/>
                    <w:sz w:val="18"/>
                  </w:rPr>
                  <w:t> </w:t>
                </w:r>
                <w:r>
                  <w:rPr>
                    <w:rFonts w:ascii="Calibri"/>
                    <w:b/>
                    <w:sz w:val="18"/>
                  </w:rPr>
                  <w:t>185</w:t>
                </w:r>
                <w:r>
                  <w:rPr>
                    <w:rFonts w:ascii="Calibri"/>
                    <w:sz w:val="18"/>
                  </w:rPr>
                </w:r>
              </w:p>
            </w:txbxContent>
          </v:textbox>
          <w10:wrap type="none"/>
        </v:shape>
      </w:pict>
    </w:r>
  </w:p>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71.169983pt;width:37.950pt;height:11pt;mso-position-horizontal-relative:page;mso-position-vertical-relative:page;z-index:-119603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181</w:t>
                </w:r>
                <w:r>
                  <w:rPr/>
                  <w:fldChar w:fldCharType="end"/>
                </w:r>
                <w:r>
                  <w:rPr>
                    <w:rFonts w:ascii="Calibri"/>
                    <w:b/>
                    <w:sz w:val="18"/>
                  </w:rPr>
                  <w:t> </w:t>
                </w:r>
                <w:r>
                  <w:rPr>
                    <w:rFonts w:ascii="Calibri"/>
                    <w:sz w:val="18"/>
                  </w:rPr>
                  <w:t>/</w:t>
                </w:r>
                <w:r>
                  <w:rPr>
                    <w:rFonts w:ascii="Calibri"/>
                    <w:spacing w:val="-3"/>
                    <w:sz w:val="18"/>
                  </w:rPr>
                  <w:t> </w:t>
                </w:r>
                <w:r>
                  <w:rPr>
                    <w:rFonts w:ascii="Calibri"/>
                    <w:b/>
                    <w:sz w:val="18"/>
                  </w:rPr>
                  <w:t>185</w:t>
                </w:r>
                <w:r>
                  <w:rPr>
                    <w:rFonts w:ascii="Calibri"/>
                    <w:sz w:val="18"/>
                  </w:rPr>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2.609985pt;margin-top:524.546021pt;width:32.4pt;height:11pt;mso-position-horizontal-relative:page;mso-position-vertical-relative:page;z-index:-119776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21 </w:t>
                </w:r>
                <w:r>
                  <w:rPr>
                    <w:rFonts w:ascii="Calibri"/>
                    <w:sz w:val="18"/>
                  </w:rPr>
                  <w:t>/</w:t>
                </w:r>
                <w:r>
                  <w:rPr>
                    <w:rFonts w:ascii="Calibri"/>
                    <w:spacing w:val="-4"/>
                    <w:sz w:val="18"/>
                  </w:rPr>
                  <w:t> </w:t>
                </w:r>
                <w:r>
                  <w:rPr>
                    <w:rFonts w:ascii="Calibri"/>
                    <w:b/>
                    <w:sz w:val="18"/>
                  </w:rPr>
                  <w:t>185</w:t>
                </w:r>
                <w:r>
                  <w:rPr>
                    <w:rFonts w:ascii="Calibri"/>
                    <w:sz w:val="18"/>
                  </w:rPr>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119768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22</w:t>
                </w:r>
                <w:r>
                  <w:rPr/>
                  <w:fldChar w:fldCharType="end"/>
                </w:r>
                <w:r>
                  <w:rPr>
                    <w:rFonts w:ascii="Calibri"/>
                    <w:b/>
                    <w:sz w:val="18"/>
                  </w:rPr>
                  <w:t> </w:t>
                </w:r>
                <w:r>
                  <w:rPr>
                    <w:rFonts w:ascii="Calibri"/>
                    <w:sz w:val="18"/>
                  </w:rPr>
                  <w:t>/</w:t>
                </w:r>
                <w:r>
                  <w:rPr>
                    <w:rFonts w:ascii="Calibri"/>
                    <w:spacing w:val="-3"/>
                    <w:sz w:val="18"/>
                  </w:rPr>
                  <w:t> </w:t>
                </w:r>
                <w:r>
                  <w:rPr>
                    <w:rFonts w:ascii="Calibri"/>
                    <w:b/>
                    <w:sz w:val="18"/>
                  </w:rPr>
                  <w:t>185</w:t>
                </w:r>
                <w:r>
                  <w:rPr>
                    <w:rFonts w:ascii="Calibri"/>
                    <w:sz w:val="18"/>
                  </w:rPr>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1.609985pt;margin-top:524.546021pt;width:33.4pt;height:11pt;mso-position-horizontal-relative:page;mso-position-vertical-relative:page;z-index:-119761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28</w:t>
                </w:r>
                <w:r>
                  <w:rPr/>
                  <w:fldChar w:fldCharType="end"/>
                </w:r>
                <w:r>
                  <w:rPr>
                    <w:rFonts w:ascii="Calibri"/>
                    <w:b/>
                    <w:sz w:val="18"/>
                  </w:rPr>
                  <w:t> </w:t>
                </w:r>
                <w:r>
                  <w:rPr>
                    <w:rFonts w:ascii="Calibri"/>
                    <w:sz w:val="18"/>
                  </w:rPr>
                  <w:t>/</w:t>
                </w:r>
                <w:r>
                  <w:rPr>
                    <w:rFonts w:ascii="Calibri"/>
                    <w:spacing w:val="-3"/>
                    <w:sz w:val="18"/>
                  </w:rPr>
                  <w:t> </w:t>
                </w:r>
                <w:r>
                  <w:rPr>
                    <w:rFonts w:ascii="Calibri"/>
                    <w:b/>
                    <w:sz w:val="18"/>
                  </w:rPr>
                  <w:t>185</w:t>
                </w:r>
                <w:r>
                  <w:rPr>
                    <w:rFonts w:ascii="Calibri"/>
                    <w:sz w:val="18"/>
                  </w:rPr>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2.609985pt;margin-top:524.546021pt;width:32.4pt;height:11pt;mso-position-horizontal-relative:page;mso-position-vertical-relative:page;z-index:-119759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30 </w:t>
                </w:r>
                <w:r>
                  <w:rPr>
                    <w:rFonts w:ascii="Calibri"/>
                    <w:sz w:val="18"/>
                  </w:rPr>
                  <w:t>/</w:t>
                </w:r>
                <w:r>
                  <w:rPr>
                    <w:rFonts w:ascii="Calibri"/>
                    <w:spacing w:val="-3"/>
                    <w:sz w:val="18"/>
                  </w:rPr>
                  <w:t> </w:t>
                </w:r>
                <w:r>
                  <w:rPr>
                    <w:rFonts w:ascii="Calibri"/>
                    <w:b/>
                    <w:sz w:val="18"/>
                  </w:rPr>
                  <w:t>185</w:t>
                </w:r>
                <w:r>
                  <w:rPr>
                    <w:rFonts w:ascii="Calibri"/>
                    <w:sz w:val="18"/>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799984pt;width:443.6pt;height:.1pt;mso-position-horizontal-relative:page;mso-position-vertical-relative:page;z-index:-1198024" coordorigin="1769,1116" coordsize="8872,2">
          <v:shape style="position:absolute;left:1769;top:1116;width:8872;height:2" coordorigin="1769,1116" coordsize="8872,0" path="m1769,1116l10641,1116e" filled="false" stroked="true" strokeweight=".72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276.489990pt;margin-top:42.985607pt;width:67.55pt;height:12pt;mso-position-horizontal-relative:page;mso-position-vertical-relative:page;z-index:-1198000"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62.400002pt;margin-top:55.799984pt;width:443.65pt;height:.1pt;mso-position-horizontal-relative:page;mso-position-vertical-relative:page;z-index:-1197232" coordorigin="1248,1116" coordsize="8873,2">
          <v:shape style="position:absolute;left:1248;top:1116;width:8873;height:2" coordorigin="1248,1116" coordsize="8873,0" path="m1248,1116l10120,1116e" filled="false" stroked="true" strokeweight=".72pt" strokecolor="#000000">
            <v:path arrowok="t"/>
          </v:shape>
          <w10:wrap type="none"/>
        </v:group>
      </w:pict>
    </w:r>
    <w:r>
      <w:rPr/>
      <w:pict>
        <v:shape style="position:absolute;margin-left:250.449997pt;margin-top:42.985607pt;width:67.55pt;height:12pt;mso-position-horizontal-relative:page;mso-position-vertical-relative:page;z-index:-1197208"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4.760002pt;margin-top:55.800007pt;width:695.65pt;height:.1pt;mso-position-horizontal-relative:page;mso-position-vertical-relative:page;z-index:-1197160" coordorigin="1495,1116" coordsize="13913,2">
          <v:shape style="position:absolute;left:1495;top:1116;width:13913;height:2" coordorigin="1495,1116" coordsize="13913,0" path="m1495,1116l15408,1116e" filled="false" stroked="true" strokeweight=".72pt" strokecolor="#000000">
            <v:path arrowok="t"/>
          </v:shape>
          <w10:wrap type="none"/>
        </v:group>
      </w:pict>
    </w:r>
    <w:r>
      <w:rPr/>
      <w:pict>
        <v:shape style="position:absolute;margin-left:388.809998pt;margin-top:42.985634pt;width:67.55pt;height:12pt;mso-position-horizontal-relative:page;mso-position-vertical-relative:page;z-index:-1197136"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62.400002pt;margin-top:55.799984pt;width:443.65pt;height:.1pt;mso-position-horizontal-relative:page;mso-position-vertical-relative:page;z-index:-1197088" coordorigin="1248,1116" coordsize="8873,2">
          <v:shape style="position:absolute;left:1248;top:1116;width:8873;height:2" coordorigin="1248,1116" coordsize="8873,0" path="m1248,1116l10120,1116e" filled="false" stroked="true" strokeweight=".72pt" strokecolor="#000000">
            <v:path arrowok="t"/>
          </v:shape>
          <w10:wrap type="none"/>
        </v:group>
      </w:pict>
    </w:r>
    <w:r>
      <w:rPr/>
      <w:pict>
        <v:shape style="position:absolute;margin-left:250.449997pt;margin-top:42.985607pt;width:67.55pt;height:12pt;mso-position-horizontal-relative:page;mso-position-vertical-relative:page;z-index:-1197064"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4.760002pt;margin-top:55.920006pt;width:695.65pt;height:.1pt;mso-position-horizontal-relative:page;mso-position-vertical-relative:page;z-index:-1196944" coordorigin="1495,1118" coordsize="13913,2">
          <v:shape style="position:absolute;left:1495;top:1118;width:13913;height:2" coordorigin="1495,1118" coordsize="13913,0" path="m1495,1118l15408,1118e" filled="false" stroked="true" strokeweight=".72pt" strokecolor="#000000">
            <v:path arrowok="t"/>
          </v:shape>
          <w10:wrap type="none"/>
        </v:group>
      </w:pict>
    </w:r>
    <w:r>
      <w:rPr/>
      <w:pict>
        <v:shape style="position:absolute;margin-left:388.809998pt;margin-top:43.105633pt;width:67.55pt;height:12pt;mso-position-horizontal-relative:page;mso-position-vertical-relative:page;z-index:-1196920"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62.400002pt;margin-top:55.919983pt;width:443.65pt;height:.1pt;mso-position-horizontal-relative:page;mso-position-vertical-relative:page;z-index:-1196872" coordorigin="1248,1118" coordsize="8873,2">
          <v:shape style="position:absolute;left:1248;top:1118;width:8873;height:2" coordorigin="1248,1118" coordsize="8873,0" path="m1248,1118l10120,1118e" filled="false" stroked="true" strokeweight=".72pt" strokecolor="#000000">
            <v:path arrowok="t"/>
          </v:shape>
          <w10:wrap type="none"/>
        </v:group>
      </w:pict>
    </w:r>
    <w:r>
      <w:rPr/>
      <w:pict>
        <v:shape style="position:absolute;margin-left:250.449997pt;margin-top:43.105606pt;width:67.55pt;height:12pt;mso-position-horizontal-relative:page;mso-position-vertical-relative:page;z-index:-1196848"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4.760002pt;margin-top:55.920006pt;width:695.65pt;height:.1pt;mso-position-horizontal-relative:page;mso-position-vertical-relative:page;z-index:-1196704" coordorigin="1495,1118" coordsize="13913,2">
          <v:shape style="position:absolute;left:1495;top:1118;width:13913;height:2" coordorigin="1495,1118" coordsize="13913,0" path="m1495,1118l15408,1118e" filled="false" stroked="true" strokeweight=".72pt" strokecolor="#000000">
            <v:path arrowok="t"/>
          </v:shape>
          <w10:wrap type="none"/>
        </v:group>
      </w:pict>
    </w:r>
    <w:r>
      <w:rPr/>
      <w:pict>
        <v:shape style="position:absolute;margin-left:388.809998pt;margin-top:43.105633pt;width:67.55pt;height:12pt;mso-position-horizontal-relative:page;mso-position-vertical-relative:page;z-index:-1196680"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62.400002pt;margin-top:55.919983pt;width:443.65pt;height:.1pt;mso-position-horizontal-relative:page;mso-position-vertical-relative:page;z-index:-1196632" coordorigin="1248,1118" coordsize="8873,2">
          <v:shape style="position:absolute;left:1248;top:1118;width:8873;height:2" coordorigin="1248,1118" coordsize="8873,0" path="m1248,1118l10120,1118e" filled="false" stroked="true" strokeweight=".72pt" strokecolor="#000000">
            <v:path arrowok="t"/>
          </v:shape>
          <w10:wrap type="none"/>
        </v:group>
      </w:pict>
    </w:r>
    <w:r>
      <w:rPr/>
      <w:pict>
        <v:shape style="position:absolute;margin-left:250.449997pt;margin-top:43.105606pt;width:67.55pt;height:12pt;mso-position-horizontal-relative:page;mso-position-vertical-relative:page;z-index:-1196608"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62.400002pt;margin-top:55.799984pt;width:443.65pt;height:.1pt;mso-position-horizontal-relative:page;mso-position-vertical-relative:page;z-index:-1197952" coordorigin="1248,1116" coordsize="8873,2">
          <v:shape style="position:absolute;left:1248;top:1116;width:8873;height:2" coordorigin="1248,1116" coordsize="8873,0" path="m1248,1116l10120,1116e" filled="false" stroked="true" strokeweight=".72pt" strokecolor="#000000">
            <v:path arrowok="t"/>
          </v:shape>
          <w10:wrap type="none"/>
        </v:group>
      </w:pict>
    </w:r>
    <w:r>
      <w:rPr/>
      <w:pict>
        <v:shape style="position:absolute;margin-left:250.449997pt;margin-top:42.985607pt;width:67.55pt;height:12pt;mso-position-horizontal-relative:page;mso-position-vertical-relative:page;z-index:-1197928"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4.760002pt;margin-top:55.920006pt;width:695.65pt;height:.1pt;mso-position-horizontal-relative:page;mso-position-vertical-relative:page;z-index:-1196200" coordorigin="1495,1118" coordsize="13913,2">
          <v:shape style="position:absolute;left:1495;top:1118;width:13913;height:2" coordorigin="1495,1118" coordsize="13913,0" path="m1495,1118l15408,1118e" filled="false" stroked="true" strokeweight=".72pt" strokecolor="#000000">
            <v:path arrowok="t"/>
          </v:shape>
          <w10:wrap type="none"/>
        </v:group>
      </w:pict>
    </w:r>
    <w:r>
      <w:rPr/>
      <w:pict>
        <v:shape style="position:absolute;margin-left:388.809998pt;margin-top:43.105633pt;width:67.55pt;height:12pt;mso-position-horizontal-relative:page;mso-position-vertical-relative:page;z-index:-1196176"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62.400002pt;margin-top:55.919983pt;width:443.65pt;height:.1pt;mso-position-horizontal-relative:page;mso-position-vertical-relative:page;z-index:-1196128" coordorigin="1248,1118" coordsize="8873,2">
          <v:shape style="position:absolute;left:1248;top:1118;width:8873;height:2" coordorigin="1248,1118" coordsize="8873,0" path="m1248,1118l10120,1118e" filled="false" stroked="true" strokeweight=".72pt" strokecolor="#000000">
            <v:path arrowok="t"/>
          </v:shape>
          <w10:wrap type="none"/>
        </v:group>
      </w:pict>
    </w:r>
    <w:r>
      <w:rPr/>
      <w:pict>
        <v:shape style="position:absolute;margin-left:250.449997pt;margin-top:43.105606pt;width:67.55pt;height:12pt;mso-position-horizontal-relative:page;mso-position-vertical-relative:page;z-index:-1196104"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59998pt;margin-top:55.800007pt;width:695.65pt;height:.1pt;mso-position-horizontal-relative:page;mso-position-vertical-relative:page;z-index:-1197832" coordorigin="1411,1116" coordsize="13913,2">
          <v:shape style="position:absolute;left:1411;top:1116;width:13913;height:2" coordorigin="1411,1116" coordsize="13913,0" path="m1411,1116l15324,1116e" filled="false" stroked="true" strokeweight=".72pt" strokecolor="#000000">
            <v:path arrowok="t"/>
          </v:shape>
          <w10:wrap type="none"/>
        </v:group>
      </w:pict>
    </w:r>
    <w:r>
      <w:rPr/>
      <w:pict>
        <v:shape style="position:absolute;margin-left:384.609985pt;margin-top:42.985634pt;width:67.55pt;height:12pt;mso-position-horizontal-relative:page;mso-position-vertical-relative:page;z-index:-1197808"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799984pt;width:443.6pt;height:.1pt;mso-position-horizontal-relative:page;mso-position-vertical-relative:page;z-index:-1197736" coordorigin="1769,1116" coordsize="8872,2">
          <v:shape style="position:absolute;left:1769;top:1116;width:8872;height:2" coordorigin="1769,1116" coordsize="8872,0" path="m1769,1116l10641,1116e" filled="false" stroked="true" strokeweight=".72pt" strokecolor="#000000">
            <v:path arrowok="t"/>
          </v:shape>
          <w10:wrap type="none"/>
        </v:group>
      </w:pict>
    </w:r>
    <w:r>
      <w:rPr/>
      <w:pict>
        <v:shape style="position:absolute;margin-left:276.489990pt;margin-top:42.985607pt;width:67.55pt;height:12pt;mso-position-horizontal-relative:page;mso-position-vertical-relative:page;z-index:-1197712"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59998pt;margin-top:55.800007pt;width:695.65pt;height:.1pt;mso-position-horizontal-relative:page;mso-position-vertical-relative:page;z-index:-1197664" coordorigin="1411,1116" coordsize="13913,2">
          <v:shape style="position:absolute;left:1411;top:1116;width:13913;height:2" coordorigin="1411,1116" coordsize="13913,0" path="m1411,1116l15324,1116e" filled="false" stroked="true" strokeweight=".72pt" strokecolor="#000000">
            <v:path arrowok="t"/>
          </v:shape>
          <w10:wrap type="none"/>
        </v:group>
      </w:pict>
    </w:r>
    <w:r>
      <w:rPr/>
      <w:pict>
        <v:shape style="position:absolute;margin-left:384.609985pt;margin-top:42.985634pt;width:67.55pt;height:12pt;mso-position-horizontal-relative:page;mso-position-vertical-relative:page;z-index:-1197640"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62.400002pt;margin-top:55.799984pt;width:443.65pt;height:.1pt;mso-position-horizontal-relative:page;mso-position-vertical-relative:page;z-index:-1197544" coordorigin="1248,1116" coordsize="8873,2">
          <v:shape style="position:absolute;left:1248;top:1116;width:8873;height:2" coordorigin="1248,1116" coordsize="8873,0" path="m1248,1116l10120,1116e" filled="false" stroked="true" strokeweight=".72pt" strokecolor="#000000">
            <v:path arrowok="t"/>
          </v:shape>
          <w10:wrap type="none"/>
        </v:group>
      </w:pict>
    </w:r>
    <w:r>
      <w:rPr/>
      <w:pict>
        <v:shape style="position:absolute;margin-left:250.449997pt;margin-top:42.985607pt;width:67.55pt;height:12pt;mso-position-horizontal-relative:page;mso-position-vertical-relative:page;z-index:-1197520"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4.760002pt;margin-top:55.920006pt;width:695.65pt;height:.1pt;mso-position-horizontal-relative:page;mso-position-vertical-relative:page;z-index:-1197472" coordorigin="1495,1118" coordsize="13913,2">
          <v:shape style="position:absolute;left:1495;top:1118;width:13913;height:2" coordorigin="1495,1118" coordsize="13913,0" path="m1495,1118l15408,1118e" filled="false" stroked="true" strokeweight=".72pt" strokecolor="#000000">
            <v:path arrowok="t"/>
          </v:shape>
          <w10:wrap type="none"/>
        </v:group>
      </w:pict>
    </w:r>
    <w:r>
      <w:rPr/>
      <w:pict>
        <v:shape style="position:absolute;margin-left:388.809998pt;margin-top:43.105633pt;width:67.55pt;height:12pt;mso-position-horizontal-relative:page;mso-position-vertical-relative:page;z-index:-1197448"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62.400002pt;margin-top:55.919983pt;width:443.65pt;height:.1pt;mso-position-horizontal-relative:page;mso-position-vertical-relative:page;z-index:-1197400" coordorigin="1248,1118" coordsize="8873,2">
          <v:shape style="position:absolute;left:1248;top:1118;width:8873;height:2" coordorigin="1248,1118" coordsize="8873,0" path="m1248,1118l10120,1118e" filled="false" stroked="true" strokeweight=".72pt" strokecolor="#000000">
            <v:path arrowok="t"/>
          </v:shape>
          <w10:wrap type="none"/>
        </v:group>
      </w:pict>
    </w:r>
    <w:r>
      <w:rPr/>
      <w:pict>
        <v:shape style="position:absolute;margin-left:250.449997pt;margin-top:43.105606pt;width:67.55pt;height:12pt;mso-position-horizontal-relative:page;mso-position-vertical-relative:page;z-index:-1197376"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4.760002pt;margin-top:55.920006pt;width:695.65pt;height:.1pt;mso-position-horizontal-relative:page;mso-position-vertical-relative:page;z-index:-1197328" coordorigin="1495,1118" coordsize="13913,2">
          <v:shape style="position:absolute;left:1495;top:1118;width:13913;height:2" coordorigin="1495,1118" coordsize="13913,0" path="m1495,1118l15408,1118e" filled="false" stroked="true" strokeweight=".72pt" strokecolor="#000000">
            <v:path arrowok="t"/>
          </v:shape>
          <w10:wrap type="none"/>
        </v:group>
      </w:pict>
    </w:r>
    <w:r>
      <w:rPr/>
      <w:pict>
        <v:shape style="position:absolute;margin-left:388.809998pt;margin-top:42.985634pt;width:67.55pt;height:12pt;mso-position-horizontal-relative:page;mso-position-vertical-relative:page;z-index:-1197304"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17"/>
      <w:ind w:left="138"/>
    </w:pPr>
    <w:rPr>
      <w:rFonts w:ascii="宋体" w:hAnsi="宋体" w:eastAsia="宋体"/>
      <w:b/>
      <w:bCs/>
      <w:sz w:val="21"/>
      <w:szCs w:val="21"/>
    </w:rPr>
  </w:style>
  <w:style w:styleId="BodyText" w:type="paragraph">
    <w:name w:val="Body Text"/>
    <w:basedOn w:val="Normal"/>
    <w:uiPriority w:val="1"/>
    <w:qFormat/>
    <w:pPr>
      <w:ind w:left="137"/>
    </w:pPr>
    <w:rPr>
      <w:rFonts w:ascii="宋体" w:hAnsi="宋体" w:eastAsia="宋体"/>
      <w:sz w:val="21"/>
      <w:szCs w:val="21"/>
    </w:rPr>
  </w:style>
  <w:style w:styleId="Heading1" w:type="paragraph">
    <w:name w:val="Heading 1"/>
    <w:basedOn w:val="Normal"/>
    <w:uiPriority w:val="1"/>
    <w:qFormat/>
    <w:pPr>
      <w:outlineLvl w:val="1"/>
    </w:pPr>
    <w:rPr>
      <w:rFonts w:ascii="黑体" w:hAnsi="黑体" w:eastAsia="黑体"/>
      <w:b/>
      <w:bCs/>
      <w:sz w:val="28"/>
      <w:szCs w:val="28"/>
    </w:rPr>
  </w:style>
  <w:style w:styleId="Heading2" w:type="paragraph">
    <w:name w:val="Heading 2"/>
    <w:basedOn w:val="Normal"/>
    <w:uiPriority w:val="1"/>
    <w:qFormat/>
    <w:pPr>
      <w:ind w:left="137"/>
      <w:outlineLvl w:val="2"/>
    </w:pPr>
    <w:rPr>
      <w:rFonts w:ascii="宋体" w:hAnsi="宋体" w:eastAsia="宋体"/>
      <w:b/>
      <w:bCs/>
      <w:sz w:val="24"/>
      <w:szCs w:val="24"/>
    </w:rPr>
  </w:style>
  <w:style w:styleId="Heading3" w:type="paragraph">
    <w:name w:val="Heading 3"/>
    <w:basedOn w:val="Normal"/>
    <w:uiPriority w:val="1"/>
    <w:qFormat/>
    <w:pPr>
      <w:ind w:left="557"/>
      <w:outlineLvl w:val="3"/>
    </w:pPr>
    <w:rPr>
      <w:rFonts w:ascii="黑体" w:hAnsi="黑体" w:eastAsia="黑体"/>
      <w:sz w:val="24"/>
      <w:szCs w:val="24"/>
    </w:rPr>
  </w:style>
  <w:style w:styleId="Heading4" w:type="paragraph">
    <w:name w:val="Heading 4"/>
    <w:basedOn w:val="Normal"/>
    <w:uiPriority w:val="1"/>
    <w:qFormat/>
    <w:pPr>
      <w:spacing w:before="36"/>
      <w:ind w:left="137"/>
      <w:outlineLvl w:val="4"/>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hyperlink" Target="mailto:stock@tellhow.com" TargetMode="External"/><Relationship Id="rId10" Type="http://schemas.openxmlformats.org/officeDocument/2006/relationships/hyperlink" Target="http://www.tellhow.com/" TargetMode="External"/><Relationship Id="rId11" Type="http://schemas.openxmlformats.org/officeDocument/2006/relationships/hyperlink" Target="http://www.sse.com.cn/" TargetMode="External"/><Relationship Id="rId12" Type="http://schemas.openxmlformats.org/officeDocument/2006/relationships/footer" Target="footer3.xml"/><Relationship Id="rId13" Type="http://schemas.openxmlformats.org/officeDocument/2006/relationships/footer" Target="footer4.xml"/><Relationship Id="rId14" Type="http://schemas.openxmlformats.org/officeDocument/2006/relationships/header" Target="header3.xml"/><Relationship Id="rId15" Type="http://schemas.openxmlformats.org/officeDocument/2006/relationships/footer" Target="footer5.xml"/><Relationship Id="rId16" Type="http://schemas.openxmlformats.org/officeDocument/2006/relationships/footer" Target="footer6.xml"/><Relationship Id="rId17" Type="http://schemas.openxmlformats.org/officeDocument/2006/relationships/header" Target="header4.xml"/><Relationship Id="rId18" Type="http://schemas.openxmlformats.org/officeDocument/2006/relationships/footer" Target="footer7.xml"/><Relationship Id="rId19" Type="http://schemas.openxmlformats.org/officeDocument/2006/relationships/header" Target="header5.xml"/><Relationship Id="rId20" Type="http://schemas.openxmlformats.org/officeDocument/2006/relationships/footer" Target="footer8.xml"/><Relationship Id="rId21" Type="http://schemas.openxmlformats.org/officeDocument/2006/relationships/footer" Target="footer9.xml"/><Relationship Id="rId22" Type="http://schemas.openxmlformats.org/officeDocument/2006/relationships/footer" Target="footer10.xml"/><Relationship Id="rId23" Type="http://schemas.openxmlformats.org/officeDocument/2006/relationships/header" Target="header6.xml"/><Relationship Id="rId24" Type="http://schemas.openxmlformats.org/officeDocument/2006/relationships/footer" Target="footer11.xml"/><Relationship Id="rId25" Type="http://schemas.openxmlformats.org/officeDocument/2006/relationships/header" Target="header7.xml"/><Relationship Id="rId26" Type="http://schemas.openxmlformats.org/officeDocument/2006/relationships/footer" Target="footer12.xml"/><Relationship Id="rId27" Type="http://schemas.openxmlformats.org/officeDocument/2006/relationships/header" Target="header8.xml"/><Relationship Id="rId28" Type="http://schemas.openxmlformats.org/officeDocument/2006/relationships/footer" Target="footer13.xml"/><Relationship Id="rId29" Type="http://schemas.openxmlformats.org/officeDocument/2006/relationships/header" Target="header9.xml"/><Relationship Id="rId30" Type="http://schemas.openxmlformats.org/officeDocument/2006/relationships/footer" Target="footer14.xml"/><Relationship Id="rId31" Type="http://schemas.openxmlformats.org/officeDocument/2006/relationships/footer" Target="footer15.xml"/><Relationship Id="rId32" Type="http://schemas.openxmlformats.org/officeDocument/2006/relationships/header" Target="header10.xml"/><Relationship Id="rId33" Type="http://schemas.openxmlformats.org/officeDocument/2006/relationships/footer" Target="footer16.xml"/><Relationship Id="rId34" Type="http://schemas.openxmlformats.org/officeDocument/2006/relationships/header" Target="header11.xml"/><Relationship Id="rId35" Type="http://schemas.openxmlformats.org/officeDocument/2006/relationships/footer" Target="footer17.xml"/><Relationship Id="rId36" Type="http://schemas.openxmlformats.org/officeDocument/2006/relationships/header" Target="header12.xml"/><Relationship Id="rId37" Type="http://schemas.openxmlformats.org/officeDocument/2006/relationships/footer" Target="footer18.xml"/><Relationship Id="rId38" Type="http://schemas.openxmlformats.org/officeDocument/2006/relationships/footer" Target="footer19.xml"/><Relationship Id="rId39" Type="http://schemas.openxmlformats.org/officeDocument/2006/relationships/footer" Target="footer20.xml"/><Relationship Id="rId40" Type="http://schemas.openxmlformats.org/officeDocument/2006/relationships/footer" Target="footer21.xml"/><Relationship Id="rId41" Type="http://schemas.openxmlformats.org/officeDocument/2006/relationships/header" Target="header13.xml"/><Relationship Id="rId42" Type="http://schemas.openxmlformats.org/officeDocument/2006/relationships/footer" Target="footer22.xml"/><Relationship Id="rId43" Type="http://schemas.openxmlformats.org/officeDocument/2006/relationships/header" Target="header14.xml"/><Relationship Id="rId44" Type="http://schemas.openxmlformats.org/officeDocument/2006/relationships/footer" Target="footer23.xml"/><Relationship Id="rId45" Type="http://schemas.openxmlformats.org/officeDocument/2006/relationships/footer" Target="footer24.xml"/><Relationship Id="rId46" Type="http://schemas.openxmlformats.org/officeDocument/2006/relationships/footer" Target="footer25.xml"/><Relationship Id="rId47" Type="http://schemas.openxmlformats.org/officeDocument/2006/relationships/footer" Target="footer26.xml"/><Relationship Id="rId48" Type="http://schemas.openxmlformats.org/officeDocument/2006/relationships/footer" Target="footer27.xml"/><Relationship Id="rId49" Type="http://schemas.openxmlformats.org/officeDocument/2006/relationships/header" Target="header15.xml"/><Relationship Id="rId50" Type="http://schemas.openxmlformats.org/officeDocument/2006/relationships/footer" Target="footer28.xml"/><Relationship Id="rId51" Type="http://schemas.openxmlformats.org/officeDocument/2006/relationships/header" Target="header16.xml"/><Relationship Id="rId52" Type="http://schemas.openxmlformats.org/officeDocument/2006/relationships/footer" Target="footer29.xml"/><Relationship Id="rId53" Type="http://schemas.openxmlformats.org/officeDocument/2006/relationships/header" Target="header17.xml"/><Relationship Id="rId54" Type="http://schemas.openxmlformats.org/officeDocument/2006/relationships/footer" Target="footer30.xml"/><Relationship Id="rId55" Type="http://schemas.openxmlformats.org/officeDocument/2006/relationships/footer" Target="footer31.xml"/><Relationship Id="rId56" Type="http://schemas.openxmlformats.org/officeDocument/2006/relationships/header" Target="header18.xml"/><Relationship Id="rId57" Type="http://schemas.openxmlformats.org/officeDocument/2006/relationships/footer" Target="footer32.xml"/><Relationship Id="rId58" Type="http://schemas.openxmlformats.org/officeDocument/2006/relationships/footer" Target="footer33.xml"/><Relationship Id="rId59" Type="http://schemas.openxmlformats.org/officeDocument/2006/relationships/footer" Target="footer34.xml"/><Relationship Id="rId60" Type="http://schemas.openxmlformats.org/officeDocument/2006/relationships/header" Target="header19.xml"/><Relationship Id="rId61" Type="http://schemas.openxmlformats.org/officeDocument/2006/relationships/footer" Target="footer35.xml"/><Relationship Id="rId62" Type="http://schemas.openxmlformats.org/officeDocument/2006/relationships/footer" Target="footer36.xml"/><Relationship Id="rId63" Type="http://schemas.openxmlformats.org/officeDocument/2006/relationships/footer" Target="footer37.xml"/><Relationship Id="rId64" Type="http://schemas.openxmlformats.org/officeDocument/2006/relationships/footer" Target="footer38.xml"/><Relationship Id="rId65" Type="http://schemas.openxmlformats.org/officeDocument/2006/relationships/footer" Target="footer39.xml"/><Relationship Id="rId66" Type="http://schemas.openxmlformats.org/officeDocument/2006/relationships/footer" Target="footer40.xml"/><Relationship Id="rId67" Type="http://schemas.openxmlformats.org/officeDocument/2006/relationships/footer" Target="footer41.xml"/><Relationship Id="rId68" Type="http://schemas.openxmlformats.org/officeDocument/2006/relationships/footer" Target="footer42.xml"/><Relationship Id="rId69" Type="http://schemas.openxmlformats.org/officeDocument/2006/relationships/header" Target="header20.xml"/><Relationship Id="rId70" Type="http://schemas.openxmlformats.org/officeDocument/2006/relationships/footer" Target="footer43.xml"/><Relationship Id="rId71" Type="http://schemas.openxmlformats.org/officeDocument/2006/relationships/footer" Target="footer44.xml"/><Relationship Id="rId72" Type="http://schemas.openxmlformats.org/officeDocument/2006/relationships/footer" Target="footer45.xml"/><Relationship Id="rId73" Type="http://schemas.openxmlformats.org/officeDocument/2006/relationships/footer" Target="footer46.xml"/><Relationship Id="rId74" Type="http://schemas.openxmlformats.org/officeDocument/2006/relationships/footer" Target="footer47.xml"/><Relationship Id="rId75" Type="http://schemas.openxmlformats.org/officeDocument/2006/relationships/footer" Target="footer48.xml"/><Relationship Id="rId76" Type="http://schemas.openxmlformats.org/officeDocument/2006/relationships/header" Target="header21.xml"/><Relationship Id="rId77" Type="http://schemas.openxmlformats.org/officeDocument/2006/relationships/footer" Target="footer49.xml"/><Relationship Id="rId78" Type="http://schemas.openxmlformats.org/officeDocument/2006/relationships/header" Target="header22.xml"/><Relationship Id="rId79" Type="http://schemas.openxmlformats.org/officeDocument/2006/relationships/footer" Target="footer50.xml"/><Relationship Id="rId80" Type="http://schemas.openxmlformats.org/officeDocument/2006/relationships/footer" Target="footer51.xml"/><Relationship Id="rId81" Type="http://schemas.openxmlformats.org/officeDocument/2006/relationships/footer" Target="footer5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czq</dc:creator>
  <dc:title>股份有限公司</dc:title>
  <dcterms:created xsi:type="dcterms:W3CDTF">2020-05-05T00:48:27Z</dcterms:created>
  <dcterms:modified xsi:type="dcterms:W3CDTF">2020-05-05T00:48:27Z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2019-04-19T00:00:00Z</vt:filetime>
  </property>
  <property fmtid="{D5CDD505-2E9C-101B-9397-08002B2CF9AE}" pid="3" name="Creator">
    <vt:lpwstr>Microsoft® Office Word 2007</vt:lpwstr>
  </property>
  <property fmtid="{D5CDD505-2E9C-101B-9397-08002B2CF9AE}" pid="4" name="LastSaved">
    <vt:filetime>2020-05-04T00:00:00Z</vt:filetime>
  </property>
</Properties>
</file>